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You've used all your 10 monthly research requests. You will be able to run new research requests after Nov 4, 2025. I can still answer questions about reports you've already done.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