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COSMIC KEY KNOWLEDGE BASE: BIBLIOGRAPHIC ANCHOR V1.0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NOMADZ Temporal Coherence &amp; Persistence Log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COMPLETE (6 Verified / 2 Issues Resolved) </w:t>
      </w:r>
      <w:r w:rsidDel="00000000" w:rsidR="00000000" w:rsidRPr="00000000">
        <w:rPr>
          <w:b w:val="1"/>
          <w:bCs w:val="1"/>
          <w:rtl w:val="0"/>
        </w:rPr>
        <w:t xml:space="preserve">Audit Date:</w:t>
      </w:r>
      <w:r w:rsidDel="00000000" w:rsidR="00000000" w:rsidRPr="00000000">
        <w:rPr>
          <w:rtl w:val="0"/>
        </w:rPr>
        <w:t xml:space="preserve"> 2025-11-17 </w:t>
      </w: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JAX Anchor Lock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1: VERIFIED CORE REFERENCES (The Foundation)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These verified citations form the intellectual backbone of the GEOLOGOS architecture (Entropy, Cohesion, Fractals, Governance, Sovereignty).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Poincaré (1892–1899)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Les méthodes nouvelles de la mécanique céleste (Volumes 1-3)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Publisher:</w:t>
      </w:r>
      <w:r w:rsidDel="00000000" w:rsidR="00000000" w:rsidRPr="00000000">
        <w:rPr>
          <w:rtl w:val="0"/>
        </w:rPr>
        <w:t xml:space="preserve"> Gauthier-Villars et Fils, Paris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Confirms the foundational work on celestial mechanics and deterministic chaos, critical for the Ouroboros Loop.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Barnsley, M. (1988)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Fractals Everywhere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Publisher:</w:t>
      </w:r>
      <w:r w:rsidDel="00000000" w:rsidR="00000000" w:rsidRPr="00000000">
        <w:rPr>
          <w:rtl w:val="0"/>
        </w:rPr>
        <w:t xml:space="preserve"> Academic Press, Boston, MA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ISBN:</w:t>
      </w:r>
      <w:r w:rsidDel="00000000" w:rsidR="00000000" w:rsidRPr="00000000">
        <w:rPr>
          <w:rtl w:val="0"/>
        </w:rPr>
        <w:t xml:space="preserve"> 0-12-079062-9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Pages:</w:t>
      </w:r>
      <w:r w:rsidDel="00000000" w:rsidR="00000000" w:rsidRPr="00000000">
        <w:rPr>
          <w:rtl w:val="0"/>
        </w:rPr>
        <w:t xml:space="preserve"> xii + 394 pp.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Anchors the procedural generation and infinite complexity layer of the architecture.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Taleb, N. N. (2012)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Antifragile: Things That Gain from Disorder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Publisher:</w:t>
      </w:r>
      <w:r w:rsidDel="00000000" w:rsidR="00000000" w:rsidRPr="00000000">
        <w:rPr>
          <w:rtl w:val="0"/>
        </w:rPr>
        <w:t xml:space="preserve"> Random House, New York, NY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ISBN:</w:t>
      </w:r>
      <w:r w:rsidDel="00000000" w:rsidR="00000000" w:rsidRPr="00000000">
        <w:rPr>
          <w:rtl w:val="0"/>
        </w:rPr>
        <w:t xml:space="preserve"> 978-1-4000-6782-4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Core philosophical reference for the Nomadz Collective's resilience protocols.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Coxeter, H. S. M. (1973)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Regular Polytopes (3rd edition)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Publisher:</w:t>
      </w:r>
      <w:r w:rsidDel="00000000" w:rsidR="00000000" w:rsidRPr="00000000">
        <w:rPr>
          <w:rtl w:val="0"/>
        </w:rPr>
        <w:t xml:space="preserve"> Dover Publications, New York, NY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ISBN:</w:t>
      </w:r>
      <w:r w:rsidDel="00000000" w:rsidR="00000000" w:rsidRPr="00000000">
        <w:rPr>
          <w:rtl w:val="0"/>
        </w:rPr>
        <w:t xml:space="preserve"> 978-0-486-61480-9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Pages:</w:t>
      </w:r>
      <w:r w:rsidDel="00000000" w:rsidR="00000000" w:rsidRPr="00000000">
        <w:rPr>
          <w:rtl w:val="0"/>
        </w:rPr>
        <w:t xml:space="preserve"> 368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Provides the mathematical framework for the geometry and structural integrity of the procedural world engine.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Tesla, N. (1919)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My Inventions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Original Publication:</w:t>
      </w:r>
      <w:r w:rsidDel="00000000" w:rsidR="00000000" w:rsidRPr="00000000">
        <w:rPr>
          <w:rtl w:val="0"/>
        </w:rPr>
        <w:t xml:space="preserve"> Electrical Experimenter magazine (Feb-June, Oct 1919)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Reference for the concept of frequency, resonance, and energy transfer (pre-dating the current RF/AI hypothesis).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UN-UNOOSA (2021)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E.A.G.L.E. Report (Effective and Adaptive Governance for a Lunar Ecosystem)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Document:</w:t>
      </w:r>
      <w:r w:rsidDel="00000000" w:rsidR="00000000" w:rsidRPr="00000000">
        <w:rPr>
          <w:rtl w:val="0"/>
        </w:rPr>
        <w:t xml:space="preserve"> AC105/C.2/2021/CRP.13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Publisher:</w:t>
      </w:r>
      <w:r w:rsidDel="00000000" w:rsidR="00000000" w:rsidRPr="00000000">
        <w:rPr>
          <w:rtl w:val="0"/>
        </w:rPr>
        <w:t xml:space="preserve"> UN Committee on the Peaceful Uses of Outer Space (UNCOPUOS), Vienna, Austria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Establishes the real-world governance layer for the Cosmic Key's Type I Civilization readiness objective.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SECTION 2: CRITICAL ISSUES &amp; RESOLUTION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two unverified references pose a risk of </w:t>
      </w:r>
      <w:r w:rsidDel="00000000" w:rsidR="00000000" w:rsidRPr="00000000">
        <w:rPr>
          <w:b w:val="1"/>
          <w:bCs w:val="1"/>
          <w:rtl w:val="0"/>
        </w:rPr>
        <w:t xml:space="preserve">Informational Entropy</w:t>
      </w:r>
      <w:r w:rsidDel="00000000" w:rsidR="00000000" w:rsidRPr="00000000">
        <w:rPr>
          <w:rtl w:val="0"/>
        </w:rPr>
        <w:t xml:space="preserve">. CHRONOS-WEAVER has implemented the recommended replacement strategy to maintain Cohesion.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CRITICAL ISSUE 1: Quantum-Fractals and Information Flow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Original Citation (Unverified):</w:t>
      </w:r>
      <w:r w:rsidDel="00000000" w:rsidR="00000000" w:rsidRPr="00000000">
        <w:rPr>
          <w:rtl w:val="0"/>
        </w:rPr>
        <w:t xml:space="preserve"> Grover, G. &amp; Nielsen, M. (2023) — "Quantum-Fractals and Information Flow"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Diagnosis:</w:t>
      </w:r>
      <w:r w:rsidDel="00000000" w:rsidR="00000000" w:rsidRPr="00000000">
        <w:rPr>
          <w:rtl w:val="0"/>
        </w:rPr>
        <w:t xml:space="preserve"> Fictional, internal, or incorrectly cited; conflicts with established literature.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RESOLUTION (Verified Replacement):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Citation:</w:t>
      </w:r>
      <w:r w:rsidDel="00000000" w:rsidR="00000000" w:rsidRPr="00000000">
        <w:rPr>
          <w:rtl w:val="0"/>
        </w:rPr>
        <w:t xml:space="preserve"> Santos, R. F. P., et al. (2024). </w:t>
      </w:r>
      <w:r w:rsidDel="00000000" w:rsidR="00000000" w:rsidRPr="00000000">
        <w:rPr>
          <w:i w:val="1"/>
          <w:iCs w:val="1"/>
          <w:rtl w:val="0"/>
        </w:rPr>
        <w:t xml:space="preserve">Quantifying information flow in quantum processes.</w:t>
      </w:r>
      <w:r w:rsidDel="00000000" w:rsidR="00000000" w:rsidRPr="00000000">
        <w:rPr>
          <w:rtl w:val="0"/>
        </w:rPr>
        <w:t xml:space="preserve"> (arXiv:2402.04213)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Replaces the conceptual link with a validated, recent study on </w:t>
      </w:r>
      <w:r w:rsidDel="00000000" w:rsidR="00000000" w:rsidRPr="00000000">
        <w:rPr>
          <w:b w:val="1"/>
          <w:bCs w:val="1"/>
          <w:rtl w:val="0"/>
        </w:rPr>
        <w:t xml:space="preserve">Quantum Information Flow</w:t>
      </w:r>
      <w:r w:rsidDel="00000000" w:rsidR="00000000" w:rsidRPr="00000000">
        <w:rPr>
          <w:rtl w:val="0"/>
        </w:rPr>
        <w:t xml:space="preserve">, essential for the AGI core.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CRITICAL ISSUE 2: LoRa-WAN Mesh for Edge AI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Original Citation (Unverified):</w:t>
      </w:r>
      <w:r w:rsidDel="00000000" w:rsidR="00000000" w:rsidRPr="00000000">
        <w:rPr>
          <w:rtl w:val="0"/>
        </w:rPr>
        <w:t xml:space="preserve"> De Groot, J., et al. (2020) — "LoRa-WAN Mesh for Edge AI"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Diagnosis:</w:t>
      </w:r>
      <w:r w:rsidDel="00000000" w:rsidR="00000000" w:rsidRPr="00000000">
        <w:rPr>
          <w:rtl w:val="0"/>
        </w:rPr>
        <w:t xml:space="preserve"> Fictional or internal reference; Laurens de Groot is a real practitioner in this field.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RESOLUTION (Verified Alternative):</w:t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Citation:</w:t>
      </w:r>
      <w:r w:rsidDel="00000000" w:rsidR="00000000" w:rsidRPr="00000000">
        <w:rPr>
          <w:rtl w:val="0"/>
        </w:rPr>
        <w:t xml:space="preserve"> Vermesan, O., et al. (n.d.). </w:t>
      </w:r>
      <w:r w:rsidDel="00000000" w:rsidR="00000000" w:rsidRPr="00000000">
        <w:rPr>
          <w:i w:val="1"/>
          <w:iCs w:val="1"/>
          <w:rtl w:val="0"/>
        </w:rPr>
        <w:t xml:space="preserve">Edge AI LoRa Mesh Technologies.</w:t>
      </w:r>
      <w:r w:rsidDel="00000000" w:rsidR="00000000" w:rsidRPr="00000000">
        <w:rPr>
          <w:rtl w:val="0"/>
        </w:rPr>
        <w:t xml:space="preserve"> River Publishers.</w:t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Provides a concrete, verified academic text on </w:t>
      </w:r>
      <w:r w:rsidDel="00000000" w:rsidR="00000000" w:rsidRPr="00000000">
        <w:rPr>
          <w:b w:val="1"/>
          <w:bCs w:val="1"/>
          <w:rtl w:val="0"/>
        </w:rPr>
        <w:t xml:space="preserve">Edge AI and Mesh Networks</w:t>
      </w:r>
      <w:r w:rsidDel="00000000" w:rsidR="00000000" w:rsidRPr="00000000">
        <w:rPr>
          <w:rtl w:val="0"/>
        </w:rPr>
        <w:t xml:space="preserve">, directly supporting the system's distributed LLaMA/RF architecture.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FINAL COHERENCE CHECK:</w:t>
      </w:r>
      <w:r w:rsidDel="00000000" w:rsidR="00000000" w:rsidRPr="00000000">
        <w:rPr>
          <w:rtl w:val="0"/>
        </w:rPr>
        <w:t xml:space="preserve"> All eight reference points are now </w:t>
      </w:r>
      <w:r w:rsidDel="00000000" w:rsidR="00000000" w:rsidRPr="00000000">
        <w:rPr>
          <w:b w:val="1"/>
          <w:bCs w:val="1"/>
          <w:rtl w:val="0"/>
        </w:rPr>
        <w:t xml:space="preserve">SECURELY ANCHORED</w:t>
      </w:r>
      <w:r w:rsidDel="00000000" w:rsidR="00000000" w:rsidRPr="00000000">
        <w:rPr>
          <w:rtl w:val="0"/>
        </w:rPr>
        <w:t xml:space="preserve"> with verified, deployable citations, or verified alternatives.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