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720" w:lineRule="auto"/>
        <w:ind w:firstLine="420" w:firstLineChars="0"/>
        <w:jc w:val="center"/>
        <w:rPr>
          <w:rFonts w:hint="eastAsia" w:eastAsia="宋体"/>
          <w:color w:val="auto"/>
          <w:sz w:val="24"/>
          <w:szCs w:val="24"/>
          <w:lang w:val="en-US" w:eastAsia="zh-CN"/>
        </w:rPr>
      </w:pPr>
      <w:r>
        <w:rPr>
          <w:rFonts w:hint="eastAsia" w:eastAsia="宋体"/>
          <w:color w:val="auto"/>
          <w:sz w:val="24"/>
          <w:szCs w:val="24"/>
          <w:lang w:val="en-US" w:eastAsia="zh-CN"/>
        </w:rPr>
        <w:t>实现方式</w:t>
      </w:r>
    </w:p>
    <w:p>
      <w:pPr>
        <w:numPr>
          <w:numId w:val="0"/>
        </w:numPr>
        <w:ind w:firstLine="42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对于调节力训练仪整理出三个结构相对合理的方案：分别是齿轮齿条结构、丝杆结构和旋转上下切换结构。其中我和刘工（刘通）比较倾向丝杆结构。</w:t>
      </w:r>
    </w:p>
    <w:p>
      <w:pPr>
        <w:numPr>
          <w:ilvl w:val="0"/>
          <w:numId w:val="1"/>
        </w:numPr>
        <w:ind w:firstLine="420" w:firstLineChars="0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齿轮齿条结构</w:t>
      </w:r>
    </w:p>
    <w:p>
      <w:pPr>
        <w:jc w:val="center"/>
      </w:pPr>
      <w:r>
        <w:drawing>
          <wp:inline distT="0" distB="0" distL="114300" distR="114300">
            <wp:extent cx="1707515" cy="1259840"/>
            <wp:effectExtent l="0" t="0" r="6985" b="165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751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color w:val="auto"/>
          <w:lang w:val="en-US" w:eastAsia="zh-CN"/>
        </w:rPr>
      </w:pPr>
      <w:r>
        <w:rPr>
          <w:rFonts w:hint="eastAsia" w:ascii="Times New Roman" w:hAnsi="Times New Roman" w:cs="黑体"/>
          <w:b/>
          <w:sz w:val="18"/>
          <w:szCs w:val="18"/>
          <w:lang w:val="en-US" w:eastAsia="zh-CN"/>
        </w:rPr>
        <w:t>图2-1 齿轮齿条结构</w:t>
      </w:r>
    </w:p>
    <w:p>
      <w:pPr>
        <w:numPr>
          <w:ilvl w:val="0"/>
          <w:numId w:val="0"/>
        </w:numPr>
        <w:rPr>
          <w:rFonts w:hint="default" w:eastAsia="宋体"/>
          <w:color w:val="auto"/>
          <w:lang w:val="en-US" w:eastAsia="zh-CN"/>
        </w:rPr>
      </w:pPr>
      <w:r>
        <w:rPr>
          <w:rFonts w:hint="eastAsia" w:eastAsia="宋体"/>
          <w:b/>
          <w:bCs/>
          <w:color w:val="auto"/>
          <w:lang w:val="en-US" w:eastAsia="zh-CN"/>
        </w:rPr>
        <w:t>双电机</w:t>
      </w:r>
      <w:r>
        <w:rPr>
          <w:rFonts w:hint="eastAsia" w:eastAsia="宋体"/>
          <w:color w:val="auto"/>
          <w:lang w:val="en-US" w:eastAsia="zh-CN"/>
        </w:rPr>
        <w:t>：两个电机通过齿轮各控制一个齿条拉动一组镜片上升</w:t>
      </w:r>
      <w:r>
        <w:rPr>
          <w:rFonts w:hint="eastAsia"/>
          <w:color w:val="auto"/>
          <w:lang w:val="en-US" w:eastAsia="zh-CN"/>
        </w:rPr>
        <w:t>与</w:t>
      </w:r>
      <w:r>
        <w:rPr>
          <w:rFonts w:hint="eastAsia" w:eastAsia="宋体"/>
          <w:color w:val="auto"/>
          <w:lang w:val="en-US" w:eastAsia="zh-CN"/>
        </w:rPr>
        <w:t>下降。优点：可以实现同时把镜片收进壳体。缺点：齿条占用空间大，需要增加壳体尺寸。</w:t>
      </w:r>
    </w:p>
    <w:p>
      <w:pPr>
        <w:numPr>
          <w:ilvl w:val="0"/>
          <w:numId w:val="0"/>
        </w:numPr>
        <w:rPr>
          <w:rFonts w:hint="default" w:eastAsia="宋体"/>
          <w:b/>
          <w:bCs/>
          <w:color w:val="auto"/>
          <w:lang w:val="en-US" w:eastAsia="zh-CN"/>
        </w:rPr>
      </w:pPr>
      <w:r>
        <w:rPr>
          <w:rFonts w:hint="eastAsia" w:eastAsia="宋体"/>
          <w:b/>
          <w:bCs/>
          <w:color w:val="auto"/>
          <w:lang w:val="en-US" w:eastAsia="zh-CN"/>
        </w:rPr>
        <w:t>单电机：一</w:t>
      </w:r>
      <w:r>
        <w:rPr>
          <w:rFonts w:hint="eastAsia" w:eastAsia="宋体"/>
          <w:color w:val="auto"/>
          <w:lang w:val="en-US" w:eastAsia="zh-CN"/>
        </w:rPr>
        <w:t>个电机通过齿轮控制两个齿条拉动两组组镜片上升下降。优点：节省电机和空间。缺点：把一组镜片收进壳体，齿条占用空间大，需要增加壳体尺寸。</w:t>
      </w:r>
    </w:p>
    <w:p>
      <w:pPr>
        <w:numPr>
          <w:ilvl w:val="0"/>
          <w:numId w:val="1"/>
        </w:numPr>
        <w:ind w:firstLine="42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丝杆结构</w:t>
      </w:r>
    </w:p>
    <w:p>
      <w:pPr>
        <w:numPr>
          <w:ilvl w:val="0"/>
          <w:numId w:val="0"/>
        </w:numPr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b/>
          <w:bCs/>
          <w:color w:val="auto"/>
          <w:lang w:val="en-US" w:eastAsia="zh-CN"/>
        </w:rPr>
        <w:t>双电机：</w:t>
      </w:r>
      <w:r>
        <w:rPr>
          <w:rFonts w:hint="eastAsia" w:eastAsia="宋体"/>
          <w:color w:val="auto"/>
          <w:lang w:val="en-US" w:eastAsia="zh-CN"/>
        </w:rPr>
        <w:t>两个电机通过丝杆各控制一个一组镜片上升</w:t>
      </w:r>
      <w:r>
        <w:rPr>
          <w:rFonts w:hint="eastAsia"/>
          <w:color w:val="auto"/>
          <w:lang w:val="en-US" w:eastAsia="zh-CN"/>
        </w:rPr>
        <w:t>与</w:t>
      </w:r>
      <w:r>
        <w:rPr>
          <w:rFonts w:hint="eastAsia" w:eastAsia="宋体"/>
          <w:color w:val="auto"/>
          <w:lang w:val="en-US" w:eastAsia="zh-CN"/>
        </w:rPr>
        <w:t>下降</w:t>
      </w:r>
      <w:r>
        <w:rPr>
          <w:rFonts w:hint="eastAsia"/>
          <w:color w:val="auto"/>
          <w:lang w:val="en-US" w:eastAsia="zh-CN"/>
        </w:rPr>
        <w:t>，镜片通过绿色滑轨上的圆柱固定，并调节距离。其中镜片可以拆下换成遮挡片</w:t>
      </w:r>
      <w:r>
        <w:rPr>
          <w:rFonts w:hint="eastAsia" w:eastAsia="宋体"/>
          <w:color w:val="auto"/>
          <w:lang w:val="en-US" w:eastAsia="zh-CN"/>
        </w:rPr>
        <w:t>。优点：可以实现同时把镜片收进壳体。缺点：与市面上某些产品的结构有些相似。</w:t>
      </w:r>
    </w:p>
    <w:p>
      <w:pPr>
        <w:numPr>
          <w:ilvl w:val="0"/>
          <w:numId w:val="0"/>
        </w:numPr>
        <w:jc w:val="center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drawing>
          <wp:inline distT="0" distB="0" distL="114300" distR="114300">
            <wp:extent cx="1898015" cy="1440180"/>
            <wp:effectExtent l="0" t="0" r="6985" b="7620"/>
            <wp:docPr id="7" name="Picture 7" descr="丝杆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丝杆结构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color w:val="auto"/>
          <w:lang w:val="en-US" w:eastAsia="zh-CN"/>
        </w:rPr>
      </w:pPr>
      <w:r>
        <w:rPr>
          <w:rFonts w:hint="eastAsia" w:ascii="Times New Roman" w:hAnsi="Times New Roman" w:cs="黑体"/>
          <w:b/>
          <w:sz w:val="18"/>
          <w:szCs w:val="18"/>
          <w:lang w:val="en-US" w:eastAsia="zh-CN"/>
        </w:rPr>
        <w:t>图2-2 丝杆结构</w:t>
      </w:r>
    </w:p>
    <w:p>
      <w:pPr>
        <w:numPr>
          <w:ilvl w:val="0"/>
          <w:numId w:val="1"/>
        </w:numPr>
        <w:ind w:firstLine="42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旋转上下切换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422525" cy="1259840"/>
            <wp:effectExtent l="0" t="0" r="15875" b="165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259840" cy="1259840"/>
            <wp:effectExtent l="0" t="0" r="16510" b="16510"/>
            <wp:docPr id="5" name="Picture 4" descr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黑体"/>
          <w:b/>
          <w:sz w:val="18"/>
          <w:szCs w:val="18"/>
          <w:lang w:val="en-US" w:eastAsia="zh-CN"/>
        </w:rPr>
      </w:pPr>
      <w:r>
        <w:rPr>
          <w:rFonts w:hint="eastAsia" w:ascii="Times New Roman" w:hAnsi="Times New Roman" w:cs="黑体"/>
          <w:b/>
          <w:sz w:val="18"/>
          <w:szCs w:val="18"/>
          <w:lang w:val="en-US" w:eastAsia="zh-CN"/>
        </w:rPr>
        <w:t>图2-3 旋转上下切换</w:t>
      </w:r>
    </w:p>
    <w:p>
      <w:pPr>
        <w:numPr>
          <w:ilvl w:val="0"/>
          <w:numId w:val="0"/>
        </w:numPr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b/>
          <w:bCs/>
          <w:color w:val="auto"/>
          <w:lang w:val="en-US" w:eastAsia="zh-CN"/>
        </w:rPr>
        <w:t>旋转上下切换：</w:t>
      </w:r>
      <w:r>
        <w:rPr>
          <w:rFonts w:hint="eastAsia" w:eastAsia="宋体"/>
          <w:color w:val="auto"/>
          <w:lang w:val="en-US" w:eastAsia="zh-CN"/>
        </w:rPr>
        <w:t>通过差速器的旋转带动两组镜片上下切换。优点：结构简单，市面上找不到类似产品。缺点：目前还没找到该差速器的供应商，该种结构对材料精度和强度有要求，对电机的性能要求也很高。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刘工（刘通）</w:t>
      </w:r>
      <w:r>
        <w:rPr>
          <w:rFonts w:hint="eastAsia"/>
          <w:color w:val="auto"/>
          <w:lang w:val="en-US" w:eastAsia="zh-CN"/>
        </w:rPr>
        <w:t>反映</w:t>
      </w:r>
      <w:r>
        <w:rPr>
          <w:rFonts w:hint="eastAsia" w:eastAsia="宋体"/>
          <w:color w:val="auto"/>
          <w:lang w:val="en-US" w:eastAsia="zh-CN"/>
        </w:rPr>
        <w:t>，曾见过该差速器，价格大概30~40元</w:t>
      </w:r>
      <w:r>
        <w:rPr>
          <w:rFonts w:hint="eastAsia"/>
          <w:color w:val="auto"/>
          <w:lang w:val="en-US" w:eastAsia="zh-CN"/>
        </w:rPr>
        <w:t>/</w:t>
      </w:r>
      <w:r>
        <w:rPr>
          <w:rFonts w:hint="eastAsia" w:eastAsia="宋体"/>
          <w:color w:val="auto"/>
          <w:lang w:val="en-US" w:eastAsia="zh-CN"/>
        </w:rPr>
        <w:t>个。但是多方咨询也没有找到相应供应商。</w:t>
      </w:r>
      <w:bookmarkStart w:id="0" w:name="_GoBack"/>
      <w:bookmarkEnd w:id="0"/>
    </w:p>
    <w:p>
      <w:pPr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br w:type="page"/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备注</w:t>
      </w:r>
      <w:r>
        <w:rPr>
          <w:rFonts w:hint="eastAsia"/>
          <w:color w:val="auto"/>
          <w:lang w:val="en-US" w:eastAsia="zh-CN"/>
        </w:rPr>
        <w:t>：</w:t>
      </w:r>
    </w:p>
    <w:p>
      <w:pPr>
        <w:numPr>
          <w:ilvl w:val="0"/>
          <w:numId w:val="0"/>
        </w:numPr>
        <w:spacing w:line="600" w:lineRule="auto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一种眼睛训练仪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734820" cy="1440180"/>
            <wp:effectExtent l="0" t="0" r="17780" b="762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6075" cy="1440180"/>
            <wp:effectExtent l="0" t="0" r="3175" b="762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7140" cy="1440180"/>
            <wp:effectExtent l="0" t="0" r="16510" b="762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黑体"/>
          <w:b/>
          <w:sz w:val="18"/>
          <w:szCs w:val="18"/>
          <w:lang w:val="en-US" w:eastAsia="zh-CN"/>
        </w:rPr>
      </w:pPr>
      <w:r>
        <w:rPr>
          <w:rFonts w:hint="eastAsia" w:ascii="Times New Roman" w:hAnsi="Times New Roman" w:cs="黑体"/>
          <w:b/>
          <w:sz w:val="18"/>
          <w:szCs w:val="18"/>
          <w:lang w:val="en-US" w:eastAsia="zh-CN"/>
        </w:rPr>
        <w:t>图3-1 一种眼睛训练仪</w:t>
      </w:r>
    </w:p>
    <w:p>
      <w:pPr>
        <w:numPr>
          <w:ilvl w:val="0"/>
          <w:numId w:val="2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该眼睛训练仪有四个电机，中间两个控制近视镜和远视镜的弹出与收起，两边控制遮挡片。</w:t>
      </w:r>
    </w:p>
    <w:p>
      <w:pPr>
        <w:numPr>
          <w:ilvl w:val="0"/>
          <w:numId w:val="2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中间镜片固定方式为螺丝上紧。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权利要求：</w:t>
      </w:r>
    </w:p>
    <w:p>
      <w:pPr>
        <w:ind w:firstLine="420" w:firstLineChars="0"/>
        <w:jc w:val="left"/>
        <w:rPr>
          <w:rFonts w:hint="default" w:ascii="Times New Roman" w:hAnsi="Times New Roman" w:cs="黑体"/>
          <w:b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一种眼睛训练仪实用新型部分权利要求（已通过）：</w:t>
      </w:r>
    </w:p>
    <w:p>
      <w:pPr>
        <w:numPr>
          <w:ilvl w:val="0"/>
          <w:numId w:val="3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所述限位杆的数量为两个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default"/>
          <w:color w:val="auto"/>
          <w:lang w:val="en-US" w:eastAsia="zh-CN"/>
        </w:rPr>
        <w:t>所述限位孔的数量为两</w:t>
      </w:r>
      <w:r>
        <w:rPr>
          <w:rFonts w:hint="eastAsia"/>
          <w:color w:val="auto"/>
          <w:lang w:val="en-US" w:eastAsia="zh-CN"/>
        </w:rPr>
        <w:t>个。</w:t>
      </w:r>
    </w:p>
    <w:p>
      <w:pPr>
        <w:numPr>
          <w:ilvl w:val="0"/>
          <w:numId w:val="3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两个所述第一镜片均为近视镜 片，两个所述第二镜片均为远视镜片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一种眼睛训练仪发明专利部分权利要求（未通过）：</w:t>
      </w:r>
    </w:p>
    <w:p>
      <w:pPr>
        <w:numPr>
          <w:ilvl w:val="0"/>
          <w:numId w:val="4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所述传动组件还包括驱动电机，所述驱动电机包括驱动电机壳体和转轴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所述固定支架上连接有至少一个限 位杆，所述滑块上开设有至少一个与所述限位杆一一对应的限位孔，每个限位杆插入到对应一个限位孔内。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所述壳体内还设有第二镜片机构，所述第二镜片机构包括至少一个第二镜片和至少一个所述传动组</w:t>
      </w:r>
      <w:r>
        <w:rPr>
          <w:rFonts w:hint="eastAsia"/>
          <w:color w:val="auto"/>
          <w:lang w:val="en-US" w:eastAsia="zh-CN"/>
        </w:rPr>
        <w:t>件。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：所述螺杆为双牙梯字形螺杆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 w:eastAsia="宋体"/>
          <w:color w:val="auto"/>
          <w:lang w:val="en-US" w:eastAsia="zh-CN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F33B4D"/>
    <w:multiLevelType w:val="singleLevel"/>
    <w:tmpl w:val="9FF33B4D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8FA3D2D"/>
    <w:multiLevelType w:val="singleLevel"/>
    <w:tmpl w:val="C8FA3D2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534DD53"/>
    <w:multiLevelType w:val="singleLevel"/>
    <w:tmpl w:val="F534DD5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9DAA39F"/>
    <w:multiLevelType w:val="singleLevel"/>
    <w:tmpl w:val="19DAA39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5C42AF"/>
    <w:rsid w:val="37492F53"/>
    <w:rsid w:val="37B31A08"/>
    <w:rsid w:val="37C01849"/>
    <w:rsid w:val="41EC49A6"/>
    <w:rsid w:val="4D327175"/>
    <w:rsid w:val="50555396"/>
    <w:rsid w:val="50563CA5"/>
    <w:rsid w:val="57AE6B83"/>
    <w:rsid w:val="5CC35A4E"/>
    <w:rsid w:val="5E5C42AF"/>
    <w:rsid w:val="6EE92939"/>
    <w:rsid w:val="77047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2020-03-27T03:00:00Z</dcterms:created>
  <dc:creator>Administrator</dc:creator>
  <cp:lastModifiedBy>Administrator</cp:lastModifiedBy>
  <dcterms:modified xsi:type="dcterms:W3CDTF">2020-03-30T07:02:46Z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