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119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План тестирования телекоммуникационной биллинговой системы "Ромашка"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История редактирования</w:t>
              <w:br w:type="textWrapping"/>
            </w:r>
          </w:p>
          <w:tbl>
            <w:tblPr>
              <w:tblStyle w:val="Table2"/>
              <w:tblW w:w="911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260"/>
              <w:gridCol w:w="2296"/>
              <w:gridCol w:w="2283"/>
              <w:gridCol w:w="2280"/>
              <w:tblGridChange w:id="0">
                <w:tblGrid>
                  <w:gridCol w:w="2260"/>
                  <w:gridCol w:w="2296"/>
                  <w:gridCol w:w="2283"/>
                  <w:gridCol w:w="2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</w:tcPr>
                <w:p w:rsidR="00000000" w:rsidDel="00000000" w:rsidP="00000000" w:rsidRDefault="00000000" w:rsidRPr="00000000" w14:paraId="00000005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Версия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06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Описание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07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Автор</w:t>
                  </w:r>
                </w:p>
              </w:tc>
              <w:tc>
                <w:tcPr>
                  <w:shd w:fill="d9d9d9" w:val="clear"/>
                </w:tcPr>
                <w:p w:rsidR="00000000" w:rsidDel="00000000" w:rsidP="00000000" w:rsidRDefault="00000000" w:rsidRPr="00000000" w14:paraId="00000008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Дата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9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1.0</w:t>
                  </w:r>
                </w:p>
              </w:tc>
              <w:tc>
                <w:tcPr/>
                <w:p w:rsidR="00000000" w:rsidDel="00000000" w:rsidP="00000000" w:rsidRDefault="00000000" w:rsidRPr="00000000" w14:paraId="0000000A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Первое описание плана тестирования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Михайлова Алина</w:t>
                  </w:r>
                </w:p>
              </w:tc>
              <w:tc>
                <w:tcPr/>
                <w:p w:rsidR="00000000" w:rsidDel="00000000" w:rsidP="00000000" w:rsidRDefault="00000000" w:rsidRPr="00000000" w14:paraId="0000000C">
                  <w:pPr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11.05.2025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heading=h.szaox9p975ga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0"/>
        </w:numPr>
        <w:tabs>
          <w:tab w:val="left" w:leader="none" w:pos="993"/>
        </w:tabs>
        <w:ind w:left="0" w:firstLine="0"/>
        <w:rPr/>
      </w:pPr>
      <w:bookmarkStart w:colFirst="0" w:colLast="0" w:name="_heading=h.pl9m96sv8x1b" w:id="1"/>
      <w:bookmarkEnd w:id="1"/>
      <w:r w:rsidDel="00000000" w:rsidR="00000000" w:rsidRPr="00000000">
        <w:rPr>
          <w:rtl w:val="0"/>
        </w:rPr>
        <w:t xml:space="preserve">Основная информация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Проект представляет собой распределенную микросервисную систему биллинга для телекоммуникационной компании "Ромашка". Система обрабатывает данные о вызовах абонентов, тарифицирует их согласно тарифным планам и производит расчеты.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0"/>
        </w:numPr>
        <w:ind w:left="708" w:hanging="708"/>
        <w:rPr/>
      </w:pPr>
      <w:bookmarkStart w:colFirst="0" w:colLast="0" w:name="_heading=h.fu8be7fwn76w" w:id="2"/>
      <w:bookmarkEnd w:id="2"/>
      <w:r w:rsidDel="00000000" w:rsidR="00000000" w:rsidRPr="00000000">
        <w:rPr>
          <w:rtl w:val="0"/>
        </w:rPr>
        <w:t xml:space="preserve">Цель тестирования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Тест-план проекта преследует следующие цели: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корректность работы каждого микросервиса;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Убедиться в правильности взаимодействия между сервисами;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Проверить точность расчетов тарификации;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Обеспечить стабильность работы системы под нагрузкой;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Подтвердить соответствие бизнес-требованиям.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5"/>
        </w:numPr>
        <w:ind w:left="720" w:hanging="720"/>
        <w:rPr/>
      </w:pPr>
      <w:bookmarkStart w:colFirst="0" w:colLast="0" w:name="_heading=h.e6jas9crtg81" w:id="3"/>
      <w:bookmarkEnd w:id="3"/>
      <w:r w:rsidDel="00000000" w:rsidR="00000000" w:rsidRPr="00000000">
        <w:rPr>
          <w:rtl w:val="0"/>
        </w:rPr>
        <w:t xml:space="preserve">Рамки проекта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t15iakz3kmvr" w:id="4"/>
      <w:bookmarkEnd w:id="4"/>
      <w:r w:rsidDel="00000000" w:rsidR="00000000" w:rsidRPr="00000000">
        <w:rPr>
          <w:rtl w:val="0"/>
        </w:rPr>
        <w:t xml:space="preserve">2.1</w:t>
        <w:tab/>
        <w:t xml:space="preserve">Область тестирования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 объем работ по тестированию входит тестирование следующих микросервисов и их функций: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CDR-сервис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записей о вызовах;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Отправка пакетов CDR в BRT-сервис через RabbitMQ.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BRT-сервис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Обработка вызовов в реальном времени;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балансами абонентов;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Взаимодействие с HRS-сервисом.</w:t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HRS-сервис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Применение правил тарификации;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тарифными планами и пакетами;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Расчет стоимости услуг.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CRM-сервис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 в роли менеджера: смена тарифа и пополнение баланса любого абонента, создание нового абонента, запрос на доступную информацию по абоненту и его текущему тарифу;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 в роли абонента: может пополнить счет.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heading=h.37v4ow2ehwvz" w:id="5"/>
      <w:bookmarkEnd w:id="5"/>
      <w:r w:rsidDel="00000000" w:rsidR="00000000" w:rsidRPr="00000000">
        <w:rPr>
          <w:rtl w:val="0"/>
        </w:rPr>
        <w:t xml:space="preserve">2.2</w:t>
        <w:tab/>
        <w:t xml:space="preserve">Ключевые бизнес-процессы: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Обработка входящих/исходящих звонков;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Смена тарифного плана;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Автоматическое продление тарифного периода;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Начисление абонентской платы;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Учет пакетных минут.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eading=h.jswduw46hdi" w:id="6"/>
      <w:bookmarkEnd w:id="6"/>
      <w:r w:rsidDel="00000000" w:rsidR="00000000" w:rsidRPr="00000000">
        <w:rPr>
          <w:rtl w:val="0"/>
        </w:rPr>
        <w:t xml:space="preserve">2.3 Исключения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безопасности;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UI-тестирование;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Инфраструктурные сервисы (Config Server, Eureka Server, API Gateaway).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5"/>
        </w:numPr>
        <w:ind w:left="720" w:hanging="720"/>
        <w:rPr/>
      </w:pPr>
      <w:bookmarkStart w:colFirst="0" w:colLast="0" w:name="_heading=h.ngt3479c11r3" w:id="7"/>
      <w:bookmarkEnd w:id="7"/>
      <w:r w:rsidDel="00000000" w:rsidR="00000000" w:rsidRPr="00000000">
        <w:rPr>
          <w:rtl w:val="0"/>
        </w:rPr>
        <w:t xml:space="preserve">Критерии входа и выхода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tvt6leb5v7ys" w:id="8"/>
      <w:bookmarkEnd w:id="8"/>
      <w:r w:rsidDel="00000000" w:rsidR="00000000" w:rsidRPr="00000000">
        <w:rPr>
          <w:rtl w:val="0"/>
        </w:rPr>
        <w:t xml:space="preserve">3.1</w:t>
        <w:tab/>
        <w:t xml:space="preserve">Критерии входа (Entry Criteria)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Развернуто тестовое окружение (Docker-compose);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Заполнены тестовые данные (тарифы, абоненты);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Доступны все микросервисы;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Настроен мониторинг RabbitMQ;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Доступны инструменты тестирования.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eading=h.6kp9f1me71vm" w:id="9"/>
      <w:bookmarkEnd w:id="9"/>
      <w:r w:rsidDel="00000000" w:rsidR="00000000" w:rsidRPr="00000000">
        <w:rPr>
          <w:rtl w:val="0"/>
        </w:rPr>
        <w:t xml:space="preserve">3.2</w:t>
        <w:tab/>
        <w:t xml:space="preserve">Критерии выхода (Exit Criteria)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100% прохождение критических тест-кейсов;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блокирующие дефекты исправлены;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Автоматизированные тесты покрывают ≥80% основных сценариев;</w:t>
          </w:r>
        </w:sdtContent>
      </w:sdt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Достигнуто согласованное покрытие тестами (по метрикам Allure).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5"/>
        </w:numPr>
        <w:ind w:left="720" w:hanging="720"/>
        <w:rPr/>
      </w:pPr>
      <w:bookmarkStart w:colFirst="0" w:colLast="0" w:name="_heading=h.5bplri1121vl" w:id="10"/>
      <w:bookmarkEnd w:id="10"/>
      <w:r w:rsidDel="00000000" w:rsidR="00000000" w:rsidRPr="00000000">
        <w:rPr>
          <w:rtl w:val="0"/>
        </w:rPr>
        <w:t xml:space="preserve">Ресурсы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wrh2wabxo8fu" w:id="11"/>
      <w:bookmarkEnd w:id="11"/>
      <w:r w:rsidDel="00000000" w:rsidR="00000000" w:rsidRPr="00000000">
        <w:rPr>
          <w:rtl w:val="0"/>
        </w:rPr>
        <w:t xml:space="preserve">4.1</w:t>
        <w:tab/>
        <w:t xml:space="preserve">Инструменты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Автоматизация: Java 17 + RestAssured + JUnit5;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Ручное тестирование: Postman;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Мониторинг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RabbitMQ Management, Spring Boot Admin.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4s2xpw8kwnik" w:id="12"/>
      <w:bookmarkEnd w:id="12"/>
      <w:r w:rsidDel="00000000" w:rsidR="00000000" w:rsidRPr="00000000">
        <w:rPr>
          <w:rtl w:val="0"/>
        </w:rPr>
        <w:t xml:space="preserve">4.2</w:t>
        <w:tab/>
        <w:t xml:space="preserve">Окружение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Тестовый стенд с Docker-контейнерами;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Отдельные БД для каждого сервиса;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Тестовый экземпляр RabbitMQ;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Mock-сервисы для внешних интеграций.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5"/>
        </w:numPr>
        <w:ind w:left="720" w:hanging="720"/>
        <w:rPr/>
      </w:pPr>
      <w:bookmarkStart w:colFirst="0" w:colLast="0" w:name="_heading=h.nkct9lx84bs" w:id="13"/>
      <w:bookmarkEnd w:id="13"/>
      <w:r w:rsidDel="00000000" w:rsidR="00000000" w:rsidRPr="00000000">
        <w:rPr>
          <w:rtl w:val="0"/>
        </w:rPr>
        <w:t xml:space="preserve">План и стратегия тестирования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heading=h.175kswhye3gd" w:id="14"/>
      <w:bookmarkEnd w:id="14"/>
      <w:r w:rsidDel="00000000" w:rsidR="00000000" w:rsidRPr="00000000">
        <w:rPr>
          <w:rtl w:val="0"/>
        </w:rPr>
        <w:t xml:space="preserve">6.1</w:t>
        <w:tab/>
        <w:t xml:space="preserve">По типам</w:t>
      </w:r>
    </w:p>
    <w:p w:rsidR="00000000" w:rsidDel="00000000" w:rsidP="00000000" w:rsidRDefault="00000000" w:rsidRPr="00000000" w14:paraId="00000051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Интеграционное тестирование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Взаимодействие между CDR → BRT → HRS → CRM;</w:t>
          </w:r>
        </w:sdtContent>
      </w:sdt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работы через RabbitMQ;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API CRM.</w:t>
      </w:r>
    </w:p>
    <w:p w:rsidR="00000000" w:rsidDel="00000000" w:rsidP="00000000" w:rsidRDefault="00000000" w:rsidRPr="00000000" w14:paraId="00000055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Функциональное тестирование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правильности тарификации;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смены тарифных планов: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расчета стоимости с учетом пакетных минут.</w:t>
      </w:r>
    </w:p>
    <w:p w:rsidR="00000000" w:rsidDel="00000000" w:rsidP="00000000" w:rsidRDefault="00000000" w:rsidRPr="00000000" w14:paraId="00000059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Нагрузочное тестирование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Обработка большого количества CDR-записей;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Параллельная обработка вызовов.</w:t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API-тестирование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REST API каждого микросервиса;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валидации входных данных;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ошибок и граничных условий.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heading=h.im3tdbqc9uxw" w:id="15"/>
      <w:bookmarkEnd w:id="15"/>
      <w:r w:rsidDel="00000000" w:rsidR="00000000" w:rsidRPr="00000000">
        <w:rPr>
          <w:rtl w:val="0"/>
        </w:rPr>
        <w:t xml:space="preserve">6.2</w:t>
        <w:tab/>
        <w:t xml:space="preserve">По подходам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Автоматизированное тестирование: API-тесты (RestAssured), интеграционные тесты;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Ручное тестирование: Исследовательское тестирование, проверка сложных сценариев.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5"/>
        </w:numPr>
        <w:ind w:left="720" w:hanging="720"/>
        <w:rPr/>
      </w:pPr>
      <w:bookmarkStart w:colFirst="0" w:colLast="0" w:name="_heading=h.mkhbtqjao4um" w:id="16"/>
      <w:bookmarkEnd w:id="16"/>
      <w:r w:rsidDel="00000000" w:rsidR="00000000" w:rsidRPr="00000000">
        <w:rPr>
          <w:rtl w:val="0"/>
        </w:rPr>
        <w:t xml:space="preserve">Детализация тестового покрытия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heading=h.6n34reqs1c15" w:id="17"/>
      <w:bookmarkEnd w:id="17"/>
      <w:r w:rsidDel="00000000" w:rsidR="00000000" w:rsidRPr="00000000">
        <w:rPr>
          <w:rtl w:val="0"/>
        </w:rPr>
        <w:t xml:space="preserve">7.1</w:t>
        <w:tab/>
        <w:t xml:space="preserve">Тестирование по микросервисам (на основе "Тест-кейсы UC.xlsx")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CDR-сервис: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#CDR-TC-001: Успешная генерация CDR (приоритет 1.0);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#CDR-TC-002: Ошибка доступа к БД (приоритет 3.0);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#CDR-TC-003: Звонок через полночь (приоритет 2.0).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HRS-сервис: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#HRS-TC-001/002: Тарификация для "Классики" (исходящие/входящие);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#HRS-TC-003/004: Тарификация для "Помесячного" (в рамках лимита/превышение);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#HRS-TC-005: Отрицательная длительность звонка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#HRS-TC-006: Несуществующий тариф;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#HRS-TC-007: Ошибка БД;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#HRS-TC-008: Некорректный JSON.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BRT-сервис: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#BRT-TC-001: Успешная обработка CDR;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#BRT-TC-002/003: Обработка некорректных CDR;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#BRT-TC-005/006: Списание средств (успешное/ошибки);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#BRT-TC-007/008: Пополнение баланса;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#BRT-TC-011/012: Добавление абонента;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#BRT-TC-013/014: Смена тарифа.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CRM-сервис: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#CRM-TC-001/002: Авторизация менеджера;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#CRM-TC-004/005: Авторизация абонента;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#CRM-TC-006: Пополнение баланса абонентом.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xx2mozb70dwr" w:id="18"/>
      <w:bookmarkEnd w:id="18"/>
      <w:r w:rsidDel="00000000" w:rsidR="00000000" w:rsidRPr="00000000">
        <w:rPr>
          <w:rtl w:val="0"/>
        </w:rPr>
        <w:t xml:space="preserve">7.2 </w:t>
        <w:tab/>
        <w:t xml:space="preserve">Сквозное тестирование (на основе "Ручные тесты по ТЗ.xlsx")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Ключевые сценарии: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CHB-TC-001: Исходящий звонок ("Классика", внутри сети);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CHB-TC-002: Исходящий звонок ("Классика", внешняя сеть);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CHB-TC-004: Превышение лимита ("Помесячный");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CHB-TC-005: Звонок в рамках лимита ("Помесячный").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Валидация данных: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формата номеров;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Корректность временных меток;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Обработка пустых файлов.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heading=h.hq1exlo2krd6" w:id="19"/>
      <w:bookmarkEnd w:id="19"/>
      <w:r w:rsidDel="00000000" w:rsidR="00000000" w:rsidRPr="00000000">
        <w:rPr>
          <w:rtl w:val="0"/>
        </w:rPr>
        <w:t xml:space="preserve">7.3 </w:t>
        <w:tab/>
        <w:t xml:space="preserve">API тестирование (Postman)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Менеджер:</w:t>
      </w:r>
    </w:p>
    <w:p w:rsidR="00000000" w:rsidDel="00000000" w:rsidP="00000000" w:rsidRDefault="00000000" w:rsidRPr="00000000" w14:paraId="00000088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Создание/изменение абонентов;</w:t>
      </w:r>
    </w:p>
    <w:p w:rsidR="00000000" w:rsidDel="00000000" w:rsidP="00000000" w:rsidRDefault="00000000" w:rsidRPr="00000000" w14:paraId="00000089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Смена тарифов;</w:t>
      </w:r>
    </w:p>
    <w:p w:rsidR="00000000" w:rsidDel="00000000" w:rsidP="00000000" w:rsidRDefault="00000000" w:rsidRPr="00000000" w14:paraId="0000008A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Пополнение баланса;</w:t>
      </w:r>
    </w:p>
    <w:p w:rsidR="00000000" w:rsidDel="00000000" w:rsidP="00000000" w:rsidRDefault="00000000" w:rsidRPr="00000000" w14:paraId="0000008B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Просмотр информации.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Абонент:</w:t>
      </w:r>
    </w:p>
    <w:p w:rsidR="00000000" w:rsidDel="00000000" w:rsidP="00000000" w:rsidRDefault="00000000" w:rsidRPr="00000000" w14:paraId="0000008D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Пополнение собственного баланса;</w:t>
      </w:r>
    </w:p>
    <w:p w:rsidR="00000000" w:rsidDel="00000000" w:rsidP="00000000" w:rsidRDefault="00000000" w:rsidRPr="00000000" w14:paraId="0000008E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Просмотр информации.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5"/>
        </w:numPr>
        <w:ind w:left="720" w:hanging="720"/>
        <w:rPr/>
      </w:pPr>
      <w:bookmarkStart w:colFirst="0" w:colLast="0" w:name="_heading=h.gx2lvd6yf5n9" w:id="20"/>
      <w:bookmarkEnd w:id="20"/>
      <w:r w:rsidDel="00000000" w:rsidR="00000000" w:rsidRPr="00000000">
        <w:rPr>
          <w:rtl w:val="0"/>
        </w:rPr>
        <w:t xml:space="preserve">Метрики успеха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Покрытие основных сценариев ≥</w:t>
          </w:r>
        </w:sdtContent>
      </w:sdt>
      <w:r w:rsidDel="00000000" w:rsidR="00000000" w:rsidRPr="00000000">
        <w:rPr>
          <w:rtl w:val="0"/>
        </w:rPr>
        <w:t xml:space="preserve">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%;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Успешное прохождение всех критических тест-кейсов;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 блокирующих дефектов в финальном отчете.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5"/>
        </w:numPr>
      </w:pPr>
      <w:bookmarkStart w:colFirst="0" w:colLast="0" w:name="_heading=h.kd8fqfl43x55" w:id="21"/>
      <w:bookmarkEnd w:id="21"/>
      <w:r w:rsidDel="00000000" w:rsidR="00000000" w:rsidRPr="00000000">
        <w:rPr>
          <w:rtl w:val="0"/>
        </w:rPr>
        <w:t xml:space="preserve">Риски и ограничения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В данной таблице представлены возможные риски при тестировании (см. таблица 1):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6"/>
        <w:gridCol w:w="2121"/>
        <w:gridCol w:w="2131"/>
        <w:gridCol w:w="2237"/>
        <w:tblGridChange w:id="0">
          <w:tblGrid>
            <w:gridCol w:w="2856"/>
            <w:gridCol w:w="2121"/>
            <w:gridCol w:w="2131"/>
            <w:gridCol w:w="2237"/>
          </w:tblGrid>
        </w:tblGridChange>
      </w:tblGrid>
      <w:tr>
        <w:trPr>
          <w:cantSplit w:val="0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Риск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Вероятность 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Влияние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Митригация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Нестабильность тестового окружения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Средняя 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Высокое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Резервные копии конфигураций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Нехватка тестовых данных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Среднее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Скрипты генерации тестовых данных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Проблемы с производительностью RabbitMQ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Высокое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Мониторинг очередей, алерты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Недостаток времени на полное тестирование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Высокая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Критическое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Приоритезация тест-кейсов</w:t>
            </w:r>
          </w:p>
        </w:tc>
      </w:tr>
    </w:tbl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  <w:t xml:space="preserve">Таблица 1 – Риски и ограничения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5"/>
        </w:numPr>
        <w:ind w:left="720" w:hanging="720"/>
        <w:rPr/>
      </w:pPr>
      <w:bookmarkStart w:colFirst="0" w:colLast="0" w:name="_heading=h.5velhy58iwjz" w:id="22"/>
      <w:bookmarkEnd w:id="22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Полный список тест-кейсов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https://docs.google.com/spreadsheets/d/1Xf6a9Kgi7x2SmerEpD49QqqmW8_nD1Ubxse07ykf2j8/edit?usp=sharing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Ручные тесты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https://docs.google.com/spreadsheets/d/1MPNN_SiL94LIUN5Fmq5z3I0uhovFxXrO7UML9CjQ6Vk/edit?usp=sharing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Коллекция Postman:</w:t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https://drive.google.com/file/d/1wRuzKj19TIXuV3oCBlLHaYkBvxBZxd-_/view?usp=sharing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Репозиторий с тестированием: 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https://github.com/ove4lo/NexignBootcampTesting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Репозиторий со старыми автотестами: </w:t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https://github.com/ove4lo/NexignBootcamp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Документация API (Swagger): 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https://drive.google.com/file/d/1hcNnetLLc6a7u_KRHNzn78LVdWTx0qvW/view?usp=sharing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5"/>
        </w:numPr>
        <w:ind w:left="720" w:hanging="720"/>
        <w:rPr/>
      </w:pPr>
      <w:bookmarkStart w:colFirst="0" w:colLast="0" w:name="_heading=h.jdr1brzic6f9" w:id="23"/>
      <w:bookmarkEnd w:id="23"/>
      <w:r w:rsidDel="00000000" w:rsidR="00000000" w:rsidRPr="00000000">
        <w:rPr>
          <w:rtl w:val="0"/>
        </w:rPr>
        <w:t xml:space="preserve">Исходные требования</w:t>
      </w:r>
    </w:p>
    <w:p w:rsidR="00000000" w:rsidDel="00000000" w:rsidP="00000000" w:rsidRDefault="00000000" w:rsidRPr="00000000" w14:paraId="000000B7">
      <w:pPr>
        <w:ind w:left="360" w:firstLine="0"/>
        <w:rPr/>
      </w:pPr>
      <w:bookmarkStart w:colFirst="0" w:colLast="0" w:name="_heading=h.eeea2kfmajxs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10.1</w:t>
        <w:tab/>
        <w:t xml:space="preserve">Интеллект-карта </w:t>
      </w:r>
      <w:r w:rsidDel="00000000" w:rsidR="00000000" w:rsidRPr="00000000">
        <w:rPr>
          <w:rtl w:val="0"/>
        </w:rPr>
        <w:t xml:space="preserve">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https://miro.com/app/board/uXjVIDVUO2M=/?share_link_id=287012551893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8">
      <w:pPr>
        <w:pStyle w:val="Heading2"/>
        <w:ind w:firstLine="426"/>
        <w:rPr/>
      </w:pPr>
      <w:bookmarkStart w:colFirst="0" w:colLast="0" w:name="_heading=h.y6z7bwmdunqw" w:id="25"/>
      <w:bookmarkEnd w:id="25"/>
      <w:r w:rsidDel="00000000" w:rsidR="00000000" w:rsidRPr="00000000">
        <w:rPr>
          <w:rtl w:val="0"/>
        </w:rPr>
        <w:t xml:space="preserve">10.2</w:t>
        <w:tab/>
        <w:t xml:space="preserve">ТЗ</w:t>
      </w:r>
    </w:p>
    <w:p w:rsidR="00000000" w:rsidDel="00000000" w:rsidP="00000000" w:rsidRDefault="00000000" w:rsidRPr="00000000" w14:paraId="000000B9">
      <w:pPr>
        <w:numPr>
          <w:ilvl w:val="1"/>
          <w:numId w:val="20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CDR (ТЗ от аналитика):</w:t>
      </w:r>
    </w:p>
    <w:p w:rsidR="00000000" w:rsidDel="00000000" w:rsidP="00000000" w:rsidRDefault="00000000" w:rsidRPr="00000000" w14:paraId="000000B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[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https://drive.google.com/file/d/1B3mrqJTl9jCXTyhcTWf6udOJ9wiMn1LZ/view?usp=sharing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B">
      <w:pPr>
        <w:numPr>
          <w:ilvl w:val="1"/>
          <w:numId w:val="20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BRT (ТЗ от аналитика):</w:t>
      </w:r>
    </w:p>
    <w:p w:rsidR="00000000" w:rsidDel="00000000" w:rsidP="00000000" w:rsidRDefault="00000000" w:rsidRPr="00000000" w14:paraId="000000BC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[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https://drive.google.com/file/d/1fAkAdKqmCYhSehRCxo7VN-5LGLuiR87P/view?usp=sharing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D">
      <w:pPr>
        <w:numPr>
          <w:ilvl w:val="1"/>
          <w:numId w:val="20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CRM (ТЗ от аналитика):</w:t>
      </w:r>
    </w:p>
    <w:p w:rsidR="00000000" w:rsidDel="00000000" w:rsidP="00000000" w:rsidRDefault="00000000" w:rsidRPr="00000000" w14:paraId="000000BE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[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https://drive.google.com/file/d/1X1nuzhTR5w89ihh_SiHd8ciZ2nSj9iYP/view?usp=sharing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F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HRS (ТЗ от аналитика):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[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https://drive.google.com/file/d/1H3zN1NhnzB8wz6jYkFHrd_njziQQt8JZ/view?usp=sharing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"/>
      <w:lvlJc w:val="left"/>
      <w:pPr>
        <w:ind w:left="708" w:hanging="708"/>
      </w:pPr>
      <w:rPr/>
    </w:lvl>
    <w:lvl w:ilvl="1">
      <w:start w:val="1"/>
      <w:numFmt w:val="decimal"/>
      <w:lvlText w:val="%1.%2"/>
      <w:lvlJc w:val="left"/>
      <w:pPr>
        <w:ind w:left="708" w:hanging="708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ind w:left="720" w:hanging="72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363C4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6C45E2"/>
    <w:pPr>
      <w:keepNext w:val="1"/>
      <w:keepLines w:val="1"/>
      <w:numPr>
        <w:numId w:val="2"/>
      </w:numPr>
      <w:spacing w:after="0" w:line="360" w:lineRule="auto"/>
      <w:jc w:val="center"/>
      <w:outlineLvl w:val="0"/>
    </w:pPr>
    <w:rPr>
      <w:rFonts w:cstheme="majorBidi" w:eastAsiaTheme="majorEastAsia"/>
      <w:b w:val="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6C45E2"/>
    <w:pPr>
      <w:keepNext w:val="1"/>
      <w:keepLines w:val="1"/>
      <w:spacing w:after="80" w:before="160"/>
      <w:outlineLvl w:val="1"/>
    </w:pPr>
    <w:rPr>
      <w:rFonts w:cstheme="majorBidi" w:eastAsiaTheme="majorEastAsia"/>
      <w:b w:val="1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363C49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363C4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363C49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363C4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363C4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363C4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363C4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C45E2"/>
    <w:rPr>
      <w:rFonts w:ascii="Times New Roman" w:hAnsi="Times New Roman" w:cstheme="majorBidi" w:eastAsiaTheme="majorEastAsia"/>
      <w:b w:val="1"/>
      <w:sz w:val="32"/>
      <w:szCs w:val="40"/>
    </w:rPr>
  </w:style>
  <w:style w:type="character" w:styleId="20" w:customStyle="1">
    <w:name w:val="Заголовок 2 Знак"/>
    <w:basedOn w:val="a0"/>
    <w:link w:val="2"/>
    <w:uiPriority w:val="9"/>
    <w:rsid w:val="006C45E2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363C4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363C4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363C49"/>
    <w:rPr>
      <w:rFonts w:cstheme="majorBidi" w:eastAsiaTheme="majorEastAsia"/>
      <w:color w:val="2f5496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363C49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363C49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363C49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363C49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363C4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363C4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363C4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363C4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363C4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363C49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363C49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363C49"/>
    <w:rPr>
      <w:i w:val="1"/>
      <w:iCs w:val="1"/>
      <w:color w:val="2f5496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363C4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363C49"/>
    <w:rPr>
      <w:i w:val="1"/>
      <w:iCs w:val="1"/>
      <w:color w:val="2f5496" w:themeColor="accent1" w:themeShade="0000BF"/>
    </w:rPr>
  </w:style>
  <w:style w:type="character" w:styleId="ab">
    <w:name w:val="Intense Reference"/>
    <w:basedOn w:val="a0"/>
    <w:uiPriority w:val="32"/>
    <w:qFormat w:val="1"/>
    <w:rsid w:val="00363C49"/>
    <w:rPr>
      <w:b w:val="1"/>
      <w:bCs w:val="1"/>
      <w:smallCaps w:val="1"/>
      <w:color w:val="2f5496" w:themeColor="accent1" w:themeShade="0000BF"/>
      <w:spacing w:val="5"/>
    </w:rPr>
  </w:style>
  <w:style w:type="table" w:styleId="ac">
    <w:name w:val="Table Grid"/>
    <w:basedOn w:val="a1"/>
    <w:uiPriority w:val="39"/>
    <w:rsid w:val="00363C4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d">
    <w:name w:val="Hyperlink"/>
    <w:basedOn w:val="a0"/>
    <w:uiPriority w:val="99"/>
    <w:unhideWhenUsed w:val="1"/>
    <w:rsid w:val="00CC70E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 w:val="1"/>
    <w:unhideWhenUsed w:val="1"/>
    <w:rsid w:val="00CC70ED"/>
    <w:rPr>
      <w:color w:val="605e5c"/>
      <w:shd w:color="auto" w:fill="e1dfdd" w:val="clear"/>
    </w:rPr>
  </w:style>
  <w:style w:type="paragraph" w:styleId="af">
    <w:name w:val="TOC Heading"/>
    <w:basedOn w:val="1"/>
    <w:next w:val="a"/>
    <w:uiPriority w:val="39"/>
    <w:unhideWhenUsed w:val="1"/>
    <w:qFormat w:val="1"/>
    <w:rsid w:val="00E103C8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0000BF"/>
      <w:kern w:val="0"/>
      <w:szCs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E103C8"/>
    <w:pPr>
      <w:spacing w:after="100"/>
    </w:pPr>
  </w:style>
  <w:style w:type="paragraph" w:styleId="23">
    <w:name w:val="toc 2"/>
    <w:basedOn w:val="a"/>
    <w:next w:val="a"/>
    <w:autoRedefine w:val="1"/>
    <w:uiPriority w:val="39"/>
    <w:unhideWhenUsed w:val="1"/>
    <w:rsid w:val="00E103C8"/>
    <w:pPr>
      <w:spacing w:after="100"/>
      <w:ind w:left="280"/>
    </w:pPr>
  </w:style>
  <w:style w:type="paragraph" w:styleId="af0">
    <w:name w:val="header"/>
    <w:basedOn w:val="a"/>
    <w:link w:val="af1"/>
    <w:uiPriority w:val="99"/>
    <w:unhideWhenUsed w:val="1"/>
    <w:rsid w:val="00E103C8"/>
    <w:pPr>
      <w:tabs>
        <w:tab w:val="center" w:pos="4677"/>
        <w:tab w:val="right" w:pos="9355"/>
      </w:tabs>
      <w:spacing w:after="0" w:line="240" w:lineRule="auto"/>
    </w:pPr>
  </w:style>
  <w:style w:type="character" w:styleId="af1" w:customStyle="1">
    <w:name w:val="Верхний колонтитул Знак"/>
    <w:basedOn w:val="a0"/>
    <w:link w:val="af0"/>
    <w:uiPriority w:val="99"/>
    <w:rsid w:val="00E103C8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 w:val="1"/>
    <w:rsid w:val="00E103C8"/>
    <w:pPr>
      <w:tabs>
        <w:tab w:val="center" w:pos="4677"/>
        <w:tab w:val="right" w:pos="9355"/>
      </w:tabs>
      <w:spacing w:after="0" w:line="240" w:lineRule="auto"/>
    </w:pPr>
  </w:style>
  <w:style w:type="character" w:styleId="af3" w:customStyle="1">
    <w:name w:val="Нижний колонтитул Знак"/>
    <w:basedOn w:val="a0"/>
    <w:link w:val="af2"/>
    <w:uiPriority w:val="99"/>
    <w:rsid w:val="00E103C8"/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pPr/>
    <w:rPr>
      <w:color w:val="595959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ve4lo/NexignBootcamp" TargetMode="External"/><Relationship Id="rId10" Type="http://schemas.openxmlformats.org/officeDocument/2006/relationships/hyperlink" Target="https://github.com/ove4lo/NexignBootcampTesting" TargetMode="External"/><Relationship Id="rId13" Type="http://schemas.openxmlformats.org/officeDocument/2006/relationships/hyperlink" Target="https://miro.com/app/board/uXjVIDVUO2M=/?share_link_id=287012551893" TargetMode="External"/><Relationship Id="rId12" Type="http://schemas.openxmlformats.org/officeDocument/2006/relationships/hyperlink" Target="https://drive.google.com/file/d/1hcNnetLLc6a7u_KRHNzn78LVdWTx0qvW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wRuzKj19TIXuV3oCBlLHaYkBvxBZxd-_/view?usp=sharing" TargetMode="External"/><Relationship Id="rId15" Type="http://schemas.openxmlformats.org/officeDocument/2006/relationships/hyperlink" Target="https://drive.google.com/file/d/1fAkAdKqmCYhSehRCxo7VN-5LGLuiR87P/view?usp=sharing" TargetMode="External"/><Relationship Id="rId14" Type="http://schemas.openxmlformats.org/officeDocument/2006/relationships/hyperlink" Target="https://drive.google.com/file/d/1B3mrqJTl9jCXTyhcTWf6udOJ9wiMn1LZ/view?usp=sharing" TargetMode="External"/><Relationship Id="rId17" Type="http://schemas.openxmlformats.org/officeDocument/2006/relationships/hyperlink" Target="https://drive.google.com/file/d/1H3zN1NhnzB8wz6jYkFHrd_njziQQt8JZ/view?usp=sharing" TargetMode="External"/><Relationship Id="rId16" Type="http://schemas.openxmlformats.org/officeDocument/2006/relationships/hyperlink" Target="https://drive.google.com/file/d/1X1nuzhTR5w89ihh_SiHd8ciZ2nSj9iYP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docs.google.com/spreadsheets/d/1Xf6a9Kgi7x2SmerEpD49QqqmW8_nD1Ubxse07ykf2j8/edit?usp=sharing" TargetMode="External"/><Relationship Id="rId8" Type="http://schemas.openxmlformats.org/officeDocument/2006/relationships/hyperlink" Target="https://docs.google.com/spreadsheets/d/1MPNN_SiL94LIUN5Fmq5z3I0uhovFxXrO7UML9CjQ6Vk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akiIns09bIykGJwee+6UmxeCtA==">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2025-05-11T09:27:00Z</dcterms:created>
  <dc:creator>Alina Mikhailova</dc:creator>
</cp:coreProperties>
</file>