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Alegreya" w:cs="Alegreya" w:eastAsia="Alegreya" w:hAnsi="Alegrey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48"/>
          <w:szCs w:val="48"/>
          <w:u w:val="single"/>
          <w:rtl w:val="0"/>
        </w:rPr>
        <w:t xml:space="preserve">Roles And Responsibilities(informal)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- Project brainstorming (informal)  documentation of group discussion of project</w:t>
        <w:br w:type="textWrapping"/>
        <w:t xml:space="preserve">selection)--&gt;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All Of Us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 Project Planning/Scope Document (formal document template will be provided-&gt;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Shalin , Taha and Grayson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Schedule (Gantt Chart, Critical Path Method, or Pert Chart)--&gt;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Taha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Coding standards and style guide (informal)  Indentation, variable and function naming,</w:t>
        <w:br w:type="textWrapping"/>
        <w:t xml:space="preserve">comments, file naming and organization, modularity, code review, etc.---&gt;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Grayson and Anderson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 Project specifications document (informal)  What main specifications/features will your program/app/game do?---&gt;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Taha and Anderson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 Roles and responsibilities (informal)  Who is doing what? ill you have a rotating team</w:t>
        <w:br w:type="textWrapping"/>
        <w:t xml:space="preserve">leader to help track and maintain project progress?---&gt;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Taha And Grayson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 Testing document (informal)  Outline how to test the functionality of your</w:t>
        <w:br w:type="textWrapping"/>
        <w:t xml:space="preserve">program/app/game. What are some of the extreme cases that should be tested?---&gt;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Taha and Anderson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