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i w:val="0"/>
        </w:rPr>
        <w:t>Дисциплина: САиМИС (системный анализ и моделирование информационных систем)</w:t>
      </w:r>
    </w:p>
    <w:p>
      <w:pPr>
        <w:jc w:val="center"/>
      </w:pPr>
      <w:r>
        <w:rPr>
          <w:b/>
          <w:i w:val="0"/>
          <w:sz w:val="32"/>
        </w:rPr>
        <w:t>Разбор лабораторной работы «Лр 2 САиМИС»</w:t>
      </w:r>
    </w:p>
    <w:p>
      <w:pPr>
        <w:jc w:val="right"/>
      </w:pPr>
      <w:r>
        <w:rPr>
          <w:b w:val="0"/>
          <w:i w:val="0"/>
        </w:rPr>
        <w:t>Выполнил(а): [ФИО], гр. [группа]</w:t>
      </w:r>
    </w:p>
    <w:p>
      <w:pPr>
        <w:jc w:val="right"/>
      </w:pPr>
      <w:r>
        <w:rPr>
          <w:b w:val="0"/>
          <w:i w:val="0"/>
        </w:rPr>
        <w:t>Проверил(а): [ФИО преподавателя]</w:t>
      </w:r>
    </w:p>
    <w:p/>
    <w:p>
      <w:pPr>
        <w:jc w:val="center"/>
      </w:pPr>
      <w:r>
        <w:rPr>
          <w:b w:val="0"/>
          <w:i/>
        </w:rPr>
        <w:t>Тема: Моделирование системы массового обслуживания в среде Simulink (отделение «Почты России»)</w:t>
      </w:r>
    </w:p>
    <w:p>
      <w:r>
        <w:rPr>
          <w:b w:val="0"/>
          <w:i w:val="0"/>
        </w:rPr>
        <w:t>Разбор выполняется по трём пунктам: (1) описание моделируемого реального объекта с настройками; (2) цель создания модели и получаемые статистические данные; (3) обоснование времени прогона модели.</w:t>
      </w:r>
    </w:p>
    <w:p>
      <w:pPr>
        <w:pStyle w:val="Heading1"/>
      </w:pPr>
      <w:r>
        <w:t>1. Моделируемый реальный объект и его настройки</w:t>
      </w:r>
    </w:p>
    <w:p>
      <w:r>
        <w:rPr>
          <w:b w:val="0"/>
          <w:i w:val="0"/>
        </w:rPr>
        <w:t>Моделируемый реальный объект — отделение «Почты России» с двумя кассами. У каждой кассы своя очередь клиентов. Если в очередь становится клиент с привилегиями (инвалид, участник ВОВ и др.), он обслуживается вне очереди. После завершения обслуживания клиенты покидают отделение. Переходы клиентов из одной очереди в другую не моделируются. Модель соответствует двум параллельным каналам обслуживания с приоритетным (льготным) потоком на каждом.</w:t>
      </w:r>
    </w:p>
    <w:p>
      <w:r>
        <w:rPr>
          <w:b w:val="0"/>
          <w:i w:val="0"/>
        </w:rPr>
        <w:t>Настройки объекта, выявленные из описания модели: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Параметр / роль объекта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Значение в модели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4"/>
              </w:rPr>
              <w:t>Потоки клиентов (4 генератора)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/>
                <w:sz w:val="24"/>
              </w:rPr>
              <w:t>Time-Based Entity Generator(1…4): Distribution = Constant; Period = 3, 3, 1, 2; Generation event priority = 300; статистика Number of entities departed (#d)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4"/>
              </w:rPr>
              <w:t>Обычные клиенты (стоят в очереди)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/>
                <w:sz w:val="24"/>
              </w:rPr>
              <w:t>генераторы 1 и 3: их заявки поступают в очереди FIFO Queue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4"/>
              </w:rPr>
              <w:t>Льготные (приоритетные) клиенты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/>
                <w:sz w:val="24"/>
              </w:rPr>
              <w:t>генераторы 2 и 4: их заявки поступают напрямую на Path Combiner и обслуживаются вне очереди (вход с приоритетом)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4"/>
              </w:rPr>
              <w:t>Очереди у касс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/>
                <w:sz w:val="24"/>
              </w:rPr>
              <w:t>FIFO Queue: Capacity = 25 и Capacity = 30; статистики: Number of entities departed (#d), Average wait (w) — сколько людей в очереди и как долго они ждут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4"/>
              </w:rPr>
              <w:t>Приоритетное обслуживание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/>
                <w:sz w:val="24"/>
              </w:rPr>
              <w:t>Path Combiner(1) и Path Combiner(1.2): Number of entity input ports = 2 (льготный поток приоритетнее основного)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4"/>
              </w:rPr>
              <w:t>Кассы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/>
                <w:sz w:val="24"/>
              </w:rPr>
              <w:t>Single Server и Single Server1: Service time from = Signal port t; Service completion event priority = 50; статистики: Number of entities departed (#d), Utilization (util)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4"/>
              </w:rPr>
              <w:t>Время обслуживания клиентов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/>
                <w:sz w:val="24"/>
              </w:rPr>
              <w:t>Event-Based Random Number и Event-Based Random Number1: Distribution = Exponential; Mean = 1 и Mean = 2; Initial seed = 12345 (каждая касса работает со своей частотой)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4"/>
              </w:rPr>
              <w:t>Выход из отделения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/>
                <w:sz w:val="24"/>
              </w:rPr>
              <w:t>Input Switch объединяет потоки с двух касс; Entity Sink удаляет («обслуживает окончательно») все заявки — все клиенты покидают отделение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4"/>
              </w:rPr>
              <w:t>Визуализация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/>
                <w:sz w:val="24"/>
              </w:rPr>
              <w:t>Display × 8 (счётчики), Signal Scope × 6: длина очереди по времени, время обслуживания запроса, нагрузка кассы — по два на каждую кассу</w:t>
            </w:r>
          </w:p>
        </w:tc>
      </w:tr>
    </w:tbl>
    <w:p>
      <w:r>
        <w:rPr>
          <w:b w:val="0"/>
          <w:i w:val="0"/>
        </w:rPr>
        <w:t>Соответствие модели реальному объекту: количество людей — количество сгенерированных заявок; обслуживающие кассы — серверы Single Server; время обслуживания — случайное число Event-Based Random Number; конец обслуживания — Entity Sink.</w:t>
      </w:r>
    </w:p>
    <w:p>
      <w:pPr>
        <w:pStyle w:val="Heading1"/>
      </w:pPr>
      <w:r>
        <w:t>2. Цель создания модели и получаемые статистические данные</w:t>
      </w:r>
    </w:p>
    <w:p>
      <w:r>
        <w:rPr>
          <w:b w:val="0"/>
          <w:i w:val="0"/>
        </w:rPr>
        <w:t>Цель модели: проверить, что льготные клиенты обслуживаются вне очереди (быстрее основного потока), и оценить загрузку обеих касс и длину очередей. При прогоне модели можно получить:</w:t>
      </w:r>
    </w:p>
    <w:p>
      <w:pPr>
        <w:pStyle w:val="ListBullet"/>
      </w:pPr>
      <w:r>
        <w:t>количество клиентов, находящихся в очереди (счётчики Display1 и Display4), и графики длины очереди по времени (Signal Scope1 и Scope4: ось X — запросы/время, ось Y — число запросов в очереди);</w:t>
      </w:r>
    </w:p>
    <w:p>
      <w:pPr>
        <w:pStyle w:val="ListBullet"/>
      </w:pPr>
      <w:r>
        <w:t>сколько каждый клиент отстоял в очереди (Average wait, w — «сколько людей в очереди»);</w:t>
      </w:r>
    </w:p>
    <w:p>
      <w:pPr>
        <w:pStyle w:val="ListBullet"/>
      </w:pPr>
      <w:r>
        <w:t>время обслуживания каждого запроса (Signal Scope2 и Scope5: ось X — запрос, ось Y — время обслуживания — сколько по времени обрабатывается запрос);</w:t>
      </w:r>
    </w:p>
    <w:p>
      <w:pPr>
        <w:pStyle w:val="ListBullet"/>
      </w:pPr>
      <w:r>
        <w:t>нагрузку каждой кассы (Signal Scope3 и Scope6: ось X — запрос, ось Y — нагрузка 0…1 — какую нагрузку оказывают запросы на сервер);</w:t>
      </w:r>
    </w:p>
    <w:p>
      <w:pPr>
        <w:pStyle w:val="ListBullet"/>
      </w:pPr>
      <w:r>
        <w:t>количество обслуженных клиентов отдельно на каждой из касс (счётчики Display), зависимость количества запросов от времени, общий поток обслуженных клиентов на выходе из отделения.</w:t>
      </w:r>
    </w:p>
    <w:p>
      <w:r>
        <w:rPr>
          <w:b w:val="0"/>
          <w:i w:val="0"/>
        </w:rPr>
        <w:t>Эти данные позволяют количественно сравнить обслуживание льготного и обычного потоков и загрузку касс в течение рабочего дня отделения.</w:t>
      </w:r>
    </w:p>
    <w:p>
      <w:pPr>
        <w:pStyle w:val="Heading1"/>
      </w:pPr>
      <w:r>
        <w:t>3. Обоснование времени прогона модели</w:t>
      </w:r>
    </w:p>
    <w:p>
      <w:r>
        <w:rPr>
          <w:b w:val="0"/>
          <w:i w:val="0"/>
        </w:rPr>
        <w:t>Время прогона определяется свойствами реального объекта (п. 1) и требованиями статистической представительности:</w:t>
      </w:r>
    </w:p>
    <w:p>
      <w:pPr>
        <w:pStyle w:val="ListBullet"/>
      </w:pPr>
      <w:r>
        <w:t>потоки клиентов имеют периоды 1, 2 и 3 модельных единиц; самый редкий поток (Period = 3) должен дать не менее 50–100 клиентов за эксперимент, что требует 150–300 модельных единиц; оба льготных потока (Period 2 и 3) за это время дают по 50–150 клиентов — достаточно для сравнения;</w:t>
      </w:r>
    </w:p>
    <w:p>
      <w:pPr>
        <w:pStyle w:val="ListBullet"/>
      </w:pPr>
      <w:r>
        <w:t>обе кассы должны проработать весь горизонт наблюдения, чтобы получить устойчивую статистику загрузки при разных средних временах обслуживания (Mean = 1 и Mean = 2);</w:t>
      </w:r>
    </w:p>
    <w:p>
      <w:pPr>
        <w:pStyle w:val="ListBullet"/>
      </w:pPr>
      <w:r>
        <w:t>реальный объект: отделение «Почты России» работает в течение рабочего дня ≈ 8 часов с пиковыми часами утром и в обед; при трактовке модельной единицы как 1 минуты прогон в 300–480 единиц соответствует 5–8 часам работы отделения — половине рабочего дня, включая пики; при трактовке единицы как часа (как указано в описании) прогон в 8–10 единиц охватывает один рабочий день;</w:t>
      </w:r>
    </w:p>
    <w:p>
      <w:pPr>
        <w:pStyle w:val="ListBullet"/>
      </w:pPr>
      <w:r>
        <w:t>текущее значение Stop time = 10 в построенной модели — демонстрационное (за 10 единиц каждый поток даёт лишь 3–10 клиентов): для итогового эксперимента рекомендуется 300–480 единиц.</w:t>
      </w:r>
    </w:p>
    <w:p>
      <w:r>
        <w:rPr>
          <w:b w:val="0"/>
          <w:i w:val="0"/>
        </w:rPr>
        <w:t>Вывод: рекомендуемое время прогона — 300–480 модельных единиц (5–8 часов работы отделения при масштабе 1 ед. = 1 мин, либо рабочий день при масштабе 1 ед. = 1 ч); минимально — 150 единиц.</w:t>
      </w:r>
    </w:p>
    <w:p>
      <w:pPr>
        <w:pStyle w:val="Heading1"/>
      </w:pPr>
      <w:r>
        <w:t>4. Вывод по разбору</w:t>
      </w:r>
    </w:p>
    <w:p>
      <w:r>
        <w:rPr>
          <w:b w:val="0"/>
          <w:i w:val="0"/>
        </w:rPr>
        <w:t>Модель «Лр 2 САиМИС» описывает реальный объект — отделение «Почты России» с двумя кассами, двумя очередями и льготным (приоритетным) обслуживанием. Настройки (четыре потока с периодами 3, 3, 1, 2; очереди ёмкостью 25 и 30; кассы с экспоненциальным временем обслуживания Mean 1 и 2) отражают свойства этого объекта. Модель позволяет получить статистику по длине очередей, временам ожидания и обслуживания, нагрузке касс и числу обслуженных клиентов; обоснованное время прогона — 300–480 модельных единиц (рабочая смена/день отделения).</w:t>
      </w:r>
    </w:p>
    <w:p>
      <w:pPr>
        <w:pStyle w:val="Heading1"/>
      </w:pPr>
      <w:r>
        <w:t>5. Схема модели и результаты прогона</w:t>
      </w:r>
    </w:p>
    <w:p>
      <w:r>
        <w:drawing>
          <wp:inline xmlns:a="http://schemas.openxmlformats.org/drawingml/2006/main" xmlns:pic="http://schemas.openxmlformats.org/drawingml/2006/picture">
            <wp:extent cx="576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Рис. 1. Модель «Лр 2 САиМИС»: схема в Simulink и графики касс (время в очереди, время обслуживания, нагрузка)</w:t>
      </w:r>
    </w:p>
    <w:p>
      <w:r>
        <w:rPr>
          <w:rFonts w:ascii="Times New Roman" w:hAnsi="Times New Roman"/>
          <w:sz w:val="28"/>
        </w:rPr>
        <w:t>На скриншоте слева — схема модели (две кассы, две очереди, льготные потоки через Path Combiner, общий выход Input Switch → Entity Sink), справа — шесть окон Signal Scope по результатам прогона (Stop time = 10 с).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