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F32A1" w14:textId="77777777" w:rsidR="008E6A4E" w:rsidRPr="008E6A4E" w:rsidRDefault="008E6A4E" w:rsidP="008E6A4E">
      <w:pPr>
        <w:jc w:val="center"/>
        <w:rPr>
          <w:b/>
          <w:sz w:val="32"/>
        </w:rPr>
      </w:pPr>
      <w:bookmarkStart w:id="0" w:name="_GoBack"/>
      <w:bookmarkEnd w:id="0"/>
      <w:r w:rsidRPr="008E6A4E">
        <w:rPr>
          <w:b/>
          <w:sz w:val="32"/>
        </w:rPr>
        <w:t>Argumentation</w:t>
      </w:r>
      <w:r w:rsidR="00C703B7">
        <w:rPr>
          <w:b/>
          <w:sz w:val="32"/>
        </w:rPr>
        <w:t xml:space="preserve">, </w:t>
      </w:r>
      <w:r w:rsidR="00725558">
        <w:rPr>
          <w:b/>
          <w:sz w:val="32"/>
        </w:rPr>
        <w:t xml:space="preserve">Fall </w:t>
      </w:r>
      <w:r w:rsidR="00C703B7">
        <w:rPr>
          <w:b/>
          <w:sz w:val="32"/>
        </w:rPr>
        <w:t>2016</w:t>
      </w:r>
    </w:p>
    <w:p w14:paraId="64D62ED1" w14:textId="77777777" w:rsidR="008E6A4E" w:rsidRPr="00C77E5F" w:rsidRDefault="008E6A4E" w:rsidP="008E6A4E">
      <w:pPr>
        <w:jc w:val="center"/>
        <w:rPr>
          <w:b/>
        </w:rPr>
      </w:pPr>
    </w:p>
    <w:p w14:paraId="07CEEA16" w14:textId="77777777" w:rsidR="008E6A4E" w:rsidRPr="008E6A4E" w:rsidRDefault="002858C5" w:rsidP="008E6A4E">
      <w:pPr>
        <w:jc w:val="center"/>
        <w:rPr>
          <w:b/>
          <w:sz w:val="32"/>
        </w:rPr>
      </w:pPr>
      <w:r>
        <w:rPr>
          <w:b/>
          <w:sz w:val="32"/>
        </w:rPr>
        <w:t>Tuesdays</w:t>
      </w:r>
      <w:r w:rsidR="008E6A4E" w:rsidRPr="008E6A4E">
        <w:rPr>
          <w:b/>
          <w:sz w:val="32"/>
        </w:rPr>
        <w:t>, 6-8:</w:t>
      </w:r>
      <w:r w:rsidR="00725558">
        <w:rPr>
          <w:b/>
          <w:sz w:val="32"/>
        </w:rPr>
        <w:t>30 PM, Cathedral of Learning 1</w:t>
      </w:r>
      <w:r>
        <w:rPr>
          <w:b/>
          <w:sz w:val="32"/>
        </w:rPr>
        <w:t>35</w:t>
      </w:r>
    </w:p>
    <w:p w14:paraId="27F6FF86" w14:textId="77777777" w:rsidR="00C96600" w:rsidRDefault="008E6A4E" w:rsidP="00C96600">
      <w:pPr>
        <w:jc w:val="center"/>
        <w:rPr>
          <w:b/>
        </w:rPr>
      </w:pPr>
      <w:r w:rsidRPr="00C77E5F">
        <w:rPr>
          <w:b/>
        </w:rPr>
        <w:t>Dr. Calum Matheson</w:t>
      </w:r>
    </w:p>
    <w:p w14:paraId="49B56DA1" w14:textId="77777777" w:rsidR="00C96600" w:rsidRDefault="00C96600" w:rsidP="00C96600">
      <w:pPr>
        <w:jc w:val="center"/>
        <w:rPr>
          <w:b/>
        </w:rPr>
      </w:pPr>
      <w:r>
        <w:rPr>
          <w:b/>
        </w:rPr>
        <w:t>matheson@pitt.edu</w:t>
      </w:r>
    </w:p>
    <w:p w14:paraId="503B8AEF" w14:textId="77777777" w:rsidR="008E6A4E" w:rsidRPr="00C96600" w:rsidRDefault="00C96600" w:rsidP="00C96600">
      <w:pPr>
        <w:jc w:val="center"/>
        <w:rPr>
          <w:b/>
        </w:rPr>
      </w:pPr>
      <w:r>
        <w:rPr>
          <w:b/>
        </w:rPr>
        <w:t>Office hours by appointment, T/W/R</w:t>
      </w:r>
      <w:r w:rsidR="00F117CC">
        <w:rPr>
          <w:b/>
        </w:rPr>
        <w:t>, 1109Q Cathedral of Learning</w:t>
      </w:r>
    </w:p>
    <w:p w14:paraId="174DDDAD" w14:textId="77777777" w:rsidR="008E6A4E" w:rsidRDefault="008E6A4E" w:rsidP="000E51DC"/>
    <w:p w14:paraId="213DEA13" w14:textId="77777777" w:rsidR="00DC40A2" w:rsidRDefault="00C77E5F" w:rsidP="000E51DC">
      <w:r w:rsidRPr="00C77E5F">
        <w:rPr>
          <w:b/>
        </w:rPr>
        <w:t>Purpose of the Course:</w:t>
      </w:r>
      <w:r>
        <w:t xml:space="preserve"> This class is designed to instruct students in the practice, analysis, and criticism of argument. Argumentation is an ancient field of study, long connected to civic life through decision making and democratic responsibility. The structure and use of argument is also vital to academic and personal success, clear thinking, and ethical judgment. Students engaged in this course should improve their capacity to apply logical arguments to their own decisions, better understand the link between argument and democracy, and more effectively persuade others through appeals to logic, emotion, and credibility.</w:t>
      </w:r>
    </w:p>
    <w:p w14:paraId="5F49A588" w14:textId="77777777" w:rsidR="00C77E5F" w:rsidRDefault="00C77E5F" w:rsidP="000E51DC"/>
    <w:p w14:paraId="276028F3" w14:textId="77777777" w:rsidR="00DC40A2" w:rsidRPr="00DC40A2" w:rsidRDefault="00DC40A2" w:rsidP="000E51DC">
      <w:r w:rsidRPr="00DC40A2">
        <w:rPr>
          <w:b/>
        </w:rPr>
        <w:t xml:space="preserve">Course Information: </w:t>
      </w:r>
      <w:r>
        <w:t>No textbook i</w:t>
      </w:r>
      <w:r w:rsidR="00ED3BB4">
        <w:t>s necessary. Course materials</w:t>
      </w:r>
      <w:r>
        <w:t xml:space="preserve"> are available online or provided </w:t>
      </w:r>
      <w:r w:rsidR="00ED3BB4">
        <w:t>for you</w:t>
      </w:r>
      <w:r>
        <w:t>. Class instruction will include lecture, videos, and discussion.</w:t>
      </w:r>
    </w:p>
    <w:p w14:paraId="2F0FC440" w14:textId="77777777" w:rsidR="00DC40A2" w:rsidRDefault="00DC40A2" w:rsidP="000E51DC"/>
    <w:p w14:paraId="0AE89A27" w14:textId="77777777" w:rsidR="00C77E5F" w:rsidRPr="0015204A" w:rsidRDefault="00C77E5F" w:rsidP="00C77E5F">
      <w:pPr>
        <w:rPr>
          <w:rStyle w:val="Underline"/>
          <w:u w:val="none"/>
        </w:rPr>
      </w:pPr>
      <w:r w:rsidRPr="00C77E5F">
        <w:rPr>
          <w:b/>
        </w:rPr>
        <w:t>Course Policies:</w:t>
      </w:r>
      <w:r>
        <w:rPr>
          <w:b/>
        </w:rPr>
        <w:t xml:space="preserve"> </w:t>
      </w:r>
      <w:r>
        <w:t xml:space="preserve">Attendance is important, especially given that the class meets only once a week. It is the </w:t>
      </w:r>
      <w:r w:rsidRPr="003508E6">
        <w:rPr>
          <w:b/>
        </w:rPr>
        <w:t>student’s responsibility</w:t>
      </w:r>
      <w:r>
        <w:t xml:space="preserve"> to </w:t>
      </w:r>
      <w:r w:rsidRPr="003508E6">
        <w:rPr>
          <w:b/>
        </w:rPr>
        <w:t>attend class, arrive on time, and make up for missed lectures</w:t>
      </w:r>
      <w:r>
        <w:t xml:space="preserve"> by getting notes, etc., </w:t>
      </w:r>
      <w:r w:rsidRPr="00ED3BB4">
        <w:rPr>
          <w:b/>
        </w:rPr>
        <w:t>from classmates</w:t>
      </w:r>
      <w:r>
        <w:t xml:space="preserve">. </w:t>
      </w:r>
      <w:r w:rsidR="003508E6">
        <w:t xml:space="preserve">To be counted, all assignments </w:t>
      </w:r>
      <w:r w:rsidR="003508E6" w:rsidRPr="003508E6">
        <w:rPr>
          <w:b/>
        </w:rPr>
        <w:t>must be submitted in hard copy</w:t>
      </w:r>
      <w:r w:rsidR="003508E6">
        <w:t xml:space="preserve"> at the beginning of the class session the week that they are due. </w:t>
      </w:r>
      <w:r w:rsidRPr="0015204A">
        <w:rPr>
          <w:rStyle w:val="Underline"/>
          <w:u w:val="none"/>
        </w:rPr>
        <w:t>If you wish to discuss an assignment grade, you must wait 24 hours after you have received it back to schedule a meeting, and the meeting must be scheduled to occur within 7 days.</w:t>
      </w:r>
      <w:r w:rsidR="00DC40A2">
        <w:rPr>
          <w:rStyle w:val="Underline"/>
          <w:u w:val="none"/>
        </w:rPr>
        <w:t xml:space="preserve"> </w:t>
      </w:r>
      <w:r w:rsidR="00ED3BB4">
        <w:rPr>
          <w:rStyle w:val="Underline"/>
          <w:u w:val="none"/>
        </w:rPr>
        <w:t xml:space="preserve">Late work will be penalized at my discretion. </w:t>
      </w:r>
      <w:r w:rsidR="00DC40A2" w:rsidRPr="00DC40A2">
        <w:rPr>
          <w:rStyle w:val="Underline"/>
          <w:u w:val="none"/>
        </w:rPr>
        <w:t xml:space="preserve">To ensure the free and open discussion of ideas, </w:t>
      </w:r>
      <w:r w:rsidR="00DC40A2" w:rsidRPr="00DC40A2">
        <w:rPr>
          <w:rStyle w:val="Underline"/>
          <w:b/>
          <w:u w:val="none"/>
        </w:rPr>
        <w:t xml:space="preserve">students may not record </w:t>
      </w:r>
      <w:r w:rsidR="00DC40A2" w:rsidRPr="00DC40A2">
        <w:rPr>
          <w:rStyle w:val="Underline"/>
          <w:u w:val="none"/>
        </w:rPr>
        <w:t>classroom lectures, discussion and/or activities without the advance written permission of the instructor, and any such recording properly approved in advance can be used solely for the student’s own private use.</w:t>
      </w:r>
      <w:r w:rsidR="00DC40A2">
        <w:rPr>
          <w:rStyle w:val="Underline"/>
          <w:u w:val="none"/>
        </w:rPr>
        <w:t xml:space="preserve"> </w:t>
      </w:r>
      <w:r w:rsidR="00DC40A2" w:rsidRPr="00DC40A2">
        <w:rPr>
          <w:rStyle w:val="Underline"/>
          <w:u w:val="none"/>
        </w:rPr>
        <w:t xml:space="preserve">Students in this class will be asked to complete a Student Opinion of Teaching Survey. Surveys will be sent via Pitt email and appear on your </w:t>
      </w:r>
      <w:proofErr w:type="spellStart"/>
      <w:r w:rsidR="00DC40A2" w:rsidRPr="00DC40A2">
        <w:rPr>
          <w:rStyle w:val="Underline"/>
          <w:u w:val="none"/>
        </w:rPr>
        <w:t>CourseWeb</w:t>
      </w:r>
      <w:proofErr w:type="spellEnd"/>
      <w:r w:rsidR="00DC40A2" w:rsidRPr="00DC40A2">
        <w:rPr>
          <w:rStyle w:val="Underline"/>
          <w:u w:val="none"/>
        </w:rPr>
        <w:t xml:space="preserve"> landing page during the last three weeks of class meeting days. Your responses are anonymous. Please take time to thoughtfully respond, your feedback is important to me. Read more about Student Opinion of Teaching Surveys.</w:t>
      </w:r>
      <w:r w:rsidRPr="0015204A">
        <w:rPr>
          <w:rStyle w:val="Underline"/>
          <w:u w:val="none"/>
        </w:rPr>
        <w:t xml:space="preserve"> </w:t>
      </w:r>
      <w:r w:rsidRPr="003508E6">
        <w:rPr>
          <w:rStyle w:val="Underline"/>
          <w:b/>
          <w:u w:val="none"/>
        </w:rPr>
        <w:t>Be polite and respectful to other students</w:t>
      </w:r>
      <w:r w:rsidRPr="0015204A">
        <w:rPr>
          <w:rStyle w:val="Underline"/>
          <w:u w:val="none"/>
        </w:rPr>
        <w:t>. The class encourages argument, of course, but argu</w:t>
      </w:r>
      <w:r>
        <w:rPr>
          <w:rStyle w:val="Underline"/>
          <w:u w:val="none"/>
        </w:rPr>
        <w:t>ment and abuse are not the same thing.</w:t>
      </w:r>
      <w:r w:rsidR="003508E6">
        <w:rPr>
          <w:rStyle w:val="Underline"/>
          <w:u w:val="none"/>
        </w:rPr>
        <w:t xml:space="preserve"> Your continued enrollment in this class signifies your agreement to be bound by all requirements in this syllabus.</w:t>
      </w:r>
    </w:p>
    <w:p w14:paraId="186E87E9" w14:textId="77777777" w:rsidR="00C77E5F" w:rsidRPr="00C77E5F" w:rsidRDefault="00C77E5F" w:rsidP="000E51DC"/>
    <w:p w14:paraId="6360C2E5" w14:textId="77777777" w:rsidR="00C77E5F" w:rsidRDefault="00F117CC" w:rsidP="000E51DC">
      <w:r w:rsidRPr="003508E6">
        <w:rPr>
          <w:b/>
        </w:rPr>
        <w:t>Assignments:</w:t>
      </w:r>
      <w:r>
        <w:t xml:space="preserve"> Stu</w:t>
      </w:r>
      <w:r w:rsidR="003508E6">
        <w:t xml:space="preserve">dents will be required to complete </w:t>
      </w:r>
      <w:r w:rsidR="002858C5">
        <w:t xml:space="preserve">four </w:t>
      </w:r>
      <w:r w:rsidR="003508E6">
        <w:t>assignments.</w:t>
      </w:r>
    </w:p>
    <w:p w14:paraId="1221AF73" w14:textId="77777777" w:rsidR="003508E6" w:rsidRDefault="003508E6" w:rsidP="000E51DC"/>
    <w:p w14:paraId="3154839A" w14:textId="77777777" w:rsidR="003508E6" w:rsidRDefault="002858C5" w:rsidP="003508E6">
      <w:pPr>
        <w:pStyle w:val="ListParagraph"/>
        <w:numPr>
          <w:ilvl w:val="0"/>
          <w:numId w:val="1"/>
        </w:numPr>
      </w:pPr>
      <w:r>
        <w:t>Analysis Papers (2</w:t>
      </w:r>
      <w:r w:rsidR="003508E6">
        <w:t xml:space="preserve">): These papers will analyze one of the longer videos shown in class by applying concepts from readings and class discussions. Briefly summarize the main elements of the speech, debate, or media example, identify arguments, and evaluate their use using concepts from the course. 5-7 pages. </w:t>
      </w:r>
      <w:r>
        <w:t>20</w:t>
      </w:r>
      <w:r w:rsidR="00DC40A2">
        <w:t>% of grade</w:t>
      </w:r>
      <w:r>
        <w:t xml:space="preserve"> each</w:t>
      </w:r>
      <w:r w:rsidR="00DC40A2">
        <w:t>.</w:t>
      </w:r>
    </w:p>
    <w:p w14:paraId="124986F6" w14:textId="77777777" w:rsidR="003508E6" w:rsidRDefault="003508E6" w:rsidP="003508E6">
      <w:pPr>
        <w:pStyle w:val="ListParagraph"/>
        <w:numPr>
          <w:ilvl w:val="0"/>
          <w:numId w:val="1"/>
        </w:numPr>
      </w:pPr>
      <w:r>
        <w:lastRenderedPageBreak/>
        <w:t xml:space="preserve">Midterm examination: The midterm will review material covered in the first part of the course. The format will combine term identification with short essays. </w:t>
      </w:r>
      <w:r w:rsidR="00DC40A2">
        <w:t>20</w:t>
      </w:r>
      <w:proofErr w:type="gramStart"/>
      <w:r w:rsidR="00DC40A2">
        <w:t>%  of</w:t>
      </w:r>
      <w:proofErr w:type="gramEnd"/>
      <w:r w:rsidR="00DC40A2">
        <w:t xml:space="preserve"> grade.</w:t>
      </w:r>
    </w:p>
    <w:p w14:paraId="29CB40F1" w14:textId="77777777" w:rsidR="003508E6" w:rsidRDefault="003508E6" w:rsidP="003508E6">
      <w:pPr>
        <w:pStyle w:val="ListParagraph"/>
        <w:numPr>
          <w:ilvl w:val="0"/>
          <w:numId w:val="1"/>
        </w:numPr>
      </w:pPr>
      <w:r>
        <w:t>Final examination: The final will be cumulative, covering all material in the course, but focusing on the second half. It will have an essay format.</w:t>
      </w:r>
      <w:r w:rsidR="00DC40A2">
        <w:t xml:space="preserve"> 25% of grade.</w:t>
      </w:r>
    </w:p>
    <w:p w14:paraId="75873284" w14:textId="77777777" w:rsidR="00DC40A2" w:rsidRDefault="00DC40A2" w:rsidP="00DC40A2"/>
    <w:p w14:paraId="5EA9F168" w14:textId="77777777" w:rsidR="00DC40A2" w:rsidRDefault="002858C5" w:rsidP="000E51DC">
      <w:r>
        <w:t>The remainder of your grade (15</w:t>
      </w:r>
      <w:r w:rsidR="00DC40A2">
        <w:t>%) is derived from meaningful class participation.</w:t>
      </w:r>
    </w:p>
    <w:p w14:paraId="389EFB92" w14:textId="77777777" w:rsidR="00DC40A2" w:rsidRDefault="00DC40A2" w:rsidP="000E51DC"/>
    <w:p w14:paraId="4625F33E" w14:textId="77777777" w:rsidR="00BF162C" w:rsidRDefault="00C77E5F" w:rsidP="00DC40A2">
      <w:r w:rsidRPr="00C77E5F">
        <w:rPr>
          <w:b/>
        </w:rPr>
        <w:t>Disability Statement:</w:t>
      </w:r>
      <w:r>
        <w:t xml:space="preserve"> </w:t>
      </w:r>
      <w:r w:rsidR="00DC40A2" w:rsidRPr="00DC40A2">
        <w:t>If you have a disability for which you are or may be requesting an accommodation, you are encouraged to contact both your instructor and Disability Resources and Services (DRS), 140 William Pitt Union, (412) 648-7890, drsrecep@pitt.edu, (412) 228-5347 for P3 ASL users, as early as possible in the term.  DRS will verify your disability and determine reasonable accommodations for this course.</w:t>
      </w:r>
    </w:p>
    <w:p w14:paraId="38F17E3F" w14:textId="77777777" w:rsidR="00DC40A2" w:rsidRDefault="00DC40A2" w:rsidP="00DC40A2"/>
    <w:p w14:paraId="2384FFDE" w14:textId="77777777" w:rsidR="00DC40A2" w:rsidRDefault="00DC40A2" w:rsidP="00DC40A2">
      <w:r w:rsidRPr="00DC40A2">
        <w:rPr>
          <w:b/>
        </w:rPr>
        <w:t>Academic Integrity:</w:t>
      </w:r>
      <w:r>
        <w:t xml:space="preserve"> </w:t>
      </w:r>
      <w:r w:rsidRPr="00DC40A2">
        <w:t>All students are expected to adhere to the standards of academic honesty.  Any student engaged in cheating, plagiarism, or other acts of academic dishonesty would be subject to disciplinary action.  Any student suspected of violating this obligation for any reason during the semester will be required to participate in the procedural process, initiated at the instructor level, as outlined in the University Guidelines on Academic Integrity http://www.provost.pitt.edu/info/ai1.html.  This may include, but is not limited to the confiscation of the examination of any individual suspected of violating the University Policy.</w:t>
      </w:r>
    </w:p>
    <w:p w14:paraId="4058BE57" w14:textId="77777777" w:rsidR="000E51DC" w:rsidRDefault="000E51DC"/>
    <w:p w14:paraId="278AEF84" w14:textId="77777777" w:rsidR="000E51DC" w:rsidRPr="003508E6" w:rsidRDefault="003508E6" w:rsidP="003508E6">
      <w:pPr>
        <w:jc w:val="center"/>
        <w:rPr>
          <w:b/>
          <w:sz w:val="32"/>
          <w:u w:val="single"/>
        </w:rPr>
      </w:pPr>
      <w:r w:rsidRPr="003508E6">
        <w:rPr>
          <w:b/>
          <w:sz w:val="32"/>
          <w:u w:val="single"/>
        </w:rPr>
        <w:t>Course Schedule</w:t>
      </w:r>
    </w:p>
    <w:p w14:paraId="1813619D" w14:textId="77777777" w:rsidR="000E51DC" w:rsidRDefault="000E51DC"/>
    <w:p w14:paraId="3A948287" w14:textId="77777777" w:rsidR="00BF162C" w:rsidRPr="00DD1997" w:rsidRDefault="00043822">
      <w:pPr>
        <w:rPr>
          <w:b/>
        </w:rPr>
      </w:pPr>
      <w:r>
        <w:rPr>
          <w:b/>
        </w:rPr>
        <w:t xml:space="preserve">I. </w:t>
      </w:r>
      <w:r w:rsidR="00BF162C" w:rsidRPr="00DD1997">
        <w:rPr>
          <w:b/>
        </w:rPr>
        <w:t>WHY ARGUMENT MATTERS</w:t>
      </w:r>
    </w:p>
    <w:p w14:paraId="6E603B40" w14:textId="77777777" w:rsidR="00BF162C" w:rsidRDefault="00BF162C"/>
    <w:p w14:paraId="7CCDE7A7" w14:textId="77777777" w:rsidR="004B4359" w:rsidRPr="00393E9D" w:rsidRDefault="00477AD8">
      <w:pPr>
        <w:rPr>
          <w:b/>
        </w:rPr>
      </w:pPr>
      <w:r>
        <w:rPr>
          <w:b/>
        </w:rPr>
        <w:t>Aug 30</w:t>
      </w:r>
      <w:r w:rsidR="004B4359" w:rsidRPr="00DD1997">
        <w:rPr>
          <w:b/>
        </w:rPr>
        <w:t>—Class Introduction: Why do we argue?</w:t>
      </w:r>
    </w:p>
    <w:p w14:paraId="023CF6F8" w14:textId="77777777" w:rsidR="000E51DC" w:rsidRDefault="004B4359">
      <w:r>
        <w:t xml:space="preserve">READ: </w:t>
      </w:r>
    </w:p>
    <w:p w14:paraId="77DB40F6" w14:textId="77777777" w:rsidR="004B4359" w:rsidRDefault="000E51DC">
      <w:r>
        <w:t>--</w:t>
      </w:r>
      <w:r w:rsidR="004B4359">
        <w:t>Syllabus</w:t>
      </w:r>
    </w:p>
    <w:p w14:paraId="31581867" w14:textId="77777777" w:rsidR="001E5869" w:rsidRDefault="001E5869">
      <w:r>
        <w:t>--On Pseudo-Profound Bullshit (courseweb)</w:t>
      </w:r>
    </w:p>
    <w:p w14:paraId="1BACFBB7" w14:textId="77777777" w:rsidR="004B4359" w:rsidRDefault="004B4359"/>
    <w:p w14:paraId="56415C38" w14:textId="77777777" w:rsidR="000E51DC" w:rsidRPr="00393E9D" w:rsidRDefault="00477AD8">
      <w:pPr>
        <w:rPr>
          <w:b/>
        </w:rPr>
      </w:pPr>
      <w:r>
        <w:rPr>
          <w:b/>
        </w:rPr>
        <w:t>Sep 6</w:t>
      </w:r>
      <w:r w:rsidR="00457F56" w:rsidRPr="00DD1997">
        <w:rPr>
          <w:b/>
        </w:rPr>
        <w:t>—</w:t>
      </w:r>
      <w:r w:rsidR="000E51DC" w:rsidRPr="00DD1997">
        <w:rPr>
          <w:b/>
        </w:rPr>
        <w:t>Why Argument Matters: T</w:t>
      </w:r>
      <w:r w:rsidR="00BF162C" w:rsidRPr="00DD1997">
        <w:rPr>
          <w:b/>
        </w:rPr>
        <w:t>he public sphere</w:t>
      </w:r>
    </w:p>
    <w:p w14:paraId="247BA7C9" w14:textId="77777777" w:rsidR="001103DE" w:rsidRDefault="00BF162C">
      <w:r>
        <w:t xml:space="preserve">READ: </w:t>
      </w:r>
    </w:p>
    <w:p w14:paraId="36E0A2E3" w14:textId="77777777" w:rsidR="00DD1997" w:rsidRDefault="00C96600" w:rsidP="000E51DC">
      <w:r>
        <w:t xml:space="preserve">--“The Public Sphere” </w:t>
      </w:r>
      <w:r w:rsidRPr="00DD269D">
        <w:t>http://xroads.virginia.edu/~DRBR2/habermas.pdf</w:t>
      </w:r>
    </w:p>
    <w:p w14:paraId="62D5A246" w14:textId="77777777" w:rsidR="00DD1997" w:rsidRDefault="00DD1997" w:rsidP="000E51DC">
      <w:r w:rsidRPr="00087E40">
        <w:rPr>
          <w:rStyle w:val="Underline"/>
          <w:u w:val="none"/>
        </w:rPr>
        <w:t xml:space="preserve">--Matt </w:t>
      </w:r>
      <w:proofErr w:type="spellStart"/>
      <w:r w:rsidRPr="00087E40">
        <w:rPr>
          <w:rStyle w:val="Underline"/>
          <w:u w:val="none"/>
        </w:rPr>
        <w:t>Stannard</w:t>
      </w:r>
      <w:proofErr w:type="spellEnd"/>
      <w:r w:rsidRPr="00087E40">
        <w:rPr>
          <w:rStyle w:val="Underline"/>
          <w:u w:val="none"/>
        </w:rPr>
        <w:t>, “Deliberation, Debate, and Democracy in the Academy and Beyond,” http://theunderview.blogspot.com/2006/04/deliberation-democracy-and-debate.html</w:t>
      </w:r>
    </w:p>
    <w:p w14:paraId="38BF4008" w14:textId="77777777" w:rsidR="000E51DC" w:rsidRDefault="000E51DC" w:rsidP="000E51DC">
      <w:r>
        <w:t>--</w:t>
      </w:r>
      <w:r w:rsidRPr="000E51DC">
        <w:t xml:space="preserve">Martin </w:t>
      </w:r>
      <w:proofErr w:type="spellStart"/>
      <w:r w:rsidRPr="000E51DC">
        <w:t>Gilens</w:t>
      </w:r>
      <w:proofErr w:type="spellEnd"/>
      <w:r w:rsidRPr="000E51DC">
        <w:t xml:space="preserve"> and Benjamin I. Page</w:t>
      </w:r>
      <w:r>
        <w:t>, “Testing Theories of American Politics: Elites, Interest Groups, and Average Citizens,” Perspectives on Politics, Sep. 2014.</w:t>
      </w:r>
      <w:r w:rsidR="003A5CAC">
        <w:t xml:space="preserve"> Available through library.pitt.edu</w:t>
      </w:r>
    </w:p>
    <w:p w14:paraId="1C083C43" w14:textId="77777777" w:rsidR="00DD1997" w:rsidRDefault="00DD1997"/>
    <w:p w14:paraId="02FCA984" w14:textId="77777777" w:rsidR="004B4359" w:rsidRPr="00393E9D" w:rsidRDefault="00477AD8">
      <w:pPr>
        <w:rPr>
          <w:b/>
        </w:rPr>
      </w:pPr>
      <w:r>
        <w:rPr>
          <w:b/>
        </w:rPr>
        <w:t>Sep 13</w:t>
      </w:r>
      <w:r w:rsidR="004B4359" w:rsidRPr="00DD1997">
        <w:rPr>
          <w:b/>
        </w:rPr>
        <w:t>—</w:t>
      </w:r>
      <w:r w:rsidR="001778C2" w:rsidRPr="00DD1997">
        <w:rPr>
          <w:b/>
        </w:rPr>
        <w:t>Modes of Proof and Origins of Argument</w:t>
      </w:r>
    </w:p>
    <w:p w14:paraId="31FFD1E5" w14:textId="77777777" w:rsidR="00DD1997" w:rsidRDefault="004B4359" w:rsidP="00DD1997">
      <w:r>
        <w:t xml:space="preserve">READ: </w:t>
      </w:r>
    </w:p>
    <w:p w14:paraId="3E2406BA" w14:textId="77777777" w:rsidR="00437605" w:rsidRDefault="00DD1997">
      <w:r>
        <w:t xml:space="preserve">--Aristotle, Book I, Sections 2, 3.  </w:t>
      </w:r>
      <w:r w:rsidRPr="0007763D">
        <w:t>http://classics.mit.edu/Aristotle/rhetoric.1.i.html</w:t>
      </w:r>
    </w:p>
    <w:p w14:paraId="0722D176" w14:textId="77777777" w:rsidR="00457F56" w:rsidRDefault="00457F56"/>
    <w:p w14:paraId="5DCA3EB5" w14:textId="77777777" w:rsidR="004B4359" w:rsidRPr="00043822" w:rsidRDefault="00477AD8">
      <w:pPr>
        <w:rPr>
          <w:b/>
        </w:rPr>
      </w:pPr>
      <w:r>
        <w:rPr>
          <w:b/>
        </w:rPr>
        <w:lastRenderedPageBreak/>
        <w:t>Sep 20</w:t>
      </w:r>
      <w:r w:rsidR="00457F56" w:rsidRPr="00043822">
        <w:rPr>
          <w:b/>
        </w:rPr>
        <w:t>—</w:t>
      </w:r>
      <w:r w:rsidR="00C96600">
        <w:rPr>
          <w:b/>
        </w:rPr>
        <w:t>Public Argument I</w:t>
      </w:r>
    </w:p>
    <w:p w14:paraId="32D4915A" w14:textId="77777777" w:rsidR="001778C2" w:rsidRDefault="00C96600">
      <w:r>
        <w:t>--Watch: 2014 Idaho GOP Gubernatorial Debate</w:t>
      </w:r>
    </w:p>
    <w:p w14:paraId="1FD8FD3E" w14:textId="77777777" w:rsidR="004B4359" w:rsidRPr="00C96600" w:rsidRDefault="00C96600">
      <w:pPr>
        <w:rPr>
          <w:b/>
        </w:rPr>
      </w:pPr>
      <w:r w:rsidRPr="00C96600">
        <w:rPr>
          <w:b/>
        </w:rPr>
        <w:t>Paper 1 Assigned</w:t>
      </w:r>
    </w:p>
    <w:p w14:paraId="6277FB4E" w14:textId="77777777" w:rsidR="00C96600" w:rsidRDefault="00C96600"/>
    <w:p w14:paraId="2FF0B9A0" w14:textId="77777777" w:rsidR="00BF162C" w:rsidRPr="00477AD8" w:rsidRDefault="00477AD8">
      <w:pPr>
        <w:rPr>
          <w:b/>
        </w:rPr>
      </w:pPr>
      <w:r>
        <w:rPr>
          <w:b/>
        </w:rPr>
        <w:t>Sep 27</w:t>
      </w:r>
      <w:r w:rsidR="00BF162C" w:rsidRPr="00043822">
        <w:rPr>
          <w:b/>
        </w:rPr>
        <w:t>—Context of Argument</w:t>
      </w:r>
    </w:p>
    <w:p w14:paraId="410E043E" w14:textId="77777777" w:rsidR="00043822" w:rsidRDefault="00BF162C">
      <w:r>
        <w:t>R</w:t>
      </w:r>
      <w:r w:rsidR="008E7DB4">
        <w:t xml:space="preserve">EAD: </w:t>
      </w:r>
    </w:p>
    <w:p w14:paraId="51C5A58D" w14:textId="77777777" w:rsidR="00B36561" w:rsidRDefault="00043822">
      <w:r>
        <w:t>--</w:t>
      </w:r>
      <w:proofErr w:type="spellStart"/>
      <w:r w:rsidR="008E7DB4" w:rsidRPr="00810E64">
        <w:t>Bitzer</w:t>
      </w:r>
      <w:proofErr w:type="spellEnd"/>
      <w:r w:rsidR="008E7DB4" w:rsidRPr="00810E64">
        <w:t xml:space="preserve">, Lloyd F. “The Rhetorical Situation.” </w:t>
      </w:r>
      <w:r w:rsidR="008E7DB4" w:rsidRPr="00810E64">
        <w:rPr>
          <w:i/>
        </w:rPr>
        <w:t xml:space="preserve">Philosophy and </w:t>
      </w:r>
      <w:proofErr w:type="gramStart"/>
      <w:r w:rsidR="008E7DB4" w:rsidRPr="00810E64">
        <w:rPr>
          <w:i/>
        </w:rPr>
        <w:t>Rhetoric</w:t>
      </w:r>
      <w:r w:rsidR="008E7DB4">
        <w:t xml:space="preserve">  Issue</w:t>
      </w:r>
      <w:proofErr w:type="gramEnd"/>
      <w:r w:rsidR="008E7DB4">
        <w:t xml:space="preserve"> 1, no. 1 </w:t>
      </w:r>
      <w:r w:rsidR="008E7DB4" w:rsidRPr="00810E64">
        <w:t>1968</w:t>
      </w:r>
      <w:r w:rsidR="008E7DB4">
        <w:t>.</w:t>
      </w:r>
      <w:r w:rsidR="003A5CAC">
        <w:t xml:space="preserve"> Available through library.pitt.edu.</w:t>
      </w:r>
    </w:p>
    <w:p w14:paraId="266CE2B3" w14:textId="77777777" w:rsidR="00B36561" w:rsidRDefault="00B36561">
      <w:r>
        <w:t>--</w:t>
      </w:r>
      <w:proofErr w:type="spellStart"/>
      <w:r w:rsidR="008E7DB4">
        <w:t>Jasinski</w:t>
      </w:r>
      <w:proofErr w:type="spellEnd"/>
      <w:r w:rsidR="008E7DB4">
        <w:t>, “Decorum”</w:t>
      </w:r>
      <w:r w:rsidR="00043822">
        <w:t xml:space="preserve"> 146-150. </w:t>
      </w:r>
      <w:proofErr w:type="spellStart"/>
      <w:r w:rsidR="00043822">
        <w:t>Courseweb</w:t>
      </w:r>
      <w:proofErr w:type="spellEnd"/>
      <w:r w:rsidR="00043822">
        <w:t>.</w:t>
      </w:r>
    </w:p>
    <w:p w14:paraId="3A41A3A7" w14:textId="77777777" w:rsidR="00BF162C" w:rsidRDefault="00B36561">
      <w:r>
        <w:t>--</w:t>
      </w:r>
      <w:proofErr w:type="spellStart"/>
      <w:r w:rsidR="00F672E0">
        <w:t>Shulevitz</w:t>
      </w:r>
      <w:proofErr w:type="spellEnd"/>
      <w:r w:rsidR="00F672E0">
        <w:t xml:space="preserve">, Judith. “In College and Hiding from Scary Ideas.” New York Times, March 21, 2015. </w:t>
      </w:r>
      <w:hyperlink r:id="rId5" w:history="1">
        <w:r w:rsidR="00F672E0" w:rsidRPr="005F70CD">
          <w:rPr>
            <w:rStyle w:val="Hyperlink"/>
          </w:rPr>
          <w:t>http://www.nytimes.com/2015/03/22/opinion/sunday/judith-shulevitz-hiding-from-scary-ideas.html?_r=0</w:t>
        </w:r>
      </w:hyperlink>
    </w:p>
    <w:p w14:paraId="0330011C" w14:textId="77777777" w:rsidR="00BF162C" w:rsidRDefault="00BF162C"/>
    <w:p w14:paraId="63A72E91" w14:textId="77777777" w:rsidR="00BF162C" w:rsidRPr="00043822" w:rsidRDefault="00043822">
      <w:pPr>
        <w:rPr>
          <w:b/>
        </w:rPr>
      </w:pPr>
      <w:r>
        <w:rPr>
          <w:b/>
        </w:rPr>
        <w:t xml:space="preserve">II. </w:t>
      </w:r>
      <w:r w:rsidR="00BF162C" w:rsidRPr="00043822">
        <w:rPr>
          <w:b/>
        </w:rPr>
        <w:t>HOW</w:t>
      </w:r>
      <w:r w:rsidR="00C96600">
        <w:rPr>
          <w:b/>
        </w:rPr>
        <w:t xml:space="preserve"> </w:t>
      </w:r>
      <w:r w:rsidR="00B8643C" w:rsidRPr="00043822">
        <w:rPr>
          <w:b/>
        </w:rPr>
        <w:t>(NOT)</w:t>
      </w:r>
      <w:r w:rsidR="00BF162C" w:rsidRPr="00043822">
        <w:rPr>
          <w:b/>
        </w:rPr>
        <w:t xml:space="preserve"> TO MAKE AN ARGUMENT</w:t>
      </w:r>
    </w:p>
    <w:p w14:paraId="1FB24EA4" w14:textId="77777777" w:rsidR="00BF162C" w:rsidRDefault="00BF162C"/>
    <w:p w14:paraId="167FAB85" w14:textId="77777777" w:rsidR="00BF162C" w:rsidRPr="00C96600" w:rsidRDefault="00477AD8">
      <w:pPr>
        <w:rPr>
          <w:b/>
        </w:rPr>
      </w:pPr>
      <w:r>
        <w:rPr>
          <w:b/>
        </w:rPr>
        <w:t>Oct 4</w:t>
      </w:r>
      <w:r w:rsidR="00BF162C" w:rsidRPr="00043822">
        <w:rPr>
          <w:b/>
        </w:rPr>
        <w:t xml:space="preserve">—Logical argument: The </w:t>
      </w:r>
      <w:proofErr w:type="spellStart"/>
      <w:r w:rsidR="00BF162C" w:rsidRPr="00043822">
        <w:rPr>
          <w:b/>
        </w:rPr>
        <w:t>Toulmin</w:t>
      </w:r>
      <w:proofErr w:type="spellEnd"/>
      <w:r w:rsidR="00BF162C" w:rsidRPr="00043822">
        <w:rPr>
          <w:b/>
        </w:rPr>
        <w:t xml:space="preserve"> Model</w:t>
      </w:r>
    </w:p>
    <w:p w14:paraId="3AE3BACC" w14:textId="77777777" w:rsidR="00BF162C" w:rsidRDefault="00BF162C">
      <w:r>
        <w:t xml:space="preserve">READ: </w:t>
      </w:r>
      <w:proofErr w:type="spellStart"/>
      <w:r>
        <w:t>Toulmin</w:t>
      </w:r>
      <w:proofErr w:type="spellEnd"/>
      <w:r w:rsidR="00043822">
        <w:t xml:space="preserve">. </w:t>
      </w:r>
      <w:proofErr w:type="spellStart"/>
      <w:r w:rsidR="00043822">
        <w:t>Courseweb</w:t>
      </w:r>
      <w:proofErr w:type="spellEnd"/>
      <w:r w:rsidR="00043822">
        <w:t>.</w:t>
      </w:r>
    </w:p>
    <w:p w14:paraId="4D8207C3" w14:textId="77777777" w:rsidR="004B4359" w:rsidRPr="00C96600" w:rsidRDefault="00C96600">
      <w:pPr>
        <w:rPr>
          <w:b/>
        </w:rPr>
      </w:pPr>
      <w:r w:rsidRPr="00C96600">
        <w:rPr>
          <w:b/>
        </w:rPr>
        <w:t>Paper 1 Due</w:t>
      </w:r>
    </w:p>
    <w:p w14:paraId="1070B403" w14:textId="77777777" w:rsidR="00F117CC" w:rsidRDefault="00F117CC"/>
    <w:p w14:paraId="4EB68758" w14:textId="77777777" w:rsidR="004B4359" w:rsidRPr="00043822" w:rsidRDefault="00477AD8">
      <w:pPr>
        <w:rPr>
          <w:b/>
        </w:rPr>
      </w:pPr>
      <w:r>
        <w:rPr>
          <w:b/>
        </w:rPr>
        <w:t>Oct 11</w:t>
      </w:r>
      <w:r w:rsidR="00BF162C" w:rsidRPr="00043822">
        <w:rPr>
          <w:b/>
        </w:rPr>
        <w:t>—</w:t>
      </w:r>
      <w:r w:rsidR="00612368" w:rsidRPr="00043822">
        <w:rPr>
          <w:b/>
        </w:rPr>
        <w:t>Principles of Logic</w:t>
      </w:r>
    </w:p>
    <w:p w14:paraId="4B7313E9" w14:textId="77777777" w:rsidR="00612368" w:rsidRDefault="00612368">
      <w:r>
        <w:t xml:space="preserve">READ: </w:t>
      </w:r>
      <w:proofErr w:type="spellStart"/>
      <w:r>
        <w:t>McInerny</w:t>
      </w:r>
      <w:proofErr w:type="spellEnd"/>
      <w:r>
        <w:t xml:space="preserve"> 23-43</w:t>
      </w:r>
      <w:r w:rsidR="00D96C12">
        <w:t xml:space="preserve"> (Principles of Logic). </w:t>
      </w:r>
      <w:proofErr w:type="spellStart"/>
      <w:r w:rsidR="00043822">
        <w:t>Courseweb</w:t>
      </w:r>
      <w:proofErr w:type="spellEnd"/>
      <w:r w:rsidR="00043822">
        <w:t>.</w:t>
      </w:r>
    </w:p>
    <w:p w14:paraId="18CF9C6D" w14:textId="77777777" w:rsidR="004B4359" w:rsidRDefault="004B4359"/>
    <w:p w14:paraId="6FB0BFB6" w14:textId="77777777" w:rsidR="00477AD8" w:rsidRDefault="00477AD8" w:rsidP="00B36561">
      <w:pPr>
        <w:rPr>
          <w:b/>
        </w:rPr>
      </w:pPr>
      <w:r>
        <w:rPr>
          <w:b/>
        </w:rPr>
        <w:t>Oct 18</w:t>
      </w:r>
      <w:r w:rsidR="00F232B1" w:rsidRPr="00D96C12">
        <w:rPr>
          <w:b/>
        </w:rPr>
        <w:t>—</w:t>
      </w:r>
      <w:r>
        <w:rPr>
          <w:b/>
        </w:rPr>
        <w:t>No Class</w:t>
      </w:r>
    </w:p>
    <w:p w14:paraId="6AB79935" w14:textId="77777777" w:rsidR="00477AD8" w:rsidRDefault="00477AD8" w:rsidP="00B36561">
      <w:pPr>
        <w:rPr>
          <w:b/>
        </w:rPr>
      </w:pPr>
    </w:p>
    <w:p w14:paraId="207D7C45" w14:textId="77777777" w:rsidR="00B36561" w:rsidRPr="00D96C12" w:rsidRDefault="00477AD8" w:rsidP="00B36561">
      <w:pPr>
        <w:rPr>
          <w:b/>
        </w:rPr>
      </w:pPr>
      <w:r>
        <w:rPr>
          <w:b/>
        </w:rPr>
        <w:t>Oct 25—</w:t>
      </w:r>
      <w:r w:rsidR="00B36561" w:rsidRPr="00D96C12">
        <w:rPr>
          <w:b/>
        </w:rPr>
        <w:t>Logical Fallacies</w:t>
      </w:r>
    </w:p>
    <w:p w14:paraId="091519C5" w14:textId="77777777" w:rsidR="00B36561" w:rsidRDefault="00B36561" w:rsidP="00B36561">
      <w:r>
        <w:t xml:space="preserve">READ: </w:t>
      </w:r>
    </w:p>
    <w:p w14:paraId="098A3E9C" w14:textId="77777777" w:rsidR="00B36561" w:rsidRDefault="00B36561" w:rsidP="00B36561">
      <w:r>
        <w:t>--</w:t>
      </w:r>
      <w:proofErr w:type="spellStart"/>
      <w:r>
        <w:t>McInerny</w:t>
      </w:r>
      <w:proofErr w:type="spellEnd"/>
      <w:r>
        <w:t xml:space="preserve"> 101-129 (Being Logical)</w:t>
      </w:r>
    </w:p>
    <w:p w14:paraId="1790A850" w14:textId="77777777" w:rsidR="00F232B1" w:rsidRDefault="00F232B1"/>
    <w:p w14:paraId="2395BD09" w14:textId="77777777" w:rsidR="004B4359" w:rsidRDefault="00477AD8" w:rsidP="00B36561">
      <w:r>
        <w:rPr>
          <w:b/>
        </w:rPr>
        <w:t>November 1—Midterm Exam</w:t>
      </w:r>
    </w:p>
    <w:p w14:paraId="4281D00C" w14:textId="77777777" w:rsidR="00B36561" w:rsidRDefault="00B36561">
      <w:pPr>
        <w:rPr>
          <w:b/>
        </w:rPr>
      </w:pPr>
    </w:p>
    <w:p w14:paraId="091724AB" w14:textId="77777777" w:rsidR="006B3F0B" w:rsidRPr="009E29AF" w:rsidRDefault="00477AD8">
      <w:pPr>
        <w:rPr>
          <w:b/>
        </w:rPr>
      </w:pPr>
      <w:r>
        <w:rPr>
          <w:b/>
        </w:rPr>
        <w:t>Nov 8</w:t>
      </w:r>
      <w:r w:rsidR="00B8643C" w:rsidRPr="009E29AF">
        <w:rPr>
          <w:b/>
        </w:rPr>
        <w:t>—</w:t>
      </w:r>
      <w:r w:rsidR="00C96600">
        <w:rPr>
          <w:b/>
        </w:rPr>
        <w:t>Public Argument II</w:t>
      </w:r>
    </w:p>
    <w:p w14:paraId="57E67276" w14:textId="77777777" w:rsidR="006B3F0B" w:rsidRDefault="00C96600">
      <w:r>
        <w:t>--Watch: Nixon-Kennedy Debate</w:t>
      </w:r>
    </w:p>
    <w:p w14:paraId="3EC1F781" w14:textId="77777777" w:rsidR="00C96600" w:rsidRPr="00C96600" w:rsidRDefault="00C96600">
      <w:pPr>
        <w:rPr>
          <w:b/>
        </w:rPr>
      </w:pPr>
      <w:r w:rsidRPr="00C96600">
        <w:rPr>
          <w:b/>
        </w:rPr>
        <w:t>Paper 2 Assigned</w:t>
      </w:r>
    </w:p>
    <w:p w14:paraId="3240D326" w14:textId="77777777" w:rsidR="00C96600" w:rsidRDefault="00C96600"/>
    <w:p w14:paraId="7BF136FC" w14:textId="77777777" w:rsidR="00C96600" w:rsidRPr="00C96600" w:rsidRDefault="00477AD8" w:rsidP="00C96600">
      <w:pPr>
        <w:rPr>
          <w:b/>
        </w:rPr>
      </w:pPr>
      <w:r>
        <w:rPr>
          <w:b/>
        </w:rPr>
        <w:t>Nov 15</w:t>
      </w:r>
      <w:r w:rsidR="006B3F0B" w:rsidRPr="009E29AF">
        <w:rPr>
          <w:b/>
        </w:rPr>
        <w:t>—</w:t>
      </w:r>
      <w:r w:rsidR="00C96600" w:rsidRPr="00C96600">
        <w:rPr>
          <w:b/>
        </w:rPr>
        <w:t xml:space="preserve"> </w:t>
      </w:r>
      <w:r w:rsidR="00C96600" w:rsidRPr="009E29AF">
        <w:rPr>
          <w:b/>
        </w:rPr>
        <w:t>Lying with Numbers</w:t>
      </w:r>
    </w:p>
    <w:p w14:paraId="6FD76E1C" w14:textId="77777777" w:rsidR="00C96600" w:rsidRDefault="00C96600" w:rsidP="00C96600">
      <w:r>
        <w:t xml:space="preserve">READ: </w:t>
      </w:r>
    </w:p>
    <w:p w14:paraId="36A81F15" w14:textId="77777777" w:rsidR="00C96600" w:rsidRDefault="00C96600" w:rsidP="00C96600">
      <w:r>
        <w:t>--</w:t>
      </w:r>
      <w:proofErr w:type="spellStart"/>
      <w:r>
        <w:t>Seife</w:t>
      </w:r>
      <w:proofErr w:type="spellEnd"/>
      <w:r>
        <w:t xml:space="preserve">, 1-38. </w:t>
      </w:r>
      <w:proofErr w:type="spellStart"/>
      <w:r>
        <w:t>Courseweb</w:t>
      </w:r>
      <w:proofErr w:type="spellEnd"/>
      <w:r>
        <w:t xml:space="preserve">. </w:t>
      </w:r>
    </w:p>
    <w:p w14:paraId="6ABD4CA8" w14:textId="77777777" w:rsidR="00B8643C" w:rsidRDefault="00C96600" w:rsidP="00C96600">
      <w:r>
        <w:t xml:space="preserve">--Huff 62-75. </w:t>
      </w:r>
      <w:proofErr w:type="spellStart"/>
      <w:r>
        <w:t>Courseweb</w:t>
      </w:r>
      <w:proofErr w:type="spellEnd"/>
      <w:r>
        <w:t>.</w:t>
      </w:r>
    </w:p>
    <w:p w14:paraId="7B32B5AD" w14:textId="77777777" w:rsidR="006B3F0B" w:rsidRDefault="006B3F0B" w:rsidP="00F232B1"/>
    <w:p w14:paraId="63709639" w14:textId="77777777" w:rsidR="004B4359" w:rsidRPr="009E29AF" w:rsidRDefault="00477AD8">
      <w:pPr>
        <w:rPr>
          <w:b/>
        </w:rPr>
      </w:pPr>
      <w:r>
        <w:rPr>
          <w:b/>
        </w:rPr>
        <w:t>Nov 22</w:t>
      </w:r>
      <w:r w:rsidR="009E29AF">
        <w:rPr>
          <w:b/>
        </w:rPr>
        <w:t>—</w:t>
      </w:r>
      <w:r w:rsidR="00C703B7">
        <w:rPr>
          <w:b/>
        </w:rPr>
        <w:t>Bad Arguments in Public</w:t>
      </w:r>
    </w:p>
    <w:p w14:paraId="713FE398" w14:textId="77777777" w:rsidR="00C703B7" w:rsidRDefault="00C703B7">
      <w:r>
        <w:t>READ:</w:t>
      </w:r>
    </w:p>
    <w:p w14:paraId="3B0B24B9" w14:textId="77777777" w:rsidR="00C703B7" w:rsidRDefault="00C703B7">
      <w:r>
        <w:t>--</w:t>
      </w:r>
      <w:proofErr w:type="spellStart"/>
      <w:r>
        <w:t>Hoffstader</w:t>
      </w:r>
      <w:proofErr w:type="spellEnd"/>
      <w:r>
        <w:t xml:space="preserve">, </w:t>
      </w:r>
      <w:proofErr w:type="spellStart"/>
      <w:r>
        <w:t>Courseweb</w:t>
      </w:r>
      <w:proofErr w:type="spellEnd"/>
    </w:p>
    <w:p w14:paraId="358C9344" w14:textId="77777777" w:rsidR="00C703B7" w:rsidRDefault="00C96600">
      <w:r>
        <w:t>--</w:t>
      </w:r>
      <w:proofErr w:type="spellStart"/>
      <w:r>
        <w:t>Seife</w:t>
      </w:r>
      <w:proofErr w:type="spellEnd"/>
      <w:r>
        <w:t>, 223-242</w:t>
      </w:r>
    </w:p>
    <w:p w14:paraId="6CFA6B2C" w14:textId="77777777" w:rsidR="00C96600" w:rsidRDefault="00C96600"/>
    <w:p w14:paraId="5DEE5E29" w14:textId="77777777" w:rsidR="00C703B7" w:rsidRPr="00C96600" w:rsidRDefault="00477AD8">
      <w:pPr>
        <w:rPr>
          <w:b/>
        </w:rPr>
      </w:pPr>
      <w:r>
        <w:rPr>
          <w:b/>
        </w:rPr>
        <w:t>Nov 29</w:t>
      </w:r>
      <w:r w:rsidR="009E29AF">
        <w:rPr>
          <w:b/>
        </w:rPr>
        <w:t>—“</w:t>
      </w:r>
      <w:proofErr w:type="spellStart"/>
      <w:r w:rsidR="006B3F0B" w:rsidRPr="009E29AF">
        <w:rPr>
          <w:b/>
        </w:rPr>
        <w:t>Proofiness</w:t>
      </w:r>
      <w:proofErr w:type="spellEnd"/>
      <w:r w:rsidR="009E29AF">
        <w:rPr>
          <w:b/>
        </w:rPr>
        <w:t>”</w:t>
      </w:r>
      <w:r w:rsidR="006B3F0B" w:rsidRPr="009E29AF">
        <w:rPr>
          <w:b/>
        </w:rPr>
        <w:t xml:space="preserve"> and Democracy</w:t>
      </w:r>
    </w:p>
    <w:p w14:paraId="1C9F2962" w14:textId="77777777" w:rsidR="009E29AF" w:rsidRDefault="009E29AF"/>
    <w:p w14:paraId="210349F4" w14:textId="77777777" w:rsidR="00804546" w:rsidRPr="00220536" w:rsidRDefault="00477AD8">
      <w:pPr>
        <w:rPr>
          <w:b/>
        </w:rPr>
      </w:pPr>
      <w:r>
        <w:rPr>
          <w:b/>
        </w:rPr>
        <w:t>Dec 6</w:t>
      </w:r>
      <w:r w:rsidR="006B3F0B" w:rsidRPr="009E29AF">
        <w:rPr>
          <w:b/>
        </w:rPr>
        <w:t>—Final Review</w:t>
      </w:r>
    </w:p>
    <w:p w14:paraId="1638D5B5" w14:textId="77777777" w:rsidR="00804546" w:rsidRDefault="00804546"/>
    <w:p w14:paraId="1D6B3FD9" w14:textId="77777777" w:rsidR="00BF162C" w:rsidRPr="00477AD8" w:rsidRDefault="00477AD8">
      <w:pPr>
        <w:rPr>
          <w:b/>
        </w:rPr>
      </w:pPr>
      <w:r>
        <w:rPr>
          <w:b/>
        </w:rPr>
        <w:t>Dec 13</w:t>
      </w:r>
      <w:r w:rsidR="002858C5" w:rsidRPr="00C703B7">
        <w:rPr>
          <w:b/>
        </w:rPr>
        <w:t>—Final Exam</w:t>
      </w:r>
    </w:p>
    <w:sectPr w:rsidR="00BF162C" w:rsidRPr="0047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CB3"/>
    <w:multiLevelType w:val="hybridMultilevel"/>
    <w:tmpl w:val="B4C0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359"/>
    <w:rsid w:val="00043822"/>
    <w:rsid w:val="000E51DC"/>
    <w:rsid w:val="00107C42"/>
    <w:rsid w:val="001103DE"/>
    <w:rsid w:val="001778C2"/>
    <w:rsid w:val="001E5869"/>
    <w:rsid w:val="001F6C9C"/>
    <w:rsid w:val="00220536"/>
    <w:rsid w:val="002858C5"/>
    <w:rsid w:val="002D1E87"/>
    <w:rsid w:val="002E0282"/>
    <w:rsid w:val="003508E6"/>
    <w:rsid w:val="00393E9D"/>
    <w:rsid w:val="003A5CAC"/>
    <w:rsid w:val="003A6426"/>
    <w:rsid w:val="00437605"/>
    <w:rsid w:val="00457F56"/>
    <w:rsid w:val="00477AD8"/>
    <w:rsid w:val="004A15C0"/>
    <w:rsid w:val="004B4359"/>
    <w:rsid w:val="00570970"/>
    <w:rsid w:val="00592F08"/>
    <w:rsid w:val="00612368"/>
    <w:rsid w:val="006B3F0B"/>
    <w:rsid w:val="00725558"/>
    <w:rsid w:val="00736292"/>
    <w:rsid w:val="00804546"/>
    <w:rsid w:val="008921C8"/>
    <w:rsid w:val="008E6A4E"/>
    <w:rsid w:val="008E7DB4"/>
    <w:rsid w:val="008F2398"/>
    <w:rsid w:val="009739FA"/>
    <w:rsid w:val="009E29AF"/>
    <w:rsid w:val="00A15271"/>
    <w:rsid w:val="00B36561"/>
    <w:rsid w:val="00B8643C"/>
    <w:rsid w:val="00BF162C"/>
    <w:rsid w:val="00C31F85"/>
    <w:rsid w:val="00C703B7"/>
    <w:rsid w:val="00C77794"/>
    <w:rsid w:val="00C77E5F"/>
    <w:rsid w:val="00C96600"/>
    <w:rsid w:val="00D512B1"/>
    <w:rsid w:val="00D67635"/>
    <w:rsid w:val="00D96C12"/>
    <w:rsid w:val="00DC40A2"/>
    <w:rsid w:val="00DD1997"/>
    <w:rsid w:val="00E47737"/>
    <w:rsid w:val="00E67639"/>
    <w:rsid w:val="00E92A03"/>
    <w:rsid w:val="00ED3BB4"/>
    <w:rsid w:val="00F117CC"/>
    <w:rsid w:val="00F232B1"/>
    <w:rsid w:val="00F672E0"/>
    <w:rsid w:val="00FB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3B3F"/>
  <w15:docId w15:val="{C7475FDA-5559-46A7-BDB5-FF5BEEF7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6426"/>
    <w:pPr>
      <w:keepNext/>
      <w:keepLines/>
      <w:spacing w:before="100" w:beforeAutospacing="1"/>
      <w:jc w:val="center"/>
      <w:outlineLvl w:val="0"/>
    </w:pPr>
    <w:rPr>
      <w:rFonts w:eastAsiaTheme="majorEastAsia" w:cstheme="majorBidi"/>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426"/>
    <w:rPr>
      <w:rFonts w:eastAsiaTheme="majorEastAsia" w:cstheme="majorBidi"/>
      <w:b/>
      <w:bCs/>
      <w:sz w:val="28"/>
      <w:szCs w:val="28"/>
      <w:u w:val="single"/>
    </w:rPr>
  </w:style>
  <w:style w:type="character" w:styleId="Hyperlink">
    <w:name w:val="Hyperlink"/>
    <w:basedOn w:val="DefaultParagraphFont"/>
    <w:uiPriority w:val="99"/>
    <w:unhideWhenUsed/>
    <w:rsid w:val="00F672E0"/>
    <w:rPr>
      <w:color w:val="0000FF" w:themeColor="hyperlink"/>
      <w:u w:val="single"/>
    </w:rPr>
  </w:style>
  <w:style w:type="character" w:customStyle="1" w:styleId="Underline">
    <w:name w:val="Underline"/>
    <w:uiPriority w:val="1"/>
    <w:qFormat/>
    <w:rsid w:val="000E51DC"/>
    <w:rPr>
      <w:u w:val="single"/>
    </w:rPr>
  </w:style>
  <w:style w:type="paragraph" w:styleId="ListParagraph">
    <w:name w:val="List Paragraph"/>
    <w:basedOn w:val="Normal"/>
    <w:uiPriority w:val="34"/>
    <w:qFormat/>
    <w:rsid w:val="00350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535564">
      <w:bodyDiv w:val="1"/>
      <w:marLeft w:val="0"/>
      <w:marRight w:val="0"/>
      <w:marTop w:val="0"/>
      <w:marBottom w:val="0"/>
      <w:divBdr>
        <w:top w:val="none" w:sz="0" w:space="0" w:color="auto"/>
        <w:left w:val="none" w:sz="0" w:space="0" w:color="auto"/>
        <w:bottom w:val="none" w:sz="0" w:space="0" w:color="auto"/>
        <w:right w:val="none" w:sz="0" w:space="0" w:color="auto"/>
      </w:divBdr>
    </w:div>
    <w:div w:id="847215869">
      <w:bodyDiv w:val="1"/>
      <w:marLeft w:val="0"/>
      <w:marRight w:val="0"/>
      <w:marTop w:val="0"/>
      <w:marBottom w:val="0"/>
      <w:divBdr>
        <w:top w:val="none" w:sz="0" w:space="0" w:color="auto"/>
        <w:left w:val="none" w:sz="0" w:space="0" w:color="auto"/>
        <w:bottom w:val="none" w:sz="0" w:space="0" w:color="auto"/>
        <w:right w:val="none" w:sz="0" w:space="0" w:color="auto"/>
      </w:divBdr>
    </w:div>
    <w:div w:id="162785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2015/03/22/opinion/sunday/judith-shulevitz-hiding-from-scary-ideas.html?_r=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949</Words>
  <Characters>5410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dc:creator>
  <cp:lastModifiedBy>Overberg, Christopher Paul</cp:lastModifiedBy>
  <cp:revision>2</cp:revision>
  <dcterms:created xsi:type="dcterms:W3CDTF">2016-09-13T17:49:00Z</dcterms:created>
  <dcterms:modified xsi:type="dcterms:W3CDTF">2016-09-13T17:49:00Z</dcterms:modified>
</cp:coreProperties>
</file>