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3차원 다발배관(수평/수직) 특징점 추출 및 적재 프로세스 개발 규격</w:t>
      </w:r>
    </w:p>
    <w:p>
      <w:pPr>
        <w:pStyle w:val="Heading1"/>
      </w:pPr>
      <w:r>
        <w:t>1. 개요 및 분석 목적</w:t>
      </w:r>
    </w:p>
    <w:p>
      <w:r>
        <w:t>자동 3차원 라우팅 엔진(C#)이 장비 및 건물의 주요 영역을 지날 때, 단독 배관이 아닌 다발 형태로 정렬된 주행 특징을 그대로 모사할 수 있도록 유도합니다. 특히 공조실(FSF), 서브팹(CSF), 클린룸(CR), 억세스 플로어(A/F) 등 공간 영역 전체에서 동일한 간격으로 평행 주행하는 수직 배관 및 수평 배관의 묶음(다발)을 탐지하여, 대표 진행 방향, 다발 영역의 길이, 배관 간 평균 Pitch(간격) 및 3차원 기하 영역(AABB, MultiLineStringZ)을 학습하고 데이터베이스에 영속 적재하는 데 목적이 있습니다.</w:t>
      </w:r>
    </w:p>
    <w:p>
      <w:pPr>
        <w:pStyle w:val="Heading1"/>
      </w:pPr>
      <w:r>
        <w:t>2. 수집 및 입력 데이터 스펙 (Input Data)</w:t>
      </w:r>
    </w:p>
    <w:p>
      <w:pPr>
        <w:pStyle w:val="Heading2"/>
      </w:pPr>
      <w:r>
        <w:t>① 공간 기하 한계 영역 데이터 (TB_SPACE_INFO)</w:t>
      </w:r>
    </w:p>
    <w:p>
      <w:r>
        <w:t>배관 세그먼트가 물리적으로 속한 공간 구간(Space Name)을 식별하는 데 사용됩니다. 대상 공간 분류는 CSF (Clean Sub Fab), CR (Clean Room), A/F (Access Floor), FSF (Fan Filter Unit Space), AREA 등이며, 특히 CSF의 경우 CSF의 상단(즉 A/F의 하단 고도)부터 시작하여 CSF 공간 전체의 어느 특정 영역에서든 수평, 수직 배관 다발의 영역을 추출하도록 공간 전역을 탐색 영역으로 정의합니다.</w:t>
      </w:r>
    </w:p>
    <w:p>
      <w:pPr>
        <w:pStyle w:val="Heading2"/>
      </w:pPr>
      <w:r>
        <w:t>② 배관 3D 정점 데이터 (Routes)</w:t>
      </w:r>
    </w:p>
    <w:p>
      <w:r>
        <w:t>learn_design_features.py 내의 파이프라인에서 수집 및 로드된 프로젝트 배관 목록(routes)을 활용합니다. 각 배관은 고유한 GUID, 3D 좌표 목록(points) 및 메타데이터(장비 태그 eq_tag, 유틸리티 그룹 utility_group 등)를 포함하고 있습니다.</w:t>
      </w:r>
    </w:p>
    <w:p>
      <w:pPr>
        <w:pStyle w:val="Heading1"/>
      </w:pPr>
      <w:r>
        <w:t>3. 핵심 탐지 및 분석 알고리즘 (Core Algorithms)</w:t>
      </w:r>
    </w:p>
    <w:p>
      <w:r>
        <w:t>다발배관의 탐지는 세그먼트 추출 및 공간 매핑 -&gt; 주행축 및 방향 분류 -&gt; 2차원 투영 군집화 -&gt; 다발 조건 필터링 -&gt; 기하 구성 및 DB 적재의 5단계 프로세스로 진행됩니다.</w:t>
      </w:r>
    </w:p>
    <w:p>
      <w:pPr>
        <w:pStyle w:val="Heading2"/>
      </w:pPr>
      <w:r>
        <w:t>① 세그먼트 추출 및 공간 매핑 (Segmenting &amp; Space Mapping)</w:t>
      </w:r>
    </w:p>
    <w:p>
      <w:r>
        <w:t>배관 경로의 선분(Segment)의 시점 p1(x1, y1, z1)과 종점 p2(x2, y2, z2)에 대해 물리적 노이즈를 배제하기 위해 3차원 세그먼트 길이가 100mm 이상인 경우만 추출합니다. 각 세그먼트의 중점(Midpoint)이 특정 공간 영역(margin 100mm 적용) 내부 바운딩 박스(AABB)에 완전히 포함되는지 여부를 판단하여 CSF, CR, A/F, FSF 등의 SPACE_NAME을 확정합니다.</w:t>
      </w:r>
    </w:p>
    <w:p>
      <w:pPr>
        <w:pStyle w:val="Heading2"/>
      </w:pPr>
      <w:r>
        <w:t>② 주행축 및 진행 방향 판별 (Axis &amp; Direction Classification)</w:t>
      </w:r>
    </w:p>
    <w:p>
      <w:r>
        <w:t>세그먼트의 차이 벡터 v(dx, dy, dz) = p2 - p1에 대해 절대적인 변화량이 가장 큰 축을 주행축(Axis)으로 선정합니다:</w:t>
        <w:br/>
        <w:t>- dz의 절댓값이 가장 크면 Z 축 (수직 다발배관 대상)</w:t>
        <w:br/>
        <w:t>- dx의 절댓값이 가장 크면 X 축 (수평 X 다발배관 대상)</w:t>
        <w:br/>
        <w:t>- dy의 절댓값이 가장 크면 Y 축 (수평 Y 다발배관 대상)</w:t>
        <w:br/>
        <w:t>선정된 주행축 벡터 성분의 부호에 따라 세부 진행 방향(+X, -X, +Y, -Y, +Z, -Z)을 판별합니다.</w:t>
      </w:r>
    </w:p>
    <w:p>
      <w:pPr>
        <w:pStyle w:val="Heading2"/>
      </w:pPr>
      <w:r>
        <w:t>③ 유틸리티 그룹 결합 및 1차 분할</w:t>
      </w:r>
    </w:p>
    <w:p>
      <w:r>
        <w:t>공급/환수 배관(예: Coolant_S, Coolant_R)은 현장 설계 시 하나의 쌍(다발)으로 묶여 주행하므로 개별 유틸리티명 대신 상위 유틸리티 그룹(예: Coolant) 단위로 묶어 다발을 탐색합니다. 세그먼트 데이터를 (장비명, 유틸리티, 공간명, 주행축) 조합을 키로 하여 1차 분할합니다.</w:t>
      </w:r>
    </w:p>
    <w:p>
      <w:pPr>
        <w:pStyle w:val="Heading2"/>
      </w:pPr>
      <w:r>
        <w:t>④ 2차원 투영 평면 군집화 (DBSCAN Clustering)</w:t>
      </w:r>
    </w:p>
    <w:p>
      <w:r>
        <w:t>주행 축을 제외한 2D 평면상으로 세그먼트 중점들을 투영하여 평행 배관들을 군집화합니다:</w:t>
        <w:br/>
        <w:t>- Z축 주행 다발: XY 평면 투영 (x_mid, y_mid) 기준</w:t>
        <w:br/>
        <w:t>- X축 주행 다발: YZ 평면 투영 (y_mid, z_mid) 기준</w:t>
        <w:br/>
        <w:t>- Y축 주행 다발: XZ 평면 투영 (x_mid, z_mid) 기준</w:t>
        <w:br/>
        <w:t>밀도 기반 군집화(DBSCAN)의 반경 임계값(Epsilon)은 1000.0mm (1.0m 이내)로 설정하며, scikit-learn 라이브러리가 없는 환경에서는 동일한 동작을 보장하는 BFS 기반 순수 파이썬 fallback 알고리즘(simple_2d_clustering)을 실행합니다.</w:t>
      </w:r>
    </w:p>
    <w:p>
      <w:pPr>
        <w:pStyle w:val="Heading2"/>
      </w:pPr>
      <w:r>
        <w:t>⑤ 다발 조건 필터링 및 특징점 산출</w:t>
      </w:r>
    </w:p>
    <w:p>
      <w:r>
        <w:t>군집화된 세그먼트 그룹이 유효한 다발배관인지 검증하기 위해 다음의 2가지 물리 제약 조건을 적용합니다:</w:t>
        <w:br/>
        <w:t>1. 최소 배관 가닥 수: 다발 내에 포함된 서로 다른 배관 경로(Route)의 개수가 2개 이상이어야 합니다.</w:t>
        <w:br/>
        <w:t>2. 최소 다발 주행 길이: 다발의 진행 축 방향 총 연장 길이(Max - Min Coord)가 500mm 이상이어야 합니다.</w:t>
        <w:br/>
        <w:t>두 조건을 모두 통과한 다발에 대해, 평면 투영 좌표 간 평균 유클리드 거리를 평균 간격(Pitch)으로 도출하고, 멤버 세그먼트 중 가장 많은 방향을 대표 진행 방향(Direction)으로 확정합니다.</w:t>
      </w:r>
    </w:p>
    <w:p>
      <w:pPr>
        <w:pStyle w:val="Heading1"/>
      </w:pPr>
      <w:r>
        <w:t>4. 저장 테이블 구조 및 데이터 스펙</w:t>
      </w:r>
    </w:p>
    <w:p>
      <w:r>
        <w:t>분석이 완료된 다발배관 정보는 TB_ROUTE_VERTICAL_GROUP_FEATURE 테이블에 UPSERT 방식으로 저장되며, 기존 구버전 테이블 감지 시 안전한 DROP &amp; REBUILD 마이그레이션 메커니즘을 지원합니다.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물리 필드명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SQL 데이터 타입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제약 조건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2160"/>
          </w:tcPr>
          <w:p>
            <w:r>
              <w:t>PROJECT_ID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프로젝트 식별자 (예: CHILLER 002)</w:t>
            </w:r>
          </w:p>
        </w:tc>
      </w:tr>
      <w:tr>
        <w:tc>
          <w:tcPr>
            <w:tcW w:type="dxa" w:w="2160"/>
          </w:tcPr>
          <w:p>
            <w:r>
              <w:t>EQUIPMENT_NAME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매핑된 장비호기명 (예: CHILLER 002)</w:t>
            </w:r>
          </w:p>
        </w:tc>
      </w:tr>
      <w:tr>
        <w:tc>
          <w:tcPr>
            <w:tcW w:type="dxa" w:w="2160"/>
          </w:tcPr>
          <w:p>
            <w:r>
              <w:t>UTILITY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매핑된 유틸리티 그룹명 (예: Coolant, Water 등)</w:t>
            </w:r>
          </w:p>
        </w:tc>
      </w:tr>
      <w:tr>
        <w:tc>
          <w:tcPr>
            <w:tcW w:type="dxa" w:w="2160"/>
          </w:tcPr>
          <w:p>
            <w:r>
              <w:t>SPACE_NAME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다발 배관이 속한 공간 영역명 (예: CSF, A/F, CR 등)</w:t>
            </w:r>
          </w:p>
        </w:tc>
      </w:tr>
      <w:tr>
        <w:tc>
          <w:tcPr>
            <w:tcW w:type="dxa" w:w="2160"/>
          </w:tcPr>
          <w:p>
            <w:r>
              <w:t>VERTICAL_GROUP_ID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프로젝트, 장비, 유틸, 공간, 방향, 멤버 GUID를 조합해 생성한 고유 SHA-1 해시 ID</w:t>
            </w:r>
          </w:p>
        </w:tc>
      </w:tr>
      <w:tr>
        <w:tc>
          <w:tcPr>
            <w:tcW w:type="dxa" w:w="2160"/>
          </w:tcPr>
          <w:p>
            <w:r>
              <w:t>DIRECTION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다발의 대표 진행 방향 (+Z, -Z, +X, -X, +Y, -Y)</w:t>
            </w:r>
          </w:p>
        </w:tc>
      </w:tr>
      <w:tr>
        <w:tc>
          <w:tcPr>
            <w:tcW w:type="dxa" w:w="2160"/>
          </w:tcPr>
          <w:p>
            <w:r>
              <w:t>BUNDLE_LENGTH</w:t>
            </w:r>
          </w:p>
        </w:tc>
        <w:tc>
          <w:tcPr>
            <w:tcW w:type="dxa" w:w="2160"/>
          </w:tcPr>
          <w:p>
            <w:r>
              <w:t>double precision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다발 배관 영역의 총 주행 길이 (mm)</w:t>
            </w:r>
          </w:p>
        </w:tc>
      </w:tr>
      <w:tr>
        <w:tc>
          <w:tcPr>
            <w:tcW w:type="dxa" w:w="2160"/>
          </w:tcPr>
          <w:p>
            <w:r>
              <w:t>AVG_PITCH_MM</w:t>
            </w:r>
          </w:p>
        </w:tc>
        <w:tc>
          <w:tcPr>
            <w:tcW w:type="dxa" w:w="2160"/>
          </w:tcPr>
          <w:p>
            <w:r>
              <w:t>double precision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다발 내부의 평균 배관 간격 (mm)</w:t>
            </w:r>
          </w:p>
        </w:tc>
      </w:tr>
      <w:tr>
        <w:tc>
          <w:tcPr>
            <w:tcW w:type="dxa" w:w="2160"/>
          </w:tcPr>
          <w:p>
            <w:r>
              <w:t>AABB_MINX, MINY, MINZ</w:t>
            </w:r>
          </w:p>
        </w:tc>
        <w:tc>
          <w:tcPr>
            <w:tcW w:type="dxa" w:w="2160"/>
          </w:tcPr>
          <w:p>
            <w:r>
              <w:t>double precision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다발 배관 영역 AABB 최소 X, Y, Z 좌표 (mm)</w:t>
            </w:r>
          </w:p>
        </w:tc>
      </w:tr>
      <w:tr>
        <w:tc>
          <w:tcPr>
            <w:tcW w:type="dxa" w:w="2160"/>
          </w:tcPr>
          <w:p>
            <w:r>
              <w:t>AABB_MAXX, MAXY, MAXZ</w:t>
            </w:r>
          </w:p>
        </w:tc>
        <w:tc>
          <w:tcPr>
            <w:tcW w:type="dxa" w:w="2160"/>
          </w:tcPr>
          <w:p>
            <w:r>
              <w:t>double precision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다발 배관 영역 AABB 최대 X, Y, Z 좌표 (mm)</w:t>
            </w:r>
          </w:p>
        </w:tc>
      </w:tr>
      <w:tr>
        <w:tc>
          <w:tcPr>
            <w:tcW w:type="dxa" w:w="2160"/>
          </w:tcPr>
          <w:p>
            <w:r>
              <w:t>ROUTE_COUNT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다발에 포함된 총 배관 경로 개수 (가닥 수)</w:t>
            </w:r>
          </w:p>
        </w:tc>
      </w:tr>
      <w:tr>
        <w:tc>
          <w:tcPr>
            <w:tcW w:type="dxa" w:w="2160"/>
          </w:tcPr>
          <w:p>
            <w:r>
              <w:t>MEMBER_ROUTE_GUIDS_JSON</w:t>
            </w:r>
          </w:p>
        </w:tc>
        <w:tc>
          <w:tcPr>
            <w:tcW w:type="dxa" w:w="2160"/>
          </w:tcPr>
          <w:p>
            <w:r>
              <w:t>jsonb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다발 소속 배관의 GUID 목록 (JSON Array)</w:t>
            </w:r>
          </w:p>
        </w:tc>
      </w:tr>
      <w:tr>
        <w:tc>
          <w:tcPr>
            <w:tcW w:type="dxa" w:w="2160"/>
          </w:tcPr>
          <w:p>
            <w:r>
              <w:t>GEOM_3D</w:t>
            </w:r>
          </w:p>
        </w:tc>
        <w:tc>
          <w:tcPr>
            <w:tcW w:type="dxa" w:w="2160"/>
          </w:tcPr>
          <w:p>
            <w:r>
              <w:t>geometry(MultiLineStringZ, 0)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다발 배관들의 3D 실선 궤적 공간 기하 데이터 (PostGIS)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timestamptz</w:t>
            </w:r>
          </w:p>
        </w:tc>
        <w:tc>
          <w:tcPr>
            <w:tcW w:type="dxa" w:w="2160"/>
          </w:tcPr>
          <w:p>
            <w:r>
              <w:t>DEFAULT now()</w:t>
            </w:r>
          </w:p>
        </w:tc>
        <w:tc>
          <w:tcPr>
            <w:tcW w:type="dxa" w:w="2160"/>
          </w:tcPr>
          <w:p>
            <w:r>
              <w:t>생성 및 업데이트 타임스탬프</w:t>
            </w:r>
          </w:p>
        </w:tc>
      </w:tr>
    </w:tbl>
    <w:p/>
    <w:p>
      <w:pPr>
        <w:pStyle w:val="Heading2"/>
      </w:pPr>
      <w:r>
        <w:t>고유 제약 조건 (Unique Key Constraint)</w:t>
      </w:r>
    </w:p>
    <w:p>
      <w:r>
        <w:t>UNIQUE("PROJECT_ID", "EQUIPMENT_NAME", "UTILITY", "SPACE_NAME", "VERTICAL_GROUP_ID")</w:t>
      </w:r>
    </w:p>
    <w:p>
      <w:pPr>
        <w:pStyle w:val="Heading2"/>
      </w:pPr>
      <w:r>
        <w:t>GEOM_3D 데이터 예시 (WKT 3D MultiLineStringZ)</w:t>
      </w:r>
    </w:p>
    <w:p>
      <w:r>
        <w:t>MULTILINESTRING Z (</w:t>
        <w:br/>
        <w:t xml:space="preserve">  (27505.99 9108.93 13036.67, 27505.99 9108.94 14613.35),</w:t>
        <w:br/>
        <w:t xml:space="preserve">  (27565.65 9108.93 13854.84, 27565.64 9108.93 14643.55)</w:t>
        <w:br/>
        <w:t>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