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PostgreSQL 기반 설계 데이터를 활용한 Neo4j 지식그래프 구축 및 패턴 추출 규격</w:t>
      </w:r>
    </w:p>
    <w:p>
      <w:pPr>
        <w:pStyle w:val="Heading1"/>
      </w:pPr>
      <w:r>
        <w:t>1. 지식그래프(Neo4j) 도입 배경 및 기대 효과</w:t>
      </w:r>
    </w:p>
    <w:p>
      <w:r>
        <w:t>기존 PostgreSQL 관계형 데이터베이스 환경에서는 기하학적 연산(R-Tree, PostGIS)이나 다중 조인(Join) 질의가 빈번하여 복잡하고 탐색 연산 비용이 높습니다. 이를 Neo4j 그래프 데이터베이스로 이관하여 지식그래프(Knowledge Graph)를 구축함으로써 얻는 기대 효과는 다음과 같습니다:</w:t>
        <w:br/>
        <w:t>1. 토폴로지 관계 직관화: 배관의 연결성, 공간 통과, 다발 소속 정보가 노드와 엣지의 탐색만으로 단순화됩니다.</w:t>
        <w:br/>
        <w:t>2. 패턴 탐지의 단순성: Cypher 질의어를 통해 "특정 장비에 연결되어 함께 평행 주행하는 다발배관 구조" 등 복잡한 조건의 설계 규칙을 선언적으로 검색할 수 있습니다.</w:t>
        <w:br/>
        <w:t>3. 그래프 알고리즘 적용: Neo4j Graph Data Science(GDS) 라이브러리를 활용해 Louvain 커뮤니티 감지 알고리즘으로 설계 다발 클러스터를 식별하고, Degree Centrality 알고리즘으로 병목 위험도를 수치화할 수 있습니다.</w:t>
      </w:r>
    </w:p>
    <w:p>
      <w:pPr>
        <w:pStyle w:val="Heading1"/>
      </w:pPr>
      <w:r>
        <w:t>2. 그래프 데이터 모델 스키마 설계</w:t>
      </w:r>
    </w:p>
    <w:p>
      <w:r>
        <w:t>관계형 데이터의 테이블 행을 그래프 구조의 노드(Nodes)와 방향성 있는 관계(Relationships)로 추상화하여 모델링을 진행합니다.</w:t>
      </w:r>
    </w:p>
    <w:p>
      <w:pPr>
        <w:pStyle w:val="Heading2"/>
      </w:pPr>
      <w:r>
        <w:t>① 노드(Nodes) 스펙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노드 레이블 (Label)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주요 속성 (Properties)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설명</w:t>
            </w:r>
          </w:p>
        </w:tc>
      </w:tr>
      <w:tr>
        <w:tc>
          <w:tcPr>
            <w:tcW w:type="dxa" w:w="2880"/>
          </w:tcPr>
          <w:p>
            <w:r>
              <w:t>Project</w:t>
            </w:r>
          </w:p>
        </w:tc>
        <w:tc>
          <w:tcPr>
            <w:tcW w:type="dxa" w:w="2880"/>
          </w:tcPr>
          <w:p>
            <w:r>
              <w:t>project_id (PK)</w:t>
            </w:r>
          </w:p>
        </w:tc>
        <w:tc>
          <w:tcPr>
            <w:tcW w:type="dxa" w:w="2880"/>
          </w:tcPr>
          <w:p>
            <w:r>
              <w:t>프로젝트 식별자 (예: CHILLER 002)</w:t>
            </w:r>
          </w:p>
        </w:tc>
      </w:tr>
      <w:tr>
        <w:tc>
          <w:tcPr>
            <w:tcW w:type="dxa" w:w="2880"/>
          </w:tcPr>
          <w:p>
            <w:r>
              <w:t>Equipment</w:t>
            </w:r>
          </w:p>
        </w:tc>
        <w:tc>
          <w:tcPr>
            <w:tcW w:type="dxa" w:w="2880"/>
          </w:tcPr>
          <w:p>
            <w:r>
              <w:t>equipment_name (PK), model_name</w:t>
            </w:r>
          </w:p>
        </w:tc>
        <w:tc>
          <w:tcPr>
            <w:tcW w:type="dxa" w:w="2880"/>
          </w:tcPr>
          <w:p>
            <w:r>
              <w:t>설비 및 장비 호기 정보</w:t>
            </w:r>
          </w:p>
        </w:tc>
      </w:tr>
      <w:tr>
        <w:tc>
          <w:tcPr>
            <w:tcW w:type="dxa" w:w="2880"/>
          </w:tcPr>
          <w:p>
            <w:r>
              <w:t>Route</w:t>
            </w:r>
          </w:p>
        </w:tc>
        <w:tc>
          <w:tcPr>
            <w:tcW w:type="dxa" w:w="2880"/>
          </w:tcPr>
          <w:p>
            <w:r>
              <w:t>route_guid (PK), utility, size, total_length</w:t>
            </w:r>
          </w:p>
        </w:tc>
        <w:tc>
          <w:tcPr>
            <w:tcW w:type="dxa" w:w="2880"/>
          </w:tcPr>
          <w:p>
            <w:r>
              <w:t>전체 배관 경로의 식별 및 속성</w:t>
            </w:r>
          </w:p>
        </w:tc>
      </w:tr>
      <w:tr>
        <w:tc>
          <w:tcPr>
            <w:tcW w:type="dxa" w:w="2880"/>
          </w:tcPr>
          <w:p>
            <w:r>
              <w:t>Segment</w:t>
            </w:r>
          </w:p>
        </w:tc>
        <w:tc>
          <w:tcPr>
            <w:tcW w:type="dxa" w:w="2880"/>
          </w:tcPr>
          <w:p>
            <w:r>
              <w:t>segment_id (PK), axis, direction, length, start_xyz, end_xyz</w:t>
            </w:r>
          </w:p>
        </w:tc>
        <w:tc>
          <w:tcPr>
            <w:tcW w:type="dxa" w:w="2880"/>
          </w:tcPr>
          <w:p>
            <w:r>
              <w:t>경로를 구성하는 단위 직선 세그먼트</w:t>
            </w:r>
          </w:p>
        </w:tc>
      </w:tr>
      <w:tr>
        <w:tc>
          <w:tcPr>
            <w:tcW w:type="dxa" w:w="2880"/>
          </w:tcPr>
          <w:p>
            <w:r>
              <w:t>Space</w:t>
            </w:r>
          </w:p>
        </w:tc>
        <w:tc>
          <w:tcPr>
            <w:tcW w:type="dxa" w:w="2880"/>
          </w:tcPr>
          <w:p>
            <w:r>
              <w:t>space_name (PK), min_z, max_z</w:t>
            </w:r>
          </w:p>
        </w:tc>
        <w:tc>
          <w:tcPr>
            <w:tcW w:type="dxa" w:w="2880"/>
          </w:tcPr>
          <w:p>
            <w:r>
              <w:t>건물 내 구간 영역 (CSF, A/F, CR 등)</w:t>
            </w:r>
          </w:p>
        </w:tc>
      </w:tr>
      <w:tr>
        <w:tc>
          <w:tcPr>
            <w:tcW w:type="dxa" w:w="2880"/>
          </w:tcPr>
          <w:p>
            <w:r>
              <w:t>Obstacle</w:t>
            </w:r>
          </w:p>
        </w:tc>
        <w:tc>
          <w:tcPr>
            <w:tcW w:type="dxa" w:w="2880"/>
          </w:tcPr>
          <w:p>
            <w:r>
              <w:t>obstacle_name (PK), obstacle_type, aabb</w:t>
            </w:r>
          </w:p>
        </w:tc>
        <w:tc>
          <w:tcPr>
            <w:tcW w:type="dxa" w:w="2880"/>
          </w:tcPr>
          <w:p>
            <w:r>
              <w:t>간섭 장애물 정보</w:t>
            </w:r>
          </w:p>
        </w:tc>
      </w:tr>
      <w:tr>
        <w:tc>
          <w:tcPr>
            <w:tcW w:type="dxa" w:w="2880"/>
          </w:tcPr>
          <w:p>
            <w:r>
              <w:t>BundleGroup</w:t>
            </w:r>
          </w:p>
        </w:tc>
        <w:tc>
          <w:tcPr>
            <w:tcW w:type="dxa" w:w="2880"/>
          </w:tcPr>
          <w:p>
            <w:r>
              <w:t>bundle_id (PK), direction, avg_pitch, length</w:t>
            </w:r>
          </w:p>
        </w:tc>
        <w:tc>
          <w:tcPr>
            <w:tcW w:type="dxa" w:w="2880"/>
          </w:tcPr>
          <w:p>
            <w:r>
              <w:t>추출된 수평/수직 다발배관 통계 정보</w:t>
            </w:r>
          </w:p>
        </w:tc>
      </w:tr>
    </w:tbl>
    <w:p/>
    <w:p>
      <w:pPr>
        <w:pStyle w:val="Heading2"/>
      </w:pPr>
      <w:r>
        <w:t>② 관계(Relationships) 스펙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관계 유형 (Type)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시작 노드 -&gt; 종료 노드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속성 (Properties)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설명</w:t>
            </w:r>
          </w:p>
        </w:tc>
      </w:tr>
      <w:tr>
        <w:tc>
          <w:tcPr>
            <w:tcW w:type="dxa" w:w="2160"/>
          </w:tcPr>
          <w:p>
            <w:r>
              <w:t>BELONGS_TO</w:t>
            </w:r>
          </w:p>
        </w:tc>
        <w:tc>
          <w:tcPr>
            <w:tcW w:type="dxa" w:w="2160"/>
          </w:tcPr>
          <w:p>
            <w:r>
              <w:t>(:Route) -&gt; (:Project)</w:t>
            </w:r>
          </w:p>
        </w:tc>
        <w:tc>
          <w:tcPr>
            <w:tcW w:type="dxa" w:w="2160"/>
          </w:tcPr>
          <w:p>
            <w:r>
              <w:t>없음</w:t>
            </w:r>
          </w:p>
        </w:tc>
        <w:tc>
          <w:tcPr>
            <w:tcW w:type="dxa" w:w="2160"/>
          </w:tcPr>
          <w:p>
            <w:r>
              <w:t>배관이 속한 프로젝트 지정</w:t>
            </w:r>
          </w:p>
        </w:tc>
      </w:tr>
      <w:tr>
        <w:tc>
          <w:tcPr>
            <w:tcW w:type="dxa" w:w="2160"/>
          </w:tcPr>
          <w:p>
            <w:r>
              <w:t>CONNECTED_TO</w:t>
            </w:r>
          </w:p>
        </w:tc>
        <w:tc>
          <w:tcPr>
            <w:tcW w:type="dxa" w:w="2160"/>
          </w:tcPr>
          <w:p>
            <w:r>
              <w:t>(:Route) -&gt; (:Equipment)</w:t>
            </w:r>
          </w:p>
        </w:tc>
        <w:tc>
          <w:tcPr>
            <w:tcW w:type="dxa" w:w="2160"/>
          </w:tcPr>
          <w:p>
            <w:r>
              <w:t>port_no, type</w:t>
            </w:r>
          </w:p>
        </w:tc>
        <w:tc>
          <w:tcPr>
            <w:tcW w:type="dxa" w:w="2160"/>
          </w:tcPr>
          <w:p>
            <w:r>
              <w:t>장비의 포트 연계 연결점</w:t>
            </w:r>
          </w:p>
        </w:tc>
      </w:tr>
      <w:tr>
        <w:tc>
          <w:tcPr>
            <w:tcW w:type="dxa" w:w="2160"/>
          </w:tcPr>
          <w:p>
            <w:r>
              <w:t>CONTAINS</w:t>
            </w:r>
          </w:p>
        </w:tc>
        <w:tc>
          <w:tcPr>
            <w:tcW w:type="dxa" w:w="2160"/>
          </w:tcPr>
          <w:p>
            <w:r>
              <w:t>(:Route) -&gt; (:Segment)</w:t>
            </w:r>
          </w:p>
        </w:tc>
        <w:tc>
          <w:tcPr>
            <w:tcW w:type="dxa" w:w="2160"/>
          </w:tcPr>
          <w:p>
            <w:r>
              <w:t>sequence_no</w:t>
            </w:r>
          </w:p>
        </w:tc>
        <w:tc>
          <w:tcPr>
            <w:tcW w:type="dxa" w:w="2160"/>
          </w:tcPr>
          <w:p>
            <w:r>
              <w:t>경로를 구성하는 정렬된 세그먼트 순서</w:t>
            </w:r>
          </w:p>
        </w:tc>
      </w:tr>
      <w:tr>
        <w:tc>
          <w:tcPr>
            <w:tcW w:type="dxa" w:w="2160"/>
          </w:tcPr>
          <w:p>
            <w:r>
              <w:t>PARALLEL_TO</w:t>
            </w:r>
          </w:p>
        </w:tc>
        <w:tc>
          <w:tcPr>
            <w:tcW w:type="dxa" w:w="2160"/>
          </w:tcPr>
          <w:p>
            <w:r>
              <w:t>(:Segment) -&gt; (:Segment)</w:t>
            </w:r>
          </w:p>
        </w:tc>
        <w:tc>
          <w:tcPr>
            <w:tcW w:type="dxa" w:w="2160"/>
          </w:tcPr>
          <w:p>
            <w:r>
              <w:t>distance, overlap_length</w:t>
            </w:r>
          </w:p>
        </w:tc>
        <w:tc>
          <w:tcPr>
            <w:tcW w:type="dxa" w:w="2160"/>
          </w:tcPr>
          <w:p>
            <w:r>
              <w:t>두 세그먼트가 평행 동행 주행할 때 엣지</w:t>
            </w:r>
          </w:p>
        </w:tc>
      </w:tr>
      <w:tr>
        <w:tc>
          <w:tcPr>
            <w:tcW w:type="dxa" w:w="2160"/>
          </w:tcPr>
          <w:p>
            <w:r>
              <w:t>PASSES_THROUGH</w:t>
            </w:r>
          </w:p>
        </w:tc>
        <w:tc>
          <w:tcPr>
            <w:tcW w:type="dxa" w:w="2160"/>
          </w:tcPr>
          <w:p>
            <w:r>
              <w:t>(:Segment) -&gt; (:Space)</w:t>
            </w:r>
          </w:p>
        </w:tc>
        <w:tc>
          <w:tcPr>
            <w:tcW w:type="dxa" w:w="2160"/>
          </w:tcPr>
          <w:p>
            <w:r>
              <w:t>없음</w:t>
            </w:r>
          </w:p>
        </w:tc>
        <w:tc>
          <w:tcPr>
            <w:tcW w:type="dxa" w:w="2160"/>
          </w:tcPr>
          <w:p>
            <w:r>
              <w:t>세그먼트가 해당 공간 영역을 통과할 때</w:t>
            </w:r>
          </w:p>
        </w:tc>
      </w:tr>
      <w:tr>
        <w:tc>
          <w:tcPr>
            <w:tcW w:type="dxa" w:w="2160"/>
          </w:tcPr>
          <w:p>
            <w:r>
              <w:t>MEMBER_OF</w:t>
            </w:r>
          </w:p>
        </w:tc>
        <w:tc>
          <w:tcPr>
            <w:tcW w:type="dxa" w:w="2160"/>
          </w:tcPr>
          <w:p>
            <w:r>
              <w:t>(:Route) -&gt; (:BundleGroup)</w:t>
            </w:r>
          </w:p>
        </w:tc>
        <w:tc>
          <w:tcPr>
            <w:tcW w:type="dxa" w:w="2160"/>
          </w:tcPr>
          <w:p>
            <w:r>
              <w:t>없음</w:t>
            </w:r>
          </w:p>
        </w:tc>
        <w:tc>
          <w:tcPr>
            <w:tcW w:type="dxa" w:w="2160"/>
          </w:tcPr>
          <w:p>
            <w:r>
              <w:t>배관이 특정 다발 그룹에 속해 있음</w:t>
            </w:r>
          </w:p>
        </w:tc>
      </w:tr>
      <w:tr>
        <w:tc>
          <w:tcPr>
            <w:tcW w:type="dxa" w:w="2160"/>
          </w:tcPr>
          <w:p>
            <w:r>
              <w:t>NEAR_TO</w:t>
            </w:r>
          </w:p>
        </w:tc>
        <w:tc>
          <w:tcPr>
            <w:tcW w:type="dxa" w:w="2160"/>
          </w:tcPr>
          <w:p>
            <w:r>
              <w:t>(:Segment) -&gt; (:Obstacle)</w:t>
            </w:r>
          </w:p>
        </w:tc>
        <w:tc>
          <w:tcPr>
            <w:tcW w:type="dxa" w:w="2160"/>
          </w:tcPr>
          <w:p>
            <w:r>
              <w:t>clearance_dist</w:t>
            </w:r>
          </w:p>
        </w:tc>
        <w:tc>
          <w:tcPr>
            <w:tcW w:type="dxa" w:w="2160"/>
          </w:tcPr>
          <w:p>
            <w:r>
              <w:t>세그먼트와 장애물 간의 최단 여유 공간 이격 마진</w:t>
            </w:r>
          </w:p>
        </w:tc>
      </w:tr>
    </w:tbl>
    <w:p/>
    <w:p>
      <w:pPr>
        <w:pStyle w:val="Heading1"/>
      </w:pPr>
      <w:r>
        <w:t>3. 데이터 이관 파이프라인 (PostgreSQL -&gt; Neo4j)</w:t>
      </w:r>
    </w:p>
    <w:p>
      <w:r>
        <w:t>psycopg2를 활용해 PostgreSQL 관계형 테이블의 데이터를 Python 메모리로 로드한 뒤, neo4j 파이썬 드라이버의 세션(Session) 및 UNWIND/MERGE Cypher 벌크 트랜잭션을 구동하여 그래프를 적재합니다.</w:t>
      </w:r>
    </w:p>
    <w:p>
      <w:pPr>
        <w:pStyle w:val="Heading2"/>
      </w:pPr>
      <w:r>
        <w:t>이관 자동화 파이썬 예시 코드</w:t>
      </w:r>
    </w:p>
    <w:p>
      <w:r>
        <w:t># export_to_neo4j.py</w:t>
        <w:br/>
        <w:t>import json</w:t>
        <w:br/>
        <w:t>import psycopg2</w:t>
        <w:br/>
        <w:t>from neo4j import GraphDatabase</w:t>
        <w:br/>
        <w:br/>
        <w:t># DB 연결 설정</w:t>
        <w:br/>
        <w:t>pg_conn = psycopg2.connect("host=localhost dbname=DDW_AI_DB user=postgres password=dinno")</w:t>
        <w:br/>
        <w:t>neo4j_driver = GraphDatabase.driver("bolt://localhost:7687", auth=("neo4j", "password"))</w:t>
        <w:br/>
        <w:br/>
        <w:t># (상세 데이터 쿼리 및 session.run()을 통한 MERGE/CREATE 구동 처리)</w:t>
      </w:r>
    </w:p>
    <w:p>
      <w:pPr>
        <w:pStyle w:val="Heading1"/>
      </w:pPr>
      <w:r>
        <w:t>4. 패턴 분석 Cypher 쿼리 템플릿</w:t>
      </w:r>
    </w:p>
    <w:p>
      <w:pPr>
        <w:pStyle w:val="Heading2"/>
      </w:pPr>
      <w:r>
        <w:t>① 특정 장비 연결 및 특정 공간 통과 다발 통계</w:t>
      </w:r>
    </w:p>
    <w:p>
      <w:r>
        <w:t>MATCH (eq:Equipment {name: "CHILLER 002"})&lt;-[:CONNECTED_TO]-(bg:BundleGroup)&lt;-[:MEMBER_OF]-(r:Route)</w:t>
        <w:br/>
        <w:t>MATCH (r)-[:PASSES_THROUGH]-&gt;(sp:Space)</w:t>
        <w:br/>
        <w:t>RETURN eq.name, sp.name, r.utility, count(r), collect(r.guid);</w:t>
      </w:r>
    </w:p>
    <w:p>
      <w:pPr>
        <w:pStyle w:val="Heading2"/>
      </w:pPr>
      <w:r>
        <w:t>② 이기종 유틸리티 다발의 동일 공간 평행 공유 감지</w:t>
      </w:r>
    </w:p>
    <w:p>
      <w:r>
        <w:t>MATCH (sp:Space)&lt;-[:PASSES_THROUGH]-(r1:Route)-[:MEMBER_OF]-&gt;(bg1:BundleGroup)</w:t>
        <w:br/>
        <w:t>MATCH (sp)&lt;-[:PASSES_THROUGH]-(r2:Route)-[:MEMBER_OF]-&gt;(bg2:BundleGroup)</w:t>
        <w:br/>
        <w:t>WHERE r1.utility &lt;&gt; r2.utility AND bg1.id &lt;&gt; bg2.id</w:t>
        <w:br/>
        <w:t>RETURN sp.name, r1.utility, bg1.direction, r2.utility, bg2.direction;</w:t>
      </w:r>
    </w:p>
    <w:p>
      <w:pPr>
        <w:pStyle w:val="Heading2"/>
      </w:pPr>
      <w:r>
        <w:t>③ Louvain 알고리즘을 통한 배관 밀집 네트워크 클러스터링</w:t>
      </w:r>
    </w:p>
    <w:p>
      <w:r>
        <w:t>CALL gds.graph.project('pipingGraph', ['Route', 'BundleGroup'], {MEMBER_OF: {orientation: 'UNDIRECTED'}});</w:t>
        <w:br/>
        <w:t>CALL gds.louvain.stream('pipingGraph') YIELD nodeId, communityId</w:t>
        <w:br/>
        <w:t>RETURN gds.util.asNode(nodeId).guid, communityId;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