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VectorDBGen Python 파이프라인 엔진 명세서</w:t>
      </w:r>
    </w:p>
    <w:p>
      <w:pPr>
        <w:pStyle w:val="Heading1"/>
      </w:pPr>
      <w:r>
        <w:t>1. 개요</w:t>
      </w:r>
    </w:p>
    <w:p>
      <w:r>
        <w:t>본 문서는 VectorDBGen에서 내부적으로 호출하는 4단계 파이썬 벡터 데이터 생성 파이프라인의 핵심 기능, 알고리즘, 함수 및 변수 구성을 상세히 설명합니다.</w:t>
      </w:r>
    </w:p>
    <w:p>
      <w:pPr>
        <w:pStyle w:val="Heading1"/>
      </w:pPr>
      <w:r>
        <w:t>2. BuildFeatureVectors.py (1단계: Feature Vector 30D)</w:t>
      </w:r>
    </w:p>
    <w:p>
      <w:r>
        <w:t>기하학적 경로 데이터를 로드하여 30차원 Feature Vector를 생성하고 데이터베이스(TB_ROUTE_FEATURE_VECTOR)에 적재합니다.</w:t>
      </w:r>
    </w:p>
    <w:p>
      <w:pPr>
        <w:pStyle w:val="Heading2"/>
      </w:pPr>
      <w:r>
        <w:t>주요 알고리즘</w:t>
      </w:r>
    </w:p>
    <w:p>
      <w:r>
        <w:t>경로의 기하학적 형태를 30차원의 밀집 벡터(Dense Vector)로 임베딩합니다. 시작/종료 위상(방향 벡터), 바운딩 박스 크기 비율, 그리고 구간별(33%씩) 꺾임 횟수 등 물리적 특성을 정규화(Min-Max Normalization)하여 반영합니다.</w:t>
      </w:r>
    </w:p>
    <w:p>
      <w:pPr>
        <w:pStyle w:val="Heading2"/>
      </w:pPr>
      <w:r>
        <w:t>주요 함수</w:t>
      </w:r>
    </w:p>
    <w:p>
      <w:pPr>
        <w:pStyle w:val="ListBullet"/>
      </w:pPr>
      <w:r>
        <w:rPr>
          <w:b/>
        </w:rPr>
        <w:t xml:space="preserve">main(): </w:t>
      </w:r>
      <w:r>
        <w:t>CLI 인자(from-db, local 등)를 파싱하고 DB 커넥션을 맺어 파이프라인을 트리거합니다.</w:t>
      </w:r>
    </w:p>
    <w:p>
      <w:pPr>
        <w:pStyle w:val="ListBullet"/>
      </w:pPr>
      <w:r>
        <w:rPr>
          <w:b/>
        </w:rPr>
        <w:t xml:space="preserve">build_vectors(records): </w:t>
      </w:r>
      <w:r>
        <w:t>경로 데이터 배열을 순회하며 TopKRoutingSearch.RoutePathEncoder 클래스를 호출하여 각 경로의 30D 벡터 및 방향 패턴(Direction Pattern)을 추출합니다.</w:t>
      </w:r>
    </w:p>
    <w:p>
      <w:pPr>
        <w:pStyle w:val="ListBullet"/>
      </w:pPr>
      <w:r>
        <w:rPr>
          <w:b/>
        </w:rPr>
        <w:t xml:space="preserve">save_vectors_db(db_params, vectors): </w:t>
      </w:r>
      <w:r>
        <w:t>psycopg2의 execute_values를 활용해 생성된 30D 벡터 배열과 메타데이터를 TB_ROUTE_FEATURE_VECTOR 테이블에 고속 삽입(Bulk Insert)합니다.</w:t>
      </w:r>
    </w:p>
    <w:p>
      <w:pPr>
        <w:pStyle w:val="Heading1"/>
      </w:pPr>
      <w:r>
        <w:t>3. BuildContextVectors.py (2단계: Context Vector 24D)</w:t>
      </w:r>
    </w:p>
    <w:p>
      <w:r>
        <w:t>경로 주변의 환경 데이터(TB_BIM_OBSTACLES)를 조회하여 배관의 맥락적(Contextual) 난이도 벡터(24D)를 추출합니다.</w:t>
      </w:r>
    </w:p>
    <w:p>
      <w:pPr>
        <w:pStyle w:val="Heading2"/>
      </w:pPr>
      <w:r>
        <w:t>주요 알고리즘</w:t>
      </w:r>
    </w:p>
    <w:p>
      <w:r>
        <w:t>경로의 OBB(Oriented Bounding Box)나 세그먼트 좌표를 기준으로 반경 N(mm) 이내의 장애물 데이터를 R-Tree나 PostGIS(ST_Intersects) 등으로 탐색합니다. 장애물의 밀집도, Clearance(여유 공간) 확보 여부, 교차율 등을 점수화하여 24차원의 Context Vector로 병합합니다.</w:t>
      </w:r>
    </w:p>
    <w:p>
      <w:pPr>
        <w:pStyle w:val="Heading2"/>
      </w:pPr>
      <w:r>
        <w:t>주요 함수</w:t>
      </w:r>
    </w:p>
    <w:p>
      <w:pPr>
        <w:pStyle w:val="ListBullet"/>
      </w:pPr>
      <w:r>
        <w:rPr>
          <w:b/>
        </w:rPr>
        <w:t xml:space="preserve">_load_route_points(cur, guid): </w:t>
      </w:r>
      <w:r>
        <w:t>경로 GUID에 속하는 모든 세그먼트의 시작/종료 3D 좌표를 로드합니다.</w:t>
      </w:r>
    </w:p>
    <w:p>
      <w:pPr>
        <w:pStyle w:val="ListBullet"/>
      </w:pPr>
      <w:r>
        <w:rPr>
          <w:b/>
        </w:rPr>
        <w:t xml:space="preserve">main(): </w:t>
      </w:r>
      <w:r>
        <w:t>Feature Vector가 생성된 경로들을 대상으로 주변 환경 데이터를 병합 인코딩하고, TB_ROUTE_CONTEXT_VECTOR 테이블에 삽입합니다.</w:t>
      </w:r>
    </w:p>
    <w:p>
      <w:pPr>
        <w:pStyle w:val="Heading1"/>
      </w:pPr>
      <w:r>
        <w:t>4. BuildDesignGroups.py (3단계: Design Group)</w:t>
      </w:r>
    </w:p>
    <w:p>
      <w:r>
        <w:t>유사한 기하학적 형태 및 맥락을 가진 경로들을 클러스터링하여 논리적인 그룹(Design Group)으로 묶습니다.</w:t>
      </w:r>
    </w:p>
    <w:p>
      <w:pPr>
        <w:pStyle w:val="Heading2"/>
      </w:pPr>
      <w:r>
        <w:t>주요 알고리즘</w:t>
      </w:r>
    </w:p>
    <w:p>
      <w:r>
        <w:t>생성된 30D Feature Vector들을 대상으로 K-Means 혹은 DBSCAN(유사도 임계값 기반) 클러스터링을 수행하여, 시작점/종료점/패턴이 유사한 배관들을 하나의 묶음(Group)으로 분류합니다. 분류된 그룹 정보는 TB_ROUTE_DESIGN_GROUP 테이블에 기록됩니다.</w:t>
      </w:r>
    </w:p>
    <w:p>
      <w:pPr>
        <w:pStyle w:val="Heading2"/>
      </w:pPr>
      <w:r>
        <w:t>주요 함수</w:t>
      </w:r>
    </w:p>
    <w:p>
      <w:pPr>
        <w:pStyle w:val="ListBullet"/>
      </w:pPr>
      <w:r>
        <w:rPr>
          <w:b/>
        </w:rPr>
        <w:t xml:space="preserve">main(): </w:t>
      </w:r>
      <w:r>
        <w:t>AutoRouteDesigner의 group_builder 모듈을 호출하여 전체 경로를 대상으로 군집화를 수행하고 결과를 DB에 반영합니다.</w:t>
      </w:r>
    </w:p>
    <w:p>
      <w:pPr>
        <w:pStyle w:val="Heading1"/>
      </w:pPr>
      <w:r>
        <w:t>5. BuildSegmentTemplates.py (4단계: Segment Templates)</w:t>
      </w:r>
    </w:p>
    <w:p>
      <w:r>
        <w:t>세부 구간(Segment) 레벨에서의 반복적인 배관 템플릿 패턴을 추출합니다.</w:t>
      </w:r>
    </w:p>
    <w:p>
      <w:pPr>
        <w:pStyle w:val="Heading2"/>
      </w:pPr>
      <w:r>
        <w:t>주요 알고리즘</w:t>
      </w:r>
    </w:p>
    <w:p>
      <w:r>
        <w:t>경로 내부의 단위 세그먼트들의 길이, 꺾임, 부속(Fitting) 조합을 분석하여 빈번하게 등장하는 마이크로 라우팅 패턴을 도출하고 TB_ROUTE_SEGMENT_TEMPLATE 테이블에 적재합니다. 이는 이후 국소 라우팅 단계에서 참조 템플릿으로 활용됩니다.</w:t>
      </w:r>
    </w:p>
    <w:p>
      <w:pPr>
        <w:pStyle w:val="Heading2"/>
      </w:pPr>
      <w:r>
        <w:t>주요 변수/상수 (전역 통용)</w:t>
      </w:r>
    </w:p>
    <w:p>
      <w:pPr>
        <w:pStyle w:val="ListBullet"/>
      </w:pPr>
      <w:r>
        <w:rPr>
          <w:b/>
        </w:rPr>
        <w:t xml:space="preserve">db_params (dict): </w:t>
      </w:r>
      <w:r>
        <w:t>DB 호스트, 포트, DB명, 사용자 계정 등 psycopg2 연결에 필요한 정보를 담는 딕셔너리입니다. (DDW_AI_DB 접속용)</w:t>
      </w:r>
    </w:p>
    <w:p>
      <w:pPr>
        <w:pStyle w:val="ListBullet"/>
      </w:pPr>
      <w:r>
        <w:rPr>
          <w:b/>
        </w:rPr>
        <w:t xml:space="preserve">norm_params (dict): </w:t>
      </w:r>
      <w:r>
        <w:t>Min-Max 정규화 과정에 사용되는 각 차원별 최소/최대값 파라미터가 담겨있으며, json 파일로 캐싱되어 추후 추론(Inference) 시 로드됩니다.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