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CF0F858">
      <w:pPr>
        <w:spacing w:before="720" w:after="480"/>
        <w:jc w:val="center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44"/>
          <w:szCs w:val="22"/>
        </w:rPr>
        <w:t>배관 설계 기하 특징 분석 및 경로 맥락 분석</w:t>
      </w:r>
      <w:r>
        <w:br w:type="textWrapping"/>
      </w: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44"/>
          <w:szCs w:val="22"/>
        </w:rPr>
        <w:t>기술 비교 및 상세 분석 보고서</w:t>
      </w:r>
    </w:p>
    <w:p w14:paraId="4566A128">
      <w:pPr>
        <w:spacing w:after="720"/>
        <w:jc w:val="center"/>
      </w:pPr>
      <w:r>
        <w:rPr>
          <w:rFonts w:ascii="맑은 고딕" w:hAnsi="맑은 고딕" w:eastAsia="ＭＳ 明朝" w:cs="맑은 고딕" w:eastAsiaTheme="minorEastAsia" w:csTheme="minorBidi"/>
          <w:i/>
          <w:iCs/>
          <w:color w:val="646464"/>
          <w:sz w:val="24"/>
          <w:szCs w:val="22"/>
        </w:rPr>
        <w:t>대상 모듈: Extract_Design_Pattern.py vs BuildContextVectors.py</w:t>
      </w:r>
    </w:p>
    <w:p w14:paraId="513741F0">
      <w:pPr>
        <w:jc w:val="center"/>
      </w:pPr>
      <w:r>
        <w:rPr>
          <w:rFonts w:ascii="맑은 고딕" w:hAnsi="맑은 고딕" w:eastAsia="ＭＳ 明朝" w:cs="맑은 고딕" w:eastAsiaTheme="minorEastAsia" w:csTheme="minorBidi"/>
          <w:color w:val="C8C8C8"/>
          <w:sz w:val="20"/>
          <w:szCs w:val="22"/>
        </w:rPr>
        <w:t>__________________________________________________________________</w:t>
      </w:r>
    </w:p>
    <w:p w14:paraId="6598BAE2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32"/>
          <w:szCs w:val="22"/>
        </w:rPr>
        <w:t>1. 개요 (Executive Summary)</w:t>
      </w:r>
    </w:p>
    <w:p w14:paraId="12A8FD4B">
      <w:pPr>
        <w:spacing w:after="160" w:line="300" w:lineRule="auto"/>
      </w:pP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BIM 배관 AI 자동 라우팅 엔진(Auto-Routing Engine) 파이프라인에서 3D 배관 데이터를 피처(Feature)화하여 분석하는 두 핵심 스크립트인 Extract_Design_Pattern.py와 BuildContextVectors.py는 분석 목적, 입출력 구조, 그리고 기반 알고리즘 측면에서 서로 명확히 구별되는 독자적인 역할을 담당하고 있습니다.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1E34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구분</w:t>
            </w:r>
          </w:p>
        </w:tc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ACAF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기하 특징 분석 (Extract_Design_Pattern.py)</w:t>
            </w:r>
          </w:p>
        </w:tc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80C1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경로 맥락 분석 (BuildContextVectors.py)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11E5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주요 분석 목적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48AC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기존 우수 설계 배관의 형상적 특징, 랙 고도, PoC 접속면 방향, 다발선(Spine) 등 설계 패턴 학습 및 데이터베이스화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5703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배관이 놓이는 물리적 3D 공간 내의 환경 맥락(장애물 밀도, 이격거리 여유, 수직 통과성 등) 수치화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0111F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핵심 산출물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9E54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30차원 유사도 피처 벡터 (TB_ROUTE_FEATURE_VECTOR) 및 우수 패턴 통계 프로필 테이블 6개 적재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ED03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24차원 공간 컨텍스트 벡터 (TB_ROUTE_CONTEXT_VECTOR) 및 시작/종단/코리더 주변 장애물 JSON 메타데이터 적재</w:t>
            </w:r>
          </w:p>
        </w:tc>
      </w:tr>
    </w:tbl>
    <w:p w14:paraId="22FDE38E">
      <w:pPr>
        <w:spacing w:after="240"/>
      </w:pPr>
    </w:p>
    <w:p w14:paraId="189E2336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32"/>
          <w:szCs w:val="22"/>
        </w:rPr>
        <w:t>2. 분석 대상 테이블 비교 (Source Tables)</w:t>
      </w:r>
    </w:p>
    <w:p w14:paraId="16DB2F59">
      <w:pPr>
        <w:spacing w:line="300" w:lineRule="auto"/>
      </w:pP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두 모듈은 데이터베이스에서 배관의 중심선 좌표 및 세그먼트 데이터를 읽어오는 소스는 공유하지만, Extract_Design_Pattern.py는 토폴로지 관계 분석 및 장비/배관 유형별 통계 분석을 위해 훨씬 더 다양하고 광범위한 원본 스키마를 대조합니다.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31F24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대비 항목</w:t>
            </w:r>
          </w:p>
        </w:tc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46FF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Extract_Design_Pattern.py</w:t>
            </w:r>
          </w:p>
        </w:tc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F5253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BuildContextVectors.py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E95A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입력 참조 테이블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(Source Tables)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C2D9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TB_ROUTE_PATH (배관 메타)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TB_ROUTE_SEGMENTS / TB_ROUTE_SEGMENT_DETAIL (3D 폴리라인)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TB_BIM_OBSTACLE / TB_BIM_LATTICE (BIM 장애물)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TB_EQUIPMENTS / TB_BIM_EQUIPMENT (장비 경계)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TB_DUCT / TB_DUCT_LATERAL / TB_LATERAL_PIPE (덕트/레터럴)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56B68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TB_ROUTE_PATH (배관 메타)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TB_ROUTE_SEGMENTS / TB_ROUTE_SEGMENT_DETAIL (3D 폴리라인)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TB_BIM_OBSTACLE / TB_BIM_LATTICE (BIM 장애물)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A327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출력 타겟 테이블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(Target Tables)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D18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총 7개 테이블 유기적 적재: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1) TB_ROUTE_FEATURE_PATH (3D 경로 기하)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2) TB_ROUTE_FEATURE_ANCHOR (스냅 포트 및 진입면)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3) TB_ROUTE_FEATURE_STUB_TEMPLATE (시/종점 진입 진출부 패턴)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4) TB_ROUTE_FEATURE_BUNDLE_TEMPLATE (공용 다발 템플릿)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5) TB_ROUTE_FEATURE_OBSTACLE_RELATION (장애물 상세 관계)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6) TB_ROUTE_FEATURE_GROUP_PROFILE (유틸리티 통계 프로필)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7) TB_ROUTE_FEATURE_VECTOR (30차원 유사도 벡터)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7C435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단일 테이블 적재: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1) TB_ROUTE_CONTEXT_VECTOR (24차원 맥락 벡터 및 세부 시작/종단/코리더 주변 장애물 메타 JSON 적재)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51556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데이터 갱신 방식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AA0C7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기존 테이블 존재 확인 및 조건부 DDL 가동 후, 프로젝트 ID 및 유틸리티 그룹 단위별 UPSERT (Insert on Conflict Update) 처리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7FBD7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일괄 실행 시 기존 TB_ROUTE_CONTEXT_VECTOR 전체를 DELETE(비우기)한 후 신규 데이터 전체 INSERT</w:t>
            </w:r>
          </w:p>
        </w:tc>
      </w:tr>
    </w:tbl>
    <w:p w14:paraId="774D25B0">
      <w:pPr>
        <w:spacing w:after="240"/>
      </w:pPr>
    </w:p>
    <w:p w14:paraId="5BC0603C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32"/>
          <w:szCs w:val="22"/>
        </w:rPr>
        <w:t>3. 생성 데이터 스키마 및 벡터 스펙 비교</w:t>
      </w:r>
    </w:p>
    <w:p w14:paraId="427A51DD">
      <w:pPr>
        <w:spacing w:line="300" w:lineRule="auto"/>
      </w:pP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두 스크립트가 생성하는 벡터 스펙은 차원(Dimension)뿐 아니라 벡터 내 개별 인덱스가 지닌 물리적인 의미가 근본적으로 다릅니다.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F42A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스키마 특징</w:t>
            </w:r>
          </w:p>
        </w:tc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AEE4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유사도 피처 벡터 (TB_ROUTE_FEATURE_VECTOR)</w:t>
            </w:r>
          </w:p>
        </w:tc>
        <w:tc>
          <w:tcPr>
            <w:tcW w:w="3120" w:type="dxa"/>
            <w:shd w:val="clear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4F31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FFFFFF"/>
                <w:sz w:val="19"/>
                <w:szCs w:val="22"/>
              </w:rPr>
              <w:t>공간 컨텍스트 벡터 (TB_ROUTE_CONTEXT_VECTOR)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5A4F1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벡터 물리적 차원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9B2B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30차원 실수 벡터 (vector(30))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801CE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24차원 실수 벡터 (vector(24))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812D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세부 인덱스 구성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및 물리적 의미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16839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- 0~2: 시점 접속 장비 상대위치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- 3~5: 종점 접속 장비 상대위치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- 6~8: 시작점 대비 종료점 3D 변위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- 9~11: 경로 전체의 Bounding Box 크기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- 12~20: 3분할 등간격 리샘플링 세그먼트의 진행 방향 단위벡터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- 21: 전체 경로 주행 길이 비율 (최댓값 대비)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- 22~24: 장애물 충돌 위험도 및 우회 비용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- 25~29: X/Y/Z 축별 주행 비율 및 꺾임 가혹도 패턴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D89B0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- 0~3: 시작점 주변 환경 (시작점 기준 설정 반경 내 장애물 개수, 최소 거리, 평균 거리, 밀도)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- 4~7: 종료점 주변 환경 (종료점 기준 설정 반경 내 장애물 개수, 최소 거리, 평균 거리, 밀도)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- 8~11: 배관 통로(Corridor) 환경 (경로 바운딩 박스 간섭 장애물 수, 총 장애물 부피, 최소 거리, 밀도)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- 12~15: 방향별 이격 마진 (X, Y, Z 및 종합 최소 clearance 간격)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- 16~19: 수직 공간 자유도 (상/하부 여유 공간 및 Z축 주행 시의 밀도)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- 20~23: 주변 설비 유형별 분포 (장비/배관/덕트 등 카테고리 원핫 분포)</w:t>
            </w:r>
          </w:p>
        </w:tc>
      </w:tr>
      <w:tr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0D87D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동반 메타데이터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b/>
                <w:bCs/>
                <w:color w:val="323232"/>
                <w:sz w:val="18"/>
                <w:szCs w:val="22"/>
              </w:rPr>
              <w:t>(JSON)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D3CE2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FEATURE_VECTOR_JSON: 30D 벡터값 원본 백업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PostGIS Geometry(LineStringZ) 형식의 경로 기하 데이터 별도 누적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8657A">
            <w:pPr>
              <w:spacing w:after="200" w:line="276" w:lineRule="auto"/>
            </w:pP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START_META_JSON: 시작점 분석 상세 데이터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END_META_JSON: 종료점 분석 상세 데이터</w:t>
            </w:r>
            <w:r>
              <w:br w:type="textWrapping"/>
            </w:r>
            <w:r>
              <w:rPr>
                <w:rFonts w:ascii="맑은 고딕" w:hAnsi="맑은 고딕" w:eastAsia="ＭＳ 明朝" w:cs="맑은 고딕" w:eastAsiaTheme="minorEastAsia" w:csTheme="minorBidi"/>
                <w:color w:val="323232"/>
                <w:sz w:val="18"/>
                <w:szCs w:val="22"/>
              </w:rPr>
              <w:t>- TIER3_META_JSON: 경로 및 여유 공간 분석 데이터</w:t>
            </w:r>
          </w:p>
        </w:tc>
      </w:tr>
    </w:tbl>
    <w:p w14:paraId="38CC72AF">
      <w:pPr>
        <w:spacing w:after="240"/>
      </w:pPr>
    </w:p>
    <w:p w14:paraId="4081EA4E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32"/>
          <w:szCs w:val="22"/>
        </w:rPr>
        <w:t>4. 핵심 생성 알고리즘 비교 (Key Algorithms)</w:t>
      </w:r>
    </w:p>
    <w:p w14:paraId="2019DEB0">
      <w:pPr>
        <w:spacing w:line="300" w:lineRule="auto"/>
      </w:pP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두 스크립트의 계산 처리 프로세스는 3D 기하수학과 군집화, 공간 색인 분야에서 각기 고유한 최첨단 알고리즘을 사용합니다.</w:t>
      </w:r>
    </w:p>
    <w:p w14:paraId="1AD125F4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4682B4"/>
          <w:sz w:val="26"/>
          <w:szCs w:val="22"/>
        </w:rPr>
        <w:t>4.1 Extract_Design_Pattern.py의 독자적 알고리즘</w:t>
      </w:r>
    </w:p>
    <w:p w14:paraId="3DC9900D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20"/>
          <w:szCs w:val="22"/>
        </w:rPr>
        <w:t xml:space="preserve">• Z축 랙 선호고도 검출 (Weighted Z-Histogram Peak Detection):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배관 경로의 세그먼트 중 수평 구간(Delta Z &lt; 5mm)의 길이를 가중치(Weight)로 환산하여 Z좌표의 100mm 단위 히스토그램을 빌드합니다. 이후 Peak Detection을 통해 빈도가 높은 핵심 고도를 선출하되, 300mm 이내의 근접한 피크들은 설계 오차를 보정하기 위해 하나로 병합합니다.</w:t>
      </w:r>
    </w:p>
    <w:p w14:paraId="1E2BBD72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20"/>
          <w:szCs w:val="22"/>
        </w:rPr>
        <w:t xml:space="preserve">• 스냅 접속면 투표 (Dominant Face Voting):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장비 또는 배관 시점/종점의 진입 방향을 계산하기 위해 첫 번째와 마지막 세그먼트의 법선 벡터를 구하고, +x, -x, +y, -y, +z, -z 중 가장 지배적인 성분을 판별해 투표합니다. 최다 득표 face 수와 총 세그먼트 표수의 비율로 신뢰도(Confidence)를 동적으로 연산하여 설계 스냅 방향을 자동 선출합니다.</w:t>
      </w:r>
    </w:p>
    <w:p w14:paraId="7E2604BA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20"/>
          <w:szCs w:val="22"/>
        </w:rPr>
        <w:t xml:space="preserve">• 공용 척추선 검출 (DBSCAN + RDP Line Simplification):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유사 경로 배관들을 200mm 간격으로 조밀 분할하여 3D 점 구름(Point Cloud)을 생성한 뒤, DBSCAN(Density-Based Spatial Clustering) 알고리즘을 통해 하나의 배관 다발(Bundle)로 그룹핑합니다. 그룹화된 다발의 중심 궤적을 꺾임점(Waypoints) 위주로 단순화하기 위해 RDP(Ramer-Douglas-Peucker) 알고리즘(epsilon=150.0)을 적용해 공용 주행 통로인 '척추선(Spine)'을 도출합니다.</w:t>
      </w:r>
    </w:p>
    <w:p w14:paraId="4AD69E55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20"/>
          <w:szCs w:val="22"/>
        </w:rPr>
        <w:t xml:space="preserve">• 해석적 기하 거리 계산 (Analytic Segment-AABB Distance):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배관 선분(Line Segment)과 장애물 바운딩 박스(AABB) 간의 최단거리를 이산적인 샘플링 점 대 점 비교가 아닌, 3차원 공간상의 닫힌 유한 선분과 직육면체 박스 표면 간의 수학적 해석 최단거리 공식(Analytic Geometry Distance)을 사용해 1mm 미만 오차로 정밀 계산합니다.</w:t>
      </w:r>
    </w:p>
    <w:p w14:paraId="508FFDC8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4682B4"/>
          <w:sz w:val="26"/>
          <w:szCs w:val="22"/>
        </w:rPr>
        <w:t>4.2 BuildContextVectors.py의 독자적 알고리즘</w:t>
      </w:r>
    </w:p>
    <w:p w14:paraId="4B2792A2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4682B4"/>
          <w:sz w:val="20"/>
          <w:szCs w:val="22"/>
        </w:rPr>
        <w:t xml:space="preserve">• 장애물 공간 가속 인덱스 (Obstacle Spatial Indexing):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프로젝트 데이터베이스의 수만 개에 달하는 BIM 장애물(TB_BIM_OBSTACLE / TB_BIM_LATTICE)과의 공간 질의를 가속화하기 위해 AABB 박스 경계를 기반으로 R-Tree 공간 인덱스 구조를 파이썬 메모리상에 빌드하여, O(N)의 비교 성능을 O(log N) 수준으로 크게 단축시킵니다.</w:t>
      </w:r>
    </w:p>
    <w:p w14:paraId="5D061A8C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4682B4"/>
          <w:sz w:val="20"/>
          <w:szCs w:val="22"/>
        </w:rPr>
        <w:t xml:space="preserve">• 시/종단 반경 구형 검색 (Spatial Radius Queries):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배관의 시점(Source PoC) 및 종점(Target PoC) 좌표를 중심으로 사용자가 지정한 물리적 반경(--start-radius, --end-radius) 구형(Sphere) 볼륨 안에 침범하는 장애물들을 필터링하고 개수, 최소 거리, 누적 밀도 및 체적 점유율을 고속 질의(Spatial Range Query)합니다.</w:t>
      </w:r>
    </w:p>
    <w:p w14:paraId="3D84EE56">
      <w:pPr>
        <w:spacing w:after="8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4682B4"/>
          <w:sz w:val="20"/>
          <w:szCs w:val="22"/>
        </w:rPr>
        <w:t xml:space="preserve">• 배관 주행 코리더 충돌성 검출 (Corridor AABB Intersection): </w:t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배관의 3D 궤적을 감싸는 동적 경계 바운딩 박스(Corridor AABB)를 추출하고 공간 인덱스 구조와 교차(Intersect)하는 장애물들을 찾아내어, 배관이 주행하는 핵심 가이드 통로 주변에 장애물이 얼마나 조밀하게 밀집해 있는지 환경적 맥락을 수집합니다.</w:t>
      </w:r>
    </w:p>
    <w:p w14:paraId="6231E904">
      <w:pPr>
        <w:spacing w:after="240"/>
      </w:pPr>
    </w:p>
    <w:p w14:paraId="76631152">
      <w:pPr>
        <w:keepNext/>
        <w:spacing w:before="240" w:after="12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32"/>
          <w:szCs w:val="22"/>
        </w:rPr>
        <w:t>5. 종합 결론 및 활용 방안</w:t>
      </w:r>
    </w:p>
    <w:p w14:paraId="50B728BE">
      <w:pPr>
        <w:spacing w:after="160" w:line="300" w:lineRule="auto"/>
      </w:pP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두 분석 도구는 배관의 특징을 추출하여 벡터 데이터베이스(pgvector)에 저장한다는 점에서는 기능적 유사성을 보이나, AI 자동 라우팅 배관 설계 시스템 내부에서의 활용 시점과 목적에 있어 완벽하게 상호보완적인 역할을 담당하고 있습니다.</w:t>
      </w:r>
    </w:p>
    <w:p w14:paraId="096FF64D">
      <w:pPr>
        <w:spacing w:after="12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20"/>
          <w:szCs w:val="22"/>
        </w:rPr>
        <w:t>■ 유사설계 검색 (Top-K) 단계의 활용</w:t>
      </w:r>
      <w:r>
        <w:br w:type="textWrapping"/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Extract_Design_Pattern.py가 생성하는 30D 유사도 벡터는 '배관 자체의 형상 및 꺾임 특성'을 반영합니다. 새로운 설계 요청이 들어왔을 때, 기존 설계 히스토리 DB에서 현재 설계 공간의 기하 조건과 가장 유사하게 라우팅된 과거 유사 배관 설계안(Top-K)을 고속 검색하고 과거 설계자의 꺾임 패턴과 주행 스타일을 로드하는 데 쓰입니다.</w:t>
      </w:r>
    </w:p>
    <w:p w14:paraId="3CF7A5C9">
      <w:pPr>
        <w:spacing w:after="120"/>
        <w:ind w:left="360"/>
      </w:pPr>
      <w:r>
        <w:rPr>
          <w:rFonts w:ascii="맑은 고딕" w:hAnsi="맑은 고딕" w:eastAsia="ＭＳ 明朝" w:cs="맑은 고딕" w:eastAsiaTheme="minorEastAsia" w:csTheme="minorBidi"/>
          <w:b/>
          <w:bCs/>
          <w:color w:val="1B365D"/>
          <w:sz w:val="20"/>
          <w:szCs w:val="22"/>
        </w:rPr>
        <w:t>■ 경로 평가 및 재정렬 (Reranking) 단계의 활용</w:t>
      </w:r>
      <w:r>
        <w:br w:type="textWrapping"/>
      </w:r>
      <w:r>
        <w:rPr>
          <w:rFonts w:ascii="맑은 고딕" w:hAnsi="맑은 고딕" w:eastAsia="ＭＳ 明朝" w:cs="맑은 고딕" w:eastAsiaTheme="minorEastAsia" w:csTheme="minorBidi"/>
          <w:color w:val="323232"/>
          <w:sz w:val="20"/>
          <w:szCs w:val="22"/>
        </w:rPr>
        <w:t>BuildContextVectors.py가 생성하는 24D 컨텍스트 벡터는 '배관이 놓여진 주변 공간의 협소함과 장애 간섭 맥락'을 반영합니다. 라우팅 엔진이 제시한 복수의 대안 경로 후보들이 각각 시작/종료/주행 구간 주변의 장애물 위협으로부터 얼마나 안전한 마진(Clearance)을 확보했는지 기하학적 복잡도를 기계학습 모델이 평가하여 최적의 경로를 정렬(Re-ranking)하고 선정하는 판단 근거로 사용됩니다.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left"/>
    </w:pPr>
    <w:r>
      <w:rPr>
        <w:color w:val="808080"/>
        <w:sz w:val="17"/>
      </w:rPr>
      <w:t>CONFIDENTIAL | 주식회사 디인노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jc w:val="right"/>
    </w:pPr>
    <w:r>
      <w:rPr>
        <w:color w:val="808080"/>
        <w:sz w:val="17"/>
      </w:rPr>
      <w:t>BIM 배관 AI 자동 라우팅 엔진 - 기술 분석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232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2026-07-02T03:58:18.305Z</dcterms:modified>
  <cp:category/>
</cp:coreProperties>
</file>