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1FC0" w14:textId="77777777" w:rsidR="00514D15" w:rsidRPr="00E046BE" w:rsidRDefault="00514D15" w:rsidP="00514D15">
      <w:pPr>
        <w:numPr>
          <w:ilvl w:val="0"/>
          <w:numId w:val="1"/>
        </w:numPr>
        <w:spacing w:after="328" w:line="263" w:lineRule="auto"/>
        <w:ind w:right="349" w:hanging="360"/>
        <w:rPr>
          <w:lang w:val="ru-RU"/>
        </w:rPr>
      </w:pPr>
      <w:r w:rsidRPr="00E046BE">
        <w:rPr>
          <w:color w:val="1155CC"/>
          <w:u w:val="single" w:color="1155CC"/>
          <w:lang w:val="ru-RU"/>
        </w:rPr>
        <w:t>Стадии разработки ПО. Особенности различных процессов разработки ПО.</w:t>
      </w:r>
    </w:p>
    <w:p w14:paraId="4131F09A" w14:textId="77777777" w:rsidR="00514D15" w:rsidRPr="00E046BE" w:rsidRDefault="00514D15" w:rsidP="00514D15">
      <w:pPr>
        <w:numPr>
          <w:ilvl w:val="0"/>
          <w:numId w:val="1"/>
        </w:numPr>
        <w:spacing w:after="328" w:line="263" w:lineRule="auto"/>
        <w:ind w:right="349" w:hanging="360"/>
        <w:rPr>
          <w:lang w:val="ru-RU"/>
        </w:rPr>
      </w:pPr>
      <w:r w:rsidRPr="00E046BE">
        <w:rPr>
          <w:color w:val="1155CC"/>
          <w:u w:val="single" w:color="1155CC"/>
          <w:lang w:val="ru-RU"/>
        </w:rPr>
        <w:t>Определение требований к разрабатываемой программе. Виды требований. Иерархия требований, отслеживание требований. Игра в планирование в технологии экстремального программирования. Роль отслеживания требований в обеспечении качества ПО</w:t>
      </w:r>
      <w:r w:rsidRPr="00E046BE">
        <w:rPr>
          <w:lang w:val="ru-RU"/>
        </w:rPr>
        <w:t>.</w:t>
      </w:r>
    </w:p>
    <w:p w14:paraId="33E81458" w14:textId="77777777" w:rsidR="00514D15" w:rsidRPr="00E046BE" w:rsidRDefault="00514D15" w:rsidP="00514D15">
      <w:pPr>
        <w:numPr>
          <w:ilvl w:val="0"/>
          <w:numId w:val="1"/>
        </w:numPr>
        <w:spacing w:after="328" w:line="263" w:lineRule="auto"/>
        <w:ind w:right="349" w:hanging="360"/>
        <w:rPr>
          <w:lang w:val="ru-RU"/>
        </w:rPr>
      </w:pPr>
      <w:r w:rsidRPr="00E046BE">
        <w:rPr>
          <w:color w:val="1155CC"/>
          <w:u w:val="single" w:color="1155CC"/>
          <w:lang w:val="ru-RU"/>
        </w:rPr>
        <w:t>Способы формализации требований. Техническое задание на программу ГОСТ 19.201-78</w:t>
      </w:r>
    </w:p>
    <w:p w14:paraId="696149FC" w14:textId="77777777" w:rsidR="00514D15" w:rsidRPr="00E046BE" w:rsidRDefault="00514D15" w:rsidP="00514D15">
      <w:pPr>
        <w:numPr>
          <w:ilvl w:val="0"/>
          <w:numId w:val="1"/>
        </w:numPr>
        <w:spacing w:after="328" w:line="263" w:lineRule="auto"/>
        <w:ind w:right="349" w:hanging="360"/>
        <w:rPr>
          <w:lang w:val="ru-RU"/>
        </w:rPr>
      </w:pPr>
      <w:r w:rsidRPr="00E046BE">
        <w:rPr>
          <w:color w:val="1155CC"/>
          <w:u w:val="single" w:color="1155CC"/>
          <w:lang w:val="ru-RU"/>
        </w:rPr>
        <w:t>Способы</w:t>
      </w:r>
      <w:r w:rsidRPr="00E046BE">
        <w:rPr>
          <w:color w:val="1155CC"/>
          <w:u w:val="single" w:color="1155CC"/>
          <w:lang w:val="ru-RU"/>
        </w:rPr>
        <w:tab/>
        <w:t>формализации</w:t>
      </w:r>
      <w:r w:rsidRPr="00E046BE">
        <w:rPr>
          <w:color w:val="1155CC"/>
          <w:u w:val="single" w:color="1155CC"/>
          <w:lang w:val="ru-RU"/>
        </w:rPr>
        <w:tab/>
        <w:t>требований.</w:t>
      </w:r>
      <w:r w:rsidRPr="00E046BE">
        <w:rPr>
          <w:color w:val="1155CC"/>
          <w:u w:val="single" w:color="1155CC"/>
          <w:lang w:val="ru-RU"/>
        </w:rPr>
        <w:tab/>
        <w:t xml:space="preserve">Спецификация требований к ПО: стандарт </w:t>
      </w:r>
      <w:r>
        <w:rPr>
          <w:color w:val="1155CC"/>
          <w:u w:val="single" w:color="1155CC"/>
        </w:rPr>
        <w:t>IEEE</w:t>
      </w:r>
      <w:r w:rsidRPr="00E046BE">
        <w:rPr>
          <w:color w:val="1155CC"/>
          <w:u w:val="single" w:color="1155CC"/>
          <w:lang w:val="ru-RU"/>
        </w:rPr>
        <w:t xml:space="preserve"> 830.</w:t>
      </w:r>
    </w:p>
    <w:p w14:paraId="54603677" w14:textId="77777777" w:rsidR="00514D15" w:rsidRDefault="00514D15" w:rsidP="00514D15">
      <w:pPr>
        <w:numPr>
          <w:ilvl w:val="0"/>
          <w:numId w:val="1"/>
        </w:numPr>
        <w:spacing w:after="322" w:line="269" w:lineRule="auto"/>
        <w:ind w:right="349" w:hanging="360"/>
      </w:pPr>
      <w:r w:rsidRPr="00E046BE">
        <w:rPr>
          <w:color w:val="1155CC"/>
          <w:u w:val="single" w:color="1155CC"/>
          <w:lang w:val="ru-RU"/>
        </w:rPr>
        <w:t>Способы формализации требований. Варианты использования (</w:t>
      </w:r>
      <w:r>
        <w:rPr>
          <w:color w:val="1155CC"/>
          <w:u w:val="single" w:color="1155CC"/>
        </w:rPr>
        <w:t>use</w:t>
      </w:r>
      <w:r w:rsidRPr="00E046BE">
        <w:rPr>
          <w:color w:val="1155CC"/>
          <w:u w:val="single" w:color="1155CC"/>
          <w:lang w:val="ru-RU"/>
        </w:rPr>
        <w:t xml:space="preserve"> </w:t>
      </w:r>
      <w:r>
        <w:rPr>
          <w:color w:val="1155CC"/>
          <w:u w:val="single" w:color="1155CC"/>
        </w:rPr>
        <w:t>case</w:t>
      </w:r>
      <w:r w:rsidRPr="00E046BE">
        <w:rPr>
          <w:color w:val="1155CC"/>
          <w:u w:val="single" w:color="1155CC"/>
          <w:lang w:val="ru-RU"/>
        </w:rPr>
        <w:t xml:space="preserve">). </w:t>
      </w:r>
      <w:proofErr w:type="spellStart"/>
      <w:r>
        <w:rPr>
          <w:color w:val="1155CC"/>
          <w:u w:val="single" w:color="1155CC"/>
        </w:rPr>
        <w:t>Диаграмма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вариантов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использования</w:t>
      </w:r>
      <w:proofErr w:type="spellEnd"/>
      <w:r>
        <w:rPr>
          <w:color w:val="1155CC"/>
          <w:u w:val="single" w:color="1155CC"/>
        </w:rPr>
        <w:t xml:space="preserve"> UML. </w:t>
      </w:r>
      <w:proofErr w:type="spellStart"/>
      <w:r>
        <w:rPr>
          <w:color w:val="1155CC"/>
          <w:u w:val="single" w:color="1155CC"/>
        </w:rPr>
        <w:t>Шаблоны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описания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варианта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использования</w:t>
      </w:r>
      <w:proofErr w:type="spellEnd"/>
      <w:r>
        <w:rPr>
          <w:color w:val="1155CC"/>
          <w:u w:val="single" w:color="1155CC"/>
        </w:rPr>
        <w:t>.</w:t>
      </w:r>
    </w:p>
    <w:p w14:paraId="0A165EFB" w14:textId="77777777" w:rsidR="00514D15" w:rsidRDefault="00514D15" w:rsidP="00514D15">
      <w:pPr>
        <w:numPr>
          <w:ilvl w:val="0"/>
          <w:numId w:val="1"/>
        </w:numPr>
        <w:spacing w:after="328" w:line="263" w:lineRule="auto"/>
        <w:ind w:right="349" w:hanging="360"/>
      </w:pPr>
      <w:r w:rsidRPr="00E046BE">
        <w:rPr>
          <w:color w:val="1155CC"/>
          <w:u w:val="single" w:color="1155CC"/>
          <w:lang w:val="ru-RU"/>
        </w:rPr>
        <w:t xml:space="preserve">Техническое проектирование. Роль проектирования в обеспечении качества и надежности ПО. </w:t>
      </w:r>
      <w:proofErr w:type="spellStart"/>
      <w:r>
        <w:rPr>
          <w:color w:val="1155CC"/>
          <w:u w:val="single" w:color="1155CC"/>
        </w:rPr>
        <w:t>Проектные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решения</w:t>
      </w:r>
      <w:proofErr w:type="spellEnd"/>
      <w:r>
        <w:rPr>
          <w:color w:val="1155CC"/>
          <w:u w:val="single" w:color="1155CC"/>
        </w:rPr>
        <w:t xml:space="preserve">. </w:t>
      </w:r>
      <w:proofErr w:type="spellStart"/>
      <w:r>
        <w:rPr>
          <w:color w:val="1155CC"/>
          <w:u w:val="single" w:color="1155CC"/>
        </w:rPr>
        <w:t>Дерево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вызовов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программы</w:t>
      </w:r>
      <w:proofErr w:type="spellEnd"/>
      <w:r>
        <w:rPr>
          <w:color w:val="1155CC"/>
          <w:u w:val="single" w:color="1155CC"/>
        </w:rPr>
        <w:t xml:space="preserve">. </w:t>
      </w:r>
      <w:proofErr w:type="spellStart"/>
      <w:r>
        <w:rPr>
          <w:color w:val="1155CC"/>
          <w:u w:val="single" w:color="1155CC"/>
        </w:rPr>
        <w:t>Спецификация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функции</w:t>
      </w:r>
      <w:proofErr w:type="spellEnd"/>
      <w:r>
        <w:rPr>
          <w:color w:val="1155CC"/>
          <w:u w:val="single" w:color="1155CC"/>
        </w:rPr>
        <w:t xml:space="preserve"> (</w:t>
      </w:r>
      <w:proofErr w:type="spellStart"/>
      <w:r>
        <w:rPr>
          <w:color w:val="1155CC"/>
          <w:u w:val="single" w:color="1155CC"/>
        </w:rPr>
        <w:t>метода</w:t>
      </w:r>
      <w:proofErr w:type="spellEnd"/>
      <w:r>
        <w:rPr>
          <w:color w:val="1155CC"/>
          <w:u w:val="single" w:color="1155CC"/>
        </w:rPr>
        <w:t>).</w:t>
      </w:r>
    </w:p>
    <w:p w14:paraId="17467E4E" w14:textId="77777777" w:rsidR="00514D15" w:rsidRDefault="00514D15" w:rsidP="00514D15">
      <w:pPr>
        <w:numPr>
          <w:ilvl w:val="0"/>
          <w:numId w:val="1"/>
        </w:numPr>
        <w:spacing w:after="328" w:line="263" w:lineRule="auto"/>
        <w:ind w:right="349" w:hanging="360"/>
      </w:pPr>
      <w:r w:rsidRPr="00E046BE">
        <w:rPr>
          <w:color w:val="1155CC"/>
          <w:u w:val="single" w:color="1155CC"/>
          <w:lang w:val="ru-RU"/>
        </w:rPr>
        <w:t xml:space="preserve">Техническое проектирование. Пояснительная записка ГОСТ 19.201-78. </w:t>
      </w:r>
      <w:proofErr w:type="spellStart"/>
      <w:r>
        <w:rPr>
          <w:color w:val="1155CC"/>
          <w:u w:val="single" w:color="1155CC"/>
        </w:rPr>
        <w:t>Описание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программы</w:t>
      </w:r>
      <w:proofErr w:type="spellEnd"/>
      <w:r>
        <w:rPr>
          <w:color w:val="1155CC"/>
          <w:u w:val="single" w:color="1155CC"/>
        </w:rPr>
        <w:t xml:space="preserve"> ГОСТ 19.402-78.</w:t>
      </w:r>
    </w:p>
    <w:p w14:paraId="066835E1" w14:textId="77777777" w:rsidR="00514D15" w:rsidRDefault="00514D15" w:rsidP="00514D15">
      <w:pPr>
        <w:numPr>
          <w:ilvl w:val="0"/>
          <w:numId w:val="1"/>
        </w:numPr>
        <w:spacing w:after="328" w:line="263" w:lineRule="auto"/>
        <w:ind w:right="349" w:hanging="360"/>
      </w:pPr>
      <w:r w:rsidRPr="00E046BE">
        <w:rPr>
          <w:color w:val="1155CC"/>
          <w:u w:val="single" w:color="1155CC"/>
          <w:lang w:val="ru-RU"/>
        </w:rPr>
        <w:t xml:space="preserve">Тестирование программы. Виды тестирования. Использование тестирования разных видов на различных стадиях разработки ПО. Роль тестирования в обеспечении и контроле качества и надежности ПО. </w:t>
      </w:r>
      <w:proofErr w:type="spellStart"/>
      <w:r>
        <w:rPr>
          <w:color w:val="1155CC"/>
          <w:u w:val="single" w:color="1155CC"/>
        </w:rPr>
        <w:t>Разработка</w:t>
      </w:r>
      <w:proofErr w:type="spellEnd"/>
      <w:r>
        <w:rPr>
          <w:color w:val="1155CC"/>
          <w:u w:val="single" w:color="1155CC"/>
        </w:rPr>
        <w:t xml:space="preserve"> ПО, </w:t>
      </w:r>
      <w:proofErr w:type="spellStart"/>
      <w:r>
        <w:rPr>
          <w:color w:val="1155CC"/>
          <w:u w:val="single" w:color="1155CC"/>
        </w:rPr>
        <w:t>управляемая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тестами</w:t>
      </w:r>
      <w:proofErr w:type="spellEnd"/>
      <w:r>
        <w:rPr>
          <w:color w:val="1155CC"/>
          <w:u w:val="single" w:color="1155CC"/>
        </w:rPr>
        <w:t>.</w:t>
      </w:r>
    </w:p>
    <w:p w14:paraId="66E7AD69" w14:textId="77777777" w:rsidR="00514D15" w:rsidRDefault="00514D15" w:rsidP="00514D15">
      <w:pPr>
        <w:numPr>
          <w:ilvl w:val="0"/>
          <w:numId w:val="1"/>
        </w:numPr>
        <w:spacing w:after="328" w:line="263" w:lineRule="auto"/>
        <w:ind w:right="349" w:hanging="360"/>
      </w:pPr>
      <w:r w:rsidRPr="00E046BE">
        <w:rPr>
          <w:color w:val="1155CC"/>
          <w:u w:val="single" w:color="1155CC"/>
          <w:lang w:val="ru-RU"/>
        </w:rPr>
        <w:t xml:space="preserve">Модульное тестирование. Средства автоматизации модульного тестирование. </w:t>
      </w:r>
      <w:proofErr w:type="spellStart"/>
      <w:r>
        <w:rPr>
          <w:color w:val="1155CC"/>
          <w:u w:val="single" w:color="1155CC"/>
        </w:rPr>
        <w:t>Разработка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модульных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тестов</w:t>
      </w:r>
      <w:proofErr w:type="spellEnd"/>
      <w:r>
        <w:rPr>
          <w:color w:val="1155CC"/>
          <w:u w:val="single" w:color="1155CC"/>
        </w:rPr>
        <w:t xml:space="preserve"> с </w:t>
      </w:r>
      <w:proofErr w:type="spellStart"/>
      <w:r>
        <w:rPr>
          <w:color w:val="1155CC"/>
          <w:u w:val="single" w:color="1155CC"/>
        </w:rPr>
        <w:t>использованием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библиотек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VisualAssert</w:t>
      </w:r>
      <w:proofErr w:type="spellEnd"/>
      <w:r>
        <w:rPr>
          <w:color w:val="1155CC"/>
          <w:u w:val="single" w:color="1155CC"/>
        </w:rPr>
        <w:t xml:space="preserve"> и </w:t>
      </w:r>
      <w:proofErr w:type="spellStart"/>
      <w:r>
        <w:rPr>
          <w:color w:val="1155CC"/>
          <w:u w:val="single" w:color="1155CC"/>
        </w:rPr>
        <w:t>QTestLib</w:t>
      </w:r>
      <w:proofErr w:type="spellEnd"/>
      <w:r>
        <w:rPr>
          <w:color w:val="1155CC"/>
          <w:u w:val="single" w:color="1155CC"/>
        </w:rPr>
        <w:t>.</w:t>
      </w:r>
    </w:p>
    <w:p w14:paraId="60F48995" w14:textId="77777777" w:rsidR="00514D15" w:rsidRPr="00E046BE" w:rsidRDefault="00514D15" w:rsidP="00514D15">
      <w:pPr>
        <w:spacing w:after="328" w:line="263" w:lineRule="auto"/>
        <w:ind w:left="1435" w:right="349" w:hanging="370"/>
        <w:rPr>
          <w:lang w:val="ru-RU"/>
        </w:rPr>
      </w:pPr>
      <w:r w:rsidRPr="00E046BE">
        <w:rPr>
          <w:lang w:val="ru-RU"/>
        </w:rPr>
        <w:t>10.</w:t>
      </w:r>
      <w:r w:rsidRPr="00E046BE">
        <w:rPr>
          <w:color w:val="1155CC"/>
          <w:u w:val="single" w:color="1155CC"/>
          <w:lang w:val="ru-RU"/>
        </w:rPr>
        <w:t>Средства обеспечения надежности ПО, встраиваемые в языки программирования. Утверждения. Исключения. Отладочные библиотеки.</w:t>
      </w:r>
    </w:p>
    <w:p w14:paraId="204EFD4F" w14:textId="77777777" w:rsidR="00514D15" w:rsidRPr="00E046BE" w:rsidRDefault="00514D15" w:rsidP="00514D15">
      <w:pPr>
        <w:spacing w:after="328" w:line="263" w:lineRule="auto"/>
        <w:ind w:left="1435" w:right="349" w:hanging="370"/>
        <w:rPr>
          <w:lang w:val="ru-RU"/>
        </w:rPr>
      </w:pPr>
      <w:r w:rsidRPr="00E046BE">
        <w:rPr>
          <w:lang w:val="ru-RU"/>
        </w:rPr>
        <w:lastRenderedPageBreak/>
        <w:t>11.</w:t>
      </w:r>
      <w:r w:rsidRPr="00E046BE">
        <w:rPr>
          <w:color w:val="1155CC"/>
          <w:u w:val="single" w:color="1155CC"/>
          <w:lang w:val="ru-RU"/>
        </w:rPr>
        <w:t>Управление версиями программы. Централизованные системы контроля версий: основные понятия, базовые команды, типовая последовательность операций при работе. Достоинства и недостатки централизованных систем контроля версий</w:t>
      </w:r>
    </w:p>
    <w:p w14:paraId="115893EC" w14:textId="77777777" w:rsidR="00514D15" w:rsidRPr="00E046BE" w:rsidRDefault="00514D15" w:rsidP="00514D15">
      <w:pPr>
        <w:spacing w:after="328" w:line="263" w:lineRule="auto"/>
        <w:ind w:left="1435" w:right="349" w:hanging="370"/>
        <w:rPr>
          <w:lang w:val="ru-RU"/>
        </w:rPr>
      </w:pPr>
      <w:r w:rsidRPr="00E046BE">
        <w:rPr>
          <w:lang w:val="ru-RU"/>
        </w:rPr>
        <w:t>12.</w:t>
      </w:r>
      <w:r w:rsidRPr="00E046BE">
        <w:rPr>
          <w:color w:val="1155CC"/>
          <w:u w:val="single" w:color="1155CC"/>
          <w:lang w:val="ru-RU"/>
        </w:rPr>
        <w:t>Управление версиями программы. Распределенные системы контроля версий: основные понятия, базовые команды, типовая последовательность операций при работе. Достоинства и недостатки распределенных систем контроля версий.</w:t>
      </w:r>
    </w:p>
    <w:p w14:paraId="0E2F7E82" w14:textId="77777777" w:rsidR="00514D15" w:rsidRPr="00E046BE" w:rsidRDefault="00514D15" w:rsidP="00514D15">
      <w:pPr>
        <w:spacing w:after="328" w:line="263" w:lineRule="auto"/>
        <w:ind w:left="1435" w:right="349" w:hanging="370"/>
        <w:rPr>
          <w:lang w:val="ru-RU"/>
        </w:rPr>
      </w:pPr>
      <w:r w:rsidRPr="00E046BE">
        <w:rPr>
          <w:lang w:val="ru-RU"/>
        </w:rPr>
        <w:t>13.</w:t>
      </w:r>
      <w:r w:rsidRPr="00E046BE">
        <w:rPr>
          <w:color w:val="1155CC"/>
          <w:u w:val="single" w:color="1155CC"/>
          <w:lang w:val="ru-RU"/>
        </w:rPr>
        <w:t>Процесс сборки программы. Цели сборки. Роль препроцессора, компилятора и компоновщика в процессе сборки. Виды целей сборки. Управление сборками. Основные настройки препроцессора, компилятора и компоновщика. Настраиваемые пользователем этапы сборки программы.</w:t>
      </w:r>
    </w:p>
    <w:p w14:paraId="4F14F66D" w14:textId="77777777" w:rsidR="00514D15" w:rsidRPr="00E046BE" w:rsidRDefault="00514D15" w:rsidP="00514D15">
      <w:pPr>
        <w:spacing w:after="328" w:line="263" w:lineRule="auto"/>
        <w:ind w:left="1435" w:right="349" w:hanging="370"/>
        <w:rPr>
          <w:lang w:val="ru-RU"/>
        </w:rPr>
      </w:pPr>
      <w:r w:rsidRPr="00E046BE">
        <w:rPr>
          <w:lang w:val="ru-RU"/>
        </w:rPr>
        <w:t>14.</w:t>
      </w:r>
      <w:r w:rsidRPr="00E046BE">
        <w:rPr>
          <w:color w:val="1155CC"/>
          <w:u w:val="single" w:color="1155CC"/>
          <w:lang w:val="ru-RU"/>
        </w:rPr>
        <w:t xml:space="preserve">Стадия рабочего проекта. Связь программной документации с изменениями в коде программы в процессе разработки. Автоматизация генерирования программной документации из исходного кода программы с помощью программы </w:t>
      </w:r>
      <w:proofErr w:type="spellStart"/>
      <w:r>
        <w:rPr>
          <w:color w:val="1155CC"/>
          <w:u w:val="single" w:color="1155CC"/>
        </w:rPr>
        <w:t>doxygen</w:t>
      </w:r>
      <w:proofErr w:type="spellEnd"/>
      <w:r w:rsidRPr="00E046BE">
        <w:rPr>
          <w:color w:val="1155CC"/>
          <w:u w:val="single" w:color="1155CC"/>
          <w:lang w:val="ru-RU"/>
        </w:rPr>
        <w:t>.</w:t>
      </w:r>
    </w:p>
    <w:p w14:paraId="723E8C16" w14:textId="77777777" w:rsidR="00514D15" w:rsidRPr="00E046BE" w:rsidRDefault="00514D15" w:rsidP="00514D15">
      <w:pPr>
        <w:spacing w:after="328" w:line="263" w:lineRule="auto"/>
        <w:ind w:left="1435" w:right="112" w:hanging="370"/>
        <w:rPr>
          <w:lang w:val="ru-RU"/>
        </w:rPr>
      </w:pPr>
      <w:r w:rsidRPr="00E046BE">
        <w:rPr>
          <w:lang w:val="ru-RU"/>
        </w:rPr>
        <w:t>15.</w:t>
      </w:r>
      <w:r w:rsidRPr="00E046BE">
        <w:rPr>
          <w:color w:val="1155CC"/>
          <w:u w:val="single" w:color="1155CC"/>
          <w:lang w:val="ru-RU"/>
        </w:rPr>
        <w:t xml:space="preserve">Оптимизация программы. Цели оптимизации. Факторы, влияющие на производительность программы. Проблема </w:t>
      </w:r>
      <w:proofErr w:type="spellStart"/>
      <w:r w:rsidRPr="00E046BE">
        <w:rPr>
          <w:color w:val="1155CC"/>
          <w:u w:val="single" w:color="1155CC"/>
          <w:lang w:val="ru-RU"/>
        </w:rPr>
        <w:t>микрооптимизации</w:t>
      </w:r>
      <w:proofErr w:type="spellEnd"/>
      <w:r w:rsidRPr="00E046BE">
        <w:rPr>
          <w:color w:val="1155CC"/>
          <w:u w:val="single" w:color="1155CC"/>
          <w:lang w:val="ru-RU"/>
        </w:rPr>
        <w:t>. Профилирование программы с целью выявления кода, влияющего на производительность приложения. Современные средства профилирования.</w:t>
      </w:r>
    </w:p>
    <w:p w14:paraId="649115AF" w14:textId="77777777" w:rsidR="00514D15" w:rsidRPr="00E046BE" w:rsidRDefault="00514D15" w:rsidP="00514D15">
      <w:pPr>
        <w:spacing w:after="9" w:line="263" w:lineRule="auto"/>
        <w:ind w:left="1065" w:right="349" w:firstLine="0"/>
        <w:rPr>
          <w:lang w:val="ru-RU"/>
        </w:rPr>
      </w:pPr>
      <w:r w:rsidRPr="00E046BE">
        <w:rPr>
          <w:lang w:val="ru-RU"/>
        </w:rPr>
        <w:t>16.</w:t>
      </w:r>
      <w:r w:rsidRPr="00E046BE">
        <w:rPr>
          <w:color w:val="1155CC"/>
          <w:u w:val="single" w:color="1155CC"/>
          <w:lang w:val="ru-RU"/>
        </w:rPr>
        <w:t>Оценка качества и надежности разработанного ПО.</w:t>
      </w:r>
    </w:p>
    <w:p w14:paraId="2CF9D7C8" w14:textId="77777777" w:rsidR="00514D15" w:rsidRPr="00E046BE" w:rsidRDefault="00514D15" w:rsidP="00514D15">
      <w:pPr>
        <w:spacing w:after="328" w:line="263" w:lineRule="auto"/>
        <w:ind w:left="1440" w:right="349" w:firstLine="0"/>
        <w:rPr>
          <w:lang w:val="ru-RU"/>
        </w:rPr>
      </w:pPr>
      <w:r w:rsidRPr="00E046BE">
        <w:rPr>
          <w:color w:val="1155CC"/>
          <w:u w:val="single" w:color="1155CC"/>
          <w:lang w:val="ru-RU"/>
        </w:rPr>
        <w:t>Средства автоматизации оценки разработанного ПО. Статический анализ кода программы. Динамический анализ кода программы.</w:t>
      </w:r>
    </w:p>
    <w:p w14:paraId="07D7DB24" w14:textId="77777777" w:rsidR="00514D15" w:rsidRPr="00E046BE" w:rsidRDefault="00514D15" w:rsidP="00514D15">
      <w:pPr>
        <w:spacing w:after="328" w:line="263" w:lineRule="auto"/>
        <w:ind w:left="1435" w:right="349" w:hanging="370"/>
        <w:rPr>
          <w:lang w:val="ru-RU"/>
        </w:rPr>
      </w:pPr>
      <w:r w:rsidRPr="00E046BE">
        <w:rPr>
          <w:lang w:val="ru-RU"/>
        </w:rPr>
        <w:t>17.</w:t>
      </w:r>
      <w:r w:rsidRPr="00E046BE">
        <w:rPr>
          <w:color w:val="1155CC"/>
          <w:u w:val="single" w:color="1155CC"/>
          <w:lang w:val="ru-RU"/>
        </w:rPr>
        <w:t>Оценка качества и надежности разработанного ПО. Определение покрытия тестами кода программы.</w:t>
      </w:r>
    </w:p>
    <w:p w14:paraId="7EFEB27D" w14:textId="77777777" w:rsidR="00514D15" w:rsidRPr="00E046BE" w:rsidRDefault="00514D15" w:rsidP="00514D15">
      <w:pPr>
        <w:spacing w:after="328" w:line="263" w:lineRule="auto"/>
        <w:ind w:left="1435" w:right="661" w:hanging="370"/>
        <w:rPr>
          <w:lang w:val="ru-RU"/>
        </w:rPr>
      </w:pPr>
      <w:r w:rsidRPr="00E046BE">
        <w:rPr>
          <w:lang w:val="ru-RU"/>
        </w:rPr>
        <w:t>18.</w:t>
      </w:r>
      <w:r w:rsidRPr="00E046BE">
        <w:rPr>
          <w:color w:val="1155CC"/>
          <w:u w:val="single" w:color="1155CC"/>
          <w:lang w:val="ru-RU"/>
        </w:rPr>
        <w:t xml:space="preserve">Метрики ПО. Роль метрик в обеспечении качества ПО. Показатели и метрики качества ПО, определенные стандартом </w:t>
      </w:r>
      <w:r>
        <w:rPr>
          <w:color w:val="1155CC"/>
          <w:u w:val="single" w:color="1155CC"/>
        </w:rPr>
        <w:t>ISO</w:t>
      </w:r>
      <w:r w:rsidRPr="00E046BE">
        <w:rPr>
          <w:color w:val="1155CC"/>
          <w:u w:val="single" w:color="1155CC"/>
          <w:lang w:val="ru-RU"/>
        </w:rPr>
        <w:t>/</w:t>
      </w:r>
      <w:r>
        <w:rPr>
          <w:color w:val="1155CC"/>
          <w:u w:val="single" w:color="1155CC"/>
        </w:rPr>
        <w:t>IEC</w:t>
      </w:r>
      <w:r w:rsidRPr="00E046BE">
        <w:rPr>
          <w:color w:val="1155CC"/>
          <w:u w:val="single" w:color="1155CC"/>
          <w:lang w:val="ru-RU"/>
        </w:rPr>
        <w:t xml:space="preserve"> 9126.</w:t>
      </w:r>
    </w:p>
    <w:p w14:paraId="0C127161" w14:textId="49DB4F95" w:rsidR="00514D15" w:rsidRDefault="00514D15" w:rsidP="00514D15">
      <w:pPr>
        <w:jc w:val="center"/>
        <w:rPr>
          <w:color w:val="1155CC"/>
          <w:u w:val="single" w:color="1155CC"/>
          <w:lang w:val="ru-RU"/>
        </w:rPr>
      </w:pPr>
      <w:r w:rsidRPr="00E046BE">
        <w:rPr>
          <w:lang w:val="ru-RU"/>
        </w:rPr>
        <w:lastRenderedPageBreak/>
        <w:t>19.</w:t>
      </w:r>
      <w:r w:rsidRPr="00E046BE">
        <w:rPr>
          <w:color w:val="1155CC"/>
          <w:u w:val="single" w:color="1155CC"/>
          <w:lang w:val="ru-RU"/>
        </w:rPr>
        <w:t xml:space="preserve">Метрики ПО. Наиболее часто используемые метрики. Физические метрики: количество строк исходного кода и процент </w:t>
      </w:r>
      <w:proofErr w:type="spellStart"/>
      <w:r w:rsidRPr="00E046BE">
        <w:rPr>
          <w:color w:val="1155CC"/>
          <w:u w:val="single" w:color="1155CC"/>
          <w:lang w:val="ru-RU"/>
        </w:rPr>
        <w:t>комментируемости</w:t>
      </w:r>
      <w:proofErr w:type="spellEnd"/>
      <w:r w:rsidRPr="00E046BE">
        <w:rPr>
          <w:color w:val="1155CC"/>
          <w:u w:val="single" w:color="1155CC"/>
          <w:lang w:val="ru-RU"/>
        </w:rPr>
        <w:t>. Функциональные единицы. Меры сложности ПО: метрики Холстеда, цикломатическая сложность по Мак-</w:t>
      </w:r>
      <w:proofErr w:type="spellStart"/>
      <w:r w:rsidRPr="00E046BE">
        <w:rPr>
          <w:color w:val="1155CC"/>
          <w:u w:val="single" w:color="1155CC"/>
          <w:lang w:val="ru-RU"/>
        </w:rPr>
        <w:t>Кейбу</w:t>
      </w:r>
      <w:proofErr w:type="spellEnd"/>
      <w:r w:rsidRPr="00E046BE">
        <w:rPr>
          <w:color w:val="1155CC"/>
          <w:u w:val="single" w:color="1155CC"/>
          <w:lang w:val="ru-RU"/>
        </w:rPr>
        <w:t xml:space="preserve">, метрики </w:t>
      </w:r>
      <w:proofErr w:type="spellStart"/>
      <w:r w:rsidRPr="00E046BE">
        <w:rPr>
          <w:color w:val="1155CC"/>
          <w:u w:val="single" w:color="1155CC"/>
          <w:lang w:val="ru-RU"/>
        </w:rPr>
        <w:t>Чепина</w:t>
      </w:r>
      <w:proofErr w:type="spellEnd"/>
      <w:r w:rsidRPr="00E046BE">
        <w:rPr>
          <w:color w:val="1155CC"/>
          <w:u w:val="single" w:color="1155CC"/>
          <w:lang w:val="ru-RU"/>
        </w:rPr>
        <w:t xml:space="preserve">, пакетные метрики Роберта </w:t>
      </w:r>
      <w:proofErr w:type="spellStart"/>
      <w:r w:rsidRPr="00E046BE">
        <w:rPr>
          <w:color w:val="1155CC"/>
          <w:u w:val="single" w:color="1155CC"/>
          <w:lang w:val="ru-RU"/>
        </w:rPr>
        <w:t>Цециля</w:t>
      </w:r>
      <w:proofErr w:type="spellEnd"/>
      <w:r w:rsidRPr="00E046BE">
        <w:rPr>
          <w:color w:val="1155CC"/>
          <w:u w:val="single" w:color="1155CC"/>
          <w:lang w:val="ru-RU"/>
        </w:rPr>
        <w:t xml:space="preserve"> Мартина</w:t>
      </w:r>
    </w:p>
    <w:p w14:paraId="7D88ED7A" w14:textId="090B662C" w:rsidR="00514D15" w:rsidRDefault="00514D15" w:rsidP="00514D15">
      <w:pPr>
        <w:rPr>
          <w:color w:val="1155CC"/>
          <w:u w:val="single" w:color="1155CC"/>
          <w:lang w:val="ru-RU"/>
        </w:rPr>
      </w:pPr>
    </w:p>
    <w:p w14:paraId="6CCE922D" w14:textId="77777777" w:rsidR="00514D15" w:rsidRDefault="00514D15" w:rsidP="00514D15">
      <w:pPr>
        <w:spacing w:after="328" w:line="263" w:lineRule="auto"/>
        <w:ind w:left="1435" w:right="349" w:hanging="370"/>
      </w:pPr>
      <w:r w:rsidRPr="00E046BE">
        <w:rPr>
          <w:lang w:val="ru-RU"/>
        </w:rPr>
        <w:t>20.</w:t>
      </w:r>
      <w:r w:rsidRPr="00E046BE">
        <w:rPr>
          <w:color w:val="1155CC"/>
          <w:u w:val="single" w:color="1155CC"/>
          <w:lang w:val="ru-RU"/>
        </w:rPr>
        <w:t xml:space="preserve">Эксплуатационная документация программы. Руководство системного программиста ГОСТ 19.503-79. </w:t>
      </w:r>
      <w:proofErr w:type="spellStart"/>
      <w:r>
        <w:rPr>
          <w:color w:val="1155CC"/>
          <w:u w:val="single" w:color="1155CC"/>
        </w:rPr>
        <w:t>Руководство</w:t>
      </w:r>
      <w:proofErr w:type="spellEnd"/>
      <w:r>
        <w:rPr>
          <w:color w:val="1155CC"/>
          <w:u w:val="single" w:color="1155CC"/>
        </w:rPr>
        <w:t xml:space="preserve"> </w:t>
      </w:r>
      <w:proofErr w:type="spellStart"/>
      <w:r>
        <w:rPr>
          <w:color w:val="1155CC"/>
          <w:u w:val="single" w:color="1155CC"/>
        </w:rPr>
        <w:t>программиста</w:t>
      </w:r>
      <w:proofErr w:type="spellEnd"/>
      <w:r>
        <w:rPr>
          <w:color w:val="1155CC"/>
          <w:u w:val="single" w:color="1155CC"/>
        </w:rPr>
        <w:t xml:space="preserve"> ГОСТ 19.504-79.</w:t>
      </w:r>
    </w:p>
    <w:p w14:paraId="155B5B69" w14:textId="0800E371" w:rsidR="00514D15" w:rsidRDefault="00514D15" w:rsidP="00514D15">
      <w:pPr>
        <w:rPr>
          <w:lang w:val="ru-RU"/>
        </w:rPr>
      </w:pPr>
    </w:p>
    <w:p w14:paraId="25220AD8" w14:textId="2606BB11" w:rsidR="00514D15" w:rsidRDefault="00514D15" w:rsidP="00514D15">
      <w:pPr>
        <w:rPr>
          <w:lang w:val="ru-RU"/>
        </w:rPr>
      </w:pPr>
    </w:p>
    <w:p w14:paraId="6B43304C" w14:textId="77777777" w:rsidR="00514D15" w:rsidRPr="00514D15" w:rsidRDefault="00514D15" w:rsidP="00514D15"/>
    <w:sectPr w:rsidR="00514D15" w:rsidRPr="00514D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B66"/>
    <w:multiLevelType w:val="hybridMultilevel"/>
    <w:tmpl w:val="D5EA1D42"/>
    <w:lvl w:ilvl="0" w:tplc="F79A97B8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424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D6B8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7234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C48F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A244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3824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D65E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66FF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15"/>
    <w:rsid w:val="005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AB07"/>
  <w15:chartTrackingRefBased/>
  <w15:docId w15:val="{043D960B-8280-4DCC-A90F-5F212C2E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15"/>
    <w:pPr>
      <w:spacing w:after="4" w:line="264" w:lineRule="auto"/>
      <w:ind w:left="336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Behbahani</dc:creator>
  <cp:keywords/>
  <dc:description/>
  <cp:lastModifiedBy>Alireza Behbahani</cp:lastModifiedBy>
  <cp:revision>1</cp:revision>
  <dcterms:created xsi:type="dcterms:W3CDTF">2025-04-08T12:42:00Z</dcterms:created>
  <dcterms:modified xsi:type="dcterms:W3CDTF">2025-04-08T12:44:00Z</dcterms:modified>
</cp:coreProperties>
</file>