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As a class, tablets are devices that closely resemble standard desktop computers.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465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 The transmission time needed to repeat a signal from one earth station to another is approximately 250 milliseconds.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416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True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3. Infrared light is next to the visible light on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light spectrum.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416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True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Virtual machines store sensitive applications and data on a remote server that is accessed through a smartphone.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465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The greatest asset of a mobile device-its security.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465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6. Mobile devices using location services are at increased risk of targeted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physical attacks.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416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True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Tethering may allow an unsecured mobile device to infect other tethered mobile devices or the corporate network.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416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True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8. Some mobile devices can be configured so that the device automatically unlocks and stays unlocked until a specific action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occurs.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416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True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9. MDM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tools cannot provide the ability to detect and restrict jailbroken and rooted devices.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465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10. An embedded system is computer hardware and software contained within a smaller system that is designed for a specific function.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465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False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 Select the option that represents a wearable technology.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420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Android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iPhone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Google Chromebook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Google Glass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d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A computer that uses SSD drives and is smaller than a standard notebook is an example of what type of a portable computer?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2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subnotebook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laptop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tablet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netbook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a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13. Mobile devices with global positioning system (GPS) abilities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typically make use of: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weak passwords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location services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open networks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anti-virus software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b</w:t>
                  </w:r>
                </w:p>
              </w:tc>
            </w:tr>
          </w:tbl>
          <w:p w:rsidR="00EA27D5" w:rsidRDefault="00EA27D5"/>
          <w:p w:rsidR="00B97858" w:rsidRDefault="00B97858"/>
          <w:p w:rsidR="00B97858" w:rsidRDefault="00B97858"/>
          <w:p w:rsidR="00B97858" w:rsidRDefault="00B97858"/>
          <w:p w:rsidR="00B97858" w:rsidRDefault="00B97858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14. What can be enabled to prevent a mobile device from being used until a user enters the correct passcode, such as a pin or password?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805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Enable a smart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card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Enable a lock screen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Enable a sleep time setting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Enable a challenge-response screen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b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15. What type of management system below can help distribute and manage public and corporate apps?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359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Wireless Device Management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Mobile Device Management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Total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Device Management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Extended Device Management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b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16. How could an administrator initially manage applications on mobile devices using a technique called "app wrapping?"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813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Mobile Application Management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Extended Application Management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Remote Application Management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Cloud Application Management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a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 Which management system is used to support the creation and subsequent editing and modification of digital content by multiple employees?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753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extended management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content management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remote management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application management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b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18. What PIN is considered to be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the most commonly used PIN?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880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1234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4321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0000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7777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a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19. Which of the following selections is not one of the features provided by a typical MDM?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4852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Rapidly deploy new mobile devices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Discover devices accessing enterprise systems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Track stolen devices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Enforce encryption settings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c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 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QR code can't contain which of the following items directly?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0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URL.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phone number.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 e-mail address.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video.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d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21. What mobile operating system below requires all applications to be reviewed and approved before they can be made available in the App store?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33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Android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Blackberry OS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iOS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Symbian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c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 Select the item that is not considered to be a basic characteristic of mobile devices.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839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small form factor.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mobile operating system.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removable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media storage.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A data synchronization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capabilities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c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23. Select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computing device that uses a limited version of an operating system and uses a web browser with an integrated media player.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2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tablet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notebook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netbook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web-based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d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24. What portable computing devices, designed for user convenience, have a sensor called 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accelerometer that senses vibrations and movements that can determine the orientation of the device?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2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laptops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notebooks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tablets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subnotebook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c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How is the coverage area for a cellular telephony network usually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divided in a typical city?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040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Hexagon shaped cells.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Square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square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shaped cells.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Triangle shaped cells.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Circular shaped cells.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a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 Which of the following systems is located in a satellite and regenerates a signal that is sent back to earth at another frequency?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4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repeater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cell transmitter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RF receiver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modulator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a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27. Which 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the following can replace using radio frequency (RF) for the communication media?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4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Bluetooth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repeaters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infrared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d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28. Select the proprietary wireless network technology that is used primarily by sensors for communicating data.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47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ANT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Bluetooth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SCD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USB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a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29. Which enterprise deployment model requires employees to choose from a selection of company owned and approved devices?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81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BYOD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COPE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VDI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CYOD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b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30. Which enterprise deployment model allows users to use their personal mobile devices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business purposes?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81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BYOD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COPE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VDI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CYOD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a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31. Which of the following is NOT a benefit of using the CYOD enterprise deployment model for an enterprise?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572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management flexibility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increased internal service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increased employee performance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less oversight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b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32. What type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of update service can Apple users take advantage of to update their operating systems via wireless carriers?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14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OTG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COPE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OTA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VDI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c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33. What type of technology can add geographical identification data to media such as digital photos taken on a mobile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device?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33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GPS locating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GeoData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tagging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GPS marking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GPS tagging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d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34. What connection technology allows a mobile device with a USB connection to act as either a host or a peripheral used for external media access?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14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OTG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COPE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OTA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VDI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a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35. What process gives a 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access to a file system on a mobile device with full permissions, essentially allowing the user to do anything on the device?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46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mirroring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jailbreaking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sideloading</w:t>
                  </w:r>
                  <w:proofErr w:type="spellEnd"/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carrier unlocking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b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36. Which option allows a mobile device to be configured so that the device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automatically unlocks and stays unlocked until a specific action occurs?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359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selected context authentication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context-aware authentication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user designated authentication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trigger locking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b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37. Which of the following is NOT an Android Smart Lock configuration option?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733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Trusted places detection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On-body detection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User device detection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Trusted face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c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38. Which of the following frameworks requires a QR code or PIN on each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device for authenticating it to the network, and uses an Elliptic Curve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Diffie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-Hellman secure key exchange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and a Transport Layer Security (TLS) tunnel?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5166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P2413 Standard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European Union Telecomm Law and Regulations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2 (S2) framework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Industrial Internet Security Framework (IISF)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c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39. What type of software is specifically designed for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 an embedded system?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14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SCADA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HVAC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ICS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RTOS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10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d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What systems control locally or at remote locations by collecting, monitoring, and processing real-time data so that machines can directly control devices such as valves, pumps, and motors without the need for human intervention?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14"/>
            </w:tblGrid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SCADA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HVAC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ICS</w:t>
                  </w:r>
                </w:p>
              </w:tc>
            </w:tr>
            <w:tr w:rsidR="00EA27D5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A27D5" w:rsidRDefault="008078A4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EA27D5" w:rsidRDefault="008078A4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RTOS</w:t>
                  </w:r>
                </w:p>
              </w:tc>
            </w:tr>
          </w:tbl>
          <w:p w:rsidR="00EA27D5" w:rsidRDefault="00EA27D5">
            <w:pPr>
              <w:rPr>
                <w:vanish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8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c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List at least three things that can be done in order to reduce the risk of theft or loss of a mobile device.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773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1. Keep the mobile device out of sight when traveling in a high-risk area. 2. Avoid becoming distracted by what is on the device. Always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maintain an awareness of your surroundings. 3. When holding a device, use both hands to make it more difficult for a thief to snatch. 4. Do not use the device on escalators or near transit train doors. 5. White or red headphone cords may indicate they are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connected to an expensive device. Consider changing the cord to a less conspicuous color. 6. If a theft does occur, do not resist or chase the thief. Instead, take note of the suspect's description, including any identifying characteristics and clothing, a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nd then call the authorities. Also contact the organization or wireless carrier and change all passwords for accounts accessed on the device.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42. How might an attacker misuse a QR code?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773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An attacker could create an advertisement for a reputable website, such as a bank, and then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include a QR code that contains a malicious URL that redirects an unsuspecting user to an impostor website.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Describe some of the risks associated with using mobile devices in an enterprise environment.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773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1.Users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 may erase the installed built-in limitations on their smartphone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(called jailbreaking on Apple iOS devices or rooting on Android devices) to provide additional functionality. However, this also disables the built-in operating system security features on the phone.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2.Personal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 mobile devices are often shared among family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members and friends, subjecting sensitive corporate data installed on a user's device to outsiders.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3.Different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 mobile devices have different hardware and different versions of operating systems, all of which contain different levels and types of security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features. Technical support staff may be called upon to support hundreds of different mobile devices, creating a nightmare for establishing a security baseline.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4.Mobile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 devices may be connected to a user's personal desktop computer that is infected, thus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infecting the mobile device and increasing the risk of the organization's network becoming infected when the mobile device connects to it.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5.There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 may be difficulties in securing the personal smartphone from an employee who was fired so that any corporate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data on it can be erased.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p w:rsidR="00B97858" w:rsidRDefault="00B9785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44. How does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BYOD increase employee performance?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773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Employees are more likely to be productive while traveling or working away from the office if they are comfortable with their device.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Describe a notebook computer in relation to a laptop computer.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773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A notebook computer is a smaller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version of a laptop computer and is considered a lightweight personal computer. Notebook computers typically weigh less than laptops and are small enough to fit easily inside a briefcase.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46. What is the difference between a feature phone and a smartphone?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773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A feature phone is a traditional cell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 phone, whereas a smartphone has all the tools that a feature phone has, but also includes a mobile operating system that allows for the use of applications and Internet access.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47. Describe how content management is used.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773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Content management is used to support the creation and subsequent editing and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modification of digital content by multiple employees. It can include tracking editing history, version control (recording changes and "rolling back" to a previous version if necessary), indexing, and searching.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48. What particular option can be used mobile devices that contain both personal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and corporate data?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6391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Storage segmentation, which separates business data from personal data.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49. What basic steps are included in securing mobile devices?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773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Securing mobile devices requires configuring the device, using mobile management tools, and configuring device app security.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0"/>
      </w:tblGrid>
      <w:tr w:rsidR="00EA27D5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7D5" w:rsidRDefault="008078A4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50. What is the Internet of Things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9773"/>
            </w:tblGrid>
            <w:tr w:rsidR="00EA27D5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FF"/>
                      <w:sz w:val="22"/>
                      <w:szCs w:val="22"/>
                    </w:rPr>
                    <w:t>ANSWER: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EA27D5" w:rsidRDefault="008078A4"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Simply put, the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IoT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 is connecting any device to the Internet for the purpose of sending and receiving data to be acted upon. Although this definition could encompass laptop computers and tablets, more often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IoT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 refers to devices that heret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ofore were not considered as computing devices connected to a data network.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IoT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 xml:space="preserve"> devices include wearable technology and multifunctional devices as well as many everyday home automation items such as thermostats, coffee makers, tire sensors, slow cookers, k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2"/>
                      <w:szCs w:val="22"/>
                    </w:rPr>
                    <w:t>eyless entry systems, washing machines, electric toothbrushes, headphones, and light bulbs, to name just a few.</w:t>
                  </w:r>
                </w:p>
              </w:tc>
            </w:tr>
          </w:tbl>
          <w:p w:rsidR="00EA27D5" w:rsidRDefault="00EA27D5"/>
        </w:tc>
      </w:tr>
    </w:tbl>
    <w:p w:rsidR="00EA27D5" w:rsidRDefault="00EA27D5">
      <w:pPr>
        <w:spacing w:after="75"/>
      </w:pPr>
      <w:bookmarkStart w:id="0" w:name="_GoBack"/>
      <w:bookmarkEnd w:id="0"/>
    </w:p>
    <w:p w:rsidR="00EA27D5" w:rsidRDefault="00EA27D5">
      <w:pPr>
        <w:spacing w:after="75"/>
      </w:pPr>
    </w:p>
    <w:sectPr w:rsidR="00EA27D5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8A4" w:rsidRDefault="008078A4">
      <w:r>
        <w:separator/>
      </w:r>
    </w:p>
  </w:endnote>
  <w:endnote w:type="continuationSeparator" w:id="0">
    <w:p w:rsidR="008078A4" w:rsidRDefault="0080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914"/>
      <w:gridCol w:w="1102"/>
    </w:tblGrid>
    <w:tr w:rsidR="00EA27D5">
      <w:tblPrEx>
        <w:tblCellMar>
          <w:top w:w="0" w:type="dxa"/>
          <w:bottom w:w="0" w:type="dxa"/>
        </w:tblCellMar>
      </w:tblPrEx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EA27D5" w:rsidRDefault="008078A4">
          <w:r>
            <w:rPr>
              <w:i/>
              <w:iCs/>
              <w:szCs w:val="16"/>
            </w:rPr>
            <w:t xml:space="preserve">Copyright Cengage </w:t>
          </w:r>
          <w:r>
            <w:rPr>
              <w:i/>
              <w:iCs/>
              <w:szCs w:val="16"/>
            </w:rPr>
            <w:t xml:space="preserve">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EA27D5" w:rsidRDefault="008078A4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 w:rsidR="00B97858">
            <w:fldChar w:fldCharType="separate"/>
          </w:r>
          <w:r w:rsidR="00B97858">
            <w:rPr>
              <w:noProof/>
            </w:rPr>
            <w:t>1</w:t>
          </w:r>
          <w:r>
            <w:fldChar w:fldCharType="end"/>
          </w:r>
        </w:p>
      </w:tc>
    </w:tr>
  </w:tbl>
  <w:p w:rsidR="00EA27D5" w:rsidRDefault="00EA27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8A4" w:rsidRDefault="008078A4">
      <w:r>
        <w:separator/>
      </w:r>
    </w:p>
  </w:footnote>
  <w:footnote w:type="continuationSeparator" w:id="0">
    <w:p w:rsidR="008078A4" w:rsidRDefault="00807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25"/>
      <w:gridCol w:w="3484"/>
      <w:gridCol w:w="2091"/>
    </w:tblGrid>
    <w:tr w:rsidR="00EA27D5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90"/>
            <w:gridCol w:w="4635"/>
          </w:tblGrid>
          <w:tr w:rsidR="00EA27D5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EA27D5" w:rsidRDefault="008078A4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EA27D5" w:rsidRDefault="008078A4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EA27D5" w:rsidRDefault="00EA27D5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12"/>
            <w:gridCol w:w="2872"/>
          </w:tblGrid>
          <w:tr w:rsidR="00EA27D5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EA27D5" w:rsidRDefault="008078A4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EA27D5" w:rsidRDefault="008078A4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EA27D5" w:rsidRDefault="00EA27D5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534"/>
            <w:gridCol w:w="1557"/>
          </w:tblGrid>
          <w:tr w:rsidR="00EA27D5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EA27D5" w:rsidRDefault="008078A4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EA27D5" w:rsidRDefault="008078A4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EA27D5" w:rsidRDefault="00EA27D5"/>
      </w:tc>
    </w:tr>
  </w:tbl>
  <w:p w:rsidR="00EA27D5" w:rsidRDefault="008078A4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Chapter 10 - Mobile and Embedded Device Security</w:t>
    </w:r>
  </w:p>
  <w:p w:rsidR="00EA27D5" w:rsidRDefault="00EA27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27D5"/>
    <w:rsid w:val="008078A4"/>
    <w:rsid w:val="00B97858"/>
    <w:rsid w:val="00EA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315F25-03BA-4F4F-9D80-074E968825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B8CF83-B694-4D89-B243-E4CEE48A1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2F6D78-4746-4B1A-A7CF-427FE33C98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1930</Words>
  <Characters>11007</Characters>
  <Application>Microsoft Office Word</Application>
  <DocSecurity>0</DocSecurity>
  <Lines>91</Lines>
  <Paragraphs>25</Paragraphs>
  <ScaleCrop>false</ScaleCrop>
  <Company>Cengage Learning Testing, Powered by Cognero</Company>
  <LinksUpToDate>false</LinksUpToDate>
  <CharactersWithSpaces>12912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10 - Mobile and Embedded Device Security</dc:title>
  <cp:lastModifiedBy>Ken Hunnicutt</cp:lastModifiedBy>
  <cp:revision>1</cp:revision>
  <dcterms:created xsi:type="dcterms:W3CDTF">2018-09-06T17:56:00Z</dcterms:created>
  <dcterms:modified xsi:type="dcterms:W3CDTF">2018-09-06T18:06:00Z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