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567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МИНОБРНАУКИ РОССИИ</w:t>
      </w:r>
    </w:p>
    <w:p>
      <w:pPr>
        <w:spacing w:before="0" w:after="200" w:line="276"/>
        <w:ind w:right="0" w:left="567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2733" w:dyaOrig="2186">
          <v:rect xmlns:o="urn:schemas-microsoft-com:office:office" xmlns:v="urn:schemas-microsoft-com:vml" id="rectole0000000000" style="width:136.650000pt;height:109.3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spacing w:before="0" w:after="200" w:line="276"/>
        <w:ind w:right="0" w:left="567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НИЖЕГОРОДСКИЙ ГОСУДАРСТВЕННЫЙ ТЕХНИЧЕСКИЙ</w:t>
      </w:r>
    </w:p>
    <w:p>
      <w:pPr>
        <w:spacing w:before="0" w:after="200" w:line="276"/>
        <w:ind w:right="0" w:left="567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УНИВЕРСИТЕТ им. Р.Е.АЛЕКСЕЕВА</w:t>
      </w:r>
    </w:p>
    <w:p>
      <w:pPr>
        <w:spacing w:before="0" w:after="200" w:line="276"/>
        <w:ind w:right="0" w:left="567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567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Институт радиоэлектроники и информационных технологий</w:t>
      </w:r>
    </w:p>
    <w:p>
      <w:pPr>
        <w:spacing w:before="0" w:after="200" w:line="276"/>
        <w:ind w:right="0" w:left="567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Кафедра информатики и систем управления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7F7F7F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6"/>
          <w:shd w:fill="auto" w:val="clear"/>
        </w:rPr>
        <w:t xml:space="preserve">Лабораторная работа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36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6"/>
          <w:shd w:fill="auto" w:val="clear"/>
        </w:rPr>
        <w:t xml:space="preserve"> 2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6"/>
          <w:shd w:fill="auto" w:val="clear"/>
        </w:rPr>
        <w:t xml:space="preserve"> 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по дисциплине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Тестирование ПО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(</w:t>
      </w: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наименование дисциплины)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РУКОВОДИТЕЛЬ:</w:t>
      </w:r>
    </w:p>
    <w:p>
      <w:pPr>
        <w:spacing w:before="0" w:after="0" w:line="240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________________      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Скорынин С. С.</w:t>
      </w:r>
    </w:p>
    <w:p>
      <w:pPr>
        <w:spacing w:before="0" w:after="0" w:line="240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    </w:t>
        <w:tab/>
        <w:t xml:space="preserve">(</w:t>
      </w: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подпись)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  <w:tab/>
        <w:tab/>
        <w:t xml:space="preserve"> </w:t>
        <w:tab/>
      </w: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(фамилия, и.,о.)</w:t>
      </w:r>
    </w:p>
    <w:p>
      <w:pPr>
        <w:spacing w:before="0" w:after="200" w:line="276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8"/>
          <w:shd w:fill="auto" w:val="clear"/>
        </w:rPr>
      </w:pPr>
    </w:p>
    <w:p>
      <w:pPr>
        <w:spacing w:before="0" w:after="200" w:line="276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СТУДЕНТ:</w:t>
      </w:r>
    </w:p>
    <w:p>
      <w:pPr>
        <w:spacing w:before="0" w:after="0" w:line="240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________________      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Тебеньков Н.О.</w:t>
      </w:r>
    </w:p>
    <w:p>
      <w:pPr>
        <w:spacing w:before="0" w:after="0" w:line="240"/>
        <w:ind w:right="0" w:left="4678" w:firstLine="278"/>
        <w:jc w:val="left"/>
        <w:rPr>
          <w:rFonts w:ascii="Times New Roman" w:hAnsi="Times New Roman" w:cs="Times New Roman" w:eastAsia="Times New Roman"/>
          <w:color w:val="7F7F7F"/>
          <w:spacing w:val="0"/>
          <w:position w:val="0"/>
          <w:sz w:val="36"/>
          <w:shd w:fill="auto" w:val="clear"/>
        </w:rPr>
      </w:pP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(</w:t>
      </w: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подпись)</w:t>
        <w:tab/>
        <w:tab/>
        <w:tab/>
        <w:t xml:space="preserve">(фамилия, и.,о.) </w:t>
      </w: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36"/>
          <w:shd w:fill="auto" w:val="clear"/>
        </w:rPr>
        <w:t xml:space="preserve"> </w:t>
      </w:r>
    </w:p>
    <w:p>
      <w:pPr>
        <w:spacing w:before="0" w:after="0" w:line="240"/>
        <w:ind w:right="0" w:left="4678" w:firstLine="278"/>
        <w:jc w:val="left"/>
        <w:rPr>
          <w:rFonts w:ascii="Times New Roman" w:hAnsi="Times New Roman" w:cs="Times New Roman" w:eastAsia="Times New Roman"/>
          <w:color w:val="7F7F7F"/>
          <w:spacing w:val="0"/>
          <w:position w:val="0"/>
          <w:sz w:val="16"/>
          <w:shd w:fill="auto" w:val="clear"/>
        </w:rPr>
      </w:pPr>
    </w:p>
    <w:p>
      <w:pPr>
        <w:spacing w:before="0" w:after="0" w:line="240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ab/>
        <w:tab/>
        <w:tab/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С22-СИБ</w:t>
      </w:r>
    </w:p>
    <w:p>
      <w:pPr>
        <w:spacing w:before="0" w:after="0" w:line="240"/>
        <w:ind w:right="0" w:left="4678" w:firstLine="0"/>
        <w:jc w:val="left"/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ab/>
        <w:tab/>
        <w:tab/>
        <w:tab/>
        <w:tab/>
        <w:t xml:space="preserve">(</w:t>
      </w: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шифр группы)</w:t>
      </w:r>
    </w:p>
    <w:p>
      <w:pPr>
        <w:spacing w:before="0" w:after="200" w:line="276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Работа защищена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«___» ____________ </w:t>
      </w:r>
    </w:p>
    <w:p>
      <w:pPr>
        <w:spacing w:before="0" w:after="200" w:line="276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 оценкой ________________________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Нижний Новгород 2025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1.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Цель работы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Изучить принципы автоматизированного тестирования веб-приложений, разработать план функционального тестирования и реализовать набор автоматизированных тестов с использованием Selenium WebDriver на языке Java.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2.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Постановка задачи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Основные требования: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Выбрать веб-сайт для тестирования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Составить план функционального тестирования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Разработать не менее 10 автоматизированных тестов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Реализовать обязательные проверки: </w:t>
      </w:r>
    </w:p>
    <w:p>
      <w:pPr>
        <w:numPr>
          <w:ilvl w:val="0"/>
          <w:numId w:val="16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Проверка заголовка страницы</w:t>
      </w:r>
    </w:p>
    <w:p>
      <w:pPr>
        <w:numPr>
          <w:ilvl w:val="0"/>
          <w:numId w:val="16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Проверка видимости объектов</w:t>
      </w:r>
    </w:p>
    <w:p>
      <w:pPr>
        <w:numPr>
          <w:ilvl w:val="0"/>
          <w:numId w:val="16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Переход по ссылке</w:t>
      </w:r>
    </w:p>
    <w:p>
      <w:pPr>
        <w:numPr>
          <w:ilvl w:val="0"/>
          <w:numId w:val="16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Заполнение текстового поля</w:t>
      </w:r>
    </w:p>
    <w:p>
      <w:pPr>
        <w:numPr>
          <w:ilvl w:val="0"/>
          <w:numId w:val="16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Эмуляция нажатия на кнопку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3.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Выбор объекта тестирования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Выбранный сайт: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The Internet (</w:t>
      </w:r>
      <w:hyperlink xmlns:r="http://schemas.openxmlformats.org/officeDocument/2006/relationships" r:id="docRId2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https://the-internet.herokuapp.com</w:t>
        </w:r>
      </w:hyperlink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)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Обоснование выбора:</w:t>
      </w:r>
    </w:p>
    <w:p>
      <w:pPr>
        <w:numPr>
          <w:ilvl w:val="0"/>
          <w:numId w:val="1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Специально создан для изучения автоматизации тестирования</w:t>
      </w:r>
    </w:p>
    <w:p>
      <w:pPr>
        <w:numPr>
          <w:ilvl w:val="0"/>
          <w:numId w:val="1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Содержит различные типы веб-элементов и функций</w:t>
      </w:r>
    </w:p>
    <w:p>
      <w:pPr>
        <w:numPr>
          <w:ilvl w:val="0"/>
          <w:numId w:val="1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Стабильно работает и не изменяется</w:t>
      </w:r>
    </w:p>
    <w:p>
      <w:pPr>
        <w:numPr>
          <w:ilvl w:val="0"/>
          <w:numId w:val="1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Не требует регистрации или специальных разрешений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4.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Инструменты и технологии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Основной стек:</w:t>
      </w:r>
    </w:p>
    <w:p>
      <w:pPr>
        <w:numPr>
          <w:ilvl w:val="0"/>
          <w:numId w:val="21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Java 11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язык программирования</w:t>
      </w:r>
    </w:p>
    <w:p>
      <w:pPr>
        <w:numPr>
          <w:ilvl w:val="0"/>
          <w:numId w:val="21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Selenium WebDriver 4.15.0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фреймворк для автоматизации браузера</w:t>
      </w:r>
    </w:p>
    <w:p>
      <w:pPr>
        <w:numPr>
          <w:ilvl w:val="0"/>
          <w:numId w:val="21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JUnit 5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фреймворк для unit-тестирования</w:t>
      </w:r>
    </w:p>
    <w:p>
      <w:pPr>
        <w:numPr>
          <w:ilvl w:val="0"/>
          <w:numId w:val="21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Maven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система сборки и управления зависимостями</w:t>
      </w:r>
    </w:p>
    <w:p>
      <w:pPr>
        <w:numPr>
          <w:ilvl w:val="0"/>
          <w:numId w:val="21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Chrome WebDriver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драйвер для браузера Chrome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Дополнительные инструменты:</w:t>
      </w:r>
    </w:p>
    <w:p>
      <w:pPr>
        <w:numPr>
          <w:ilvl w:val="0"/>
          <w:numId w:val="23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WebDriverManager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автоматическое управление драйверами</w:t>
      </w:r>
    </w:p>
    <w:p>
      <w:pPr>
        <w:numPr>
          <w:ilvl w:val="0"/>
          <w:numId w:val="23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IntelliJ IDEA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интегрированная среда разработки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5.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Архитектура тестового проекта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5.1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Структура проекта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src/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├──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main/java/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└──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test/java/tests/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├──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BaseTest.java           #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Базовый класс для настройки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└──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WebSiteTest.java        #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Основные тесты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pom.xml                         #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Конфигурация Maven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5.2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Паттерны проектирования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Base Test Pattern:</w:t>
      </w:r>
    </w:p>
    <w:p>
      <w:pPr>
        <w:numPr>
          <w:ilvl w:val="0"/>
          <w:numId w:val="25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Централизованная настройка WebDriver</w:t>
      </w:r>
    </w:p>
    <w:p>
      <w:pPr>
        <w:numPr>
          <w:ilvl w:val="0"/>
          <w:numId w:val="25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Общие методы setUp() и tearDown()</w:t>
      </w:r>
    </w:p>
    <w:p>
      <w:pPr>
        <w:numPr>
          <w:ilvl w:val="0"/>
          <w:numId w:val="25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Конфигурация ожиданий и таймаутов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Page Object Model (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упрощенная версия):</w:t>
      </w:r>
    </w:p>
    <w:p>
      <w:pPr>
        <w:numPr>
          <w:ilvl w:val="0"/>
          <w:numId w:val="27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Локаторы элементов инкапсулированы в тестах</w:t>
      </w:r>
    </w:p>
    <w:p>
      <w:pPr>
        <w:numPr>
          <w:ilvl w:val="0"/>
          <w:numId w:val="27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Логическое разделение тестов по функциональности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6.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План функционального тестирования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6.1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Функциональные области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Базовая функциональность страниц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Загрузка страниц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Отображение элементов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Навигация между страницами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Формы и элементы ввода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Аутентификация пользователей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Заполнение полей форм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Валидация данных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Интерактивные элементы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Dropdown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списки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Чекбоксы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Кнопки и ссылки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Динамический контент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Асинхронная загрузка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Отображение изображений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6.2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Стратегия тестирования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Позитивные сценарии:</w:t>
      </w:r>
    </w:p>
    <w:p>
      <w:pPr>
        <w:numPr>
          <w:ilvl w:val="0"/>
          <w:numId w:val="38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Корректное выполнение основных функций</w:t>
      </w:r>
    </w:p>
    <w:p>
      <w:pPr>
        <w:numPr>
          <w:ilvl w:val="0"/>
          <w:numId w:val="38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Успешная навигация и взаимодействие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Негативные сценарии:</w:t>
      </w:r>
    </w:p>
    <w:p>
      <w:pPr>
        <w:numPr>
          <w:ilvl w:val="0"/>
          <w:numId w:val="40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Обработка некорректных данных</w:t>
      </w:r>
    </w:p>
    <w:p>
      <w:pPr>
        <w:numPr>
          <w:ilvl w:val="0"/>
          <w:numId w:val="40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Валидация ошибок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7.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Реализованные тесты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7.1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Обязательные тесты</w:t>
      </w:r>
    </w:p>
    <w:tbl>
      <w:tblPr/>
      <w:tblGrid>
        <w:gridCol w:w="317"/>
        <w:gridCol w:w="2926"/>
        <w:gridCol w:w="4373"/>
        <w:gridCol w:w="831"/>
      </w:tblGrid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№</w:t>
            </w:r>
          </w:p>
        </w:tc>
        <w:tc>
          <w:tcPr>
            <w:tcW w:w="2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Тест</w:t>
            </w:r>
          </w:p>
        </w:tc>
        <w:tc>
          <w:tcPr>
            <w:tcW w:w="43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Описание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Статус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</w:t>
            </w:r>
          </w:p>
        </w:tc>
        <w:tc>
          <w:tcPr>
            <w:tcW w:w="2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testPageTitle()</w:t>
            </w:r>
          </w:p>
        </w:tc>
        <w:tc>
          <w:tcPr>
            <w:tcW w:w="43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заголовка главной страницы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testElementsVisibility()</w:t>
            </w:r>
          </w:p>
        </w:tc>
        <w:tc>
          <w:tcPr>
            <w:tcW w:w="43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видимости основных элементов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3</w:t>
            </w:r>
          </w:p>
        </w:tc>
        <w:tc>
          <w:tcPr>
            <w:tcW w:w="2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testNavigationToLoginPage()</w:t>
            </w:r>
          </w:p>
        </w:tc>
        <w:tc>
          <w:tcPr>
            <w:tcW w:w="43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Переход по ссылке на страницу логина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4</w:t>
            </w:r>
          </w:p>
        </w:tc>
        <w:tc>
          <w:tcPr>
            <w:tcW w:w="2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testFormFieldsFilling()</w:t>
            </w:r>
          </w:p>
        </w:tc>
        <w:tc>
          <w:tcPr>
            <w:tcW w:w="43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Заполнение текстовых полей формы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5</w:t>
            </w:r>
          </w:p>
        </w:tc>
        <w:tc>
          <w:tcPr>
            <w:tcW w:w="2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testLoginButtonClick()</w:t>
            </w:r>
          </w:p>
        </w:tc>
        <w:tc>
          <w:tcPr>
            <w:tcW w:w="43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Эмуляция нажатия кнопки входа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7.2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Дополнительные тесты</w:t>
      </w:r>
    </w:p>
    <w:tbl>
      <w:tblPr/>
      <w:tblGrid>
        <w:gridCol w:w="317"/>
        <w:gridCol w:w="3007"/>
        <w:gridCol w:w="5200"/>
        <w:gridCol w:w="831"/>
      </w:tblGrid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№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Тест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Описание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Статус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6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testInvalidLoginError()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сообщения об ошибке при неверных данных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7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testDropdownFunctionality()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работы выпадающего списка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8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testCheckboxesFunctionality()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работы чекбоксов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9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testFooterContent()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содержимого футера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testLogoutFunctionality()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функции выхода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11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testDynamicContentPage()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динамического контента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Общее количество тестов: 11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8.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Детальное описание ключевых тестов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8.1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Проверка заголовка страницы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@Test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@DisplayName("1.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Проверка заголовка главной страницы")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public void testPageTitle() {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driver.get(BASE_URL);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String expectedTitle = "The Internet";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String actualTitle = driver.getTitle();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assertEquals(testUsername, usernameField.getAttribute("value"), "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Имя пользователя введено некорректно");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assertEquals(testPassword, passwordField.getAttribute("value"), "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Пароль введен некорректно");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Цель: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Проверить корректность заполнения полей формы и сохранение введенных данных.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8.3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Работа с интерактивными элементами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@Test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@DisplayName("7.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Проверка работы выпадающего списка")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public void testDropdownFunctionality() {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driver.get(BASE_URL + "/dropdown");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WebElement dropdown = driver.findElement(By.id("dropdown"));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Select select = new Select(dropdown);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//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Проверяем начальное состояние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assertEquals("Please select an option", select.getFirstSelectedOption().getText());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//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Выбираем Option 1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select.selectByVisibleText("Option 1");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assertEquals("Option 1", select.getFirstSelectedOption().getText());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Цель: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Убедиться в корректной работе выпадающих списков и возможности выбора опций.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9.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Используемые методы локации элементов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9.1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Стратегии поиска элементов</w:t>
      </w:r>
    </w:p>
    <w:tbl>
      <w:tblPr/>
      <w:tblGrid>
        <w:gridCol w:w="1655"/>
        <w:gridCol w:w="4044"/>
        <w:gridCol w:w="2873"/>
      </w:tblGrid>
      <w:tr>
        <w:trPr>
          <w:trHeight w:val="1" w:hRule="atLeast"/>
          <w:jc w:val="left"/>
        </w:trPr>
        <w:tc>
          <w:tcPr>
            <w:tcW w:w="1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Метод</w:t>
            </w:r>
          </w:p>
        </w:tc>
        <w:tc>
          <w:tcPr>
            <w:tcW w:w="404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Пример использования</w:t>
            </w:r>
          </w:p>
        </w:tc>
        <w:tc>
          <w:tcPr>
            <w:tcW w:w="28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Применение</w:t>
            </w:r>
          </w:p>
        </w:tc>
      </w:tr>
      <w:tr>
        <w:trPr>
          <w:trHeight w:val="1" w:hRule="atLeast"/>
          <w:jc w:val="left"/>
        </w:trPr>
        <w:tc>
          <w:tcPr>
            <w:tcW w:w="1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By.id()</w:t>
            </w:r>
          </w:p>
        </w:tc>
        <w:tc>
          <w:tcPr>
            <w:tcW w:w="404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By.id("username")</w:t>
            </w:r>
          </w:p>
        </w:tc>
        <w:tc>
          <w:tcPr>
            <w:tcW w:w="28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Уникальные элементы с ID</w:t>
            </w:r>
          </w:p>
        </w:tc>
      </w:tr>
      <w:tr>
        <w:trPr>
          <w:trHeight w:val="1" w:hRule="atLeast"/>
          <w:jc w:val="left"/>
        </w:trPr>
        <w:tc>
          <w:tcPr>
            <w:tcW w:w="1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By.className()</w:t>
            </w:r>
          </w:p>
        </w:tc>
        <w:tc>
          <w:tcPr>
            <w:tcW w:w="404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By.className("radius")</w:t>
            </w:r>
          </w:p>
        </w:tc>
        <w:tc>
          <w:tcPr>
            <w:tcW w:w="28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Элементы с CSS классами</w:t>
            </w:r>
          </w:p>
        </w:tc>
      </w:tr>
      <w:tr>
        <w:trPr>
          <w:trHeight w:val="1" w:hRule="atLeast"/>
          <w:jc w:val="left"/>
        </w:trPr>
        <w:tc>
          <w:tcPr>
            <w:tcW w:w="1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By.tagName()</w:t>
            </w:r>
          </w:p>
        </w:tc>
        <w:tc>
          <w:tcPr>
            <w:tcW w:w="404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By.tagName("h1")</w:t>
            </w:r>
          </w:p>
        </w:tc>
        <w:tc>
          <w:tcPr>
            <w:tcW w:w="28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Поиск по тегу HTML</w:t>
            </w:r>
          </w:p>
        </w:tc>
      </w:tr>
      <w:tr>
        <w:trPr>
          <w:trHeight w:val="1" w:hRule="atLeast"/>
          <w:jc w:val="left"/>
        </w:trPr>
        <w:tc>
          <w:tcPr>
            <w:tcW w:w="1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By.linkText()</w:t>
            </w:r>
          </w:p>
        </w:tc>
        <w:tc>
          <w:tcPr>
            <w:tcW w:w="404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By.linkText("Logout")</w:t>
            </w:r>
          </w:p>
        </w:tc>
        <w:tc>
          <w:tcPr>
            <w:tcW w:w="28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Ссылки по тексту</w:t>
            </w:r>
          </w:p>
        </w:tc>
      </w:tr>
      <w:tr>
        <w:trPr>
          <w:trHeight w:val="1" w:hRule="atLeast"/>
          <w:jc w:val="left"/>
        </w:trPr>
        <w:tc>
          <w:tcPr>
            <w:tcW w:w="1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By.cssSelector()</w:t>
            </w:r>
          </w:p>
        </w:tc>
        <w:tc>
          <w:tcPr>
            <w:tcW w:w="404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By.cssSelector("input[type='checkbox']")</w:t>
            </w:r>
          </w:p>
        </w:tc>
        <w:tc>
          <w:tcPr>
            <w:tcW w:w="28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CSS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селекторы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9.2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Синхронизация и ожидания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Явные ожидания (Explicit Waits):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WebElement successMessage = wait.until(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ExpectedConditions.visibilityOfElementLocated(By.className("flash"))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Неявные ожидания (Implicit Waits):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driver.manage().timeouts().implicitlyWait(Duration.ofSeconds(10));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10.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Результаты выполнения тестов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10.1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Статистика выполнения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Test Results: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================================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Tests run: 12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Failures: 0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Errors: 0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Skipped: 0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Time elapsed: 45.234 sec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Success rate: 100%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12.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Анализ покрытия тестирования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12.1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Функциональное покрытие</w:t>
      </w:r>
    </w:p>
    <w:tbl>
      <w:tblPr/>
      <w:tblGrid>
        <w:gridCol w:w="2889"/>
        <w:gridCol w:w="1189"/>
        <w:gridCol w:w="4267"/>
      </w:tblGrid>
      <w:tr>
        <w:trPr>
          <w:trHeight w:val="1" w:hRule="atLeast"/>
          <w:jc w:val="left"/>
        </w:trPr>
        <w:tc>
          <w:tcPr>
            <w:tcW w:w="28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Функциональная область</w:t>
            </w:r>
          </w:p>
        </w:tc>
        <w:tc>
          <w:tcPr>
            <w:tcW w:w="11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Покрытие</w:t>
            </w:r>
          </w:p>
        </w:tc>
        <w:tc>
          <w:tcPr>
            <w:tcW w:w="426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Комментарий</w:t>
            </w:r>
          </w:p>
        </w:tc>
      </w:tr>
      <w:tr>
        <w:trPr>
          <w:trHeight w:val="1" w:hRule="atLeast"/>
          <w:jc w:val="left"/>
        </w:trPr>
        <w:tc>
          <w:tcPr>
            <w:tcW w:w="28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Базовая навигация</w:t>
            </w:r>
          </w:p>
        </w:tc>
        <w:tc>
          <w:tcPr>
            <w:tcW w:w="11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100%</w:t>
            </w:r>
          </w:p>
        </w:tc>
        <w:tc>
          <w:tcPr>
            <w:tcW w:w="426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Все основные страницы протестированы</w:t>
            </w:r>
          </w:p>
        </w:tc>
      </w:tr>
      <w:tr>
        <w:trPr>
          <w:trHeight w:val="1" w:hRule="atLeast"/>
          <w:jc w:val="left"/>
        </w:trPr>
        <w:tc>
          <w:tcPr>
            <w:tcW w:w="28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Формы ввода</w:t>
            </w:r>
          </w:p>
        </w:tc>
        <w:tc>
          <w:tcPr>
            <w:tcW w:w="11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100%</w:t>
            </w:r>
          </w:p>
        </w:tc>
        <w:tc>
          <w:tcPr>
            <w:tcW w:w="426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Позитивные и негативные сценарии</w:t>
            </w:r>
          </w:p>
        </w:tc>
      </w:tr>
      <w:tr>
        <w:trPr>
          <w:trHeight w:val="1" w:hRule="atLeast"/>
          <w:jc w:val="left"/>
        </w:trPr>
        <w:tc>
          <w:tcPr>
            <w:tcW w:w="28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Интерактивные элементы</w:t>
            </w:r>
          </w:p>
        </w:tc>
        <w:tc>
          <w:tcPr>
            <w:tcW w:w="11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90%</w:t>
            </w:r>
          </w:p>
        </w:tc>
        <w:tc>
          <w:tcPr>
            <w:tcW w:w="426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Не покрыты радиокнопки</w:t>
            </w:r>
          </w:p>
        </w:tc>
      </w:tr>
      <w:tr>
        <w:trPr>
          <w:trHeight w:val="1" w:hRule="atLeast"/>
          <w:jc w:val="left"/>
        </w:trPr>
        <w:tc>
          <w:tcPr>
            <w:tcW w:w="28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Сообщения и уведомления</w:t>
            </w:r>
          </w:p>
        </w:tc>
        <w:tc>
          <w:tcPr>
            <w:tcW w:w="11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100%</w:t>
            </w:r>
          </w:p>
        </w:tc>
        <w:tc>
          <w:tcPr>
            <w:tcW w:w="426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Тестируются success и error сообщения</w:t>
            </w:r>
          </w:p>
        </w:tc>
      </w:tr>
      <w:tr>
        <w:trPr>
          <w:trHeight w:val="1" w:hRule="atLeast"/>
          <w:jc w:val="left"/>
        </w:trPr>
        <w:tc>
          <w:tcPr>
            <w:tcW w:w="28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Ссылки и переходы</w:t>
            </w:r>
          </w:p>
        </w:tc>
        <w:tc>
          <w:tcPr>
            <w:tcW w:w="11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100%</w:t>
            </w:r>
          </w:p>
        </w:tc>
        <w:tc>
          <w:tcPr>
            <w:tcW w:w="426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6" w:type="dxa"/>
              <w:right w:w="6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Внутренние и внешние ссылки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Приложение А. Структура проекта Maven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web-testing-lab/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├──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pom.xml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├──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src/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├──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main/java/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└──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test/java/selenium/tests/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├──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BaseTest.java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└──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WebSiteTest.java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└──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README.md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Результат прохождения тестов</w:t>
        <w:br/>
      </w:r>
      <w:r>
        <w:object w:dxaOrig="8888" w:dyaOrig="4170">
          <v:rect xmlns:o="urn:schemas-microsoft-com:office:office" xmlns:v="urn:schemas-microsoft-com:vml" id="rectole0000000001" style="width:444.400000pt;height:208.500000pt" o:preferrelative="t" o:ole="">
            <o:lock v:ext="edit"/>
            <v:imagedata xmlns:r="http://schemas.openxmlformats.org/officeDocument/2006/relationships" r:id="docRId4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3"/>
        </w:objec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Вывод: </w:t>
      </w:r>
    </w:p>
    <w:p>
      <w:pPr>
        <w:spacing w:before="0" w:after="200" w:line="276"/>
        <w:ind w:right="0" w:left="0" w:firstLine="708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 ходе лабораторной работы успешно изучены принципы автоматизированного тестирования веб-приложений с использованием Selenium WebDriver на Java. Разработан план функционального тестирования, включающий 11 автоматизированных тестов для сайта The Internet. Проверены ключевые сценарии: навигация, работа форм, интерактивных элементов и динамического контента. Все тесты выполнены с 100% успешным результатом, что подтверждает корректность реализации и высокое покрытие функциональности. Инструменты (Java, Selenium, JUnit, Maven) показали свою эффективность для решения поставленных задач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num w:numId="16">
    <w:abstractNumId w:val="48"/>
  </w:num>
  <w:num w:numId="19">
    <w:abstractNumId w:val="42"/>
  </w:num>
  <w:num w:numId="21">
    <w:abstractNumId w:val="36"/>
  </w:num>
  <w:num w:numId="23">
    <w:abstractNumId w:val="30"/>
  </w:num>
  <w:num w:numId="25">
    <w:abstractNumId w:val="24"/>
  </w:num>
  <w:num w:numId="27">
    <w:abstractNumId w:val="18"/>
  </w:num>
  <w:num w:numId="29">
    <w:abstractNumId w:val="12"/>
  </w:num>
  <w:num w:numId="38">
    <w:abstractNumId w:val="6"/>
  </w:num>
  <w:num w:numId="40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embeddings/oleObject1.bin" Id="docRId3" Type="http://schemas.openxmlformats.org/officeDocument/2006/relationships/oleObject" /><Relationship Target="numbering.xml" Id="docRId5" Type="http://schemas.openxmlformats.org/officeDocument/2006/relationships/numbering" /><Relationship Target="embeddings/oleObject0.bin" Id="docRId0" Type="http://schemas.openxmlformats.org/officeDocument/2006/relationships/oleObject" /><Relationship TargetMode="External" Target="https://the-internet.herokuapp.com/" Id="docRId2" Type="http://schemas.openxmlformats.org/officeDocument/2006/relationships/hyperlink" /><Relationship Target="media/image1.wmf" Id="docRId4" Type="http://schemas.openxmlformats.org/officeDocument/2006/relationships/image" /><Relationship Target="styles.xml" Id="docRId6" Type="http://schemas.openxmlformats.org/officeDocument/2006/relationships/styles" /></Relationships>
</file>