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Губина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Вячеслвовна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осуществляющую шифровние.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Гаммирование</w:t>
      </w:r>
      <w:r>
        <w:t xml:space="preserve">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</w:t>
      </w:r>
      <w:r>
        <w:t xml:space="preserve">[1]</w:t>
      </w:r>
    </w:p>
    <w:p>
      <w:pPr>
        <w:pStyle w:val="BodyText"/>
      </w:pPr>
      <w:r>
        <w:t xml:space="preserve">Шифры гаммирования (аддитивные шифры) являются самыми эффективными с точки зрения стойкости и скорости преобразований (процедур зашифрования и дешифрования). По стойкости данные шифры относятся к классу совершенных. Для зашифрования и дешифрования используются элементарные арифметические операции – открытое / зашифрованное сообщение и гамма, представленные в числовом виде, складываются друг с другом по модулю (mod). Напомним, что результатом сложения двух целых чисел по модулю является остаток от деления (например, 5+10 mod 4 = 15 mod 4 = 3).</w:t>
      </w:r>
    </w:p>
    <w:p>
      <w:pPr>
        <w:pStyle w:val="BodyText"/>
      </w:pPr>
      <w:r>
        <w:t xml:space="preserve">В литературе шифры этого класса часто называют потоковыми, хотя к потоковым относятся и другие разновидности шифров. В шифрах гаммирования может использоваться сложение по модулю N (общий случай) и по модулю 2 (частный случай, ориентированный на программно-аппаратную реализацию).</w:t>
      </w:r>
      <w:r>
        <w:t xml:space="preserve">[2]</w:t>
      </w:r>
    </w:p>
    <w:p>
      <w:pPr>
        <w:pStyle w:val="BodyText"/>
      </w:pPr>
      <w:r>
        <w:t xml:space="preserve"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rPr>
          <w:rStyle w:val="VerbatimChar"/>
        </w:rPr>
        <w:t xml:space="preserve">z = x + k (mod N)</w:t>
      </w:r>
      <w:r>
        <w:t xml:space="preserve">,</w:t>
      </w:r>
      <w:r>
        <w:t xml:space="preserve"> </w:t>
      </w:r>
      <w:r>
        <w:t xml:space="preserve">где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модулю 33 символы Г (3) и Ю (31):</w:t>
      </w:r>
    </w:p>
    <w:p>
      <w:pPr>
        <w:pStyle w:val="BodyText"/>
      </w:pPr>
      <w:r>
        <w:rPr>
          <w:rStyle w:val="VerbatimChar"/>
        </w:rPr>
        <w:t xml:space="preserve">3 + 31 (mod 33) = 1</w:t>
      </w:r>
      <w:r>
        <w:t xml:space="preserve">,</w:t>
      </w:r>
      <w:r>
        <w:t xml:space="preserve"> </w:t>
      </w:r>
      <w:r>
        <w:t xml:space="preserve">то есть в результате получаем символ Б, соответствующий числу 1.</w:t>
      </w:r>
      <w:r>
        <w:t xml:space="preserve">[3]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BodyText"/>
      </w:pPr>
      <w:r>
        <w:t xml:space="preserve">Был написан код на языке Python, предоставленный на рис. ?? - ??.</w:t>
      </w:r>
    </w:p>
    <w:p>
      <w:pPr>
        <w:pStyle w:val="CaptionedFigure"/>
      </w:pPr>
      <w:r>
        <w:drawing>
          <wp:inline>
            <wp:extent cx="3733800" cy="1472107"/>
            <wp:effectExtent b="0" l="0" r="0" t="0"/>
            <wp:docPr descr="Созлание алфафита для осуществления кодирования, гамма и текст для шифрования" title="fig:" id="24" name="Picture"/>
            <a:graphic>
              <a:graphicData uri="http://schemas.openxmlformats.org/drawingml/2006/picture">
                <pic:pic>
                  <pic:nvPicPr>
                    <pic:cNvPr descr=".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Созлание алфафита для осуществления кодирования, гамма и текст для шифрования</w:t>
      </w:r>
    </w:p>
    <w:p>
      <w:pPr>
        <w:pStyle w:val="CaptionedFigure"/>
      </w:pPr>
      <w:r>
        <w:drawing>
          <wp:inline>
            <wp:extent cx="3733800" cy="1490014"/>
            <wp:effectExtent b="0" l="0" r="0" t="0"/>
            <wp:docPr descr="Сопоставление текста с нумерацией" title="fig:" id="27" name="Picture"/>
            <a:graphic>
              <a:graphicData uri="http://schemas.openxmlformats.org/drawingml/2006/picture">
                <pic:pic>
                  <pic:nvPicPr>
                    <pic:cNvPr descr="./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Сопоставление текста с нумерацией</w:t>
      </w:r>
    </w:p>
    <w:p>
      <w:pPr>
        <w:pStyle w:val="CaptionedFigure"/>
      </w:pPr>
      <w:r>
        <w:drawing>
          <wp:inline>
            <wp:extent cx="3733800" cy="1695986"/>
            <wp:effectExtent b="0" l="0" r="0" t="0"/>
            <wp:docPr descr="Шифрование цифрами по принципу сложения по модулю 33 - число знаков алфавита" title="fig:" id="30" name="Picture"/>
            <a:graphic>
              <a:graphicData uri="http://schemas.openxmlformats.org/drawingml/2006/picture">
                <pic:pic>
                  <pic:nvPicPr>
                    <pic:cNvPr descr="./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цифрами по принципу сложения по модулю 33 - число знаков алфавита</w:t>
      </w:r>
    </w:p>
    <w:p>
      <w:pPr>
        <w:pStyle w:val="CaptionedFigure"/>
      </w:pPr>
      <w:r>
        <w:drawing>
          <wp:inline>
            <wp:extent cx="3733800" cy="998014"/>
            <wp:effectExtent b="0" l="0" r="0" t="0"/>
            <wp:docPr descr="Создание кодированного текста через полученные цифры" title="fig:" id="33" name="Picture"/>
            <a:graphic>
              <a:graphicData uri="http://schemas.openxmlformats.org/drawingml/2006/picture">
                <pic:pic>
                  <pic:nvPicPr>
                    <pic:cNvPr descr="./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кодированного текста через полученные цифры</w:t>
      </w:r>
    </w:p>
    <w:p>
      <w:pPr>
        <w:pStyle w:val="CaptionedFigure"/>
      </w:pPr>
      <w:r>
        <w:drawing>
          <wp:inline>
            <wp:extent cx="3733800" cy="2076271"/>
            <wp:effectExtent b="0" l="0" r="0" t="0"/>
            <wp:docPr descr="Дешифрование текста" title="fig:" id="36" name="Picture"/>
            <a:graphic>
              <a:graphicData uri="http://schemas.openxmlformats.org/drawingml/2006/picture">
                <pic:pic>
                  <pic:nvPicPr>
                    <pic:cNvPr descr="./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Дешифрование текста</w:t>
      </w:r>
    </w:p>
    <w:p>
      <w:pPr>
        <w:pStyle w:val="BodyText"/>
      </w:pPr>
      <w:r>
        <w:t xml:space="preserve">Результатом дешифрования фразы</w:t>
      </w:r>
      <w:r>
        <w:t xml:space="preserve"> </w:t>
      </w:r>
      <w:r>
        <w:rPr>
          <w:iCs/>
          <w:i/>
        </w:rPr>
        <w:t xml:space="preserve">сновымгодом</w:t>
      </w:r>
      <w:r>
        <w:t xml:space="preserve"> </w:t>
      </w:r>
      <w:r>
        <w:t xml:space="preserve">является следующее (рис. ??):</w:t>
      </w:r>
    </w:p>
    <w:p>
      <w:pPr>
        <w:pStyle w:val="CaptionedFigure"/>
      </w:pPr>
      <w:r>
        <w:drawing>
          <wp:inline>
            <wp:extent cx="3480867" cy="468726"/>
            <wp:effectExtent b="0" l="0" r="0" t="0"/>
            <wp:docPr descr="Результат дешифрования текста “сновымгодом”" title="fig:" id="39" name="Picture"/>
            <a:graphic>
              <a:graphicData uri="http://schemas.openxmlformats.org/drawingml/2006/picture">
                <pic:pic>
                  <pic:nvPicPr>
                    <pic:cNvPr descr="./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дешифрования текста</w:t>
      </w:r>
      <w:r>
        <w:t xml:space="preserve"> </w:t>
      </w:r>
      <w:r>
        <w:t xml:space="preserve">“</w:t>
      </w:r>
      <w:r>
        <w:t xml:space="preserve">сновымгодом</w:t>
      </w:r>
      <w:r>
        <w:t xml:space="preserve">”</w:t>
      </w:r>
    </w:p>
    <w:p>
      <w:pPr>
        <w:pStyle w:val="BodyText"/>
      </w:pPr>
      <w:r>
        <w:t xml:space="preserve">Текст дешифруется не совсем корректно. Это обуславливается тем, что полученный фрагмент текста может быть неверным из-за случайных совпадений частот символов в шифротексте. В этом случае можно использовать дополнительные методы для уточнения ключа и расшифровки текста.</w:t>
      </w:r>
    </w:p>
    <w:p>
      <w:pPr>
        <w:pStyle w:val="BodyText"/>
      </w:pPr>
      <w:r>
        <w:t xml:space="preserve">Так например, короткие слова дешифруются корректно (рис. ??)</w:t>
      </w:r>
    </w:p>
    <w:p>
      <w:pPr>
        <w:pStyle w:val="CaptionedFigure"/>
      </w:pPr>
      <w:r>
        <w:drawing>
          <wp:inline>
            <wp:extent cx="3511603" cy="514830"/>
            <wp:effectExtent b="0" l="0" r="0" t="0"/>
            <wp:docPr descr="результат дешифрования текаста “нет”" title="fig:" id="42" name="Picture"/>
            <a:graphic>
              <a:graphicData uri="http://schemas.openxmlformats.org/drawingml/2006/picture">
                <pic:pic>
                  <pic:nvPicPr>
                    <pic:cNvPr descr="./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дешифрования текаста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bookmarkEnd w:id="45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47" w:name="ref-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6">
        <w:r>
          <w:rPr>
            <w:rStyle w:val="Hyperlink"/>
          </w:rPr>
          <w:t xml:space="preserve">https://ru.wikipedia.org/wiki/%D0%93%D0%B0%D0%BC%D0%BC%D0%B8%D1%80%D0%BE%D0%B2%D0%B0%D0%BD%D0%B8%D0%B5</w:t>
        </w:r>
      </w:hyperlink>
      <w:r>
        <w:t xml:space="preserve">.</w:t>
      </w:r>
    </w:p>
    <w:bookmarkEnd w:id="47"/>
    <w:bookmarkStart w:id="49" w:name="ref-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Основы шифрования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8">
        <w:r>
          <w:rPr>
            <w:rStyle w:val="Hyperlink"/>
          </w:rPr>
          <w:t xml:space="preserve">https://sites.google.com/site/anisimovkhv/learning/kripto/lecture/tema6</w:t>
        </w:r>
      </w:hyperlink>
      <w:r>
        <w:t xml:space="preserve">.</w:t>
      </w:r>
    </w:p>
    <w:bookmarkEnd w:id="49"/>
    <w:bookmarkStart w:id="51" w:name="ref-0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Простейшие методы шифрования с закрытым ключом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0">
        <w:r>
          <w:rPr>
            <w:rStyle w:val="Hyperlink"/>
          </w:rPr>
          <w:t xml:space="preserve">https://intuit.ru/studies/mini_mba/5398/courses/547/lecture/12373?page=4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50" Target="https://intuit.ru/studies/mini_mba/5398/courses/547/lecture/12373?page=4" TargetMode="External" /><Relationship Type="http://schemas.openxmlformats.org/officeDocument/2006/relationships/hyperlink" Id="rId46" Target="https://ru.wikipedia.org/wiki/%D0%93%D0%B0%D0%BC%D0%BC%D0%B8%D1%80%D0%BE%D0%B2%D0%B0%D0%BD%D0%B8%D0%B5" TargetMode="External" /><Relationship Type="http://schemas.openxmlformats.org/officeDocument/2006/relationships/hyperlink" Id="rId48" Target="https://sites.google.com/site/anisimovkhv/learning/kripto/lecture/tema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intuit.ru/studies/mini_mba/5398/courses/547/lecture/12373?page=4" TargetMode="External" /><Relationship Type="http://schemas.openxmlformats.org/officeDocument/2006/relationships/hyperlink" Id="rId46" Target="https://ru.wikipedia.org/wiki/%D0%93%D0%B0%D0%BC%D0%BC%D0%B8%D1%80%D0%BE%D0%B2%D0%B0%D0%BD%D0%B8%D0%B5" TargetMode="External" /><Relationship Type="http://schemas.openxmlformats.org/officeDocument/2006/relationships/hyperlink" Id="rId48" Target="https://sites.google.com/site/anisimovkhv/learning/kripto/lecture/tema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Губина Ольга Вячеслвовна</dc:creator>
  <dc:language>ru-RU</dc:language>
  <cp:keywords/>
  <dcterms:created xsi:type="dcterms:W3CDTF">2023-10-18T18:25:09Z</dcterms:created>
  <dcterms:modified xsi:type="dcterms:W3CDTF">2023-10-18T18:25:09Z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