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azucenas finca la primavera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KUNDE - 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