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ARMANDO VELÁSQUEZ</w:t>
      </w:r>
    </w:p>
    <w:p/>
    <w:p>
      <w:r>
        <w:rPr>
          <w:b/>
        </w:rPr>
        <w:t xml:space="preserve">Total de citas programadas: </w:t>
      </w:r>
      <w:r>
        <w:t>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VENDEDORES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08:30 - 08:45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MATILDE 1960 | YELLOW TREE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CAFÉ AGUA VIVA | CAFÉ VALLE DE LIRIO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CINCO DAMAS | DE SOL A SOL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DELUXE COFFEE | DON HEBER CAFÉ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09:30 - 09:45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FINCA EL CASCABEL | LADERAS DEL TAPIAS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09:45 - 10:00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RUNA COFFEE | FINCA LA FEDERICA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10:15 - 10:30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5760"/>
          </w:tcPr>
          <w:p>
            <w:pPr>
              <w:jc w:val="center"/>
            </w:pPr>
            <w:r>
              <w:t>CAFE FINCA MI TERRON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 Los vendedores están separados por '|' cuando hay múltiples.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