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Comprehensive Technical and Pedagogical Architecture for Automated Bilingual Publishing in the Ovi English School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Strategic Foundations of Automated Bilingual Publishing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conception of the "Ovi English School" represents a paradigm shift in language acquisition methodology, moving from static textbooks to dynamic, audio-integrated learning artifacts. The core proposition—an automated English learning podcast supplemented by PDF learning guides for paid subscribers—necessitates a publishing infrastructure that is as robust as it is aesthetically refined. In the context of a paid subscription model, the generated PDF is not merely a file; it is a product that must justify the recurring cost through superior design, clarity, and pedagogical utility.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execution of this vision, however, sits at a complex intersection of software engineering, digital typography, and instructional design. Unlike standard document generation, which typically deals with a single language and simple layouts, the Ovi English School requirement involves the synthesis of mixed-script content—specifically Latin (English) and CJK (Japanese)—within a fully automated pipeline. This introduces a unique class of engineering challenges centered on character encoding, font rendering, and bilingual layout synchronization.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provides an exhaustive analysis of the architectural decisions, design patterns, and implementation strategies required to build this platform using Python or Node.js. It evaluates the capabilities of leading PDF generation engines against the strict requirements of bilingual education, ensuring that the final output is free of common defects such as the "tofu" phenomenon (missing glyphs) or disjointed typography. Furthermore, it synthesizes instructional design best practices to ensure the visual layout of the guides actively supports the cognitive processes involved in second-language acquisition.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Role of the Companion Guide in Audio-First Learning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pedagogical model of Ovi English School relies on the concept of "dual-coding," where information is processed through both auditory (podcast) and visual (PDF) channels. Research into multimedia learning suggests that the efficacy of this model is highly dependent on the synchronization and presentation of the material. The PDF guide serves several distinct functions that the audio cannot fulfill: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Orthographic Anchoring:</w:t>
      </w:r>
      <w:r w:rsidDel="00000000" w:rsidR="00000000" w:rsidRPr="00000000">
        <w:rPr>
          <w:rtl w:val="0"/>
        </w:rPr>
        <w:t xml:space="preserve"> For Japanese learners of English, the discrepancy between English phonology and orthography is a major hurdle. The PDF provides the written form of the spoken word, allowing the learner to map sound to text.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Vocabulary Retention:</w:t>
      </w:r>
      <w:r w:rsidDel="00000000" w:rsidR="00000000" w:rsidRPr="00000000">
        <w:rPr>
          <w:rtl w:val="0"/>
        </w:rPr>
        <w:t xml:space="preserve"> While audio introduces new terms, visual lists with translations (Japanese) and context (English sentences) are essential for transfer to long-term memory. The layout of these lists impacts the "scannability" and review efficiency.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Recall:</w:t>
      </w:r>
      <w:r w:rsidDel="00000000" w:rsidR="00000000" w:rsidRPr="00000000">
        <w:rPr>
          <w:rtl w:val="0"/>
        </w:rPr>
        <w:t xml:space="preserve"> The guide allows for "gap-fill" exercises or transcription tasks that force the learner to engage actively with the content, rather than passively listening.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the automated generation system must be capable of producing specific, high-fidelity instructional layouts—such as parallel texts, interlinear glosses, and structured tables—that facilitate these learning outcomes. A generic "dump" of text to PDF will not suffice; the system must act as a digital typesetter.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"Tofu" Phenomenon and the CJK Challenge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single most critical technical risk in this project is the improper rendering of Japanese text, colloquially known as the "tofu" problem. This occurs when a rendering engine attempts to display a Unicode character (e.g., a Kanji like 漢) using a font that does not contain a glyph for that code point. The engine substitutes a generic rectangle (resembling a block of tofu) or a question mark, rendering the document useless.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manual design workflow (e.g., Adobe InDesign), a designer visually confirms that fonts are correct. In an automated pipeline, this detection must be programmatic. The challenge is compounded by the fact that many standard "web-safe" fonts or server-side default fonts cover only the Latin-1 subset (Western European languages). They lack the thousands of glyphs required for Japanese (JIS X 0208/0213 standards). Consequently, the architecture of the Ovi English School platform must be built around a "font-first" strategy, ensuring that complete CJK font stacks are embedded and available at the system level, regardless of whether the generation engine is Python-based or Node-js based.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Defining Professional Quality in Automated Documents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the "professional design" requirement for paid subscribers, the output must transcend the visual limitations of basic HTML-to-PDF converters. Professional quality in this context is defined by:</w:t>
      </w:r>
    </w:p>
    <w:p w:rsidR="00000000" w:rsidDel="00000000" w:rsidP="00000000" w:rsidRDefault="00000000" w:rsidRPr="00000000" w14:paraId="000000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Typographic Hierarchy:</w:t>
      </w:r>
      <w:r w:rsidDel="00000000" w:rsidR="00000000" w:rsidRPr="00000000">
        <w:rPr>
          <w:rtl w:val="0"/>
        </w:rPr>
        <w:t xml:space="preserve"> Clear distinction between English (Target Language) and Japanese (Instructional Language) through font weight, size, and family, while maintaining visual harmony.</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Grid Systems:</w:t>
      </w:r>
      <w:r w:rsidDel="00000000" w:rsidR="00000000" w:rsidRPr="00000000">
        <w:rPr>
          <w:rtl w:val="0"/>
        </w:rPr>
        <w:t xml:space="preserve"> Strict alignment of text, especially in vocabulary lists. Bilingual content often suffers from "drift" where English text takes up more or less vertical space than its Japanese translation, throwing rows out of alignment. The engine must support rigid table structures or grid layouts.</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Fidelity:</w:t>
      </w:r>
      <w:r w:rsidDel="00000000" w:rsidR="00000000" w:rsidRPr="00000000">
        <w:rPr>
          <w:rtl w:val="0"/>
        </w:rPr>
        <w:t xml:space="preserve"> Logos, icons, and diagrams must be rendered as vectors (SVG/PDF primitives) rather than raster images to ensure sharpness at any print resolution.</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and Accessibility:</w:t>
      </w:r>
      <w:r w:rsidDel="00000000" w:rsidR="00000000" w:rsidRPr="00000000">
        <w:rPr>
          <w:rtl w:val="0"/>
        </w:rPr>
        <w:t xml:space="preserve"> Professional PDFs include proper title metadata, author information, and accessibility tags (PDF/UA) to support screen readers, which is increasingly a compliance requirement in educational markets.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sections will rigorously evaluate the available technologies against these high standards.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Comparative Architecture of PDF Generation Engines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the rendering engine is the foundational architectural decision. It dictates the deployment environment, the requisite developer skill set, and the ultimate flexibility of the design. We analyze the four primary contenders—ReportLab, Puppeteer, WeasyPrint, and FPDF2—weighing their capabilities against the specific constraints of the Ovi English School ecosystem.</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Programmatic Canvas: ReportLab (Python)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ReportLab is widely considered the industry standard for enterprise-grade, data-driven PDF generation within the Python ecosystem. Unlike converters that translate HTML to PDF, ReportLab allows developers to draw directly onto a PDF canvas or use its high-level layout engine, PLATYPUS (Page Layout and Typography Using Scripts).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Strengths:</w:t>
      </w:r>
    </w:p>
    <w:p w:rsidR="00000000" w:rsidDel="00000000" w:rsidP="00000000" w:rsidRDefault="00000000" w:rsidRPr="00000000" w14:paraId="0000001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Absolute Precision:</w:t>
      </w:r>
      <w:r w:rsidDel="00000000" w:rsidR="00000000" w:rsidRPr="00000000">
        <w:rPr>
          <w:rtl w:val="0"/>
        </w:rPr>
        <w:t xml:space="preserve"> ReportLab constructs the document from the inside out. It offers pixel-perfect positioning (measured in points), which is critical for educational worksheets where elements like "fill-in-the-blank" lines must be precisely sized. For the Ovi project, this capability ensures that the alignment of phonetic readings (furigana) over Kanji or the side-by-side alignment of bilingual text is mathematically exact.</w:t>
      </w:r>
    </w:p>
    <w:p w:rsidR="00000000" w:rsidDel="00000000" w:rsidP="00000000" w:rsidRDefault="00000000" w:rsidRPr="00000000" w14:paraId="0000001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and Scalability:</w:t>
      </w:r>
      <w:r w:rsidDel="00000000" w:rsidR="00000000" w:rsidRPr="00000000">
        <w:rPr>
          <w:rtl w:val="0"/>
        </w:rPr>
        <w:t xml:space="preserve"> Being a direct PDF writer, it avoids the massive overhead of a browser engine. It does not need to parse a DOM, compute CSS cascade, or paint a render tree. It is optimized for high-volume generation, capable of producing thousands of documents per minute with minimal CPU footprint, making it highly cost-effective for a growing subscriber base.</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CJK Handling:</w:t>
      </w:r>
      <w:r w:rsidDel="00000000" w:rsidR="00000000" w:rsidRPr="00000000">
        <w:rPr>
          <w:rtl w:val="0"/>
        </w:rPr>
        <w:t xml:space="preserve"> ReportLab has mature, built-in support for CID-keyed fonts (Asian character sets) and specific line-breaking rules (Kinsoku shori) required for Japanese text. It allows for the integration of TrueType Collection (.ttc) and OpenType (.otf) files, providing deep control over how Japanese characters are embedded.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Weaknesses:</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 Complexity:</w:t>
      </w:r>
      <w:r w:rsidDel="00000000" w:rsidR="00000000" w:rsidRPr="00000000">
        <w:rPr>
          <w:rtl w:val="0"/>
        </w:rPr>
        <w:t xml:space="preserve"> The learning curve is steep. Developers must learn a proprietary layout language (Flowables, Frames, PageTemplates) rather than standard CSS. Styling is defined in Python classes (ParagraphStyle) rather than stylesheets. Implementing a complex design often requires writing significant amounts of Python code.</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Limited "Modern" Styling:</w:t>
      </w:r>
      <w:r w:rsidDel="00000000" w:rsidR="00000000" w:rsidRPr="00000000">
        <w:rPr>
          <w:rtl w:val="0"/>
        </w:rPr>
        <w:t xml:space="preserve"> Features that are trivial in CSS—such as rounded corners with shadows, gradient fills, or flexbox-style alignment—require complex custom drawing operations in ReportLab.</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Headless Browser: Puppeteer (Node.js)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Puppeteer is a Node.js library which provides a high-level API to control Chrome or Chromium. In the context of PDF generation, it essentially "prints" a webpage to PDF using the browser's internal rendering engine.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Strengths:</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 Velocity and Modernity:</w:t>
      </w:r>
      <w:r w:rsidDel="00000000" w:rsidR="00000000" w:rsidRPr="00000000">
        <w:rPr>
          <w:rtl w:val="0"/>
        </w:rPr>
        <w:t xml:space="preserve"> The primary advantage is the use of standard HTML5 and CSS3. Developers can utilize modern layout tools like CSS Grid and Flexbox to design complex, responsive bilingual layouts. This allows for rapid prototyping; the design team can build the "Ovi Guide" as a webpage, iterate quickly, and the backend simply captures it. This significantly reduces the time-to-market for new design templates.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Rendering Fidelity:</w:t>
      </w:r>
      <w:r w:rsidDel="00000000" w:rsidR="00000000" w:rsidRPr="00000000">
        <w:rPr>
          <w:rtl w:val="0"/>
        </w:rPr>
        <w:t xml:space="preserve"> Because it uses the Chromium engine, it supports the latest web typography standards, including complex font ligatures, emojis, and advanced CSS text effects, which are often difficult to implement manually in ReportLab.</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Content Injection:</w:t>
      </w:r>
      <w:r w:rsidDel="00000000" w:rsidR="00000000" w:rsidRPr="00000000">
        <w:rPr>
          <w:rtl w:val="0"/>
        </w:rPr>
        <w:t xml:space="preserve"> If the podcast guides require data visualization (e.g., charts showing student progress or word frequency), Puppeteer can execute client-side JavaScript libraries (like D3.js or Chart.js) before capturing the PDF, embedding the resulting graphics seamlessly.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Weaknesses:</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Intensity:</w:t>
      </w:r>
      <w:r w:rsidDel="00000000" w:rsidR="00000000" w:rsidRPr="00000000">
        <w:rPr>
          <w:rtl w:val="0"/>
        </w:rPr>
        <w:t xml:space="preserve"> Puppeteer is extremely heavy. Launching a browser instance involves starting multiple processes (renderer, GPU, networking). A single PDF generation task can consume 300-500MB of RAM. For a high-volume service, this necessitates a more expensive infrastructure (e.g., larger AWS Lambda instances or Fargate containers) compared to the lightweight Python alternatives.</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Containerization Hurdle:</w:t>
      </w:r>
      <w:r w:rsidDel="00000000" w:rsidR="00000000" w:rsidRPr="00000000">
        <w:rPr>
          <w:rtl w:val="0"/>
        </w:rPr>
        <w:t xml:space="preserve"> Puppeteer relies on the host system's graphical libraries and font stacks. In Dockerized environments (common for automated backends), these libraries are missing. Getting Puppeteer to render Japanese text correctly in a Linux container requires careful installation of specific font packages and dependencies, often leading to debugging "tofu" issues during deployment.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CSS-to-PDF Bridge: WeasyPrint (Python)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WeasyPrint is a Python library that converts HTML/CSS to PDF but does not use a browser engine. Instead, it implements its own layout engine that aims to be compliant with the W3C CSS Paged Media specification.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Strengths:</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Python Integration:</w:t>
      </w:r>
      <w:r w:rsidDel="00000000" w:rsidR="00000000" w:rsidRPr="00000000">
        <w:rPr>
          <w:rtl w:val="0"/>
        </w:rPr>
        <w:t xml:space="preserve"> It integrates seamlessly into Python web frameworks (Django/Flask) without the external process management required for Node.js/Puppeteer. It allows developers to use HTML templates (Jinja2) while staying within the Python ecosystem.</w:t>
      </w:r>
    </w:p>
    <w:p w:rsidR="00000000" w:rsidDel="00000000" w:rsidP="00000000" w:rsidRDefault="00000000" w:rsidRPr="00000000" w14:paraId="0000002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Print-Specific CSS:</w:t>
      </w:r>
      <w:r w:rsidDel="00000000" w:rsidR="00000000" w:rsidRPr="00000000">
        <w:rPr>
          <w:rtl w:val="0"/>
        </w:rPr>
        <w:t xml:space="preserve"> WeasyPrint has excellent support for print-specific CSS features that browsers often ignore, such as @page rules for margins, named page counters, and control over page breaks (break-inside: avoid). This makes it easier to define headers, footers, and complex pagination logic than in Puppeteer.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Weaknesses:</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 Configuration Sensitivity:</w:t>
      </w:r>
      <w:r w:rsidDel="00000000" w:rsidR="00000000" w:rsidRPr="00000000">
        <w:rPr>
          <w:rtl w:val="0"/>
        </w:rPr>
        <w:t xml:space="preserve"> WeasyPrint relies heavily on the system's FontConfig library. It often struggles with font fallback chains for CJK characters if not explicitly configured. Users frequently report issues where Latin text renders fine but Japanese text becomes squares unless the font stack is strictly managed.</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JavaScript:</w:t>
      </w:r>
      <w:r w:rsidDel="00000000" w:rsidR="00000000" w:rsidRPr="00000000">
        <w:rPr>
          <w:rtl w:val="0"/>
        </w:rPr>
        <w:t xml:space="preserve"> Unlike Puppeteer, WeasyPrint does not execute JavaScript. The HTML content must be fully static before processing. This limits the use of dynamic charting libraries or client-side rendering frameworks.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The Lightweight Contender: FPDF2 (Python)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FPDF2 is a minimal, pure-Python library ported from PHP. It is designed for simplicity and has few dependencies.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Strengths:</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Simplicity:</w:t>
      </w:r>
      <w:r w:rsidDel="00000000" w:rsidR="00000000" w:rsidRPr="00000000">
        <w:rPr>
          <w:rtl w:val="0"/>
        </w:rPr>
        <w:t xml:space="preserve"> It is incredibly easy to set up and use for simple documents. It requires no external C libraries or browser installations.</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Unicode Support:</w:t>
      </w:r>
      <w:r w:rsidDel="00000000" w:rsidR="00000000" w:rsidRPr="00000000">
        <w:rPr>
          <w:rtl w:val="0"/>
        </w:rPr>
        <w:t xml:space="preserve"> Recent versions have improved support for UTF-8 and font embedding, making it capable of handling Japanese text if the correct TrueType font is loaded.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Weaknesses:</w:t>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Limited Layout Engine:</w:t>
      </w:r>
      <w:r w:rsidDel="00000000" w:rsidR="00000000" w:rsidRPr="00000000">
        <w:rPr>
          <w:rtl w:val="0"/>
        </w:rPr>
        <w:t xml:space="preserve"> FPDF2 lacks a sophisticated flow layout engine like ReportLab's Platypus or a CSS engine. Elements must often be placed using absolute coordinates or basic flow logic. For complex bilingual tables that span multiple pages, the developer must write significant boilerplate code to handle page breaks and layout calculations, making it less suitable for the professional, complex designs required by Ovi English School.</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Strategic Recommendation for Ovi English School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narrows down to </w:t>
      </w:r>
      <w:r w:rsidDel="00000000" w:rsidR="00000000" w:rsidRPr="00000000">
        <w:rPr>
          <w:b w:val="1"/>
          <w:bCs w:val="1"/>
          <w:rtl w:val="0"/>
        </w:rPr>
        <w:t xml:space="preserve">ReportLab</w:t>
      </w:r>
      <w:r w:rsidDel="00000000" w:rsidR="00000000" w:rsidRPr="00000000">
        <w:rPr>
          <w:rtl w:val="0"/>
        </w:rPr>
        <w:t xml:space="preserve"> versus </w:t>
      </w:r>
      <w:r w:rsidDel="00000000" w:rsidR="00000000" w:rsidRPr="00000000">
        <w:rPr>
          <w:b w:val="1"/>
          <w:bCs w:val="1"/>
          <w:rtl w:val="0"/>
        </w:rPr>
        <w:t xml:space="preserve">Puppeteer</w:t>
      </w:r>
      <w:r w:rsidDel="00000000" w:rsidR="00000000" w:rsidRPr="00000000">
        <w:rPr>
          <w:rtl w:val="0"/>
        </w:rPr>
        <w:t xml:space="preserve">, depending on the priority of the engineering team:</w:t>
      </w:r>
    </w:p>
    <w:p w:rsidR="00000000" w:rsidDel="00000000" w:rsidP="00000000" w:rsidRDefault="00000000" w:rsidRPr="00000000" w14:paraId="0000003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Production Stability and Cost Efficiency:</w:t>
      </w:r>
      <w:r w:rsidDel="00000000" w:rsidR="00000000" w:rsidRPr="00000000">
        <w:rPr>
          <w:rtl w:val="0"/>
        </w:rPr>
        <w:t xml:space="preserve"> </w:t>
      </w:r>
      <w:r w:rsidDel="00000000" w:rsidR="00000000" w:rsidRPr="00000000">
        <w:rPr>
          <w:b w:val="1"/>
          <w:bCs w:val="1"/>
          <w:rtl w:val="0"/>
        </w:rPr>
        <w:t xml:space="preserve">ReportLab</w:t>
      </w:r>
      <w:r w:rsidDel="00000000" w:rsidR="00000000" w:rsidRPr="00000000">
        <w:rPr>
          <w:rtl w:val="0"/>
        </w:rPr>
        <w:t xml:space="preserve"> is the superior choice. Its ability to generate standardized, high-quality PDFs with minimal resource usage fits the "automated subscription" model perfectly. The complexity of the initial setup is a one-time cost that yields a highly stable, low-maintenance system. The precision of its layout engine is unmatched for educational materials where alignment is pedagogical.</w:t>
      </w:r>
    </w:p>
    <w:p w:rsidR="00000000" w:rsidDel="00000000" w:rsidP="00000000" w:rsidRDefault="00000000" w:rsidRPr="00000000" w14:paraId="0000003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Design Agility:</w:t>
      </w:r>
      <w:r w:rsidDel="00000000" w:rsidR="00000000" w:rsidRPr="00000000">
        <w:rPr>
          <w:rtl w:val="0"/>
        </w:rPr>
        <w:t xml:space="preserve"> </w:t>
      </w:r>
      <w:r w:rsidDel="00000000" w:rsidR="00000000" w:rsidRPr="00000000">
        <w:rPr>
          <w:b w:val="1"/>
          <w:bCs w:val="1"/>
          <w:rtl w:val="0"/>
        </w:rPr>
        <w:t xml:space="preserve">Puppeteer</w:t>
      </w:r>
      <w:r w:rsidDel="00000000" w:rsidR="00000000" w:rsidRPr="00000000">
        <w:rPr>
          <w:rtl w:val="0"/>
        </w:rPr>
        <w:t xml:space="preserve"> is the alternative if the team lacks Python layout expertise and prefers to design in HTML/CSS. However, this comes with a "dev-ops tax" related to managing heavy container images and font handling in Linux environments.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Given the prompt's emphasis on "best practices" for "professional design" in a Python/Node context, the remainder of this report will prioritize </w:t>
      </w:r>
      <w:r w:rsidDel="00000000" w:rsidR="00000000" w:rsidRPr="00000000">
        <w:rPr>
          <w:b w:val="1"/>
          <w:bCs w:val="1"/>
          <w:rtl w:val="0"/>
        </w:rPr>
        <w:t xml:space="preserve">ReportLab</w:t>
      </w:r>
      <w:r w:rsidDel="00000000" w:rsidR="00000000" w:rsidRPr="00000000">
        <w:rPr>
          <w:rtl w:val="0"/>
        </w:rPr>
        <w:t xml:space="preserve"> for the backend engine due to its maturity in handling mixed-encoding environments in Python, while providing the necessary configuration details for Puppeteer as a viable Node.js alternative.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Typographic Engineering for CJK Content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bilingual learning guide, typography is not merely an aesthetic choice; it is a functional component of the learning interface. The distinction between English and Japanese text must be visually clear to reduce cognitive load. The most significant technical challenge in this domain is the correct rendering of Japanese characters (Kanji, Hiragana, Katakana) alongside Latin text without corruption or visual dissonance.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"Tofu" Problem: Root Causes and Mechanisms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"Tofu" phenomenon is the visual manifestation of a missing glyph. It occurs when the PDF generation software encounters a character code (e.g., U+65E5 for 'Sun' / 日) but the currently active font file does not contain a vector drawing for that index.</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 the context of Ovi English School, this issue is exacerbated by the fact that standard fonts (Helvetica, Times, Arial) are Latin-centric. They cover Unicode blocks for Basic Latin and Latin-1 Supplement but stop short of the CJK Unified Ideographs. When a generator like ReportLab or Puppeteer is told to render "Hello 世界" in Helvetica, it renders "Hello" correctly, but fails on "世界", resulting in "Hello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Unlike web browsers on consumer operating systems, which have sophisticated "fallback" mechanisms (automatically swapping to a Japanese font when a Latin font fails), server-side PDF libraries often default to a "fail-fast" or "fail-silent" behavior unless explicitly instructed otherwise. They do not "know" about other fonts on the system unless those fonts are registered and a fallback chain is programmatically defined.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Font Selection Strategy: The Case for Noto Sans JP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Ovi English School must adopt a "universal" font strategy. The research overwhelmingly points to the </w:t>
      </w:r>
      <w:r w:rsidDel="00000000" w:rsidR="00000000" w:rsidRPr="00000000">
        <w:rPr>
          <w:b w:val="1"/>
          <w:bCs w:val="1"/>
          <w:rtl w:val="0"/>
        </w:rPr>
        <w:t xml:space="preserve">Noto Sans JP</w:t>
      </w:r>
      <w:r w:rsidDel="00000000" w:rsidR="00000000" w:rsidRPr="00000000">
        <w:rPr>
          <w:rtl w:val="0"/>
        </w:rPr>
        <w:t xml:space="preserve"> (or Noto Serif JP) font family from Google/Adobe as the gold standard for automated bilingual publishing.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Noto Sans JP?</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Coverage:</w:t>
      </w:r>
      <w:r w:rsidDel="00000000" w:rsidR="00000000" w:rsidRPr="00000000">
        <w:rPr>
          <w:rtl w:val="0"/>
        </w:rPr>
        <w:t xml:space="preserve"> Noto (No Tofu) was explicitly designed to cover all Unicode characters. The JP version covers the full JIS X 0208 and JIS X 0213 character sets, ensuring that even obscure Kanji used in literature or names are rendered correctly.</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Harmonious Dual-Script Design:</w:t>
      </w:r>
      <w:r w:rsidDel="00000000" w:rsidR="00000000" w:rsidRPr="00000000">
        <w:rPr>
          <w:rtl w:val="0"/>
        </w:rPr>
        <w:t xml:space="preserve"> One of the jarring aspects of mixed text is the visual clash between the English letters in a Japanese font (often monospaced and wide) and standard English fonts. Noto Sans JP includes Latin characters that are designed to match the stroke weight and visual density of the Japanese characters, creating a seamless reading experience. Alternatively, it pairs perfectly with Noto Sans (Latin), allowing for a cohesive design system.</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Licensing Safety:</w:t>
      </w:r>
      <w:r w:rsidDel="00000000" w:rsidR="00000000" w:rsidRPr="00000000">
        <w:rPr>
          <w:rtl w:val="0"/>
        </w:rPr>
        <w:t xml:space="preserve"> Noto is licensed under the </w:t>
      </w:r>
      <w:r w:rsidDel="00000000" w:rsidR="00000000" w:rsidRPr="00000000">
        <w:rPr>
          <w:b w:val="1"/>
          <w:bCs w:val="1"/>
          <w:rtl w:val="0"/>
        </w:rPr>
        <w:t xml:space="preserve">SIL Open Font License (OFL)</w:t>
      </w:r>
      <w:r w:rsidDel="00000000" w:rsidR="00000000" w:rsidRPr="00000000">
        <w:rPr>
          <w:rtl w:val="0"/>
        </w:rPr>
        <w:t xml:space="preserve">. This is a critical legal consideration for a paid product. It permits the embedding of the font software directly into the generated PDF file. Using proprietary system fonts like MS Gothic or Hiragino in a distributed PDF can lead to licensing violations if the font file is embedded without a specific commercial license.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Implementation: TrueType Embedding vs. CID-Keyed Fonts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configuring the PDF engine, engineers must choose between embedding the full font (TrueType/OpenType) or using CID-Keyed fonts (PostScript).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Legacy Approach: CID-Keyed Fonts</w:t>
      </w:r>
      <w:r w:rsidDel="00000000" w:rsidR="00000000" w:rsidRPr="00000000">
        <w:rPr>
          <w:rtl w:val="0"/>
        </w:rPr>
        <w:t xml:space="preserve"> Historically, to keep file sizes small, PDFs would use "CIDFonts" (like HeiseiMin-W3) which do not embed the glyphs but rely on "Font Packs" installed on the user's Adobe Reader.</w:t>
      </w:r>
    </w:p>
    <w:p w:rsidR="00000000" w:rsidDel="00000000" w:rsidP="00000000" w:rsidRDefault="00000000" w:rsidRPr="00000000" w14:paraId="0000004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Risk:</w:t>
      </w:r>
      <w:r w:rsidDel="00000000" w:rsidR="00000000" w:rsidRPr="00000000">
        <w:rPr>
          <w:rtl w:val="0"/>
        </w:rPr>
        <w:t xml:space="preserve"> If a subscriber opens the Ovi Guide on a generic PDF viewer (e.g., Chrome PDF viewer on Android) that lacks the Asian Font Pack, the text will vanish. This is an unacceptable user experience for a paid product.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Modern Best Practice: TrueType Embedding</w:t>
      </w:r>
      <w:r w:rsidDel="00000000" w:rsidR="00000000" w:rsidRPr="00000000">
        <w:rPr>
          <w:rtl w:val="0"/>
        </w:rPr>
        <w:t xml:space="preserve"> The recommended approach is to embed the subset of the TrueType (.ttf) or OpenType (.otf) font used in the document.</w:t>
      </w:r>
    </w:p>
    <w:p w:rsidR="00000000" w:rsidDel="00000000" w:rsidP="00000000" w:rsidRDefault="00000000" w:rsidRPr="00000000" w14:paraId="0000004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Mechanism:</w:t>
      </w:r>
      <w:r w:rsidDel="00000000" w:rsidR="00000000" w:rsidRPr="00000000">
        <w:rPr>
          <w:rtl w:val="0"/>
        </w:rPr>
        <w:t xml:space="preserve"> The PDF engine analyzes the text, identifies the unique characters used, extracts their glyphs from the NotoSansJP.otf file, and embeds them into the PDF.</w:t>
      </w:r>
    </w:p>
    <w:p w:rsidR="00000000" w:rsidDel="00000000" w:rsidP="00000000" w:rsidRDefault="00000000" w:rsidRPr="00000000" w14:paraId="000000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Benefit:</w:t>
      </w:r>
      <w:r w:rsidDel="00000000" w:rsidR="00000000" w:rsidRPr="00000000">
        <w:rPr>
          <w:rtl w:val="0"/>
        </w:rPr>
        <w:t xml:space="preserve"> The document becomes self-contained. It renders identically on an iPhone, a Windows desktop, or a Linux e-reader, guaranteeing the integrity of the instructional design.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Vertical (Tategaki) vs. Horizontal (Yokogaki) Layout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Japanese can be written vertically or horizontally. For the Ovi English School guides, </w:t>
      </w:r>
      <w:r w:rsidDel="00000000" w:rsidR="00000000" w:rsidRPr="00000000">
        <w:rPr>
          <w:b w:val="1"/>
          <w:bCs w:val="1"/>
          <w:rtl w:val="0"/>
        </w:rPr>
        <w:t xml:space="preserve">Horizontal (Yokogaki)</w:t>
      </w:r>
      <w:r w:rsidDel="00000000" w:rsidR="00000000" w:rsidRPr="00000000">
        <w:rPr>
          <w:rtl w:val="0"/>
        </w:rPr>
        <w:t xml:space="preserve"> is the mandatory choice.</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Pedagogical Alignment:</w:t>
      </w:r>
      <w:r w:rsidDel="00000000" w:rsidR="00000000" w:rsidRPr="00000000">
        <w:rPr>
          <w:rtl w:val="0"/>
        </w:rPr>
        <w:t xml:space="preserve"> English is exclusively horizontal. Attempting to mix vertical Japanese with horizontal English creates complex layout friction and disrupts the eye-scanning patterns required for studying vocabulary lists and parallel translations.</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Technical Simplicity:</w:t>
      </w:r>
      <w:r w:rsidDel="00000000" w:rsidR="00000000" w:rsidRPr="00000000">
        <w:rPr>
          <w:rtl w:val="0"/>
        </w:rPr>
        <w:t xml:space="preserve"> Most PDF libraries (especially FPDF2 and WeasyPrint) have limited or experimental support for vertical text layout. Horizontal layout aligns with the native capabilities of all rendering engines, reducing development risk.</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Instructional Design and Layout Patterns for Bilingual PDFs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value of the Ovi English School guide lies not just in the content, but in how the content is presented. Cognitive Load Theory suggests that extraneous processing—such as struggling to visually match a word to its translation—reduces the capacity for learning. Therefore, the PDF layout must be engineered to minimize visual friction. Based on educational best practices and podcast companion design, we identify three core layout patterns.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Pattern A: The Bilingual Vocabulary Grid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vocabulary list is the most accessed resource in language learning. </w:t>
      </w:r>
      <w:r w:rsidDel="00000000" w:rsidR="00000000" w:rsidRPr="00000000">
        <w:rPr>
          <w:b w:val="1"/>
          <w:bCs w:val="1"/>
          <w:rtl w:val="0"/>
        </w:rPr>
        <w:t xml:space="preserve">Common Failure Mode:</w:t>
      </w:r>
      <w:r w:rsidDel="00000000" w:rsidR="00000000" w:rsidRPr="00000000">
        <w:rPr>
          <w:rtl w:val="0"/>
        </w:rPr>
        <w:t xml:space="preserve"> A simple list of "Word - Meaning" separated by a hyphen. This becomes unreadable when definitions wrap to new lines.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Recommended Pattern: The Strict Grid Table</w:t>
      </w:r>
      <w:r w:rsidDel="00000000" w:rsidR="00000000" w:rsidRPr="00000000">
        <w:rPr>
          <w:rtl w:val="0"/>
        </w:rPr>
        <w:t xml:space="preserve"> The vocabulary section should use a multi-column table layout with distinct visual separation.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Element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Typographic Style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Category Icon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SVG Icon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cue (e.g., "Verb", "Noun") aids rapid scanning.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Word (EN)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Bold Serif (12pt)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Serif fonts (like Noto Serif) improve readability of English words. Bold weight emphasizes the learning 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Phonetic (IPA)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Sans-Serif Grey (9pt)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visual hierarchy. Grey color reduces interference with the main word but remains accessible.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Sentence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Italic Serif (10pt)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is crucial for nuance. Italics separate the example from the definition.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Translation (JP)</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Noto Sans JP (10.5pt)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Japanese characters visually appear smaller than Latin at the same point size. A 0.5pt boost creates visual balance.</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Implementation Note:</w:t>
      </w:r>
      <w:r w:rsidDel="00000000" w:rsidR="00000000" w:rsidRPr="00000000">
        <w:rPr>
          <w:rtl w:val="0"/>
        </w:rPr>
        <w:t xml:space="preserve"> In ReportLab, this requires the Table flowable. Crucially, the KeepTogether flowable must be applied to each row. This prevents a row from splitting across a page break, which would sever the connection between the English word and its Japanese meaning.</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Pattern B: The Parallel Transcript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podcast transcript, the layout must support "dual-stream" processing. </w:t>
      </w:r>
      <w:r w:rsidDel="00000000" w:rsidR="00000000" w:rsidRPr="00000000">
        <w:rPr>
          <w:b w:val="1"/>
          <w:bCs w:val="1"/>
          <w:rtl w:val="0"/>
        </w:rPr>
        <w:t xml:space="preserve">Layout Strategy:</w:t>
      </w:r>
      <w:r w:rsidDel="00000000" w:rsidR="00000000" w:rsidRPr="00000000">
        <w:rPr>
          <w:rtl w:val="0"/>
        </w:rPr>
        <w:t xml:space="preserve"> Side-by-Side (Parallel) Columns.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Left Column:</w:t>
      </w:r>
      <w:r w:rsidDel="00000000" w:rsidR="00000000" w:rsidRPr="00000000">
        <w:rPr>
          <w:rtl w:val="0"/>
        </w:rPr>
        <w:t xml:space="preserve"> English Text.</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Right Column:</w:t>
      </w:r>
      <w:r w:rsidDel="00000000" w:rsidR="00000000" w:rsidRPr="00000000">
        <w:rPr>
          <w:rtl w:val="0"/>
        </w:rPr>
        <w:t xml:space="preserve"> Japanese Translation.</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Synchronization:</w:t>
      </w:r>
      <w:r w:rsidDel="00000000" w:rsidR="00000000" w:rsidRPr="00000000">
        <w:rPr>
          <w:rtl w:val="0"/>
        </w:rPr>
        <w:t xml:space="preserve"> The most critical instructional design feature is paragraph alignment. Paragraph 1 in English must align horizontally with Paragraph 1 in Japanese. If the English text is longer, the Japanese column must have whitespace padding to ensure Paragraph 2 starts at the same vertical position on both sides.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 this matters:</w:t>
      </w:r>
      <w:r w:rsidDel="00000000" w:rsidR="00000000" w:rsidRPr="00000000">
        <w:rPr>
          <w:rtl w:val="0"/>
        </w:rPr>
        <w:t xml:space="preserve"> This layout allows the "Cover and Check" study method, where a learner covers the right column to test their comprehension of the left, or vice versa. Interlinear text (alternating lines) breaks the flow of reading and makes this study technique impossible.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Pattern C: Active Recall Zones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transform the PDF from a passive reading document into an active workbook, "Active Recall" zones must be integrated.</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Gap-Fills:</w:t>
      </w:r>
      <w:r w:rsidDel="00000000" w:rsidR="00000000" w:rsidRPr="00000000">
        <w:rPr>
          <w:rtl w:val="0"/>
        </w:rPr>
        <w:t xml:space="preserve"> "The barista ______ (brewed) the coffee." The blank space should be rendered with a dotted vector line, which provides a clean writing guide for users who print the document.</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Boxed Notes:</w:t>
      </w:r>
      <w:r w:rsidDel="00000000" w:rsidR="00000000" w:rsidRPr="00000000">
        <w:rPr>
          <w:rtl w:val="0"/>
        </w:rPr>
        <w:t xml:space="preserve"> Cultural notes or grammar points should be enclosed in shaded boxes (e.g., light grey background #F5F5F5 with a thin border). This "signposting" helps the learner distinguish between core transcript content and supplementary explanations.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Visual Hierarchy and Metadata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guides must act as standalone documents.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Headers:</w:t>
      </w:r>
      <w:r w:rsidDel="00000000" w:rsidR="00000000" w:rsidRPr="00000000">
        <w:rPr>
          <w:rtl w:val="0"/>
        </w:rPr>
        <w:t xml:space="preserve"> Massive, bold English headers (e.g., "Episode 101: The Coffee Shop") paired with smaller Japanese subtitles.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Footer:</w:t>
      </w:r>
      <w:r w:rsidDel="00000000" w:rsidR="00000000" w:rsidRPr="00000000">
        <w:rPr>
          <w:rtl w:val="0"/>
        </w:rPr>
        <w:t xml:space="preserve"> Page numbers (Page X of Y) and copyright info (© 2026 Ovi English School).</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w:t>
      </w:r>
      <w:r w:rsidDel="00000000" w:rsidR="00000000" w:rsidRPr="00000000">
        <w:rPr>
          <w:rtl w:val="0"/>
        </w:rPr>
        <w:t xml:space="preserve"> Internal hyperlinks from the Table of Contents to specific sections (Vocabulary, Transcript, Quiz) allow users to jump to relevant parts on digital devices.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Implementation Deep Dive: Python (ReportLab)</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specific code architecture and implementation patterns for building the Ovi English School generation engine using Python and ReportLab. This approach prioritizes stability and typographic control.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Platypus Engine Architecture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utilize the </w:t>
      </w:r>
      <w:r w:rsidDel="00000000" w:rsidR="00000000" w:rsidRPr="00000000">
        <w:rPr>
          <w:b w:val="1"/>
          <w:bCs w:val="1"/>
          <w:rtl w:val="0"/>
        </w:rPr>
        <w:t xml:space="preserve">PLATYPUS</w:t>
      </w:r>
      <w:r w:rsidDel="00000000" w:rsidR="00000000" w:rsidRPr="00000000">
        <w:rPr>
          <w:rtl w:val="0"/>
        </w:rPr>
        <w:t xml:space="preserve"> (Page Layout and Typography Using Scripts) layer of ReportLab. This high-level engine abstracts the low-level canvas operations into manageable elements.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Document Object Model:</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BaseDocTemplate:</w:t>
      </w:r>
      <w:r w:rsidDel="00000000" w:rsidR="00000000" w:rsidRPr="00000000">
        <w:rPr>
          <w:rtl w:val="0"/>
        </w:rPr>
        <w:t xml:space="preserve"> This is the container for the entire PDF. It manages the flow of content across pages.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PageTemplate:</w:t>
      </w:r>
      <w:r w:rsidDel="00000000" w:rsidR="00000000" w:rsidRPr="00000000">
        <w:rPr>
          <w:rtl w:val="0"/>
        </w:rPr>
        <w:t xml:space="preserve"> Defines the static layout of a specific type of page. Ovi English School guides will require at least two templates:</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Cover Template:</w:t>
      </w:r>
      <w:r w:rsidDel="00000000" w:rsidR="00000000" w:rsidRPr="00000000">
        <w:rPr>
          <w:rtl w:val="0"/>
        </w:rPr>
        <w:t xml:space="preserve"> Large logo, episode title, full-page background graphic.</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Content Template:</w:t>
      </w:r>
      <w:r w:rsidDel="00000000" w:rsidR="00000000" w:rsidRPr="00000000">
        <w:rPr>
          <w:rtl w:val="0"/>
        </w:rPr>
        <w:t xml:space="preserve"> Headers, footers, and a central frame for the flowing text.</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Frames:</w:t>
      </w:r>
      <w:r w:rsidDel="00000000" w:rsidR="00000000" w:rsidRPr="00000000">
        <w:rPr>
          <w:rtl w:val="0"/>
        </w:rPr>
        <w:t xml:space="preserve"> Defined regions on the PageTemplate where content flows. For the Parallel Transcript (Pattern B), we define two frames side-by-side: Frame(x, y, width=page_width/2,...) for English and a second Frame for Japanese.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 Injection Workflow:</w:t>
      </w:r>
      <w:r w:rsidDel="00000000" w:rsidR="00000000" w:rsidRPr="00000000">
        <w:rPr>
          <w:rtl w:val="0"/>
        </w:rPr>
        <w:t xml:space="preserve"> The system receives a JSON payload containing the episode data. The Python script parses this JSON and converts it into a list of "Flowables" (Paragraphs, Tables, Spacers).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story =</w:t>
        <w:br w:type="textWrapping"/>
        <w:t xml:space="preserve">story.append(Paragraph(json_data['title'], title_style))</w:t>
        <w:br w:type="textWrapping"/>
        <w:t xml:space="preserve">story.append(Spacer(1, 20))</w:t>
        <w:br w:type="textWrapping"/>
        <w:t xml:space="preserve"># Iterate over vocab list</w:t>
        <w:br w:type="textWrapping"/>
        <w:t xml:space="preserve">for item in json_data['vocab']:</w:t>
        <w:br w:type="textWrapping"/>
        <w:t xml:space="preserve">    # Create Table row</w:t>
        <w:br w:type="textWrapping"/>
        <w:t xml:space="preserve">   ...</w:t>
        <w:br w:type="textWrapping"/>
        <w:t xml:space="preserve">doc.build(story)</w:t>
        <w:br w:type="textWrapping"/>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MultiFontParagraph Pattern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ReportLab's Paragraph class does not natively support automatic font fallback. If a standard style is defined with fontName='Helvetica', Japanese characters will disappear.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Solution: Programmatic XML Wrapping</w:t>
      </w:r>
      <w:r w:rsidDel="00000000" w:rsidR="00000000" w:rsidRPr="00000000">
        <w:rPr>
          <w:rtl w:val="0"/>
        </w:rPr>
        <w:t xml:space="preserve"> We must implement a pre-processing function that scans the input text and injects XML font tags for CJK characters. This replicates the "fallback" behavior of browsers manually.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Mechanism:</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Define a primary font (e.g., generic Serif) and a CJK font (Noto Sans JP) in the pdfmetrics registry.</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helper function format_bilingual_text(text).</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function iterates through the string. When it detects a character code in the CJK range (e.g., \u4e00 to \u9faf), it wraps that substring in &lt;font name="NotoSansJP"&gt;...&lt;/font&gt; tags.</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resulting string is passed to the Paragraph object, which renders the mixed fonts seamlessly on the same line.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 Logic Example (Conceptual):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def format_bilingual_text(text):</w:t>
        <w:br w:type="textWrapping"/>
        <w:t xml:space="preserve">    # Detects non-ascii and wraps in font tags</w:t>
        <w:br w:type="textWrapping"/>
        <w:t xml:space="preserve">    # This ensures "Hello (konnichiwa)" becomes</w:t>
        <w:br w:type="textWrapping"/>
        <w:t xml:space="preserve">    # "Hello (&lt;font name='NotoSansJP'&gt;こんにちは&lt;/font&gt;)"</w:t>
        <w:br w:type="textWrapping"/>
        <w:t xml:space="preserve">    return wrapped_text</w:t>
        <w:br w:type="textWrapping"/>
        <w:br w:type="textWrapping"/>
        <w:t xml:space="preserve"># Usage in flowable</w:t>
        <w:br w:type="textWrapping"/>
        <w:t xml:space="preserve">Paragraph(format_bilingual_text(entry['sentence']), body_style)</w:t>
        <w:br w:type="textWrapping"/>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Vocabulary Table Logic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implement the "Strict Grid" (Pattern A), we use the Table flowable with a robust TableStyle.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Style Definition: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vocab_table_style = TableStyle(), # Zebra Striping</w:t>
        <w:br w:type="textWrapping"/>
        <w:t xml:space="preserve">    ('VALIGN', (0,0), (-1,-1), 'MIDDLE'), # Vertical Alignment</w:t>
        <w:br w:type="textWrapping"/>
        <w:t xml:space="preserve">    ('GRID', (0,0), (-1,-1), 0.5, colors.grey) # Grid lines</w:t>
        <w:br w:type="textWrapping"/>
        <w:t xml:space="preserve">])</w:t>
        <w:br w:type="textWrapping"/>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declarative styling ensures that every vocabulary list generated for every episode maintains precise visual consistency, regardless of the content length.</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Handling Dynamic Data (JSON to PDF)</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automation implies that no human designer touches the file. The Python script must be robust against variable data lengths.</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Text Wrapping:</w:t>
      </w:r>
      <w:r w:rsidDel="00000000" w:rsidR="00000000" w:rsidRPr="00000000">
        <w:rPr>
          <w:rtl w:val="0"/>
        </w:rPr>
        <w:t xml:space="preserve"> The Paragraph style must have wordWrap='CJK' enabled. This tells ReportLab to respect Japanese line-breaking rules (breaking anywhere, not just at spaces) to prevent long Japanese sentences from running off the page.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Automatic Sizing:</w:t>
      </w:r>
      <w:r w:rsidDel="00000000" w:rsidR="00000000" w:rsidRPr="00000000">
        <w:rPr>
          <w:rtl w:val="0"/>
        </w:rPr>
        <w:t xml:space="preserve"> The Table column widths should be defined as percentages of the page width (e.g., colWidths=['20%', '30%', '50%']) rather than fixed points, allowing the layout to adapt to A4 or Letter paper sizes dynamically.</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Deep Dive: Node.js (Puppeteer)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teams that prefer a JavaScript-based workflow, Puppeteer offers a modern web-to-PDF approach. This section addresses the specific configuration hurdles for Ovi English School.</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Containerization and Font Injection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failure point for Puppeteer is the "Tofu" error in production. When Puppeteer runs in a Docker container (e.g., on AWS Lambda or Google Cloud Run), it is essentially running on a stripped-down Linux kernel with no fonts installed.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Fix: explicit Font Installation</w:t>
      </w:r>
      <w:r w:rsidDel="00000000" w:rsidR="00000000" w:rsidRPr="00000000">
        <w:rPr>
          <w:rtl w:val="0"/>
        </w:rPr>
        <w:t xml:space="preserve"> The Dockerfile must explicitly install the necessary font packages.</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Debian/Ubuntu:</w:t>
      </w:r>
      <w:r w:rsidDel="00000000" w:rsidR="00000000" w:rsidRPr="00000000">
        <w:rPr>
          <w:rtl w:val="0"/>
        </w:rPr>
        <w:t xml:space="preserve"> RUN apt-get update &amp;&amp; apt-get install -y fonts-noto-cjk</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Alpine:</w:t>
      </w:r>
      <w:r w:rsidDel="00000000" w:rsidR="00000000" w:rsidRPr="00000000">
        <w:rPr>
          <w:rtl w:val="0"/>
        </w:rPr>
        <w:t xml:space="preserve"> RUN apk add --no-cache font-noto-cjk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Alternatively, to ensure the exact font version (and avoid OS discrepancies), the NotoSansJP.otf file should be copied into the container's font directory (e.g., /usr/share/fonts/truetype/custom) and the font cache refreshed using fc-cache -f -v.</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CSS Strategy for Paged Media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for PDF in CSS is different from designing for the screen.</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 Breaks:</w:t>
      </w:r>
      <w:r w:rsidDel="00000000" w:rsidR="00000000" w:rsidRPr="00000000">
        <w:rPr>
          <w:rtl w:val="0"/>
        </w:rPr>
        <w:t xml:space="preserve"> To prevent the vocabulary table from being sliced in half, CSS logic is critical: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 {</w:t>
        <w:br w:type="textWrapping"/>
        <w:t xml:space="preserve">    page-break-inside: avoid;</w:t>
        <w:br w:type="textWrapping"/>
        <w:t xml:space="preserve">    break-inside: avoid;</w:t>
        <w:br w:type="textWrapping"/>
        <w:t xml:space="preserve">}</w:t>
        <w:br w:type="textWrapping"/>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Media Queries:</w:t>
      </w:r>
      <w:r w:rsidDel="00000000" w:rsidR="00000000" w:rsidRPr="00000000">
        <w:rPr>
          <w:rtl w:val="0"/>
        </w:rPr>
        <w:t xml:space="preserve"> All styles intended for the PDF should be wrapped in @media print {... }.</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 Stack:</w:t>
      </w:r>
      <w:r w:rsidDel="00000000" w:rsidR="00000000" w:rsidRPr="00000000">
        <w:rPr>
          <w:rtl w:val="0"/>
        </w:rPr>
        <w:t xml:space="preserve"> Unlike ReportLab, Puppeteer respects the CSS font stack.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body {</w:t>
        <w:br w:type="textWrapping"/>
        <w:t xml:space="preserve">    font-family: 'Helvetica', 'Noto Sans JP', sans-serif;</w:t>
        <w:br w:type="textWrapping"/>
        <w:t xml:space="preserve">}</w:t>
        <w:br w:type="textWrapping"/>
      </w:r>
      <w:r w:rsidDel="00000000" w:rsidR="00000000" w:rsidRPr="00000000">
        <w:rPr>
          <w:rtl w:val="0"/>
        </w:rPr>
        <w:t xml:space="preserve">This simple CSS rule provides the "automatic fallback" that requires complex code in ReportLab. Puppeteer will try Helvetica; if a character is missing, it will automatically check Noto Sans JP.</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Performance Optimization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the high resource cost of Puppeteer :</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Browser Pool:</w:t>
      </w:r>
      <w:r w:rsidDel="00000000" w:rsidR="00000000" w:rsidRPr="00000000">
        <w:rPr>
          <w:rtl w:val="0"/>
        </w:rPr>
        <w:t xml:space="preserve"> Do not launch puppeteer.launch() for every single PDF request. This is slow and CPU-intensive. Instead, maintain a single browser instance (singleton) and open/close new Pages (tabs) for each job.</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Blocking:</w:t>
      </w:r>
      <w:r w:rsidDel="00000000" w:rsidR="00000000" w:rsidRPr="00000000">
        <w:rPr>
          <w:rtl w:val="0"/>
        </w:rPr>
        <w:t xml:space="preserve"> Configure the request interceptor to block loading of images, analytics scripts, and external CSS that are not relevant to the PDF. This drastically reduces the rendering time and memory footprint.</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Operational Workflow and Infrastructure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"build Ovi English School" as an automated service, the PDF generation must be part of a larger event-driven architecture.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Event-Driven Pipeline</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An administrator uploads a new episode (MP3 + JSON Metadata) to the CMS.</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A webhook notifies the backend service.</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Queue:</w:t>
      </w:r>
      <w:r w:rsidDel="00000000" w:rsidR="00000000" w:rsidRPr="00000000">
        <w:rPr>
          <w:rtl w:val="0"/>
        </w:rPr>
        <w:t xml:space="preserve"> The PDF generation task is pushed to a job queue (e.g., Celery for Python, BullMQ for Node.js). This is essential because PDF generation is CPU-bound and can take several seconds; synchronous processing would hang the web server.</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 Execution:</w:t>
      </w:r>
      <w:r w:rsidDel="00000000" w:rsidR="00000000" w:rsidRPr="00000000">
        <w:rPr>
          <w:rtl w:val="0"/>
        </w:rPr>
        <w:t xml:space="preserve"> The worker pulls the job, fetches the JSON data, renders the PDF (using ReportLab or Puppeteer), and streams the binary output directly to cloud storage (AWS S3).</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w:t>
      </w:r>
      <w:r w:rsidDel="00000000" w:rsidR="00000000" w:rsidRPr="00000000">
        <w:rPr>
          <w:rtl w:val="0"/>
        </w:rPr>
        <w:t xml:space="preserve"> The worker updates the database with the S3 URL. The frontend then presents this link to paid subscribers.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Storage and Security</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Ephemeral Filesystem:</w:t>
      </w:r>
      <w:r w:rsidDel="00000000" w:rsidR="00000000" w:rsidRPr="00000000">
        <w:rPr>
          <w:rtl w:val="0"/>
        </w:rPr>
        <w:t xml:space="preserve"> The worker should treat the local filesystem as ephemeral. Generated PDFs should be uploaded immediately to S3.</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Secure Delivery:</w:t>
      </w:r>
      <w:r w:rsidDel="00000000" w:rsidR="00000000" w:rsidRPr="00000000">
        <w:rPr>
          <w:rtl w:val="0"/>
        </w:rPr>
        <w:t xml:space="preserve"> Since the content is for "paid subscribers," the S3 bucket should </w:t>
      </w:r>
      <w:r w:rsidDel="00000000" w:rsidR="00000000" w:rsidRPr="00000000">
        <w:rPr>
          <w:b w:val="1"/>
          <w:bCs w:val="1"/>
          <w:rtl w:val="0"/>
        </w:rPr>
        <w:t xml:space="preserve">not</w:t>
      </w:r>
      <w:r w:rsidDel="00000000" w:rsidR="00000000" w:rsidRPr="00000000">
        <w:rPr>
          <w:rtl w:val="0"/>
        </w:rPr>
        <w:t xml:space="preserve"> be public. The application should generate </w:t>
      </w:r>
      <w:r w:rsidDel="00000000" w:rsidR="00000000" w:rsidRPr="00000000">
        <w:rPr>
          <w:b w:val="1"/>
          <w:bCs w:val="1"/>
          <w:rtl w:val="0"/>
        </w:rPr>
        <w:t xml:space="preserve">Signed URLs</w:t>
      </w:r>
      <w:r w:rsidDel="00000000" w:rsidR="00000000" w:rsidRPr="00000000">
        <w:rPr>
          <w:rtl w:val="0"/>
        </w:rPr>
        <w:t xml:space="preserve"> (time-limited links) when a user requests a download. This prevents non-subscribers from sharing direct links to the PDF assets.</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the Ovi English School automated publishing platform is a sophisticated engineering challenge that transcends simple file conversion. It requires a holistic approach that integrates:</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Typography-First Architecture:</w:t>
      </w:r>
      <w:r w:rsidDel="00000000" w:rsidR="00000000" w:rsidRPr="00000000">
        <w:rPr>
          <w:rtl w:val="0"/>
        </w:rPr>
        <w:t xml:space="preserve"> Prioritizing the correct handling of CJK characters through the use of Noto Sans JP and robust font embedding strategies (TrueType) to eliminate the "tofu" risk.</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Pedagogical Layouts:</w:t>
      </w:r>
      <w:r w:rsidDel="00000000" w:rsidR="00000000" w:rsidRPr="00000000">
        <w:rPr>
          <w:rtl w:val="0"/>
        </w:rPr>
        <w:t xml:space="preserve"> Utilizing strict grid systems and parallel text alignment to support the cognitive processes of language learning.</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Engine Selection:</w:t>
      </w:r>
      <w:r w:rsidDel="00000000" w:rsidR="00000000" w:rsidRPr="00000000">
        <w:rPr>
          <w:rtl w:val="0"/>
        </w:rPr>
        <w:t xml:space="preserve"> Choosing </w:t>
      </w:r>
      <w:r w:rsidDel="00000000" w:rsidR="00000000" w:rsidRPr="00000000">
        <w:rPr>
          <w:b w:val="1"/>
          <w:bCs w:val="1"/>
          <w:rtl w:val="0"/>
        </w:rPr>
        <w:t xml:space="preserve">ReportLab</w:t>
      </w:r>
      <w:r w:rsidDel="00000000" w:rsidR="00000000" w:rsidRPr="00000000">
        <w:rPr>
          <w:rtl w:val="0"/>
        </w:rPr>
        <w:t xml:space="preserve"> for robust, high-performance, cost-effective production, or </w:t>
      </w:r>
      <w:r w:rsidDel="00000000" w:rsidR="00000000" w:rsidRPr="00000000">
        <w:rPr>
          <w:b w:val="1"/>
          <w:bCs w:val="1"/>
          <w:rtl w:val="0"/>
        </w:rPr>
        <w:t xml:space="preserve">Puppeteer</w:t>
      </w:r>
      <w:r w:rsidDel="00000000" w:rsidR="00000000" w:rsidRPr="00000000">
        <w:rPr>
          <w:rtl w:val="0"/>
        </w:rPr>
        <w:t xml:space="preserve"> for rapid, design-led iteration, provided the infrastructure is properly configured for font support.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adhering to the architectural patterns detailed in this report—specifically the use of the MultiFontParagraph pattern in Python or the explicit font injection in Dockerized Node.js environments—Ovi English School can establish a publishing pipeline that delivers professional, high-value educational materials automatically, scaling seamlessly with its subscriber base. The result is a product where the technology is invisible, allowing the learner to focus entirely on the acquisition of the English language.</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Episode 1 Transcript | PDF | Vocabulary | Podcast - Scribd, https://www.scribd.com/document/542829143/Episode-1-Transcript 2. Podcast Listening-Reading Method - This method propelled my language understanding and usability to a whole different level. : r/languagelearning - Reddit, https://www.reddit.com/r/languagelearning/comments/196el49/podcast_listeningreading_method_this_method/ 3. [2026] English Podcasts with Free Transcripts, Quizzes &amp; Vocabulary Lists, https://www.leonardoenglish.com/free-transcripts 4. How to make an educational podcast? - Media and Learning Association, https://media-and-learning.eu/files/2021/07/Handout-how-to-make-an-educational-podcast_CFI2018.pdf 5. Create a Podcast pdf - OCTE, https://legacy.octe.ca/download_file/5713/1554 6. How to remove the "Tofu" in Reportlab of Python - Stack Overflow, https://stackoverflow.com/questions/79798486/how-to-remove-the-tofu-in-reportlab-of-python 7. Problems rendering U+02B9 and asian characters with UTF-8 - Google Groups, https://groups.google.com/g/reportlab-users/c/_t11MUnyQs4 8. Google's Noto Fonts Are Really Beautiful - Kanji - WaniKani Community, https://community.wanikani.com/t/googles-noto-fonts-are-really-beautiful/19295 9. Requirements of Japanese Text Layout (English version) - W3C, https://www.w3.org/2007/02/japanese-layout/docs/aligned/japanese-layout-requirements-en.html 10. The Ultimate DTP Guide to Japanese - 1-StopAsia, https://www.1stopasia.com/blog/japanese-dtp-guide/ 11. reportlab/docs/userguide/ch6_tables.py at master - GitHub, https://github.com/MatthewWilkes/reportlab/blob/master/docs/userguide/ch6_tables.py 12. Top 10 Python PDF generator libraries: Complete guide for developers (2025) - Nutrient iOS, https://www.nutrient.io/blog/top-10-ways-to-generate-pdfs-in-python/ 13. Best Practices for Accessible PDF Design - Equidox, https://equidox.co/blog/best-practices-for-accessible-pdf-design/ 14. Python Libraries for HTML to PDF Conversion - pdfEndpoint, https://pdfendpoint.com/python-html-to-pdf 15. A Simple Step-by-Step Reportlab Tutorial - Mouse Vs Python, https://www.blog.pythonlibrary.org/2010/03/08/a-simple-step-by-step-reportlab-tutorial/ 16. [reportlab-users] CJK fonts - Google Groups, https://groups.google.com/g/reportlab-users/c/dYTRjD2aS8o 17. Report PDF | PDF | Portable Document Format | Text - Scribd, https://www.scribd.com/document/150809270/report-pdf 18. Best practice .PDF generation : r/django - Reddit, https://www.reddit.com/r/django/comments/1e0pkxw/best_practice_pdf_generation/ 19. Reportlab Tables - Creating Tables in PDFs with Python, https://www.blog.pythonlibrary.org/2010/09/21/reportlab-tables-creating-tables-in-pdfs-with-python/ 20. Optimizing Puppeteer PDF generation - Code Pasta, https://www.codepasta.com/2024/04/19/optimizing-puppeteer-pdf-generation 21. Page.pdf() method - Puppeteer, https://pptr.dev/api/puppeteer.page.pdf 22. Puppeteer Isn't Meant for PDFs — Here's Why | by Anup Singh - Medium, https://medium.com/@onu.khatri/puppeteer-isnt-meant-for-pdfs-here-s-why-1e3a4419263f 23. Puppeteer doesn't render default fonts · Issue #2230 - GitHub, https://github.com/puppeteer/puppeteer/issues/2230 24. Adding fonts to Puppeteer PDF renderer - Stack Overflow, https://stackoverflow.com/questions/51033223/adding-fonts-to-puppeteer-pdf-renderer 25. Non-English characters are showing as rectangle boxes. · Issue #5311 - GitHub, https://github.com/puppeteer/puppeteer/issues/5311 26. Pdfkit vs weasyprint ? : r/django - Reddit, https://www.reddit.com/r/django/comments/12m7t68/pdfkit_vs_weasyprint/ 27. Using Weasyprint and Jinja2 to create PDFs from HTML and CSS - Medium, https://medium.com/@engineering_holistic_ai/using-weasyprint-and-jinja2-to-create-pdfs-from-html-and-css-267127454dbd 28. API Reference - WeasyPrint 68.0 documentation - CourtBouillon, https://doc.courtbouillon.org/weasyprint/stable/api_reference.html 29. No Support for Japanese (non-ascii characters) · Issue #435 · Kozea/WeasyPrint - GitHub, https://github.com/Kozea/WeasyPrint/issues/435 30. Can't load font using local() · Issue #1337 · Kozea/WeasyPrint - GitHub, https://github.com/Kozea/WeasyPrint/issues/1337 31. how to make weasyprint show japanese characters instead of squares? - Stack Overflow, https://stackoverflow.com/questions/76240714/how-to-make-weasyprint-show-japanese-characters-instead-of-squares 32. Adding Text - fpdf2 - The py-pdf organization, https://py-pdf.github.io/fpdf2/Text.html 33. fpdf2 - The py-pdf organization, https://py-pdf.github.io/fpdf2/index.html 34. Creating PDFs with fpdf2 and Python, https://www.blog.pythonlibrary.org/2018/06/05/creating-pdfs-with-pyfpdf-and-python/ 35. PDF File Generation using Python - ca - Medium, https://akpolatcem.medium.com/creating-various-pdf-files-via-python-eba91a40df9d 36. ReportLab: working with Chinese/Unicode characters - Stack Overflow, https://stackoverflow.com/questions/35172207/reportlab-working-with-chinese-unicode-characters 37. ( Python / ReportLab. ) How UTF-8 Gets Displayed by Browsers and PDF creation tools?, https://behainguyen.wordpress.com/2022/05/30/python-reportlab-how-utf-8-gets-displayed-by-browsers-and-pdf-creation-tools/ 38. Reportlab Sample | PDF | Python (Programming Language) | Directory (Computing) - Scribd, https://www.scribd.com/document/701219916/reportlab-sample 39. Noto Sans Japanese - Google Fonts, https://fonts.google.com/noto/specimen/Noto+Sans+JP 40. Noto JP/KR versus Noto - TypeDrawers, https://typedrawers.com/discussion/2833/noto-jp-kr-versus-noto 41. Frequently Asked Questions | Google Fonts, https://developers.google.com/fonts/faq 42. Why Pay Royalties for Fonts in your PDFs? - PubCom, https://www.pubcom.com/blog/2019_12-06/font-licenses.shtml 43. ReportLab PDF Generation User Guide - eccentric, https://eccentric.one/misc/pygtk/reportlab/userguide.pdf 44. How to register .otf font in reportlab python - Stack Overflow, https://stackoverflow.com/questions/78079454/how-to-register-otf-font-in-reportlab-python 45. Python: ReportLab: How to include page numbers in table of contents? - Stack Overflow, https://stackoverflow.com/questions/41955046/python-reportlab-how-to-include-page-numbers-in-table-of-contents 46. Welsh Language Commissioner Bilingual Design Guide, https://www.welshlanguagecommissioner.wales/media/niknstqs/bilingual-design-guide-eng.pdf 47. Podcast Outline Templates, https://www.plu.edu/dhlab/wp-content/uploads/sites/330/2018/10/podcast-outline-template.pdf 48. Ultimate-Podcast-Planner.pdf - A Digital, https://static.adigital.agency/documents/Ultimate-Podcast-Planner.pdf 49. Mastering PDF Report Generation with ReportLab: A Comprehensive Tutorial Part 2 | by Praveen Goyal | Medium, https://medium.com/@parveengoyal198/mastering-pdf-report-generation-with-reportlab-a-comprehensive-tutorial-part-2-c970ccd15fb6 50. Python 3 ReportLab Library to Add Pagination at Footer inside PDF Document in Command Line - YouTube, https://www.youtube.com/watch?v=b4HJpi3DyVs 51. ReportLab Django Not Rendering Chinese Characters - Stack Overflow, https://stackoverflow.com/questions/21465540/reportlab-django-not-rendering-chinese-characters 52. reportlab/src/reportlab/platypus/paragraph.py at master · eduardocereto/reportlab - GitHub, https://github.com/eduardocereto/reportlab/blob/master/src/reportlab/platypus/paragraph.py 53. wrap text is not working with reportlab SimpleDocTemplate - Stack Overflow, https://stackoverflow.com/questions/11839697/wrap-text-is-not-working-with-reportlab-simpledoctemplate 54. Font fallback · Issue #637 · py-pdf/fpdf2 - GitHub, https://github.com/py-pdf/fpdf2/issues/637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