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line">
                  <wp:posOffset>-428625</wp:posOffset>
                </wp:positionV>
                <wp:extent cx="333375" cy="82105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2105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28398" dir="3806097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55.5pt;margin-top:-33.8pt;width:26.2pt;height:646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A5A5A5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525252" opacity="0.5" offset="1.0pt,2.0pt"/>
                <w10:wrap type="none" side="bothSides" anchorx="text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en-US"/>
        </w:rPr>
        <w:t>Technical University of Cluj-Napoca</w:t>
      </w:r>
    </w:p>
    <w:p>
      <w:pPr>
        <w:pStyle w:val="Normal.0"/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en-US"/>
        </w:rPr>
        <w:t>Automation and Computer Science Faculty</w:t>
      </w:r>
    </w:p>
    <w:p>
      <w:pPr>
        <w:pStyle w:val="Normal.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Automation and Applied Informatics </w:t>
      </w: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  <w:r>
        <w:rPr>
          <w:rFonts w:ascii="Cambria" w:cs="Cambria" w:hAnsi="Cambria" w:eastAsia="Cambria"/>
          <w:b w:val="1"/>
          <w:bCs w:val="1"/>
          <w:sz w:val="48"/>
          <w:szCs w:val="48"/>
        </w:rPr>
        <mc:AlternateContent>
          <mc:Choice Requires="wps">
            <w:drawing>
              <wp:inline distT="0" distB="0" distL="0" distR="0">
                <wp:extent cx="3590925" cy="1143001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143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center"/>
                              <w:rPr>
                                <w:rFonts w:ascii="Arial Black" w:cs="Arial Black" w:hAnsi="Arial Black" w:eastAsia="Arial Black"/>
                                <w:outline w:val="0"/>
                                <w:color w:val="002060"/>
                                <w:sz w:val="72"/>
                                <w:szCs w:val="72"/>
                                <w14:shadow w14:sx="100000" w14:sy="100000" w14:kx="0" w14:ky="0" w14:algn="tl" w14:blurRad="127000" w14:dist="53881" w14:dir="2700000">
                                  <w14:srgbClr w14:val="808080">
                                    <w14:alpha w14:val="19999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 w:val="0"/>
                                <w:color w:val="002060"/>
                                <w:sz w:val="90"/>
                                <w:szCs w:val="90"/>
                                <w:rtl w:val="0"/>
                                <w:lang w:val="de-DE"/>
                                <w14:shadow w14:sx="100000" w14:sy="100000" w14:kx="0" w14:ky="0" w14:algn="tl" w14:blurRad="127000" w14:dist="53881" w14:dir="2700000">
                                  <w14:srgbClr w14:val="808080">
                                    <w14:alpha w14:val="19999"/>
                                  </w14:srgbClr>
                                </w14:shadow>
                              </w:rPr>
                              <w:t>CAD In AUTOMATION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 w:val="0"/>
                                <w:color w:val="002060"/>
                                <w:sz w:val="90"/>
                                <w:szCs w:val="90"/>
                                <w:rtl w:val="0"/>
                                <w14:shadow w14:sx="100000" w14:sy="100000" w14:kx="0" w14:ky="0" w14:algn="tl" w14:blurRad="127000" w14:dist="53881" w14:dir="2700000">
                                  <w14:srgbClr w14:val="808080">
                                    <w14:alpha w14:val="19999"/>
                                  </w14:srgbClr>
                                </w14:shadow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282.8pt;height:9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center"/>
                        <w:rPr>
                          <w:rFonts w:ascii="Arial Black" w:cs="Arial Black" w:hAnsi="Arial Black" w:eastAsia="Arial Black"/>
                          <w:outline w:val="0"/>
                          <w:color w:val="002060"/>
                          <w:sz w:val="72"/>
                          <w:szCs w:val="72"/>
                          <w14:shadow w14:sx="100000" w14:sy="100000" w14:kx="0" w14:ky="0" w14:algn="tl" w14:blurRad="127000" w14:dist="53881" w14:dir="2700000">
                            <w14:srgbClr w14:val="808080">
                              <w14:alpha w14:val="19999"/>
                            </w14:srgbClr>
                          </w14:shadow>
                        </w:rPr>
                      </w:pPr>
                      <w:r>
                        <w:rPr>
                          <w:rFonts w:ascii="Arial Black" w:hAnsi="Arial Black"/>
                          <w:outline w:val="0"/>
                          <w:color w:val="002060"/>
                          <w:sz w:val="90"/>
                          <w:szCs w:val="90"/>
                          <w:rtl w:val="0"/>
                          <w:lang w:val="de-DE"/>
                          <w14:shadow w14:sx="100000" w14:sy="100000" w14:kx="0" w14:ky="0" w14:algn="tl" w14:blurRad="127000" w14:dist="53881" w14:dir="2700000">
                            <w14:srgbClr w14:val="808080">
                              <w14:alpha w14:val="19999"/>
                            </w14:srgbClr>
                          </w14:shadow>
                        </w:rPr>
                        <w:t>CAD In AUTOMATION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center"/>
                      </w:pPr>
                      <w:r>
                        <w:rPr>
                          <w:rFonts w:ascii="Arial Black" w:hAnsi="Arial Black"/>
                          <w:outline w:val="0"/>
                          <w:color w:val="002060"/>
                          <w:sz w:val="90"/>
                          <w:szCs w:val="90"/>
                          <w:rtl w:val="0"/>
                          <w14:shadow w14:sx="100000" w14:sy="100000" w14:kx="0" w14:ky="0" w14:algn="tl" w14:blurRad="127000" w14:dist="53881" w14:dir="2700000">
                            <w14:srgbClr w14:val="808080">
                              <w14:alpha w14:val="19999"/>
                            </w14:srgbClr>
                          </w14:shadow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Student : </w:t>
            </w:r>
            <w:r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rtl w:val="0"/>
                <w:lang w:val="en-US"/>
              </w:rPr>
              <w:t>Ovidiu Moldovan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Coordinator: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Group: </w:t>
            </w:r>
            <w:r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rtl w:val="0"/>
                <w:lang w:val="en-US"/>
              </w:rPr>
              <w:t>30321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Assist. Eng. Dan Gota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cs="Cambria" w:hAnsi="Cambria" w:eastAsia="Cambria"/>
                <w:lang w:val="en-US"/>
              </w:rPr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88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mbria" w:cs="Cambria" w:hAnsi="Cambria" w:eastAsia="Cambria"/>
                <w:sz w:val="32"/>
                <w:szCs w:val="32"/>
                <w:rtl w:val="0"/>
                <w:lang w:val="en-US"/>
              </w:rPr>
              <w:t>201</w:t>
            </w:r>
            <w:r>
              <w:rPr>
                <w:rFonts w:ascii="Cambria" w:cs="Cambria" w:hAnsi="Cambria" w:eastAsia="Cambria"/>
                <w:sz w:val="32"/>
                <w:szCs w:val="32"/>
                <w:rtl w:val="0"/>
                <w:lang w:val="en-US"/>
              </w:rPr>
              <w:t>7</w:t>
            </w:r>
            <w:r>
              <w:rPr>
                <w:rFonts w:ascii="Cambria" w:cs="Cambria" w:hAnsi="Cambria" w:eastAsia="Cambria"/>
                <w:sz w:val="32"/>
                <w:szCs w:val="32"/>
                <w:rtl w:val="0"/>
                <w:lang w:val="en-US"/>
              </w:rPr>
              <w:t>-201</w:t>
            </w:r>
            <w:r>
              <w:rPr>
                <w:rFonts w:ascii="Cambria" w:cs="Cambria" w:hAnsi="Cambria" w:eastAsia="Cambria"/>
                <w:sz w:val="32"/>
                <w:szCs w:val="32"/>
                <w:rtl w:val="0"/>
                <w:lang w:val="en-US"/>
              </w:rPr>
              <w:t>8</w:t>
            </w:r>
          </w:p>
        </w:tc>
      </w:tr>
    </w:tbl>
    <w:p>
      <w:pPr>
        <w:pStyle w:val="Normal.0"/>
        <w:widowControl w:val="0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32"/>
          <w:szCs w:val="32"/>
        </w:rPr>
      </w:pPr>
    </w:p>
    <w:p>
      <w:pPr>
        <w:pStyle w:val="Normal.0"/>
        <w:ind w:left="360" w:firstLine="0"/>
        <w:jc w:val="center"/>
        <w:rPr>
          <w:rFonts w:ascii="Cambria" w:cs="Cambria" w:hAnsi="Cambria" w:eastAsia="Cambria"/>
          <w:b w:val="1"/>
          <w:bCs w:val="1"/>
          <w:sz w:val="44"/>
          <w:szCs w:val="44"/>
        </w:rPr>
      </w:pPr>
      <w:r>
        <w:rPr>
          <w:rFonts w:ascii="Cambria" w:cs="Cambria" w:hAnsi="Cambria" w:eastAsia="Cambria"/>
          <w:b w:val="1"/>
          <w:bCs w:val="1"/>
          <w:sz w:val="44"/>
          <w:szCs w:val="44"/>
          <w:rtl w:val="0"/>
          <w:lang w:val="en-US"/>
        </w:rPr>
        <w:t>Summary</w:t>
      </w:r>
    </w:p>
    <w:p>
      <w:pPr>
        <w:pStyle w:val="Normal.0"/>
        <w:ind w:left="360" w:firstLine="0"/>
        <w:jc w:val="center"/>
        <w:rPr>
          <w:rFonts w:ascii="Cambria" w:cs="Cambria" w:hAnsi="Cambria" w:eastAsia="Cambria"/>
          <w:b w:val="1"/>
          <w:bCs w:val="1"/>
          <w:sz w:val="32"/>
          <w:szCs w:val="32"/>
        </w:rPr>
      </w:pPr>
    </w:p>
    <w:p>
      <w:pPr>
        <w:pStyle w:val="TOC Heading"/>
      </w:pPr>
      <w:r>
        <w:rPr>
          <w:rtl w:val="0"/>
        </w:rPr>
        <w:t>Contents</w:t>
      </w:r>
    </w:p>
    <w:p>
      <w:pPr>
        <w:pStyle w:val="Normal.0"/>
      </w:pPr>
      <w:r>
        <w:rPr/>
        <w:fldChar w:fldCharType="begin" w:fldLock="0"/>
      </w:r>
      <w:r>
        <w:instrText xml:space="preserve"> TOC \t "Title,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Drafting 1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Drafting 2 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OpenGL 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LISP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Explanatory Note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color w:val="2e74b5"/>
          <w:sz w:val="32"/>
          <w:szCs w:val="32"/>
          <w:u w:color="2e74b5"/>
        </w:rPr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</w:pPr>
      <w:r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Use the current template to finalize the documentation.</w:t>
      </w: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</w:pPr>
      <w:r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 xml:space="preserve">Bring a hardcopy of this file and the printed drawing files. For the hardcopy, use the following type of file folder: </w:t>
      </w: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</w:pPr>
      <w:r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  <w:drawing>
          <wp:inline distT="0" distB="0" distL="0" distR="0">
            <wp:extent cx="2382521" cy="15826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osar_din_plastic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1" cy="158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</w:pPr>
      <w:r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Bring the zip file with all the resources as presented by the zip template.</w:t>
      </w: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</w:pPr>
      <w:r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Deadline: the lab exam.</w:t>
      </w:r>
    </w:p>
    <w:p>
      <w:pPr>
        <w:pStyle w:val="Normal.0"/>
        <w:rPr>
          <w:rFonts w:ascii="Cambria" w:cs="Cambria" w:hAnsi="Cambria" w:eastAsia="Cambria"/>
          <w:b w:val="1"/>
          <w:bCs w:val="1"/>
          <w:color w:val="ff0000"/>
          <w:sz w:val="32"/>
          <w:szCs w:val="32"/>
          <w:u w:color="ff0000"/>
        </w:rPr>
      </w:pPr>
    </w:p>
    <w:p>
      <w:pPr>
        <w:pStyle w:val="Title"/>
      </w:pPr>
      <w:bookmarkStart w:name="_Toc" w:id="0"/>
      <w:r>
        <w:rPr>
          <w:rtl w:val="0"/>
        </w:rPr>
        <w:t xml:space="preserve">Drafting 1 </w:t>
      </w:r>
      <w:bookmarkEnd w:id="0"/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description of the object and the commands used to finalize the part 1(1/2 pag)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pictures of the object.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Add the  </w:t>
      </w:r>
      <w:r>
        <w:rPr>
          <w:rStyle w:val="Link"/>
          <w:i w:val="1"/>
          <w:iCs w:val="1"/>
          <w:rtl w:val="0"/>
          <w:lang w:val="en-US"/>
        </w:rPr>
        <w:t>hyperlink</w:t>
      </w:r>
      <w:r>
        <w:rPr>
          <w:i w:val="1"/>
          <w:iCs w:val="1"/>
          <w:rtl w:val="0"/>
          <w:lang w:val="en-US"/>
        </w:rPr>
        <w:t xml:space="preserve"> resource into the CAD1 folder.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Print the drawing for the printed version of this document.</w:t>
      </w:r>
    </w:p>
    <w:p>
      <w:pPr>
        <w:pStyle w:val="Normal.0"/>
        <w:bidi w:val="0"/>
        <w:ind w:left="0" w:right="0" w:firstLine="0"/>
        <w:jc w:val="left"/>
        <w:rPr>
          <w:i w:val="1"/>
          <w:iCs w:val="1"/>
          <w:rtl w:val="0"/>
        </w:rPr>
      </w:pP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Normal.0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My object is a </w:t>
      </w:r>
      <w:r>
        <w:rPr>
          <w:b w:val="1"/>
          <w:bCs w:val="1"/>
          <w:rtl w:val="0"/>
          <w:lang w:val="en-US"/>
        </w:rPr>
        <w:t>joint element</w:t>
      </w:r>
      <w:r>
        <w:rPr>
          <w:rtl w:val="0"/>
          <w:lang w:val="en-US"/>
        </w:rPr>
        <w:t>. Some commands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used: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PLINE </w:t>
      </w:r>
      <w:r>
        <w:rPr>
          <w:rtl w:val="0"/>
          <w:lang w:val="en-US"/>
        </w:rPr>
        <w:t>(w/o different width)</w:t>
      </w:r>
      <w:r>
        <w:rPr>
          <w:b w:val="1"/>
          <w:bCs w:val="1"/>
          <w:rtl w:val="0"/>
          <w:lang w:val="en-US"/>
        </w:rPr>
        <w:t xml:space="preserve">,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CIRCLE, RECTANG,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FILLET </w:t>
      </w:r>
      <w:r>
        <w:rPr>
          <w:rtl w:val="0"/>
          <w:lang w:val="en-US"/>
        </w:rPr>
        <w:t>(for rounding the corners)</w:t>
      </w:r>
      <w:r>
        <w:rPr>
          <w:b w:val="1"/>
          <w:bCs w:val="1"/>
          <w:rtl w:val="0"/>
          <w:lang w:val="en-US"/>
        </w:rPr>
        <w:t xml:space="preserve">,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MIRROR </w:t>
      </w:r>
      <w:r>
        <w:rPr>
          <w:rtl w:val="0"/>
          <w:lang w:val="en-US"/>
        </w:rPr>
        <w:t>(I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drawn half of my object to make sure of its symmetry)</w:t>
      </w:r>
      <w:r>
        <w:rPr>
          <w:b w:val="1"/>
          <w:bCs w:val="1"/>
          <w:rtl w:val="0"/>
          <w:lang w:val="en-US"/>
        </w:rPr>
        <w:t xml:space="preserve">,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DIMLINEAR, DIMRADIUS, DIMANGULAR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TEXT</w:t>
      </w:r>
      <w:r>
        <w:rPr>
          <w:rtl w:val="0"/>
          <w:lang w:val="en-US"/>
        </w:rPr>
        <w:t xml:space="preserve">. </w:t>
      </w:r>
    </w:p>
    <w:p>
      <w:pPr>
        <w:pStyle w:val="Normal.0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rtl w:val="0"/>
          <w:lang w:val="en-US"/>
        </w:rPr>
        <w:t>Of course that for the final result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also had to use </w:t>
      </w:r>
      <w:r>
        <w:rPr>
          <w:b w:val="1"/>
          <w:bCs w:val="1"/>
          <w:rtl w:val="0"/>
          <w:lang w:val="en-US"/>
        </w:rPr>
        <w:t xml:space="preserve">MOVE, ROTATE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>SCALE.</w:t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274954</wp:posOffset>
            </wp:positionV>
            <wp:extent cx="2925446" cy="2925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0979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6" cy="2925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2919095</wp:posOffset>
            </wp:positionH>
            <wp:positionV relativeFrom="line">
              <wp:posOffset>274954</wp:posOffset>
            </wp:positionV>
            <wp:extent cx="2925446" cy="2925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098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6" cy="2925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"http:///CAD1/CAD1.dwg"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Click here for the .dwg file.</w:t>
      </w:r>
      <w:r>
        <w:rPr/>
        <w:fldChar w:fldCharType="end" w:fldLock="0"/>
      </w:r>
    </w:p>
    <w:p>
      <w:pPr>
        <w:pStyle w:val="Normal.0"/>
        <w:ind w:left="165" w:firstLine="0"/>
        <w:rPr>
          <w:rFonts w:ascii="Cambria" w:cs="Cambria" w:hAnsi="Cambria" w:eastAsia="Cambria"/>
          <w:sz w:val="32"/>
          <w:szCs w:val="32"/>
        </w:rPr>
      </w:pPr>
    </w:p>
    <w:p>
      <w:pPr>
        <w:pStyle w:val="Title"/>
      </w:pPr>
      <w:bookmarkStart w:name="_Toc1" w:id="1"/>
      <w:r>
        <w:rPr>
          <w:rtl w:val="0"/>
        </w:rPr>
        <w:t xml:space="preserve">Drafting 2 </w:t>
      </w:r>
      <w:bookmarkEnd w:id="1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description of the process and the commands used to finalize the part 2(1 pag)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Add the </w:t>
      </w:r>
      <w:r>
        <w:rPr>
          <w:rStyle w:val="Link"/>
          <w:i w:val="1"/>
          <w:iCs w:val="1"/>
          <w:rtl w:val="0"/>
          <w:lang w:val="en-US"/>
        </w:rPr>
        <w:t>hyperlink</w:t>
      </w:r>
      <w:r>
        <w:rPr>
          <w:i w:val="1"/>
          <w:iCs w:val="1"/>
          <w:rtl w:val="0"/>
          <w:lang w:val="en-US"/>
        </w:rPr>
        <w:t xml:space="preserve"> resource into the CAD2 folder.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Bibliography used (hyperlinks or other).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Print the drawing for the printed version of this document.</w:t>
      </w:r>
    </w:p>
    <w:p>
      <w:pPr>
        <w:pStyle w:val="Title"/>
      </w:pPr>
      <w:bookmarkStart w:name="_Toc2" w:id="2"/>
      <w:r>
        <w:rPr>
          <w:rtl w:val="0"/>
        </w:rPr>
        <w:t xml:space="preserve">OpenGL </w:t>
      </w:r>
      <w:bookmarkEnd w:id="2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objective and a short description of the program.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source code with comments.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print screens of the output window.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Add the </w:t>
      </w:r>
      <w:r>
        <w:rPr>
          <w:rStyle w:val="Link"/>
          <w:i w:val="1"/>
          <w:iCs w:val="1"/>
          <w:rtl w:val="0"/>
          <w:lang w:val="en-US"/>
        </w:rPr>
        <w:t xml:space="preserve"> hyperlink</w:t>
      </w:r>
      <w:r>
        <w:rPr>
          <w:i w:val="1"/>
          <w:iCs w:val="1"/>
          <w:rtl w:val="0"/>
          <w:lang w:val="en-US"/>
        </w:rPr>
        <w:t xml:space="preserve"> resource (the entire project) into the OpenGL folder.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Bibliography used (hyperlinks or other).</w:t>
      </w:r>
    </w:p>
    <w:p>
      <w:pPr>
        <w:pStyle w:val="Normal.0"/>
        <w:ind w:left="1560" w:firstLine="0"/>
        <w:rPr>
          <w:rFonts w:ascii="Cambria" w:cs="Cambria" w:hAnsi="Cambria" w:eastAsia="Cambria"/>
          <w:color w:val="ff0000"/>
          <w:u w:color="ff0000"/>
        </w:rPr>
      </w:pPr>
    </w:p>
    <w:p>
      <w:pPr>
        <w:pStyle w:val="Title"/>
        <w:rPr>
          <w:rFonts w:ascii="Cambria" w:cs="Cambria" w:hAnsi="Cambria" w:eastAsia="Cambria"/>
          <w:b w:val="0"/>
          <w:bCs w:val="0"/>
        </w:rPr>
      </w:pPr>
      <w:bookmarkStart w:name="_Toc3" w:id="3"/>
      <w:r>
        <w:rPr>
          <w:rtl w:val="0"/>
        </w:rPr>
        <w:t>LISP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</w:t>
      </w:r>
      <w:bookmarkEnd w:id="3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Add description of the program.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source code with comments.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</w:t>
      </w:r>
      <w:r>
        <w:rPr>
          <w:rStyle w:val="Link"/>
          <w:i w:val="0"/>
          <w:iCs w:val="0"/>
          <w:rtl w:val="0"/>
          <w:lang w:val="en-US"/>
        </w:rPr>
        <w:t xml:space="preserve"> </w:t>
      </w:r>
      <w:r>
        <w:rPr>
          <w:rStyle w:val="Link"/>
          <w:i w:val="1"/>
          <w:iCs w:val="1"/>
          <w:rtl w:val="0"/>
          <w:lang w:val="en-US"/>
        </w:rPr>
        <w:t>hyperlink</w:t>
      </w:r>
      <w:r>
        <w:rPr>
          <w:i w:val="1"/>
          <w:iCs w:val="1"/>
          <w:rtl w:val="0"/>
          <w:lang w:val="en-US"/>
        </w:rPr>
        <w:t xml:space="preserve"> resource, into the LISP folder.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print screens with before and after nthe command created.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Add the Bibliography used (hyperlinks or other).</w:t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Title"/>
      </w:pPr>
      <w:bookmarkStart w:name="_Toc4" w:id="4"/>
      <w:r>
        <w:rPr>
          <w:rtl w:val="0"/>
        </w:rPr>
        <w:t>Explanatory Note</w:t>
      </w:r>
      <w:bookmarkEnd w:id="4"/>
    </w:p>
    <w:p>
      <w:pPr>
        <w:pStyle w:val="Footer"/>
        <w:tabs>
          <w:tab w:val="right" w:pos="8620"/>
          <w:tab w:val="clear" w:pos="9072"/>
        </w:tabs>
        <w:jc w:val="both"/>
        <w:rPr>
          <w:rFonts w:ascii="Calibri Light" w:cs="Calibri Light" w:hAnsi="Calibri Light" w:eastAsia="Calibri Light"/>
          <w:b w:val="1"/>
          <w:bCs w:val="1"/>
          <w:kern w:val="28"/>
          <w:sz w:val="32"/>
          <w:szCs w:val="32"/>
        </w:rPr>
      </w:pPr>
    </w:p>
    <w:p>
      <w:pPr>
        <w:pStyle w:val="Footer"/>
        <w:tabs>
          <w:tab w:val="right" w:pos="8620"/>
          <w:tab w:val="clear" w:pos="9072"/>
        </w:tabs>
        <w:jc w:val="both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Regarding the Bibliography template, see next: </w:t>
      </w:r>
    </w:p>
    <w:p>
      <w:pPr>
        <w:pStyle w:val="Footer"/>
        <w:tabs>
          <w:tab w:val="right" w:pos="8620"/>
          <w:tab w:val="clear" w:pos="9072"/>
        </w:tabs>
        <w:jc w:val="both"/>
      </w:pPr>
      <w:r>
        <w:rPr>
          <w:rtl w:val="0"/>
        </w:rPr>
        <w:tab/>
        <w:t>https://www.ieee.org/documents/ieeecitationref.pdf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622423" w:sz="24" w:space="0" w:shadow="0" w:frame="0"/>
        <w:left w:val="nil"/>
        <w:bottom w:val="nil"/>
        <w:right w:val="nil"/>
      </w:pBdr>
      <w:tabs>
        <w:tab w:val="right" w:pos="8620"/>
        <w:tab w:val="clear" w:pos="9072"/>
      </w:tabs>
      <w:jc w:val="right"/>
    </w:pPr>
    <w:r>
      <w:rPr>
        <w:rFonts w:ascii="Cambria" w:cs="Cambria" w:hAnsi="Cambria" w:eastAsia="Cambria"/>
        <w:rtl w:val="0"/>
        <w:lang w:val="en-US"/>
      </w:rPr>
      <w:t xml:space="preserve">Pag.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9072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1085850</wp:posOffset>
              </wp:positionH>
              <wp:positionV relativeFrom="page">
                <wp:posOffset>9345929</wp:posOffset>
              </wp:positionV>
              <wp:extent cx="5543550" cy="14986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3550" cy="14986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85.5pt;margin-top:735.9pt;width:436.5pt;height:1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tl w:val="0"/>
        <w:lang w:val="en-US"/>
      </w:rPr>
      <w:t>CAD in Automation - Project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62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color w:val="0000ff"/>
      <w:u w:val="single" w:color="0000ff"/>
      <w:lang w:val="en-US"/>
    </w:rPr>
  </w:style>
  <w:style w:type="numbering" w:styleId="Bullets">
    <w:name w:val="Bullets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