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32662" w14:textId="77777777" w:rsidR="00593E4A" w:rsidRPr="000A58AE" w:rsidRDefault="000A58AE">
      <w:pPr>
        <w:rPr>
          <w:b/>
          <w:bCs/>
        </w:rPr>
      </w:pPr>
      <w:r w:rsidRPr="000A58AE">
        <w:rPr>
          <w:b/>
          <w:bCs/>
        </w:rPr>
        <w:t>ETL Alternative Fuel Vehicle Data</w:t>
      </w:r>
    </w:p>
    <w:p w14:paraId="40E42DC8" w14:textId="77777777" w:rsidR="00593E4A" w:rsidRDefault="00593E4A">
      <w:r>
        <w:t>By Shahzad Nassir and Oswald Vinueza</w:t>
      </w:r>
    </w:p>
    <w:p w14:paraId="0CBD23A2" w14:textId="77777777" w:rsidR="00902A7E" w:rsidRDefault="00902A7E"/>
    <w:p w14:paraId="4F0CA663" w14:textId="77777777" w:rsidR="00593E4A" w:rsidRPr="000A58AE" w:rsidRDefault="00593E4A">
      <w:pPr>
        <w:rPr>
          <w:b/>
          <w:bCs/>
        </w:rPr>
      </w:pPr>
      <w:r w:rsidRPr="000A58AE">
        <w:rPr>
          <w:b/>
          <w:bCs/>
        </w:rPr>
        <w:t xml:space="preserve">Data </w:t>
      </w:r>
      <w:r w:rsidR="006141E3">
        <w:rPr>
          <w:b/>
          <w:bCs/>
        </w:rPr>
        <w:t>Sources and E</w:t>
      </w:r>
      <w:r w:rsidRPr="000A58AE">
        <w:rPr>
          <w:b/>
          <w:bCs/>
        </w:rPr>
        <w:t xml:space="preserve">xtraction </w:t>
      </w:r>
    </w:p>
    <w:p w14:paraId="33580812" w14:textId="77777777" w:rsidR="00593E4A" w:rsidRDefault="000A58AE">
      <w:r>
        <w:t>We used csv files obtained from the EIA website containing data for alternative fuels such as compressed natural gas, electricity, ethanol, and hydrogen. Each csv file contains the year, fuel type, number of vehicles, weight class, vehicle type and engine configuration.</w:t>
      </w:r>
    </w:p>
    <w:p w14:paraId="533A67CA" w14:textId="77777777" w:rsidR="00A13C7F" w:rsidRDefault="00A13C7F">
      <w:r>
        <w:t xml:space="preserve">The EIA website contained two types of data relating to alternative fuels, one from a supplier side and one from a user side. Suppliers include original equipment manufacturers and aftermarket vehicle converters. The supplier side data shows how many vehicles can operate on an alternate fuel whereas the user side data shows how many AFVs </w:t>
      </w:r>
      <w:r w:rsidR="0007674A">
        <w:t>(</w:t>
      </w:r>
      <w:r>
        <w:t xml:space="preserve">Alternative Fueled Vehicles) are in use based on surveys done by the federal and state governments, alternative fuel providers, and transit companies. </w:t>
      </w:r>
    </w:p>
    <w:p w14:paraId="02AC94A4" w14:textId="77777777" w:rsidR="0007674A" w:rsidRDefault="0007674A">
      <w:r>
        <w:t>For this project, we chose the supplier side and focused our data preparation and possible uses on how many AFVs are available</w:t>
      </w:r>
      <w:r w:rsidR="00271C74">
        <w:t xml:space="preserve"> in the auto market</w:t>
      </w:r>
      <w:r>
        <w:t xml:space="preserve">. </w:t>
      </w:r>
    </w:p>
    <w:p w14:paraId="31CF0C67" w14:textId="77777777" w:rsidR="00AF4ED2" w:rsidRDefault="00AF4ED2">
      <w:r>
        <w:rPr>
          <w:noProof/>
        </w:rPr>
        <w:drawing>
          <wp:inline distT="0" distB="0" distL="0" distR="0" wp14:anchorId="5CBA37B8" wp14:editId="6EF87B76">
            <wp:extent cx="594360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0845"/>
                    </a:xfrm>
                    <a:prstGeom prst="rect">
                      <a:avLst/>
                    </a:prstGeom>
                  </pic:spPr>
                </pic:pic>
              </a:graphicData>
            </a:graphic>
          </wp:inline>
        </w:drawing>
      </w:r>
    </w:p>
    <w:p w14:paraId="6F1BA76E" w14:textId="77777777" w:rsidR="006141E3" w:rsidRDefault="000A58AE">
      <w:r>
        <w:t>We loaded the csv files into Jup</w:t>
      </w:r>
      <w:r w:rsidR="00763000">
        <w:t>i</w:t>
      </w:r>
      <w:r>
        <w:t xml:space="preserve">ter </w:t>
      </w:r>
      <w:r w:rsidR="00902A7E">
        <w:t>N</w:t>
      </w:r>
      <w:r>
        <w:t xml:space="preserve">otebook and started the clean up process. </w:t>
      </w:r>
    </w:p>
    <w:p w14:paraId="12F319E7" w14:textId="77777777" w:rsidR="00AF4ED2" w:rsidRDefault="00AF4ED2">
      <w:pPr>
        <w:rPr>
          <w:b/>
          <w:bCs/>
        </w:rPr>
      </w:pPr>
    </w:p>
    <w:p w14:paraId="13357EF9" w14:textId="77777777" w:rsidR="00593E4A" w:rsidRDefault="00593E4A">
      <w:pPr>
        <w:rPr>
          <w:b/>
          <w:bCs/>
        </w:rPr>
      </w:pPr>
      <w:r w:rsidRPr="000A58AE">
        <w:rPr>
          <w:b/>
          <w:bCs/>
        </w:rPr>
        <w:t xml:space="preserve">Data </w:t>
      </w:r>
      <w:r w:rsidR="006141E3">
        <w:rPr>
          <w:b/>
          <w:bCs/>
        </w:rPr>
        <w:t>Cleaning and Normalization</w:t>
      </w:r>
    </w:p>
    <w:p w14:paraId="0654D7F3" w14:textId="77777777" w:rsidR="006141E3" w:rsidRPr="00271C74" w:rsidRDefault="006141E3" w:rsidP="006141E3">
      <w:pPr>
        <w:rPr>
          <w:b/>
          <w:bCs/>
          <w:color w:val="FF0000"/>
        </w:rPr>
      </w:pPr>
      <w:r>
        <w:t xml:space="preserve">We </w:t>
      </w:r>
      <w:r w:rsidR="00446031">
        <w:t>cleaned</w:t>
      </w:r>
      <w:r>
        <w:t xml:space="preserve"> the data by </w:t>
      </w:r>
      <w:r w:rsidR="00446031">
        <w:t xml:space="preserve">equalizing </w:t>
      </w:r>
      <w:r>
        <w:t>differences in formatting</w:t>
      </w:r>
      <w:r w:rsidR="00446031">
        <w:t xml:space="preserve"> for the various csv files that otherwise would have prevented us form properly grouping the data. After completing the cleaning process we proceeded to normalize the data. </w:t>
      </w:r>
    </w:p>
    <w:p w14:paraId="7FED2F4F" w14:textId="77777777" w:rsidR="00902A7E" w:rsidRDefault="006141E3">
      <w:r w:rsidRPr="006141E3">
        <w:t xml:space="preserve">We took a closer look at the data and </w:t>
      </w:r>
      <w:r>
        <w:t xml:space="preserve">determined </w:t>
      </w:r>
      <w:r w:rsidRPr="006141E3">
        <w:t xml:space="preserve">that the fuel type and the vehicle type information </w:t>
      </w:r>
      <w:r>
        <w:t>should be</w:t>
      </w:r>
      <w:r w:rsidRPr="006141E3">
        <w:t xml:space="preserve"> separate</w:t>
      </w:r>
      <w:r>
        <w:t>d into 2 different</w:t>
      </w:r>
      <w:r w:rsidRPr="006141E3">
        <w:t xml:space="preserve"> tables</w:t>
      </w:r>
      <w:r>
        <w:t xml:space="preserve">. As new types of fuels or vehicle types are added into the EIA </w:t>
      </w:r>
      <w:r>
        <w:lastRenderedPageBreak/>
        <w:t>website in the future, it will be easier and more efficient to add these new types into the 2 separate tables.</w:t>
      </w:r>
    </w:p>
    <w:p w14:paraId="493CE614" w14:textId="77777777" w:rsidR="00446031" w:rsidRDefault="00446031">
      <w:r>
        <w:t>For the fuel</w:t>
      </w:r>
      <w:r w:rsidR="00867F73">
        <w:t>_types table</w:t>
      </w:r>
      <w:r>
        <w:t xml:space="preserve"> we  </w:t>
      </w:r>
      <w:r w:rsidR="00867F73">
        <w:t>created a primary key extracted from the fuel_code information and for the vehic</w:t>
      </w:r>
      <w:r w:rsidR="00B14993">
        <w:t>l</w:t>
      </w:r>
      <w:r w:rsidR="00867F73">
        <w:t xml:space="preserve">es_types </w:t>
      </w:r>
      <w:r w:rsidR="00B14993">
        <w:t xml:space="preserve">and the data_id </w:t>
      </w:r>
      <w:r w:rsidR="00867F73">
        <w:t>the primary key</w:t>
      </w:r>
      <w:r w:rsidR="00B14993">
        <w:t>s</w:t>
      </w:r>
      <w:r w:rsidR="00867F73">
        <w:t xml:space="preserve"> w</w:t>
      </w:r>
      <w:r w:rsidR="00B14993">
        <w:t>ere</w:t>
      </w:r>
      <w:r w:rsidR="00867F73">
        <w:t xml:space="preserve"> autogenerated</w:t>
      </w:r>
      <w:r w:rsidR="00B14993">
        <w:t xml:space="preserve"> by the database</w:t>
      </w:r>
      <w:r w:rsidR="00867F73">
        <w:t xml:space="preserve"> as serial number</w:t>
      </w:r>
      <w:r w:rsidR="00B14993">
        <w:t>s</w:t>
      </w:r>
      <w:r w:rsidR="00867F73">
        <w:t>.</w:t>
      </w:r>
    </w:p>
    <w:p w14:paraId="40537B30" w14:textId="77777777" w:rsidR="00902A7E" w:rsidRDefault="00902A7E">
      <w:r>
        <w:t xml:space="preserve">We used QuickDBD to </w:t>
      </w:r>
      <w:r w:rsidR="00446031">
        <w:t xml:space="preserve">create a picture of the </w:t>
      </w:r>
      <w:r>
        <w:t>model schemata of our database containing 3 tables – vehicles_data, fuels_types and vehicle_types.</w:t>
      </w:r>
    </w:p>
    <w:p w14:paraId="5DA9A5D2" w14:textId="77777777" w:rsidR="009E3C44" w:rsidRDefault="009E3C44"/>
    <w:p w14:paraId="504B4AC5" w14:textId="77777777" w:rsidR="00902A7E" w:rsidRDefault="00902A7E" w:rsidP="00902A7E">
      <w:pPr>
        <w:jc w:val="center"/>
      </w:pPr>
      <w:r>
        <w:rPr>
          <w:noProof/>
        </w:rPr>
        <w:drawing>
          <wp:inline distT="0" distB="0" distL="0" distR="0" wp14:anchorId="4DA5541B" wp14:editId="5A985B8F">
            <wp:extent cx="3535500" cy="280800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DBD-EIA Alternative Fuels.png"/>
                    <pic:cNvPicPr/>
                  </pic:nvPicPr>
                  <pic:blipFill>
                    <a:blip r:embed="rId5">
                      <a:extLst>
                        <a:ext uri="{28A0092B-C50C-407E-A947-70E740481C1C}">
                          <a14:useLocalDpi xmlns:a14="http://schemas.microsoft.com/office/drawing/2010/main" val="0"/>
                        </a:ext>
                      </a:extLst>
                    </a:blip>
                    <a:stretch>
                      <a:fillRect/>
                    </a:stretch>
                  </pic:blipFill>
                  <pic:spPr>
                    <a:xfrm>
                      <a:off x="0" y="0"/>
                      <a:ext cx="3598099" cy="2857721"/>
                    </a:xfrm>
                    <a:prstGeom prst="rect">
                      <a:avLst/>
                    </a:prstGeom>
                  </pic:spPr>
                </pic:pic>
              </a:graphicData>
            </a:graphic>
          </wp:inline>
        </w:drawing>
      </w:r>
    </w:p>
    <w:p w14:paraId="73804D77" w14:textId="77777777" w:rsidR="00593F0D" w:rsidRDefault="009E3C44">
      <w:r>
        <w:t xml:space="preserve">After completing the process mentioned above we </w:t>
      </w:r>
      <w:r w:rsidR="00902A7E">
        <w:t xml:space="preserve">created the </w:t>
      </w:r>
      <w:r>
        <w:t>tables</w:t>
      </w:r>
      <w:r w:rsidR="00902A7E">
        <w:t xml:space="preserve"> in PostgreSQL.</w:t>
      </w:r>
    </w:p>
    <w:p w14:paraId="1C28CFA2" w14:textId="77777777" w:rsidR="009E3C44" w:rsidRPr="009E3C44" w:rsidRDefault="009E3C44" w:rsidP="009E3C44">
      <w:pPr>
        <w:jc w:val="center"/>
      </w:pPr>
      <w:r>
        <w:rPr>
          <w:noProof/>
        </w:rPr>
        <w:drawing>
          <wp:inline distT="0" distB="0" distL="0" distR="0" wp14:anchorId="21FD6F4B" wp14:editId="12A34AC5">
            <wp:extent cx="3314323" cy="3195375"/>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074" cy="3297331"/>
                    </a:xfrm>
                    <a:prstGeom prst="rect">
                      <a:avLst/>
                    </a:prstGeom>
                  </pic:spPr>
                </pic:pic>
              </a:graphicData>
            </a:graphic>
          </wp:inline>
        </w:drawing>
      </w:r>
    </w:p>
    <w:p w14:paraId="64B24800" w14:textId="77777777" w:rsidR="00902A7E" w:rsidRPr="00902A7E" w:rsidRDefault="00902A7E">
      <w:pPr>
        <w:rPr>
          <w:b/>
          <w:bCs/>
        </w:rPr>
      </w:pPr>
      <w:r w:rsidRPr="00902A7E">
        <w:rPr>
          <w:b/>
          <w:bCs/>
        </w:rPr>
        <w:lastRenderedPageBreak/>
        <w:t xml:space="preserve">Data </w:t>
      </w:r>
      <w:r w:rsidR="00271C74">
        <w:rPr>
          <w:b/>
          <w:bCs/>
        </w:rPr>
        <w:t xml:space="preserve">Connection and </w:t>
      </w:r>
      <w:r w:rsidRPr="00902A7E">
        <w:rPr>
          <w:b/>
          <w:bCs/>
        </w:rPr>
        <w:t>Loading</w:t>
      </w:r>
    </w:p>
    <w:p w14:paraId="26811326" w14:textId="77777777" w:rsidR="00271C74" w:rsidRDefault="00271C74">
      <w:r>
        <w:t>We created a</w:t>
      </w:r>
      <w:r w:rsidR="00BB1897">
        <w:t>n</w:t>
      </w:r>
      <w:r>
        <w:t xml:space="preserve"> engine to connect the 3 normalized tables </w:t>
      </w:r>
      <w:r w:rsidR="00BB1897">
        <w:t xml:space="preserve">to a PostgreSQL database.  </w:t>
      </w:r>
    </w:p>
    <w:p w14:paraId="40C868E7" w14:textId="77777777" w:rsidR="00902A7E" w:rsidRDefault="00902A7E">
      <w:r>
        <w:t xml:space="preserve">We loaded the </w:t>
      </w:r>
      <w:r w:rsidR="00593F0D">
        <w:t>normalized tables containing the alternative vehicle fuel data</w:t>
      </w:r>
      <w:r>
        <w:t xml:space="preserve"> from Jup</w:t>
      </w:r>
      <w:r w:rsidR="00763000">
        <w:t>i</w:t>
      </w:r>
      <w:r>
        <w:t xml:space="preserve">ter Notebook to PostgreSQL. </w:t>
      </w:r>
    </w:p>
    <w:p w14:paraId="636D466C" w14:textId="77777777" w:rsidR="00763000" w:rsidRDefault="00763000">
      <w:r>
        <w:rPr>
          <w:noProof/>
        </w:rPr>
        <w:drawing>
          <wp:inline distT="0" distB="0" distL="0" distR="0" wp14:anchorId="1D7815BA" wp14:editId="22E62FDA">
            <wp:extent cx="5943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5520"/>
                    </a:xfrm>
                    <a:prstGeom prst="rect">
                      <a:avLst/>
                    </a:prstGeom>
                  </pic:spPr>
                </pic:pic>
              </a:graphicData>
            </a:graphic>
          </wp:inline>
        </w:drawing>
      </w:r>
    </w:p>
    <w:p w14:paraId="72339BA3" w14:textId="77777777" w:rsidR="004D2514" w:rsidRDefault="004D2514"/>
    <w:p w14:paraId="40E6A677" w14:textId="77777777" w:rsidR="003C28B4" w:rsidRDefault="003C28B4">
      <w:pPr>
        <w:rPr>
          <w:b/>
          <w:bCs/>
        </w:rPr>
      </w:pPr>
      <w:r w:rsidRPr="003C28B4">
        <w:rPr>
          <w:b/>
          <w:bCs/>
        </w:rPr>
        <w:t xml:space="preserve">Queries </w:t>
      </w:r>
    </w:p>
    <w:p w14:paraId="6B8CEC95" w14:textId="221E726F" w:rsidR="003C28B4" w:rsidRDefault="008E08DB">
      <w:r>
        <w:t>After making sure the data loaded correctly</w:t>
      </w:r>
      <w:r w:rsidR="00BE5EF3">
        <w:t>,</w:t>
      </w:r>
      <w:r>
        <w:t xml:space="preserve"> we perform</w:t>
      </w:r>
      <w:r w:rsidR="00BE5EF3">
        <w:t>ed</w:t>
      </w:r>
      <w:r>
        <w:t xml:space="preserve"> some queries </w:t>
      </w:r>
      <w:r w:rsidR="00BE5EF3">
        <w:t xml:space="preserve">to group </w:t>
      </w:r>
      <w:r w:rsidR="000A7748">
        <w:t>the information into</w:t>
      </w:r>
      <w:r w:rsidR="00BE5EF3">
        <w:t xml:space="preserve"> categories</w:t>
      </w:r>
      <w:r w:rsidR="000A7748">
        <w:t xml:space="preserve"> including fuel type, vehicle type and weight class</w:t>
      </w:r>
      <w:r w:rsidR="00BE5EF3">
        <w:t xml:space="preserve"> </w:t>
      </w:r>
      <w:r w:rsidR="000A7748">
        <w:t xml:space="preserve">so as </w:t>
      </w:r>
      <w:r w:rsidR="00BE5EF3">
        <w:t>t</w:t>
      </w:r>
      <w:r w:rsidR="000A7748">
        <w:t>o highlight the data that we think an end user would be interested to see.</w:t>
      </w:r>
    </w:p>
    <w:p w14:paraId="185D09AA" w14:textId="7F3D3444" w:rsidR="008E08DB" w:rsidRPr="008E08DB" w:rsidRDefault="00BE5EF3" w:rsidP="008E08DB">
      <w:pPr>
        <w:jc w:val="center"/>
      </w:pPr>
      <w:r>
        <w:rPr>
          <w:noProof/>
        </w:rPr>
        <w:drawing>
          <wp:inline distT="0" distB="0" distL="0" distR="0" wp14:anchorId="6A0B13B4" wp14:editId="13089268">
            <wp:extent cx="594360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ri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0480"/>
                    </a:xfrm>
                    <a:prstGeom prst="rect">
                      <a:avLst/>
                    </a:prstGeom>
                  </pic:spPr>
                </pic:pic>
              </a:graphicData>
            </a:graphic>
          </wp:inline>
        </w:drawing>
      </w:r>
    </w:p>
    <w:p w14:paraId="44488A36" w14:textId="77777777" w:rsidR="003C28B4" w:rsidRDefault="003C28B4"/>
    <w:p w14:paraId="5B86D356" w14:textId="0518D0AA" w:rsidR="00BE5EF3" w:rsidRPr="008E08DB" w:rsidRDefault="008E08DB">
      <w:r>
        <w:t>By performing th</w:t>
      </w:r>
      <w:r w:rsidR="00BE5EF3">
        <w:t>ese</w:t>
      </w:r>
      <w:r>
        <w:t xml:space="preserve"> queries we are able to </w:t>
      </w:r>
      <w:r w:rsidR="00BE5EF3">
        <w:t>determine</w:t>
      </w:r>
      <w:r>
        <w:t xml:space="preserve"> the quantities supplied of alternative fuel vehicles as well as understand </w:t>
      </w:r>
      <w:r w:rsidR="00BE5EF3">
        <w:t>changes in supply year over year.</w:t>
      </w:r>
      <w:bookmarkStart w:id="0" w:name="_GoBack"/>
      <w:bookmarkEnd w:id="0"/>
    </w:p>
    <w:p w14:paraId="2DD4E6FF" w14:textId="77777777" w:rsidR="004D2514" w:rsidRPr="00E63338" w:rsidRDefault="0007674A">
      <w:pPr>
        <w:rPr>
          <w:b/>
          <w:bCs/>
        </w:rPr>
      </w:pPr>
      <w:r w:rsidRPr="00E63338">
        <w:rPr>
          <w:b/>
          <w:bCs/>
        </w:rPr>
        <w:lastRenderedPageBreak/>
        <w:t>Hypothetical Use Cases</w:t>
      </w:r>
    </w:p>
    <w:p w14:paraId="5BAE97A8" w14:textId="77777777" w:rsidR="0007674A" w:rsidRDefault="00E63338">
      <w:r>
        <w:t xml:space="preserve">Which </w:t>
      </w:r>
      <w:r w:rsidR="00BB1897">
        <w:t xml:space="preserve">are the main </w:t>
      </w:r>
      <w:r>
        <w:t>fuel type</w:t>
      </w:r>
      <w:r w:rsidR="00BB1897">
        <w:t>s</w:t>
      </w:r>
      <w:r>
        <w:t xml:space="preserve"> (LNG, hydrogen, ethanol etc</w:t>
      </w:r>
      <w:r w:rsidR="00763000">
        <w:t>.</w:t>
      </w:r>
      <w:r>
        <w:t xml:space="preserve">) </w:t>
      </w:r>
      <w:r w:rsidR="00BB1897">
        <w:t>that</w:t>
      </w:r>
      <w:r>
        <w:t xml:space="preserve"> auto manufacturers </w:t>
      </w:r>
      <w:r w:rsidR="00BB1897">
        <w:t xml:space="preserve">have </w:t>
      </w:r>
      <w:r>
        <w:t>focused on adding as a compatible fuel for their line of vehicles?</w:t>
      </w:r>
    </w:p>
    <w:p w14:paraId="53FCEBC3" w14:textId="77777777" w:rsidR="00E63338" w:rsidRDefault="00E63338">
      <w:r>
        <w:t xml:space="preserve">Are there more alternative fuel compatible </w:t>
      </w:r>
      <w:r w:rsidR="00BB1897">
        <w:t>sedan</w:t>
      </w:r>
      <w:r>
        <w:t xml:space="preserve">s </w:t>
      </w:r>
      <w:r w:rsidR="00BB1897">
        <w:t xml:space="preserve">as </w:t>
      </w:r>
      <w:r>
        <w:t>opposed to large SUVS?</w:t>
      </w:r>
    </w:p>
    <w:p w14:paraId="28ED689D" w14:textId="77777777" w:rsidR="006141E3" w:rsidRDefault="00BB1897">
      <w:r>
        <w:t>Do heavy duty vehicles such as transit buses tend to be more alternative fuel compatible compared to light duty vehicles, if there are regulatory policies set by the government to encourage cleaner air for mass transit?</w:t>
      </w:r>
    </w:p>
    <w:p w14:paraId="36D32188" w14:textId="77777777" w:rsidR="000A58AE" w:rsidRPr="000A58AE" w:rsidRDefault="000A58AE"/>
    <w:sectPr w:rsidR="000A58AE" w:rsidRPr="000A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A"/>
    <w:rsid w:val="0007674A"/>
    <w:rsid w:val="000A58AE"/>
    <w:rsid w:val="000A7748"/>
    <w:rsid w:val="00271C74"/>
    <w:rsid w:val="003C28B4"/>
    <w:rsid w:val="00446031"/>
    <w:rsid w:val="004D2514"/>
    <w:rsid w:val="00593E4A"/>
    <w:rsid w:val="00593F0D"/>
    <w:rsid w:val="006141E3"/>
    <w:rsid w:val="00763000"/>
    <w:rsid w:val="00867F73"/>
    <w:rsid w:val="008E08DB"/>
    <w:rsid w:val="00902A7E"/>
    <w:rsid w:val="009E3C44"/>
    <w:rsid w:val="009F336C"/>
    <w:rsid w:val="00A13C7F"/>
    <w:rsid w:val="00A14461"/>
    <w:rsid w:val="00AF4ED2"/>
    <w:rsid w:val="00AF70FB"/>
    <w:rsid w:val="00B14993"/>
    <w:rsid w:val="00BB1897"/>
    <w:rsid w:val="00BE5EF3"/>
    <w:rsid w:val="00E6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63B3"/>
  <w15:chartTrackingRefBased/>
  <w15:docId w15:val="{DD5C394C-9130-42C2-B214-1D6FCC07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Vinueza</dc:creator>
  <cp:keywords/>
  <dc:description/>
  <cp:lastModifiedBy>Oswald Vinueza</cp:lastModifiedBy>
  <cp:revision>3</cp:revision>
  <dcterms:created xsi:type="dcterms:W3CDTF">2019-09-07T18:53:00Z</dcterms:created>
  <dcterms:modified xsi:type="dcterms:W3CDTF">2019-09-08T02:47:00Z</dcterms:modified>
</cp:coreProperties>
</file>