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27E6D" w14:textId="782F030D" w:rsidR="00F32B15" w:rsidRPr="009F2A15" w:rsidRDefault="00BB665A" w:rsidP="00F32B15">
      <w:pPr>
        <w:jc w:val="center"/>
        <w:rPr>
          <w:rFonts w:cs="Times New Roman"/>
          <w:b/>
          <w:sz w:val="36"/>
        </w:rPr>
      </w:pPr>
      <w:r w:rsidRPr="00BB665A">
        <w:rPr>
          <w:rFonts w:cs="Times New Roman"/>
          <w:b/>
          <w:sz w:val="36"/>
        </w:rPr>
        <w:t>Temperature-Dependent Kinetics of Unsaturated Fatty Acid Methyl Esters: Modeling Autoxidation Mechanisms</w:t>
      </w:r>
    </w:p>
    <w:p w14:paraId="16D58152" w14:textId="56F5EEF5" w:rsidR="00140B0B" w:rsidRDefault="00530298" w:rsidP="00435DEE">
      <w:pPr>
        <w:pStyle w:val="author"/>
        <w:spacing w:line="480" w:lineRule="auto"/>
      </w:pPr>
      <w:r>
        <w:t xml:space="preserve">Maxime </w:t>
      </w:r>
      <w:proofErr w:type="spellStart"/>
      <w:r>
        <w:t>Touffet</w:t>
      </w:r>
      <w:r w:rsidR="00140B0B" w:rsidRPr="00140B0B">
        <w:rPr>
          <w:vertAlign w:val="superscript"/>
        </w:rPr>
        <w:t>a</w:t>
      </w:r>
      <w:proofErr w:type="spellEnd"/>
      <w:r w:rsidR="00081317">
        <w:t xml:space="preserve">, </w:t>
      </w:r>
      <w:r w:rsidR="00D85F70" w:rsidRPr="009F2A15">
        <w:t xml:space="preserve">Olivier </w:t>
      </w:r>
      <w:proofErr w:type="spellStart"/>
      <w:r w:rsidR="00D85F70" w:rsidRPr="009F2A15">
        <w:t>Vitrac</w:t>
      </w:r>
      <w:r w:rsidR="00271EE1">
        <w:rPr>
          <w:vertAlign w:val="superscript"/>
        </w:rPr>
        <w:t>b</w:t>
      </w:r>
      <w:proofErr w:type="spellEnd"/>
      <w:r w:rsidR="00246065" w:rsidRPr="009F2A15">
        <w:rPr>
          <w:rStyle w:val="FootnoteReference"/>
        </w:rPr>
        <w:footnoteReference w:customMarkFollows="1" w:id="2"/>
        <w:sym w:font="Symbol" w:char="F02A"/>
      </w:r>
    </w:p>
    <w:p w14:paraId="3D3DC50E" w14:textId="77777777" w:rsidR="000C2CFA" w:rsidRPr="000C2CFA" w:rsidRDefault="000C2CFA" w:rsidP="000C2CFA">
      <w:pPr>
        <w:pStyle w:val="affiliation"/>
      </w:pPr>
    </w:p>
    <w:p w14:paraId="1F914EFC" w14:textId="25FA8236" w:rsidR="00530298" w:rsidRDefault="0094073B" w:rsidP="00F911AF">
      <w:pPr>
        <w:pStyle w:val="affiliation"/>
        <w:spacing w:before="0" w:line="480" w:lineRule="auto"/>
        <w:jc w:val="center"/>
        <w:rPr>
          <w:szCs w:val="24"/>
        </w:rPr>
      </w:pPr>
      <w:r w:rsidRPr="00394A11">
        <w:rPr>
          <w:szCs w:val="24"/>
          <w:vertAlign w:val="superscript"/>
        </w:rPr>
        <w:t>a</w:t>
      </w:r>
      <w:r w:rsidR="0079208A" w:rsidRPr="0079208A">
        <w:rPr>
          <w:szCs w:val="24"/>
          <w:vertAlign w:val="superscript"/>
        </w:rPr>
        <w:t xml:space="preserve"> </w:t>
      </w:r>
      <w:r w:rsidR="0079208A">
        <w:rPr>
          <w:szCs w:val="24"/>
        </w:rPr>
        <w:t xml:space="preserve">Global Core R&amp;D, </w:t>
      </w:r>
      <w:r w:rsidR="00530298" w:rsidRPr="00394A11">
        <w:rPr>
          <w:szCs w:val="24"/>
        </w:rPr>
        <w:t>Cargill R&amp;D Cent</w:t>
      </w:r>
      <w:r w:rsidR="005E14FD" w:rsidRPr="00394A11">
        <w:rPr>
          <w:szCs w:val="24"/>
        </w:rPr>
        <w:t>re</w:t>
      </w:r>
      <w:r w:rsidR="00530298" w:rsidRPr="00394A11">
        <w:rPr>
          <w:szCs w:val="24"/>
        </w:rPr>
        <w:t xml:space="preserve"> Europe</w:t>
      </w:r>
      <w:r w:rsidRPr="00394A11">
        <w:rPr>
          <w:szCs w:val="24"/>
        </w:rPr>
        <w:t>,</w:t>
      </w:r>
      <w:r w:rsidR="00DD7D25" w:rsidRPr="00394A11">
        <w:rPr>
          <w:szCs w:val="24"/>
        </w:rPr>
        <w:t xml:space="preserve"> </w:t>
      </w:r>
      <w:proofErr w:type="spellStart"/>
      <w:r w:rsidR="00DD7D25" w:rsidRPr="00394A11">
        <w:rPr>
          <w:szCs w:val="24"/>
        </w:rPr>
        <w:t>Havenstraat</w:t>
      </w:r>
      <w:proofErr w:type="spellEnd"/>
      <w:r w:rsidR="00DD7D25" w:rsidRPr="00394A11">
        <w:rPr>
          <w:szCs w:val="24"/>
        </w:rPr>
        <w:t xml:space="preserve"> 84,</w:t>
      </w:r>
      <w:r w:rsidR="006128A3" w:rsidRPr="00394A11">
        <w:rPr>
          <w:szCs w:val="24"/>
        </w:rPr>
        <w:t xml:space="preserve"> 1800,</w:t>
      </w:r>
      <w:r w:rsidRPr="00394A11">
        <w:rPr>
          <w:szCs w:val="24"/>
        </w:rPr>
        <w:t xml:space="preserve"> </w:t>
      </w:r>
      <w:proofErr w:type="spellStart"/>
      <w:r w:rsidRPr="00394A11">
        <w:rPr>
          <w:szCs w:val="24"/>
        </w:rPr>
        <w:t>Vilvoorde</w:t>
      </w:r>
      <w:proofErr w:type="spellEnd"/>
      <w:r w:rsidRPr="00394A11">
        <w:rPr>
          <w:szCs w:val="24"/>
        </w:rPr>
        <w:t>, Belgium</w:t>
      </w:r>
    </w:p>
    <w:p w14:paraId="564F732B" w14:textId="058FB434" w:rsidR="00E34D76" w:rsidRPr="009B5F8D" w:rsidRDefault="00271EE1" w:rsidP="00F911AF">
      <w:pPr>
        <w:pStyle w:val="affiliation"/>
        <w:spacing w:before="0" w:line="480" w:lineRule="auto"/>
        <w:jc w:val="center"/>
        <w:rPr>
          <w:szCs w:val="24"/>
        </w:rPr>
      </w:pPr>
      <w:r>
        <w:rPr>
          <w:szCs w:val="24"/>
          <w:vertAlign w:val="superscript"/>
        </w:rPr>
        <w:t>b</w:t>
      </w:r>
      <w:r w:rsidR="004973B3">
        <w:rPr>
          <w:szCs w:val="24"/>
          <w:vertAlign w:val="superscript"/>
        </w:rPr>
        <w:t xml:space="preserve"> </w:t>
      </w:r>
      <w:r w:rsidR="00E34D76" w:rsidRPr="009B5F8D">
        <w:rPr>
          <w:szCs w:val="24"/>
        </w:rPr>
        <w:t xml:space="preserve">UMR </w:t>
      </w:r>
      <w:r w:rsidR="005C6504">
        <w:rPr>
          <w:szCs w:val="24"/>
        </w:rPr>
        <w:t>0782</w:t>
      </w:r>
      <w:r w:rsidR="00E34D76" w:rsidRPr="009B5F8D">
        <w:rPr>
          <w:szCs w:val="24"/>
        </w:rPr>
        <w:t xml:space="preserve"> </w:t>
      </w:r>
      <w:proofErr w:type="spellStart"/>
      <w:r w:rsidR="00523C54">
        <w:rPr>
          <w:szCs w:val="24"/>
        </w:rPr>
        <w:t>SayFood</w:t>
      </w:r>
      <w:proofErr w:type="spellEnd"/>
      <w:r w:rsidR="00523C54">
        <w:rPr>
          <w:szCs w:val="24"/>
        </w:rPr>
        <w:t xml:space="preserve"> Paris-</w:t>
      </w:r>
      <w:proofErr w:type="spellStart"/>
      <w:r w:rsidR="00523C54">
        <w:rPr>
          <w:szCs w:val="24"/>
        </w:rPr>
        <w:t>Saclay</w:t>
      </w:r>
      <w:proofErr w:type="spellEnd"/>
      <w:r w:rsidR="00625741">
        <w:rPr>
          <w:szCs w:val="24"/>
        </w:rPr>
        <w:t xml:space="preserve"> </w:t>
      </w:r>
      <w:r w:rsidR="006F3E94">
        <w:rPr>
          <w:szCs w:val="24"/>
        </w:rPr>
        <w:t>Food and Bioproducts Engineering Research Unit,</w:t>
      </w:r>
      <w:r w:rsidR="00E34D76" w:rsidRPr="009B5F8D">
        <w:rPr>
          <w:szCs w:val="24"/>
        </w:rPr>
        <w:t xml:space="preserve"> </w:t>
      </w:r>
      <w:r w:rsidR="001A3A8B" w:rsidRPr="009B5F8D">
        <w:rPr>
          <w:szCs w:val="24"/>
        </w:rPr>
        <w:t>INRA</w:t>
      </w:r>
      <w:r w:rsidR="004973B3">
        <w:rPr>
          <w:szCs w:val="24"/>
        </w:rPr>
        <w:t>E</w:t>
      </w:r>
      <w:r w:rsidR="001A3A8B" w:rsidRPr="009B5F8D">
        <w:rPr>
          <w:szCs w:val="24"/>
        </w:rPr>
        <w:t xml:space="preserve">, </w:t>
      </w:r>
      <w:proofErr w:type="spellStart"/>
      <w:r w:rsidR="001A3A8B" w:rsidRPr="009B5F8D">
        <w:rPr>
          <w:szCs w:val="24"/>
        </w:rPr>
        <w:t>AgroParisTech</w:t>
      </w:r>
      <w:proofErr w:type="spellEnd"/>
      <w:r w:rsidR="001A3A8B" w:rsidRPr="009B5F8D">
        <w:rPr>
          <w:szCs w:val="24"/>
        </w:rPr>
        <w:t>, Université Paris-</w:t>
      </w:r>
      <w:proofErr w:type="spellStart"/>
      <w:r w:rsidR="001A3A8B" w:rsidRPr="009B5F8D">
        <w:rPr>
          <w:szCs w:val="24"/>
        </w:rPr>
        <w:t>Saclay</w:t>
      </w:r>
      <w:proofErr w:type="spellEnd"/>
      <w:r w:rsidR="001A3A8B" w:rsidRPr="009B5F8D">
        <w:rPr>
          <w:szCs w:val="24"/>
        </w:rPr>
        <w:t xml:space="preserve">, </w:t>
      </w:r>
      <w:r w:rsidR="000761C1">
        <w:rPr>
          <w:szCs w:val="24"/>
        </w:rPr>
        <w:t>91120</w:t>
      </w:r>
      <w:r w:rsidR="00E34D76" w:rsidRPr="009B5F8D">
        <w:rPr>
          <w:szCs w:val="24"/>
        </w:rPr>
        <w:t xml:space="preserve"> </w:t>
      </w:r>
      <w:proofErr w:type="spellStart"/>
      <w:r w:rsidR="000761C1">
        <w:rPr>
          <w:szCs w:val="24"/>
        </w:rPr>
        <w:t>Palaiseau</w:t>
      </w:r>
      <w:proofErr w:type="spellEnd"/>
      <w:r w:rsidR="00E34D76" w:rsidRPr="009B5F8D">
        <w:rPr>
          <w:szCs w:val="24"/>
        </w:rPr>
        <w:t>, France</w:t>
      </w:r>
    </w:p>
    <w:p w14:paraId="3D51D5C5" w14:textId="77777777" w:rsidR="00551A01" w:rsidRPr="001A3A8B" w:rsidRDefault="00551A01" w:rsidP="00551A01">
      <w:pPr>
        <w:pStyle w:val="affiliation"/>
      </w:pPr>
    </w:p>
    <w:p w14:paraId="0782B133" w14:textId="10DCD9A2" w:rsidR="00D85F70" w:rsidRDefault="00D85F70" w:rsidP="00A32E56">
      <w:pPr>
        <w:pStyle w:val="heading10"/>
        <w:rPr>
          <w:rFonts w:ascii="Times New Roman" w:hAnsi="Times New Roman"/>
        </w:rPr>
      </w:pPr>
      <w:r w:rsidRPr="009F2A15">
        <w:rPr>
          <w:rFonts w:ascii="Times New Roman" w:hAnsi="Times New Roman"/>
        </w:rPr>
        <w:t>Abstract</w:t>
      </w:r>
    </w:p>
    <w:p w14:paraId="4A6945E1" w14:textId="12A99C68" w:rsidR="00172162" w:rsidRDefault="00EE2B63" w:rsidP="00023F1D">
      <w:bookmarkStart w:id="0" w:name="OLE_LINK1"/>
      <w:bookmarkStart w:id="1" w:name="OLE_LINK2"/>
      <w:r w:rsidRPr="00EE2B63">
        <w:rPr>
          <w:rFonts w:hint="eastAsia"/>
        </w:rPr>
        <w:t>Understanding the oxidative stability of unsaturated fatty acid methyl esters (FAMEs) is critical for food preservation and industrial applications. This study extends our first</w:t>
      </w:r>
      <w:r w:rsidR="006C3571">
        <w:t>-</w:t>
      </w:r>
      <w:r w:rsidRPr="00EE2B63">
        <w:rPr>
          <w:rFonts w:hint="eastAsia"/>
        </w:rPr>
        <w:t>principles kinetic model (Food Res Int 2023, 173, 113289) by integrating mechanistic insights into the temperature</w:t>
      </w:r>
      <w:r w:rsidR="00D359C3">
        <w:t>-</w:t>
      </w:r>
      <w:r w:rsidRPr="00EE2B63">
        <w:rPr>
          <w:rFonts w:hint="eastAsia"/>
        </w:rPr>
        <w:t>dependent shift from bimolecular to monomolecular hydroperoxide decomposition. Our approach, based on experimental evidence of a critical temperature and the parameterization of the equilibrium between free and hydrogen</w:t>
      </w:r>
      <w:r w:rsidRPr="00EE2B63">
        <w:rPr>
          <w:rFonts w:hint="eastAsia"/>
        </w:rPr>
        <w:t>‐</w:t>
      </w:r>
      <w:r w:rsidRPr="00EE2B63">
        <w:rPr>
          <w:rFonts w:hint="eastAsia"/>
        </w:rPr>
        <w:t>bonded hydroperoxides, was validated against data spanning 7</w:t>
      </w:r>
      <w:r w:rsidRPr="00EE2B63">
        <w:rPr>
          <w:rFonts w:hint="eastAsia"/>
        </w:rPr>
        <w:t>°</w:t>
      </w:r>
      <w:r w:rsidRPr="00EE2B63">
        <w:rPr>
          <w:rFonts w:hint="eastAsia"/>
        </w:rPr>
        <w:t>C to 200</w:t>
      </w:r>
      <w:r w:rsidRPr="00EE2B63">
        <w:rPr>
          <w:rFonts w:hint="eastAsia"/>
        </w:rPr>
        <w:t>°</w:t>
      </w:r>
      <w:r w:rsidRPr="00EE2B63">
        <w:rPr>
          <w:rFonts w:hint="eastAsia"/>
        </w:rPr>
        <w:t>C (391 measurements). Without further fitting, the model achieves R</w:t>
      </w:r>
      <w:r w:rsidRPr="00EE2B63">
        <w:rPr>
          <w:rFonts w:hint="eastAsia"/>
        </w:rPr>
        <w:t>²</w:t>
      </w:r>
      <w:r w:rsidRPr="00EE2B63">
        <w:rPr>
          <w:rFonts w:hint="eastAsia"/>
        </w:rPr>
        <w:t xml:space="preserve"> values between 0.613 and 0.896. On curated datasets, the Concordance Correlation Coefficient exceeds 0.78, the Predi</w:t>
      </w:r>
      <w:r w:rsidRPr="00EE2B63">
        <w:t xml:space="preserve">ction Interval Coverage Probability is over 50%, and relative deviation errors below 30%. Below 80°C, bimolecular pathways dominate, whereas monomolecular processes prevail at higher temperatures, influencing induction times </w:t>
      </w:r>
      <w:r w:rsidRPr="00EE2B63">
        <w:lastRenderedPageBreak/>
        <w:t>and oxidation rates. These findings lay the groundwork for predictive models that optimize shelf life by integrating FAME composition and temperature history.</w:t>
      </w:r>
    </w:p>
    <w:p w14:paraId="1C4D6748" w14:textId="7B8AF54A" w:rsidR="00532BD8" w:rsidRPr="00997C92" w:rsidRDefault="00532BD8" w:rsidP="00316D1D">
      <w:pPr>
        <w:pStyle w:val="Heading1"/>
      </w:pPr>
      <w:r w:rsidRPr="00997C92">
        <w:t>Introduction</w:t>
      </w:r>
    </w:p>
    <w:p w14:paraId="32972F5C" w14:textId="368CFBFA" w:rsidR="003545C9" w:rsidRDefault="003545C9" w:rsidP="003545C9">
      <w:bookmarkStart w:id="2" w:name="OLE_LINK17"/>
      <w:bookmarkStart w:id="3" w:name="OLE_LINK18"/>
      <w:r w:rsidRPr="00193287">
        <w:t xml:space="preserve">Predicting the stability of fatty acids exposed to oxygen and temperature is of broad interest across various applications involving edible oil, meat, milk, and chocolate </w:t>
      </w:r>
      <w:r w:rsidR="00AA3C33">
        <w:fldChar w:fldCharType="begin"/>
      </w:r>
      <w:r w:rsidR="00AA3C33">
        <w:instrText xml:space="preserve"> ADDIN EN.CITE &lt;EndNote&gt;&lt;Cite&gt;&lt;Author&gt;Chow&lt;/Author&gt;&lt;Year&gt;2007&lt;/Year&gt;&lt;RecNum&gt;35&lt;/RecNum&gt;&lt;DisplayText&gt;(Chow, 2007)&lt;/DisplayText&gt;&lt;record&gt;&lt;rec-number&gt;35&lt;/rec-number&gt;&lt;foreign-keys&gt;&lt;key app="EN" db-id="a5dv0dwvnwr2znefv2ipvdf5x9299rdesf0e" timestamp="1711045176"&gt;35&lt;/key&gt;&lt;/foreign-keys&gt;&lt;ref-type name="Book"&gt;6&lt;/ref-type&gt;&lt;contributors&gt;&lt;authors&gt;&lt;author&gt;Chow, C.K.&lt;/author&gt;&lt;/authors&gt;&lt;/contributors&gt;&lt;titles&gt;&lt;title&gt;Fatty Acids in Foods and their Health Implications&lt;/title&gt;&lt;/titles&gt;&lt;pages&gt;1281&lt;/pages&gt;&lt;dates&gt;&lt;year&gt;2007&lt;/year&gt;&lt;/dates&gt;&lt;pub-location&gt;Boca Raton&lt;/pub-location&gt;&lt;publisher&gt;CRC Press&lt;/publisher&gt;&lt;urls&gt;&lt;/urls&gt;&lt;/record&gt;&lt;/Cite&gt;&lt;/EndNote&gt;</w:instrText>
      </w:r>
      <w:r w:rsidR="00AA3C33">
        <w:fldChar w:fldCharType="separate"/>
      </w:r>
      <w:r w:rsidR="00AA3C33">
        <w:rPr>
          <w:noProof/>
        </w:rPr>
        <w:t>(</w:t>
      </w:r>
      <w:hyperlink w:anchor="_ENREF_16" w:tooltip="Chow, 2007 #35" w:history="1">
        <w:r w:rsidR="00376F1D">
          <w:rPr>
            <w:noProof/>
          </w:rPr>
          <w:t>Chow, 2007</w:t>
        </w:r>
      </w:hyperlink>
      <w:r w:rsidR="00AA3C33">
        <w:rPr>
          <w:noProof/>
        </w:rPr>
        <w:t>)</w:t>
      </w:r>
      <w:r w:rsidR="00AA3C33">
        <w:fldChar w:fldCharType="end"/>
      </w:r>
      <w:r w:rsidRPr="00193287">
        <w:t xml:space="preserve">, as well as in cosmetics, biodiesel, lubricants, and paintings, whether these fatty acids are free or esterified with methanol, ethanol, or glycerol. </w:t>
      </w:r>
      <w:r w:rsidR="00460E95" w:rsidRPr="00460E95">
        <w:t>Autoxidation begins when dioxygen, a di</w:t>
      </w:r>
      <w:r w:rsidR="00547B2F">
        <w:t>-</w:t>
      </w:r>
      <w:r w:rsidR="00460E95" w:rsidRPr="00460E95">
        <w:t xml:space="preserve">radical essential for aerobic life, dissolves into fat or oil, </w:t>
      </w:r>
      <w:r w:rsidR="00C0080F">
        <w:t>forming</w:t>
      </w:r>
      <w:r w:rsidR="00460E95" w:rsidRPr="00460E95">
        <w:t xml:space="preserve"> hydroperoxides. These hydroperoxides then degrade into more stable, often volatile or polymerized, breakdown products</w:t>
      </w:r>
      <w:r w:rsidRPr="00193287">
        <w:t xml:space="preserve">. Hydroperoxides play a key role in this mechanism, acting as organic oxygen carriers capable of propagating reactions far from the exposed surfaces, as observed during deep-frying </w:t>
      </w:r>
      <w:r w:rsidR="00477759">
        <w:fldChar w:fldCharType="begin">
          <w:fldData xml:space="preserve">PEVuZE5vdGU+PENpdGU+PEF1dGhvcj5Ub3VmZmV0PC9BdXRob3I+PFllYXI+MjAyMTwvWWVhcj48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==
</w:fldData>
        </w:fldChar>
      </w:r>
      <w:r w:rsidR="00547B2F">
        <w:instrText xml:space="preserve"> ADDIN EN.CITE </w:instrText>
      </w:r>
      <w:r w:rsidR="00547B2F">
        <w:fldChar w:fldCharType="begin">
          <w:fldData xml:space="preserve">PEVuZE5vdGU+PENpdGU+PEF1dGhvcj5Ub3VmZmV0PC9BdXRob3I+PFllYXI+MjAyMTwvWWVhcj48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==
</w:fldData>
        </w:fldChar>
      </w:r>
      <w:r w:rsidR="00547B2F">
        <w:instrText xml:space="preserve"> ADDIN EN.CITE.DATA </w:instrText>
      </w:r>
      <w:r w:rsidR="00547B2F">
        <w:fldChar w:fldCharType="end"/>
      </w:r>
      <w:r w:rsidR="00477759">
        <w:fldChar w:fldCharType="separate"/>
      </w:r>
      <w:r w:rsidR="00547B2F">
        <w:rPr>
          <w:noProof/>
        </w:rPr>
        <w:t>(</w:t>
      </w:r>
      <w:hyperlink w:anchor="_ENREF_67" w:tooltip="Touffet, 2021 #2" w:history="1">
        <w:r w:rsidR="00376F1D">
          <w:rPr>
            <w:noProof/>
          </w:rPr>
          <w:t>M. Touffet, Allouche, Ariane, &amp; Vitrac, 2021</w:t>
        </w:r>
      </w:hyperlink>
      <w:r w:rsidR="00547B2F">
        <w:rPr>
          <w:noProof/>
        </w:rPr>
        <w:t xml:space="preserve">; </w:t>
      </w:r>
      <w:hyperlink w:anchor="_ENREF_68" w:tooltip="Touffet, 2018 #12" w:history="1">
        <w:r w:rsidR="00376F1D">
          <w:rPr>
            <w:noProof/>
          </w:rPr>
          <w:t>M. Touffet, Patsioura, Ziaiifar, Eveleigh, &amp; Vitrac, 2018</w:t>
        </w:r>
      </w:hyperlink>
      <w:r w:rsidR="00547B2F">
        <w:rPr>
          <w:noProof/>
        </w:rPr>
        <w:t>)</w:t>
      </w:r>
      <w:r w:rsidR="00477759">
        <w:fldChar w:fldCharType="end"/>
      </w:r>
      <w:r w:rsidRPr="00193287">
        <w:t xml:space="preserve">. While oxygen is present, the mechanism proceeds through homolytic decomposition, producing free radicals centered on oxygen, which can abstract labile hydrogen atoms from neighboring molecules. This reaction sequence is amplified by mineral oxygen, leading to the regeneration of hydroperoxides and </w:t>
      </w:r>
      <w:r w:rsidR="006D741B">
        <w:t>an increase of</w:t>
      </w:r>
      <w:r w:rsidR="006D741B" w:rsidRPr="00193287">
        <w:t xml:space="preserve"> </w:t>
      </w:r>
      <w:r w:rsidRPr="00193287">
        <w:t>oxygenated by-products, ultimately causing a loss of nutritional, sensory, and functional values. Despite over a century of research, starting with the seminal works of</w:t>
      </w:r>
      <w:r w:rsidR="004E48D3">
        <w:t xml:space="preserve"> </w:t>
      </w:r>
      <w:hyperlink w:anchor="_ENREF_59" w:tooltip="Rogers, 1909 #65" w:history="1">
        <w:r w:rsidR="00376F1D">
          <w:fldChar w:fldCharType="begin"/>
        </w:r>
        <w:r w:rsidR="00376F1D">
          <w:instrText xml:space="preserve"> ADDIN EN.CITE &lt;EndNote&gt;&lt;Cite AuthorYear="1"&gt;&lt;Author&gt;Rogers&lt;/Author&gt;&lt;Year&gt;1909&lt;/Year&gt;&lt;RecNum&gt;65&lt;/RecNum&gt;&lt;DisplayText&gt;Rogers (1909)&lt;/DisplayText&gt;&lt;record&gt;&lt;rec-number&gt;65&lt;/rec-number&gt;&lt;foreign-keys&gt;&lt;key app="EN" db-id="a5dv0dwvnwr2znefv2ipvdf5x9299rdesf0e" timestamp="1713439628"&gt;65&lt;/key&gt;&lt;/foreign-keys&gt;&lt;ref-type name="Book"&gt;6&lt;/ref-type&gt;&lt;contributors&gt;&lt;authors&gt;&lt;author&gt;Rogers, L. A.&lt;/author&gt;&lt;/authors&gt;&lt;/contributors&gt;&lt;titles&gt;&lt;title&gt;Fishy flavor in butter&lt;/title&gt;&lt;/titles&gt;&lt;keywords&gt;&lt;keyword&gt;Butter&lt;/keyword&gt;&lt;/keywords&gt;&lt;dates&gt;&lt;year&gt;1909&lt;/year&gt;&lt;/dates&gt;&lt;pub-location&gt;Washington&lt;/pub-location&gt;&lt;publisher&gt;G.P.O&lt;/publisher&gt;&lt;urls&gt;&lt;related-urls&gt;&lt;url&gt;https://www.biodiversitylibrary.org/item/200317&lt;/url&gt;&lt;/related-urls&gt;&lt;/urls&gt;&lt;/record&gt;&lt;/Cite&gt;&lt;/EndNote&gt;</w:instrText>
        </w:r>
        <w:r w:rsidR="00376F1D">
          <w:fldChar w:fldCharType="separate"/>
        </w:r>
        <w:r w:rsidR="00376F1D">
          <w:rPr>
            <w:noProof/>
          </w:rPr>
          <w:t>Rogers (1909)</w:t>
        </w:r>
        <w:r w:rsidR="00376F1D">
          <w:fldChar w:fldCharType="end"/>
        </w:r>
      </w:hyperlink>
      <w:r w:rsidR="0010093C">
        <w:t xml:space="preserve"> </w:t>
      </w:r>
      <w:r w:rsidRPr="00193287">
        <w:t xml:space="preserve">, predicting the autoxidation rates and pathways of a given mixture of fatty acids and antioxidants under external strains (temperature, oxygen accessibility) remains challenging </w:t>
      </w:r>
      <w:r w:rsidR="00AA3C33">
        <w:fldChar w:fldCharType="begin"/>
      </w:r>
      <w:r w:rsidR="00AA3C33">
        <w:instrText xml:space="preserve"> ADDIN EN.CITE &lt;EndNote&gt;&lt;Cite&gt;&lt;Author&gt;Aladedunye&lt;/Author&gt;&lt;Year&gt;2015&lt;/Year&gt;&lt;RecNum&gt;66&lt;/RecNum&gt;&lt;DisplayText&gt;(Aladedunye, 2015)&lt;/DisplayText&gt;&lt;record&gt;&lt;rec-number&gt;66&lt;/rec-number&gt;&lt;foreign-keys&gt;&lt;key app="EN" db-id="a5dv0dwvnwr2znefv2ipvdf5x9299rdesf0e" timestamp="1713440474"&gt;66&lt;/key&gt;&lt;/foreign-keys&gt;&lt;ref-type name="Journal Article"&gt;17&lt;/ref-type&gt;&lt;contributors&gt;&lt;authors&gt;&lt;author&gt;Aladedunye, Felix A.&lt;/author&gt;&lt;/authors&gt;&lt;/contributors&gt;&lt;titles&gt;&lt;title&gt;Curbing thermo-oxidative degradation of frying oils: Current knowledge and challenges&lt;/title&gt;&lt;secondary-title&gt;European Journal of Lipid Science and Technology&lt;/secondary-title&gt;&lt;/titles&gt;&lt;periodical&gt;&lt;full-title&gt;European Journal of Lipid Science and Technology&lt;/full-title&gt;&lt;/periodical&gt;&lt;pages&gt;1867-1881&lt;/pages&gt;&lt;volume&gt;117&lt;/volume&gt;&lt;number&gt;11&lt;/number&gt;&lt;dates&gt;&lt;year&gt;2015&lt;/year&gt;&lt;/dates&gt;&lt;isbn&gt;1438-7697&lt;/isbn&gt;&lt;urls&gt;&lt;related-urls&gt;&lt;url&gt;https://onlinelibrary.wiley.com/doi/abs/10.1002/ejlt.201500047&lt;/url&gt;&lt;/related-urls&gt;&lt;/urls&gt;&lt;electronic-resource-num&gt;https://doi.org/10.1002/ejlt.201500047&lt;/electronic-resource-num&gt;&lt;/record&gt;&lt;/Cite&gt;&lt;/EndNote&gt;</w:instrText>
      </w:r>
      <w:r w:rsidR="00AA3C33">
        <w:fldChar w:fldCharType="separate"/>
      </w:r>
      <w:r w:rsidR="00AA3C33">
        <w:rPr>
          <w:noProof/>
        </w:rPr>
        <w:t>(</w:t>
      </w:r>
      <w:hyperlink w:anchor="_ENREF_4" w:tooltip="Aladedunye, 2015 #66" w:history="1">
        <w:r w:rsidR="00376F1D">
          <w:rPr>
            <w:noProof/>
          </w:rPr>
          <w:t>Aladedunye, 2015</w:t>
        </w:r>
      </w:hyperlink>
      <w:r w:rsidR="00AA3C33">
        <w:rPr>
          <w:noProof/>
        </w:rPr>
        <w:t>)</w:t>
      </w:r>
      <w:r w:rsidR="00AA3C33">
        <w:fldChar w:fldCharType="end"/>
      </w:r>
      <w:r w:rsidRPr="00193287">
        <w:t>. Waste oils and fats have a significant environmental impact, contributing to food waste</w:t>
      </w:r>
      <w:bookmarkStart w:id="4" w:name="_Hlk174117158"/>
      <w:r>
        <w:t xml:space="preserve"> </w:t>
      </w:r>
      <w:r w:rsidR="00477759">
        <w:fldChar w:fldCharType="begin"/>
      </w:r>
      <w:r w:rsidR="00477759">
        <w:instrText xml:space="preserve"> ADDIN EN.CITE &lt;EndNote&gt;&lt;Cite&gt;&lt;Author&gt;Okino-Delgado&lt;/Author&gt;&lt;Year&gt;2017&lt;/Year&gt;&lt;RecNum&gt;113&lt;/RecNum&gt;&lt;DisplayText&gt;(Okino-Delgado, Prado, Facanali, Marques, Nascimento, Fernandes, et al., 2017)&lt;/DisplayText&gt;&lt;record&gt;&lt;rec-number&gt;113&lt;/rec-number&gt;&lt;foreign-keys&gt;&lt;key app="EN" db-id="a5dv0dwvnwr2znefv2ipvdf5x9299rdesf0e" timestamp="1723987749"&gt;113&lt;/key&gt;&lt;/foreign-keys&gt;&lt;ref-type name="Journal Article"&gt;17&lt;/ref-type&gt;&lt;contributors&gt;&lt;authors&gt;&lt;author&gt;Okino-Delgado, Clarissa Hamaio&lt;/author&gt;&lt;author&gt;Prado, Débora Zanoni do&lt;/author&gt;&lt;author&gt;Facanali, Roselaine&lt;/author&gt;&lt;author&gt;Marques, Márcia Mayo Ortiz&lt;/author&gt;&lt;author&gt;Nascimento, Augusto Santana&lt;/author&gt;&lt;author&gt;Fernandes, Célio Junior da Costa&lt;/author&gt;&lt;author&gt;Zambuzzi, William Fernando&lt;/author&gt;&lt;author&gt;Fleuri, Luciana Francisco&lt;/author&gt;&lt;/authors&gt;&lt;/contributors&gt;&lt;titles&gt;&lt;title&gt;Bioremediation of cooking oil waste using lipases from wastes&lt;/title&gt;&lt;secondary-title&gt;PLOS ONE&lt;/secondary-title&gt;&lt;/titles&gt;&lt;periodical&gt;&lt;full-title&gt;PLOS ONE&lt;/full-title&gt;&lt;/periodical&gt;&lt;pages&gt;e0186246&lt;/pages&gt;&lt;volume&gt;12&lt;/volume&gt;&lt;number&gt;10&lt;/number&gt;&lt;dates&gt;&lt;year&gt;2017&lt;/year&gt;&lt;/dates&gt;&lt;publisher&gt;Public Library of Science&lt;/publisher&gt;&lt;urls&gt;&lt;related-urls&gt;&lt;url&gt;https://doi.org/10.1371/journal.pone.0186246&lt;/url&gt;&lt;/related-urls&gt;&lt;/urls&gt;&lt;electronic-resource-num&gt;10.1371/journal.pone.0186246&lt;/electronic-resource-num&gt;&lt;/record&gt;&lt;/Cite&gt;&lt;/EndNote&gt;</w:instrText>
      </w:r>
      <w:r w:rsidR="00477759">
        <w:fldChar w:fldCharType="separate"/>
      </w:r>
      <w:r w:rsidR="00477759">
        <w:rPr>
          <w:noProof/>
        </w:rPr>
        <w:t>(</w:t>
      </w:r>
      <w:hyperlink w:anchor="_ENREF_52" w:tooltip="Okino-Delgado, 2017 #113" w:history="1">
        <w:r w:rsidR="00376F1D">
          <w:rPr>
            <w:noProof/>
          </w:rPr>
          <w:t>Okino-Delgado, Prado, Facanali, Marques, Nascimento, Fernandes, et al., 2017</w:t>
        </w:r>
      </w:hyperlink>
      <w:r w:rsidR="00477759">
        <w:rPr>
          <w:noProof/>
        </w:rPr>
        <w:t>)</w:t>
      </w:r>
      <w:r w:rsidR="00477759">
        <w:fldChar w:fldCharType="end"/>
      </w:r>
      <w:r w:rsidR="006D741B">
        <w:t>,</w:t>
      </w:r>
      <w:r>
        <w:t xml:space="preserve"> </w:t>
      </w:r>
      <w:bookmarkEnd w:id="4"/>
      <w:r>
        <w:t>and can be harmful to the environment due to their cytotoxicity</w:t>
      </w:r>
      <w:r w:rsidR="0010093C">
        <w:t>.</w:t>
      </w:r>
      <w:bookmarkStart w:id="5" w:name="_Hlk174117177"/>
      <w:r>
        <w:t xml:space="preserve">  </w:t>
      </w:r>
      <w:bookmarkEnd w:id="5"/>
      <w:r>
        <w:t>A</w:t>
      </w:r>
      <w:r w:rsidRPr="00193287">
        <w:t xml:space="preserve"> better understanding of oxidation mechanisms could provide mutual benefits, such as reducing waste, simplifying the formulation of oil blends, and promoting the valorization of various oil and fat sources.</w:t>
      </w:r>
    </w:p>
    <w:p w14:paraId="6D009F1B" w14:textId="0C3BDE00" w:rsidR="003545C9" w:rsidRDefault="003545C9" w:rsidP="003545C9">
      <w:pPr>
        <w:rPr>
          <w:lang w:eastAsia="zh-CN"/>
        </w:rPr>
      </w:pPr>
      <w:r w:rsidRPr="00193287">
        <w:rPr>
          <w:lang w:eastAsia="zh-CN"/>
        </w:rPr>
        <w:lastRenderedPageBreak/>
        <w:t xml:space="preserve">In food systems, the effective kinetics of lipid degradation are complicated by several factors: </w:t>
      </w:r>
      <w:proofErr w:type="spellStart"/>
      <w:r w:rsidRPr="00193287">
        <w:rPr>
          <w:lang w:eastAsia="zh-CN"/>
        </w:rPr>
        <w:t>i</w:t>
      </w:r>
      <w:proofErr w:type="spellEnd"/>
      <w:r w:rsidRPr="00193287">
        <w:rPr>
          <w:lang w:eastAsia="zh-CN"/>
        </w:rPr>
        <w:t xml:space="preserve">) oxygen mass transfer from the atmosphere to the oil at free surfaces </w:t>
      </w:r>
      <w:r w:rsidR="00AA3C33">
        <w:rPr>
          <w:lang w:eastAsia="zh-CN"/>
        </w:rPr>
        <w:fldChar w:fldCharType="begin"/>
      </w:r>
      <w:r w:rsidR="00AA3C33">
        <w:rPr>
          <w:lang w:eastAsia="zh-CN"/>
        </w:rPr>
        <w:instrText xml:space="preserve"> ADDIN EN.CITE &lt;EndNote&gt;&lt;Cite&gt;&lt;Author&gt;Patsioura&lt;/Author&gt;&lt;Year&gt;2017&lt;/Year&gt;&lt;RecNum&gt;34&lt;/RecNum&gt;&lt;DisplayText&gt;(Patsioura, Ziaiifar, Smith, Menzel, &amp;amp; Vitrac, 2017)&lt;/DisplayText&gt;&lt;record&gt;&lt;rec-number&gt;34&lt;/rec-number&gt;&lt;foreign-keys&gt;&lt;key app="EN" db-id="a5dv0dwvnwr2znefv2ipvdf5x9299rdesf0e" timestamp="1710700208"&gt;34&lt;/key&gt;&lt;/foreign-keys&gt;&lt;ref-type name="Journal Article"&gt;17&lt;/ref-type&gt;&lt;contributors&gt;&lt;authors&gt;&lt;author&gt;Patsioura, Anna&lt;/author&gt;&lt;author&gt;Ziaiifar, Aman Mohammad&lt;/author&gt;&lt;author&gt;Smith, Paul&lt;/author&gt;&lt;author&gt;Menzel, Andreas&lt;/author&gt;&lt;author&gt;Vitrac, Olivier&lt;/author&gt;&lt;/authors&gt;&lt;/contributors&gt;&lt;titles&gt;&lt;title&gt;Effects of oxygenation and process conditions on thermo-oxidation of oil during deep-frying&lt;/title&gt;&lt;secondary-title&gt;Food and Bioproducts Processing&lt;/secondary-title&gt;&lt;/titles&gt;&lt;periodical&gt;&lt;full-title&gt;Food and Bioproducts Processing&lt;/full-title&gt;&lt;/periodical&gt;&lt;pages&gt;84-99&lt;/pages&gt;&lt;volume&gt;101&lt;/volume&gt;&lt;keywords&gt;&lt;keyword&gt;Frying&lt;/keyword&gt;&lt;keyword&gt;Oil thermo-oxidation&lt;/keyword&gt;&lt;keyword&gt;Kinetic modeling&lt;/keyword&gt;&lt;keyword&gt;Oxygen mass transfer&lt;/keyword&gt;&lt;keyword&gt;Radicalar mechanism&lt;/keyword&gt;&lt;keyword&gt;Oil hydrolysis&lt;/keyword&gt;&lt;/keywords&gt;&lt;dates&gt;&lt;year&gt;2017&lt;/year&gt;&lt;pub-dates&gt;&lt;date&gt;2017/01/01/&lt;/date&gt;&lt;/pub-dates&gt;&lt;/dates&gt;&lt;isbn&gt;0960-3085&lt;/isbn&gt;&lt;urls&gt;&lt;related-urls&gt;&lt;url&gt;https://www.sciencedirect.com/science/article/pii/S0960308516301171&lt;/url&gt;&lt;/related-urls&gt;&lt;/urls&gt;&lt;electronic-resource-num&gt;https://doi.org/10.1016/j.fbp.2016.10.009&lt;/electronic-resource-num&gt;&lt;/record&gt;&lt;/Cite&gt;&lt;/EndNote&gt;</w:instrText>
      </w:r>
      <w:r w:rsidR="00AA3C33">
        <w:rPr>
          <w:lang w:eastAsia="zh-CN"/>
        </w:rPr>
        <w:fldChar w:fldCharType="separate"/>
      </w:r>
      <w:r w:rsidR="00AA3C33">
        <w:rPr>
          <w:noProof/>
          <w:lang w:eastAsia="zh-CN"/>
        </w:rPr>
        <w:t>(</w:t>
      </w:r>
      <w:hyperlink w:anchor="_ENREF_53" w:tooltip="Patsioura, 2017 #34" w:history="1">
        <w:r w:rsidR="00376F1D">
          <w:rPr>
            <w:noProof/>
            <w:lang w:eastAsia="zh-CN"/>
          </w:rPr>
          <w:t>Patsioura, Ziaiifar, Smith, Menzel, &amp; Vitrac, 2017</w:t>
        </w:r>
      </w:hyperlink>
      <w:r w:rsidR="00AA3C33">
        <w:rPr>
          <w:noProof/>
          <w:lang w:eastAsia="zh-CN"/>
        </w:rPr>
        <w:t>)</w:t>
      </w:r>
      <w:r w:rsidR="00AA3C33">
        <w:rPr>
          <w:lang w:eastAsia="zh-CN"/>
        </w:rPr>
        <w:fldChar w:fldCharType="end"/>
      </w:r>
      <w:r w:rsidRPr="00193287">
        <w:rPr>
          <w:lang w:eastAsia="zh-CN"/>
        </w:rPr>
        <w:t xml:space="preserve"> or through packaging during bottled oil storage </w:t>
      </w:r>
      <w:r w:rsidR="00AA3C33">
        <w:rPr>
          <w:lang w:eastAsia="zh-CN"/>
        </w:rPr>
        <w:fldChar w:fldCharType="begin"/>
      </w:r>
      <w:r w:rsidR="00AA3C33">
        <w:rPr>
          <w:lang w:eastAsia="zh-CN"/>
        </w:rPr>
        <w:instrText xml:space="preserve"> ADDIN EN.CITE &lt;EndNote&gt;&lt;Cite&gt;&lt;Author&gt;Del Nobile&lt;/Author&gt;&lt;Year&gt;2003&lt;/Year&gt;&lt;RecNum&gt;36&lt;/RecNum&gt;&lt;DisplayText&gt;(Del Nobile, Bove, La Notte, &amp;amp; Sacchi, 2003)&lt;/DisplayText&gt;&lt;record&gt;&lt;rec-number&gt;36&lt;/rec-number&gt;&lt;foreign-keys&gt;&lt;key app="EN" db-id="a5dv0dwvnwr2znefv2ipvdf5x9299rdesf0e" timestamp="1711296647"&gt;36&lt;/key&gt;&lt;/foreign-keys&gt;&lt;ref-type name="Journal Article"&gt;17&lt;/ref-type&gt;&lt;contributors&gt;&lt;authors&gt;&lt;author&gt;Del Nobile, M. A.&lt;/author&gt;&lt;author&gt;Bove, S.&lt;/author&gt;&lt;author&gt;La Notte, E.&lt;/author&gt;&lt;author&gt;Sacchi, R.&lt;/author&gt;&lt;/authors&gt;&lt;/contributors&gt;&lt;titles&gt;&lt;title&gt;Influence of packaging geometry and material properties on the oxidation kinetic of bottled virgin olive oil&lt;/title&gt;&lt;secondary-title&gt;Journal of Food Engineering&lt;/secondary-title&gt;&lt;/titles&gt;&lt;periodical&gt;&lt;full-title&gt;Journal of Food Engineering&lt;/full-title&gt;&lt;/periodical&gt;&lt;pages&gt;189-197&lt;/pages&gt;&lt;volume&gt;57&lt;/volume&gt;&lt;number&gt;2&lt;/number&gt;&lt;keywords&gt;&lt;keyword&gt;Modeling&lt;/keyword&gt;&lt;keyword&gt;Shelf life&lt;/keyword&gt;&lt;keyword&gt;Olive oil&lt;/keyword&gt;&lt;keyword&gt;Active packaging&lt;/keyword&gt;&lt;/keywords&gt;&lt;dates&gt;&lt;year&gt;2003&lt;/year&gt;&lt;pub-dates&gt;&lt;date&gt;2003/04/01/&lt;/date&gt;&lt;/pub-dates&gt;&lt;/dates&gt;&lt;isbn&gt;0260-8774&lt;/isbn&gt;&lt;urls&gt;&lt;related-urls&gt;&lt;url&gt;https://www.sciencedirect.com/science/article/pii/S0260877402002972&lt;/url&gt;&lt;/related-urls&gt;&lt;/urls&gt;&lt;electronic-resource-num&gt;https://doi.org/10.1016/S0260-8774(02)00297-2&lt;/electronic-resource-num&gt;&lt;/record&gt;&lt;/Cite&gt;&lt;/EndNote&gt;</w:instrText>
      </w:r>
      <w:r w:rsidR="00AA3C33">
        <w:rPr>
          <w:lang w:eastAsia="zh-CN"/>
        </w:rPr>
        <w:fldChar w:fldCharType="separate"/>
      </w:r>
      <w:r w:rsidR="00AA3C33">
        <w:rPr>
          <w:noProof/>
          <w:lang w:eastAsia="zh-CN"/>
        </w:rPr>
        <w:t>(</w:t>
      </w:r>
      <w:hyperlink w:anchor="_ENREF_21" w:tooltip="Del Nobile, 2003 #36" w:history="1">
        <w:r w:rsidR="00376F1D">
          <w:rPr>
            <w:noProof/>
            <w:lang w:eastAsia="zh-CN"/>
          </w:rPr>
          <w:t>Del Nobile, Bove, La Notte, &amp; Sacchi, 2003</w:t>
        </w:r>
      </w:hyperlink>
      <w:r w:rsidR="00AA3C33">
        <w:rPr>
          <w:noProof/>
          <w:lang w:eastAsia="zh-CN"/>
        </w:rPr>
        <w:t>)</w:t>
      </w:r>
      <w:r w:rsidR="00AA3C33">
        <w:rPr>
          <w:lang w:eastAsia="zh-CN"/>
        </w:rPr>
        <w:fldChar w:fldCharType="end"/>
      </w:r>
      <w:r w:rsidRPr="00193287">
        <w:rPr>
          <w:lang w:eastAsia="zh-CN"/>
        </w:rPr>
        <w:t xml:space="preserve">, ii) heat transfer </w:t>
      </w:r>
      <w:r w:rsidR="00AA3C33">
        <w:rPr>
          <w:lang w:eastAsia="zh-CN"/>
        </w:rPr>
        <w:fldChar w:fldCharType="begin"/>
      </w:r>
      <w:r w:rsidR="00547B2F">
        <w:rPr>
          <w:lang w:eastAsia="zh-CN"/>
        </w:rPr>
        <w:instrText xml:space="preserve"> ADDIN EN.CITE &lt;EndNote&gt;&lt;Cite&gt;&lt;Author&gt;Touffet&lt;/Author&gt;&lt;Year&gt;2021&lt;/Year&gt;&lt;RecNum&gt;2&lt;/RecNum&gt;&lt;DisplayText&gt;(M. Touffet, Allouche, Ariane, &amp;amp; Vitrac, 2021)&lt;/DisplayText&gt;&lt;record&gt;&lt;rec-number&gt;2&lt;/rec-number&gt;&lt;foreign-keys&gt;&lt;key app="EN" db-id="a5dv0dwvnwr2znefv2ipvdf5x9299rdesf0e" timestamp="1641913905"&gt;2&lt;/key&gt;&lt;/foreign-keys&gt;&lt;ref-type name="Journal Article"&gt;17&lt;/ref-type&gt;&lt;contributors&gt;&lt;authors&gt;&lt;author&gt;Touffet, M.&lt;/author&gt;&lt;author&gt;Allouche, M.H.&lt;/author&gt;&lt;author&gt;Ariane, M.&lt;/author&gt;&lt;author&gt;Vitrac, O.&lt;/author&gt;&lt;/authors&gt;&lt;/contributors&gt;&lt;titles&gt;&lt;title&gt;Coupling between oxidation kinetics and anisothermal oil flow during deep-fat frying&lt;/title&gt;&lt;secondary-title&gt;Physics of Fluids&lt;/secondary-title&gt;&lt;/titles&gt;&lt;periodical&gt;&lt;full-title&gt;Physics of Fluids&lt;/full-title&gt;&lt;/periodical&gt;&lt;pages&gt;1-16&lt;/pages&gt;&lt;volume&gt;33&lt;/volume&gt;&lt;number&gt;085105&lt;/number&gt;&lt;dates&gt;&lt;year&gt;2021&lt;/year&gt;&lt;/dates&gt;&lt;urls&gt;&lt;related-urls&gt;&lt;url&gt;https://aip.scitation.org/doi/abs/10.1063/5.0055873&lt;/url&gt;&lt;/related-urls&gt;&lt;/urls&gt;&lt;electronic-resource-num&gt;10.1063/5.0055873&lt;/electronic-resource-num&gt;&lt;/record&gt;&lt;/Cite&gt;&lt;/EndNote&gt;</w:instrText>
      </w:r>
      <w:r w:rsidR="00AA3C33">
        <w:rPr>
          <w:lang w:eastAsia="zh-CN"/>
        </w:rPr>
        <w:fldChar w:fldCharType="separate"/>
      </w:r>
      <w:r w:rsidR="00547B2F">
        <w:rPr>
          <w:noProof/>
          <w:lang w:eastAsia="zh-CN"/>
        </w:rPr>
        <w:t>(</w:t>
      </w:r>
      <w:hyperlink w:anchor="_ENREF_67" w:tooltip="Touffet, 2021 #2" w:history="1">
        <w:r w:rsidR="00376F1D">
          <w:rPr>
            <w:noProof/>
            <w:lang w:eastAsia="zh-CN"/>
          </w:rPr>
          <w:t>M. Touffet, Allouche, Ariane, &amp; Vitrac, 2021</w:t>
        </w:r>
      </w:hyperlink>
      <w:r w:rsidR="00547B2F">
        <w:rPr>
          <w:noProof/>
          <w:lang w:eastAsia="zh-CN"/>
        </w:rPr>
        <w:t>)</w:t>
      </w:r>
      <w:r w:rsidR="00AA3C33">
        <w:rPr>
          <w:lang w:eastAsia="zh-CN"/>
        </w:rPr>
        <w:fldChar w:fldCharType="end"/>
      </w:r>
      <w:r w:rsidRPr="00193287">
        <w:rPr>
          <w:lang w:eastAsia="zh-CN"/>
        </w:rPr>
        <w:t xml:space="preserve">, iii) the diffusion of lipids into container packaging </w:t>
      </w:r>
      <w:r w:rsidR="00AA3C33">
        <w:rPr>
          <w:lang w:eastAsia="zh-CN"/>
        </w:rPr>
        <w:fldChar w:fldCharType="begin"/>
      </w:r>
      <w:r w:rsidR="00AA3C33">
        <w:rPr>
          <w:lang w:eastAsia="zh-CN"/>
        </w:rPr>
        <w:instrText xml:space="preserve"> ADDIN EN.CITE &lt;EndNote&gt;&lt;Cite&gt;&lt;Author&gt;Riquet&lt;/Author&gt;&lt;Year&gt;1998&lt;/Year&gt;&lt;RecNum&gt;37&lt;/RecNum&gt;&lt;DisplayText&gt;(Riquet, Wolff, Laoubi, Vergnaud, &amp;amp; Feigenbaum, 1998)&lt;/DisplayText&gt;&lt;record&gt;&lt;rec-number&gt;37&lt;/rec-number&gt;&lt;foreign-keys&gt;&lt;key app="EN" db-id="a5dv0dwvnwr2znefv2ipvdf5x9299rdesf0e" timestamp="1711296924"&gt;37&lt;/key&gt;&lt;/foreign-keys&gt;&lt;ref-type name="Journal Article"&gt;17&lt;/ref-type&gt;&lt;contributors&gt;&lt;authors&gt;&lt;author&gt;Riquet, A. M.&lt;/author&gt;&lt;author&gt;Wolff, N.&lt;/author&gt;&lt;author&gt;Laoubi, S.&lt;/author&gt;&lt;author&gt;Vergnaud, J. M.&lt;/author&gt;&lt;author&gt;Feigenbaum, A.&lt;/author&gt;&lt;/authors&gt;&lt;/contributors&gt;&lt;titles&gt;&lt;title&gt;Food and packaging interactions: Determination of the kinetic parameters of olive oil diffusion in polypropylene using concentration profiles&lt;/title&gt;&lt;secondary-title&gt;Food Additives &amp;amp; Contaminants&lt;/secondary-title&gt;&lt;/titles&gt;&lt;periodical&gt;&lt;full-title&gt;Food Additives &amp;amp; Contaminants&lt;/full-title&gt;&lt;/periodical&gt;&lt;pages&gt;690-700&lt;/pages&gt;&lt;volume&gt;15&lt;/volume&gt;&lt;number&gt;6&lt;/number&gt;&lt;dates&gt;&lt;year&gt;1998&lt;/year&gt;&lt;pub-dates&gt;&lt;date&gt;1998/08/01&lt;/date&gt;&lt;/pub-dates&gt;&lt;/dates&gt;&lt;publisher&gt;Taylor &amp;amp; Francis&lt;/publisher&gt;&lt;isbn&gt;0265-203X&lt;/isbn&gt;&lt;urls&gt;&lt;related-urls&gt;&lt;url&gt;https://doi.org/10.1080/02652039809374699&lt;/url&gt;&lt;/related-urls&gt;&lt;/urls&gt;&lt;electronic-resource-num&gt;10.1080/02652039809374699&lt;/electronic-resource-num&gt;&lt;/record&gt;&lt;/Cite&gt;&lt;/EndNote&gt;</w:instrText>
      </w:r>
      <w:r w:rsidR="00AA3C33">
        <w:rPr>
          <w:lang w:eastAsia="zh-CN"/>
        </w:rPr>
        <w:fldChar w:fldCharType="separate"/>
      </w:r>
      <w:r w:rsidR="00AA3C33">
        <w:rPr>
          <w:noProof/>
          <w:lang w:eastAsia="zh-CN"/>
        </w:rPr>
        <w:t>(</w:t>
      </w:r>
      <w:hyperlink w:anchor="_ENREF_58" w:tooltip="Riquet, 1998 #37" w:history="1">
        <w:r w:rsidR="00376F1D">
          <w:rPr>
            <w:noProof/>
            <w:lang w:eastAsia="zh-CN"/>
          </w:rPr>
          <w:t>Riquet, Wolff, Laoubi, Vergnaud, &amp; Feigenbaum, 1998</w:t>
        </w:r>
      </w:hyperlink>
      <w:r w:rsidR="00AA3C33">
        <w:rPr>
          <w:noProof/>
          <w:lang w:eastAsia="zh-CN"/>
        </w:rPr>
        <w:t>)</w:t>
      </w:r>
      <w:r w:rsidR="00AA3C33">
        <w:rPr>
          <w:lang w:eastAsia="zh-CN"/>
        </w:rPr>
        <w:fldChar w:fldCharType="end"/>
      </w:r>
      <w:r w:rsidRPr="00193287">
        <w:rPr>
          <w:lang w:eastAsia="zh-CN"/>
        </w:rPr>
        <w:t xml:space="preserve">, and iv) the non-uniform distribution of antioxidants in structured foods such as emulsions </w:t>
      </w:r>
      <w:r w:rsidR="00AA3C33">
        <w:rPr>
          <w:lang w:eastAsia="zh-CN"/>
        </w:rPr>
        <w:fldChar w:fldCharType="begin"/>
      </w:r>
      <w:r w:rsidR="00AA3C33">
        <w:rPr>
          <w:lang w:eastAsia="zh-CN"/>
        </w:rPr>
        <w:instrText xml:space="preserve"> ADDIN EN.CITE &lt;EndNote&gt;&lt;Cite&gt;&lt;Author&gt;Costa&lt;/Author&gt;&lt;Year&gt;2015&lt;/Year&gt;&lt;RecNum&gt;38&lt;/RecNum&gt;&lt;DisplayText&gt;(Costa, Losada-Barreiro, Paiva-Martins, Bravo-Díaz, &amp;amp; Romsted, 2015)&lt;/DisplayText&gt;&lt;record&gt;&lt;rec-number&gt;38&lt;/rec-number&gt;&lt;foreign-keys&gt;&lt;key app="EN" db-id="a5dv0dwvnwr2znefv2ipvdf5x9299rdesf0e" timestamp="1711297120"&gt;38&lt;/key&gt;&lt;/foreign-keys&gt;&lt;ref-type name="Journal Article"&gt;17&lt;/ref-type&gt;&lt;contributors&gt;&lt;authors&gt;&lt;author&gt;Costa, Marlene&lt;/author&gt;&lt;author&gt;Losada-Barreiro, Sonia&lt;/author&gt;&lt;author&gt;Paiva-Martins, Fátima&lt;/author&gt;&lt;author&gt;Bravo-Díaz, Carlos&lt;/author&gt;&lt;author&gt;Romsted, Laurence S.&lt;/author&gt;&lt;/authors&gt;&lt;/contributors&gt;&lt;titles&gt;&lt;title&gt;A direct correlation between the antioxidant efficiencies of caffeic acid and its alkyl esters and their concentrations in the interfacial region of olive oil emulsions. The pseudophase model interpretation of the “cut-off” effect&lt;/title&gt;&lt;secondary-title&gt;Food Chemistry&lt;/secondary-title&gt;&lt;/titles&gt;&lt;periodical&gt;&lt;full-title&gt;Food Chemistry&lt;/full-title&gt;&lt;/periodical&gt;&lt;pages&gt;233-242&lt;/pages&gt;&lt;volume&gt;175&lt;/volume&gt;&lt;keywords&gt;&lt;keyword&gt;Antioxidants&lt;/keyword&gt;&lt;keyword&gt;Emulsions&lt;/keyword&gt;&lt;keyword&gt;Caffeic acid alkyl esters&lt;/keyword&gt;&lt;keyword&gt;Pseudophase kinetic model&lt;/keyword&gt;&lt;keyword&gt;Partition constants&lt;/keyword&gt;&lt;keyword&gt;Antioxidant distributions&lt;/keyword&gt;&lt;keyword&gt;Cut-off effect&lt;/keyword&gt;&lt;/keywords&gt;&lt;dates&gt;&lt;year&gt;2015&lt;/year&gt;&lt;pub-dates&gt;&lt;date&gt;2015/05/15/&lt;/date&gt;&lt;/pub-dates&gt;&lt;/dates&gt;&lt;isbn&gt;0308-8146&lt;/isbn&gt;&lt;urls&gt;&lt;related-urls&gt;&lt;url&gt;https://www.sciencedirect.com/science/article/pii/S0308814614015763&lt;/url&gt;&lt;/related-urls&gt;&lt;/urls&gt;&lt;electronic-resource-num&gt;https://doi.org/10.1016/j.foodchem.2014.10.016&lt;/electronic-resource-num&gt;&lt;/record&gt;&lt;/Cite&gt;&lt;/EndNote&gt;</w:instrText>
      </w:r>
      <w:r w:rsidR="00AA3C33">
        <w:rPr>
          <w:lang w:eastAsia="zh-CN"/>
        </w:rPr>
        <w:fldChar w:fldCharType="separate"/>
      </w:r>
      <w:r w:rsidR="00AA3C33">
        <w:rPr>
          <w:noProof/>
          <w:lang w:eastAsia="zh-CN"/>
        </w:rPr>
        <w:t>(</w:t>
      </w:r>
      <w:hyperlink w:anchor="_ENREF_19" w:tooltip="Costa, 2015 #38" w:history="1">
        <w:r w:rsidR="00376F1D">
          <w:rPr>
            <w:noProof/>
            <w:lang w:eastAsia="zh-CN"/>
          </w:rPr>
          <w:t>Costa, Losada-Barreiro, Paiva-Martins, Bravo-Díaz, &amp; Romsted, 2015</w:t>
        </w:r>
      </w:hyperlink>
      <w:r w:rsidR="00AA3C33">
        <w:rPr>
          <w:noProof/>
          <w:lang w:eastAsia="zh-CN"/>
        </w:rPr>
        <w:t>)</w:t>
      </w:r>
      <w:r w:rsidR="00AA3C33">
        <w:rPr>
          <w:lang w:eastAsia="zh-CN"/>
        </w:rPr>
        <w:fldChar w:fldCharType="end"/>
      </w:r>
      <w:r w:rsidRPr="00193287">
        <w:rPr>
          <w:lang w:eastAsia="zh-CN"/>
        </w:rPr>
        <w:t xml:space="preserve">. </w:t>
      </w:r>
      <w:r w:rsidR="00460E95" w:rsidRPr="00460E95">
        <w:rPr>
          <w:lang w:eastAsia="zh-CN"/>
        </w:rPr>
        <w:t>The combinatory nature of propagation and termination reactions, once deemed intractable due to the vast possible combinations and complex progression, has been recently addressed</w:t>
      </w:r>
      <w:r w:rsidRPr="00193287">
        <w:rPr>
          <w:lang w:eastAsia="zh-CN"/>
        </w:rPr>
        <w:t xml:space="preserve">. </w:t>
      </w:r>
      <w:hyperlink w:anchor="_ENREF_69" w:tooltip="Touffet, 2023 #11" w:history="1">
        <w:r w:rsidR="00376F1D">
          <w:rPr>
            <w:lang w:eastAsia="zh-CN"/>
          </w:rPr>
          <w:fldChar w:fldCharType="begin"/>
        </w:r>
        <w:r w:rsidR="00376F1D">
          <w:rPr>
            <w:lang w:eastAsia="zh-CN"/>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Pr>
            <w:lang w:eastAsia="zh-CN"/>
          </w:rPr>
          <w:fldChar w:fldCharType="separate"/>
        </w:r>
        <w:r w:rsidR="00376F1D">
          <w:rPr>
            <w:noProof/>
            <w:lang w:eastAsia="zh-CN"/>
          </w:rPr>
          <w:t>Maxime Touffet, Smith, and Vitrac (2023)</w:t>
        </w:r>
        <w:r w:rsidR="00376F1D">
          <w:rPr>
            <w:lang w:eastAsia="zh-CN"/>
          </w:rPr>
          <w:fldChar w:fldCharType="end"/>
        </w:r>
      </w:hyperlink>
      <w:r w:rsidRPr="00193287">
        <w:rPr>
          <w:lang w:eastAsia="zh-CN"/>
        </w:rPr>
        <w:t xml:space="preserve"> recently addressed this challenge for liquid mixtures of unsaturated fatty methyl esters (FAMEs) by proposing a two-scale cross-reaction model. This model separates </w:t>
      </w:r>
      <w:r>
        <w:rPr>
          <w:lang w:eastAsia="zh-CN"/>
        </w:rPr>
        <w:t>chemical functions' reactivity from function holders' local mobility</w:t>
      </w:r>
      <w:r w:rsidRPr="00193287">
        <w:rPr>
          <w:lang w:eastAsia="zh-CN"/>
        </w:rPr>
        <w:t xml:space="preserve">, both activated by temperature. The model provides remarkable predictions at high temperatures, </w:t>
      </w:r>
      <w:proofErr w:type="gramStart"/>
      <w:r w:rsidRPr="00193287">
        <w:rPr>
          <w:lang w:eastAsia="zh-CN"/>
        </w:rPr>
        <w:t>similar to</w:t>
      </w:r>
      <w:proofErr w:type="gramEnd"/>
      <w:r w:rsidRPr="00193287">
        <w:rPr>
          <w:lang w:eastAsia="zh-CN"/>
        </w:rPr>
        <w:t xml:space="preserve"> frying or cooking conditions, but becomes less accurate at temperatures close to 80°C or below. Similar deviations have been observed at 80°C during the oxidation of polypropylene </w:t>
      </w:r>
      <w:r w:rsidR="00AA3C33">
        <w:rPr>
          <w:lang w:eastAsia="zh-CN"/>
        </w:rPr>
        <w:fldChar w:fldCharType="begin">
          <w:fldData xml:space="preserve">PEVuZE5vdGU+PENpdGU+PEF1dGhvcj5BY2hpbXNreTwvQXV0aG9yPjxZZWFyPjE5OTc8L1llYXI+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==
</w:fldData>
        </w:fldChar>
      </w:r>
      <w:r w:rsidR="00477759">
        <w:rPr>
          <w:lang w:eastAsia="zh-CN"/>
        </w:rPr>
        <w:instrText xml:space="preserve"> ADDIN EN.CITE </w:instrText>
      </w:r>
      <w:r w:rsidR="00477759">
        <w:rPr>
          <w:lang w:eastAsia="zh-CN"/>
        </w:rPr>
        <w:fldChar w:fldCharType="begin">
          <w:fldData xml:space="preserve">PEVuZE5vdGU+PENpdGU+PEF1dGhvcj5BY2hpbXNreTwvQXV0aG9yPjxZZWFyPjE5OTc8L1llYXI+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==
</w:fldData>
        </w:fldChar>
      </w:r>
      <w:r w:rsidR="00477759">
        <w:rPr>
          <w:lang w:eastAsia="zh-CN"/>
        </w:rPr>
        <w:instrText xml:space="preserve"> ADDIN EN.CITE.DATA </w:instrText>
      </w:r>
      <w:r w:rsidR="00477759">
        <w:rPr>
          <w:lang w:eastAsia="zh-CN"/>
        </w:rPr>
      </w:r>
      <w:r w:rsidR="00477759">
        <w:rPr>
          <w:lang w:eastAsia="zh-CN"/>
        </w:rPr>
        <w:fldChar w:fldCharType="end"/>
      </w:r>
      <w:r w:rsidR="00AA3C33">
        <w:rPr>
          <w:lang w:eastAsia="zh-CN"/>
        </w:rPr>
      </w:r>
      <w:r w:rsidR="00AA3C33">
        <w:rPr>
          <w:lang w:eastAsia="zh-CN"/>
        </w:rPr>
        <w:fldChar w:fldCharType="separate"/>
      </w:r>
      <w:r w:rsidR="00477759">
        <w:rPr>
          <w:noProof/>
          <w:lang w:eastAsia="zh-CN"/>
        </w:rPr>
        <w:t>(</w:t>
      </w:r>
      <w:hyperlink w:anchor="_ENREF_2" w:tooltip="Achimsky, 1997 #80" w:history="1">
        <w:r w:rsidR="00376F1D">
          <w:rPr>
            <w:noProof/>
            <w:lang w:eastAsia="zh-CN"/>
          </w:rPr>
          <w:t>Achimsky, Audouin, Verdu, Rychly, &amp; Matisova-Rychla, 1997</w:t>
        </w:r>
      </w:hyperlink>
      <w:r w:rsidR="00477759">
        <w:rPr>
          <w:noProof/>
          <w:lang w:eastAsia="zh-CN"/>
        </w:rPr>
        <w:t xml:space="preserve">; </w:t>
      </w:r>
      <w:hyperlink w:anchor="_ENREF_27" w:tooltip="Gijsman, 1993 #81" w:history="1">
        <w:r w:rsidR="00376F1D">
          <w:rPr>
            <w:noProof/>
            <w:lang w:eastAsia="zh-CN"/>
          </w:rPr>
          <w:t>Gijsman, Hennekens, &amp; Vincent, 1</w:t>
        </w:r>
        <w:r w:rsidR="00376F1D" w:rsidRPr="00EE2B63">
          <w:rPr>
            <w:noProof/>
            <w:lang w:eastAsia="zh-CN"/>
          </w:rPr>
          <w:t>993</w:t>
        </w:r>
      </w:hyperlink>
      <w:r w:rsidR="00477759" w:rsidRPr="00EE2B63">
        <w:rPr>
          <w:noProof/>
          <w:lang w:eastAsia="zh-CN"/>
        </w:rPr>
        <w:t>)</w:t>
      </w:r>
      <w:r w:rsidR="00AA3C33">
        <w:rPr>
          <w:lang w:eastAsia="zh-CN"/>
        </w:rPr>
        <w:fldChar w:fldCharType="end"/>
      </w:r>
      <w:r w:rsidR="0010093C" w:rsidRPr="00EE2B63">
        <w:rPr>
          <w:lang w:eastAsia="zh-CN"/>
        </w:rPr>
        <w:t>,</w:t>
      </w:r>
      <w:r w:rsidRPr="00EE2B63">
        <w:rPr>
          <w:lang w:eastAsia="zh-CN"/>
        </w:rPr>
        <w:t xml:space="preserve"> polybutadiene </w:t>
      </w:r>
      <w:r w:rsidR="00AA3C33">
        <w:rPr>
          <w:lang w:eastAsia="zh-CN"/>
        </w:rPr>
        <w:fldChar w:fldCharType="begin"/>
      </w:r>
      <w:r w:rsidR="00AA3C33" w:rsidRPr="00EE2B63">
        <w:rPr>
          <w:lang w:eastAsia="zh-CN"/>
        </w:rPr>
        <w:instrText xml:space="preserve"> ADDIN EN.CITE &lt;EndNote&gt;&lt;Cite&gt;&lt;Author&gt;Coquillat&lt;/Author&gt;&lt;Year&gt;2007&lt;/Year&gt;&lt;RecNum&gt;83&lt;/RecNum&gt;&lt;DisplayText&gt;(Coquillat, Verdu, Colin, Audouin, &amp;amp; Nevière, 2007)&lt;/DisplayText&gt;&lt;record&gt;&lt;rec-number&gt;83&lt;/rec-number&gt;&lt;foreign-keys&gt;&lt;key app="EN" db-id="a5dv0dwvnwr2znefv2ipvdf5x9299rdesf0e" timestamp="1718141436"&gt;83&lt;/key&gt;&lt;/foreign-keys&gt;&lt;ref-type name="Journal Article"&gt;17&lt;/ref-type&gt;&lt;contributors&gt;&lt;authors&gt;&lt;author&gt;Coquillat, M.&lt;/author&gt;&lt;author&gt;Verdu, J.&lt;/author&gt;&lt;author&gt;Colin, X.&lt;/author&gt;&lt;author&gt;Audouin, L.&lt;/author&gt;&lt;author&gt;Nevière, R.&lt;/author&gt;&lt;/authors&gt;&lt;/contributors&gt;&lt;titles&gt;&lt;title&gt;Thermal oxidation of polybutadiene. Part 1: Effect of temperature, oxygen pressure and sample thickness on the thermal oxidation of hydroxyl-terminated polybutadiene&lt;/title&gt;&lt;secondary-title&gt;Polymer Degradation and Stability&lt;/secondary-title&gt;&lt;/titles&gt;&lt;periodical&gt;&lt;full-title&gt;Polymer Degradation and Stability&lt;/full-title&gt;&lt;/periodical&gt;&lt;pages&gt;1326-1333&lt;/pages&gt;&lt;volume&gt;92&lt;/volume&gt;&lt;number&gt;7&lt;/number&gt;&lt;keywords&gt;&lt;keyword&gt;Polybutadiene&lt;/keyword&gt;&lt;keyword&gt;Thermal oxidation&lt;/keyword&gt;&lt;keyword&gt;Kinetics&lt;/keyword&gt;&lt;keyword&gt;Oxygen pressure effect&lt;/keyword&gt;&lt;/keywords&gt;&lt;dates&gt;&lt;year&gt;2007&lt;/year&gt;&lt;pub-dates&gt;&lt;date&gt;2007/07/01/&lt;/date&gt;&lt;/pub-dates&gt;&lt;/dates&gt;&lt;isbn&gt;0141-3910&lt;/isbn&gt;&lt;urls&gt;&lt;related-urls&gt;&lt;url&gt;https://www.sciencedirect.com/science/article/pii/S0141391007001036&lt;/url&gt;&lt;/related-urls&gt;&lt;/urls&gt;&lt;electronic-resource-num&gt;https://doi.org/10.1016/j.polymdegradstab.2007.03.020&lt;/electronic-resource-num&gt;&lt;/record&gt;&lt;/Cite&gt;&lt;/EndNote&gt;</w:instrText>
      </w:r>
      <w:r w:rsidR="00AA3C33">
        <w:rPr>
          <w:lang w:eastAsia="zh-CN"/>
        </w:rPr>
        <w:fldChar w:fldCharType="separate"/>
      </w:r>
      <w:r w:rsidR="00AA3C33" w:rsidRPr="00EE2B63">
        <w:rPr>
          <w:noProof/>
          <w:lang w:eastAsia="zh-CN"/>
        </w:rPr>
        <w:t>(</w:t>
      </w:r>
      <w:hyperlink w:anchor="_ENREF_18" w:tooltip="Coquillat, 2007 #83" w:history="1">
        <w:r w:rsidR="00376F1D" w:rsidRPr="00EE2B63">
          <w:rPr>
            <w:noProof/>
            <w:lang w:eastAsia="zh-CN"/>
          </w:rPr>
          <w:t>Coquillat, Verdu, Colin, Audouin, &amp; Nevière, 2007</w:t>
        </w:r>
      </w:hyperlink>
      <w:r w:rsidR="00AA3C33" w:rsidRPr="00EE2B63">
        <w:rPr>
          <w:noProof/>
          <w:lang w:eastAsia="zh-CN"/>
        </w:rPr>
        <w:t>)</w:t>
      </w:r>
      <w:r w:rsidR="00AA3C33">
        <w:rPr>
          <w:lang w:eastAsia="zh-CN"/>
        </w:rPr>
        <w:fldChar w:fldCharType="end"/>
      </w:r>
      <w:r w:rsidR="0010093C" w:rsidRPr="00EE2B63">
        <w:rPr>
          <w:lang w:eastAsia="zh-CN"/>
        </w:rPr>
        <w:t xml:space="preserve"> and polyethylene </w:t>
      </w:r>
      <w:r w:rsidR="00477759">
        <w:rPr>
          <w:lang w:eastAsia="zh-CN"/>
        </w:rPr>
        <w:fldChar w:fldCharType="begin"/>
      </w:r>
      <w:r w:rsidR="00477759" w:rsidRPr="00EE2B63">
        <w:rPr>
          <w:lang w:eastAsia="zh-CN"/>
        </w:rPr>
        <w:instrText xml:space="preserve"> ADDIN EN.CITE &lt;EndNote&gt;&lt;Cite&gt;&lt;Author&gt;Khelidj&lt;/Author&gt;&lt;Year&gt;2006&lt;/Year&gt;&lt;RecNum&gt;112&lt;/RecNum&gt;&lt;DisplayText&gt;(Khelidj, Colin, Audouin, Verdu, Monchy-Leroy, &amp;amp; Prunier, 2006)&lt;/DisplayText&gt;&lt;record&gt;&lt;rec-number&gt;112&lt;/rec-number&gt;&lt;foreign-keys&gt;&lt;key app="EN" db-id="a5dv0dwvnwr2znefv2ipvdf5x9299rdesf0e" timestamp="1723215276"&gt;112&lt;/key&gt;&lt;/foreign-keys&gt;&lt;ref-type name="Journal Article"&gt;17&lt;/ref-type&gt;&lt;contributors&gt;&lt;authors&gt;&lt;author&gt;Khelidj, N.&lt;/author&gt;&lt;author&gt;Colin, X.&lt;/author&gt;&lt;author&gt;Audouin, L.&lt;/author&gt;&lt;author&gt;Verdu, J.&lt;/author&gt;&lt;author&gt;Monchy-Leroy, C.&lt;/author&gt;&lt;author&gt;Prunier, V.&lt;/author&gt;&lt;/authors&gt;&lt;/contributors&gt;&lt;titles&gt;&lt;title&gt;Oxidation of polyethylene under irradiation at low temperature and low dose rate. Part II. Low temperature thermal oxidation&lt;/title&gt;&lt;secondary-title&gt;Polymer Degradation and Stability&lt;/secondary-title&gt;&lt;/titles&gt;&lt;periodical&gt;&lt;full-title&gt;Polymer Degradation and Stability&lt;/full-title&gt;&lt;/periodical&gt;&lt;pages&gt;1598-1605&lt;/pages&gt;&lt;volume&gt;91&lt;/volume&gt;&lt;number&gt;7&lt;/number&gt;&lt;keywords&gt;&lt;keyword&gt;Polyethylene&lt;/keyword&gt;&lt;keyword&gt;Thermal oxidation&lt;/keyword&gt;&lt;keyword&gt;Kinetics&lt;/keyword&gt;&lt;keyword&gt;Modelling&lt;/keyword&gt;&lt;keyword&gt;Rate constants&lt;/keyword&gt;&lt;/keywords&gt;&lt;dates&gt;&lt;year&gt;2006&lt;/year&gt;&lt;pub-dates&gt;&lt;date&gt;2006/07/01/&lt;/date&gt;&lt;/pub-dates&gt;&lt;/dates&gt;&lt;isbn&gt;0141-3910&lt;/isbn&gt;&lt;urls&gt;&lt;related-urls&gt;&lt;url&gt;https://www.sciencedirect.com/science/article/pii/S0141391005004350&lt;/url&gt;&lt;/related-urls&gt;&lt;/urls&gt;&lt;electronic-resource-num&gt;https://doi.org/10.1016/j.polymdegradstab.2005.09.012&lt;/electronic-resource-num&gt;&lt;/record&gt;&lt;/Cite&gt;&lt;/EndNote&gt;</w:instrText>
      </w:r>
      <w:r w:rsidR="00477759">
        <w:rPr>
          <w:lang w:eastAsia="zh-CN"/>
        </w:rPr>
        <w:fldChar w:fldCharType="separate"/>
      </w:r>
      <w:r w:rsidR="00477759" w:rsidRPr="00EE2B63">
        <w:rPr>
          <w:noProof/>
          <w:lang w:eastAsia="zh-CN"/>
        </w:rPr>
        <w:t>(</w:t>
      </w:r>
      <w:hyperlink w:anchor="_ENREF_39" w:tooltip="Khelidj, 2006 #112" w:history="1">
        <w:r w:rsidR="00376F1D" w:rsidRPr="00EE2B63">
          <w:rPr>
            <w:noProof/>
            <w:lang w:eastAsia="zh-CN"/>
          </w:rPr>
          <w:t>Khelidj, Colin, Audouin, Verdu, Monchy-Leroy, &amp; Prunier, 2006</w:t>
        </w:r>
      </w:hyperlink>
      <w:r w:rsidR="00477759" w:rsidRPr="00EE2B63">
        <w:rPr>
          <w:noProof/>
          <w:lang w:eastAsia="zh-CN"/>
        </w:rPr>
        <w:t>)</w:t>
      </w:r>
      <w:r w:rsidR="00477759">
        <w:rPr>
          <w:lang w:eastAsia="zh-CN"/>
        </w:rPr>
        <w:fldChar w:fldCharType="end"/>
      </w:r>
      <w:r w:rsidRPr="00EE2B63">
        <w:rPr>
          <w:lang w:eastAsia="zh-CN"/>
        </w:rPr>
        <w:t xml:space="preserve">. </w:t>
      </w:r>
      <w:r w:rsidRPr="00193287">
        <w:rPr>
          <w:lang w:eastAsia="zh-CN"/>
        </w:rPr>
        <w:t>This temperature range is associated with the higher stability of hydrogen bonds between hydroperoxides at lower temperatures, where the homolytic bimolecular decomposition of hydroperoxides via a cage mechanism</w:t>
      </w:r>
      <w:r w:rsidR="00C0080F">
        <w:rPr>
          <w:lang w:eastAsia="zh-CN"/>
        </w:rPr>
        <w:t xml:space="preserve"> was </w:t>
      </w:r>
      <w:r w:rsidRPr="00193287">
        <w:rPr>
          <w:lang w:eastAsia="zh-CN"/>
        </w:rPr>
        <w:t xml:space="preserve">first hypothesized by the group of Bolland </w:t>
      </w:r>
      <w:r w:rsidR="00AA3C33">
        <w:rPr>
          <w:lang w:eastAsia="zh-CN"/>
        </w:rPr>
        <w:fldChar w:fldCharType="begin">
          <w:fldData xml:space="preserve">PEVuZE5vdGU+PENpdGU+PEF1dGhvcj5Cb2xsYW5kPC9BdXRob3I+PFllYXI+MTk0OTwvWWVhcj48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</w:fldData>
        </w:fldChar>
      </w:r>
      <w:r w:rsidR="00AA3C33">
        <w:rPr>
          <w:lang w:eastAsia="zh-CN"/>
        </w:rPr>
        <w:instrText xml:space="preserve"> ADDIN EN.CITE </w:instrText>
      </w:r>
      <w:r w:rsidR="00AA3C33">
        <w:rPr>
          <w:lang w:eastAsia="zh-CN"/>
        </w:rPr>
        <w:fldChar w:fldCharType="begin">
          <w:fldData xml:space="preserve">PEVuZE5vdGU+PENpdGU+PEF1dGhvcj5Cb2xsYW5kPC9BdXRob3I+PFllYXI+MTk0OTwvWWVhcj48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</w:fldData>
        </w:fldChar>
      </w:r>
      <w:r w:rsidR="00AA3C33">
        <w:rPr>
          <w:lang w:eastAsia="zh-CN"/>
        </w:rPr>
        <w:instrText xml:space="preserve"> ADDIN EN.CITE.DATA </w:instrText>
      </w:r>
      <w:r w:rsidR="00AA3C33">
        <w:rPr>
          <w:lang w:eastAsia="zh-CN"/>
        </w:rPr>
      </w:r>
      <w:r w:rsidR="00AA3C33">
        <w:rPr>
          <w:lang w:eastAsia="zh-CN"/>
        </w:rPr>
        <w:fldChar w:fldCharType="end"/>
      </w:r>
      <w:r w:rsidR="00AA3C33">
        <w:rPr>
          <w:lang w:eastAsia="zh-CN"/>
        </w:rPr>
      </w:r>
      <w:r w:rsidR="00AA3C33">
        <w:rPr>
          <w:lang w:eastAsia="zh-CN"/>
        </w:rPr>
        <w:fldChar w:fldCharType="separate"/>
      </w:r>
      <w:r w:rsidR="00AA3C33">
        <w:rPr>
          <w:noProof/>
          <w:lang w:eastAsia="zh-CN"/>
        </w:rPr>
        <w:t>(</w:t>
      </w:r>
      <w:hyperlink w:anchor="_ENREF_9" w:tooltip="Bolland, 1949 #96" w:history="1">
        <w:r w:rsidR="00376F1D">
          <w:rPr>
            <w:noProof/>
            <w:lang w:eastAsia="zh-CN"/>
          </w:rPr>
          <w:t>Bolland, 1949</w:t>
        </w:r>
      </w:hyperlink>
      <w:r w:rsidR="00AA3C33">
        <w:rPr>
          <w:noProof/>
          <w:lang w:eastAsia="zh-CN"/>
        </w:rPr>
        <w:t xml:space="preserve">; </w:t>
      </w:r>
      <w:hyperlink w:anchor="_ENREF_10" w:tooltip="Bolland, 1946 #78" w:history="1">
        <w:r w:rsidR="00376F1D">
          <w:rPr>
            <w:noProof/>
            <w:lang w:eastAsia="zh-CN"/>
          </w:rPr>
          <w:t>Bolland &amp; Rideal, 1946</w:t>
        </w:r>
      </w:hyperlink>
      <w:r w:rsidR="00AA3C33">
        <w:rPr>
          <w:noProof/>
          <w:lang w:eastAsia="zh-CN"/>
        </w:rPr>
        <w:t>)</w:t>
      </w:r>
      <w:r w:rsidR="00AA3C33">
        <w:rPr>
          <w:lang w:eastAsia="zh-CN"/>
        </w:rPr>
        <w:fldChar w:fldCharType="end"/>
      </w:r>
      <w:r w:rsidRPr="00193287">
        <w:rPr>
          <w:lang w:eastAsia="zh-CN"/>
        </w:rPr>
        <w:t xml:space="preserve">, dominates. According to this hypothesis, decomposition evolves from a monomolecular mechanism at high temperatures to a bimolecular mechanism dominating at ambient conditions, as </w:t>
      </w:r>
      <w:r w:rsidR="00726E26">
        <w:rPr>
          <w:lang w:eastAsia="zh-CN"/>
        </w:rPr>
        <w:t>Bateman, Hughes, and Morris (1953) suggested</w:t>
      </w:r>
      <w:r w:rsidRPr="00193287">
        <w:rPr>
          <w:lang w:eastAsia="zh-CN"/>
        </w:rPr>
        <w:t xml:space="preserve">. The shelf life and service life of systems incorporating fatty acids </w:t>
      </w:r>
      <w:r w:rsidR="00726E26">
        <w:rPr>
          <w:lang w:eastAsia="zh-CN"/>
        </w:rPr>
        <w:t xml:space="preserve">are primarily determined by the </w:t>
      </w:r>
      <w:r w:rsidR="00726E26">
        <w:rPr>
          <w:lang w:eastAsia="zh-CN"/>
        </w:rPr>
        <w:lastRenderedPageBreak/>
        <w:t>initiation stage</w:t>
      </w:r>
      <w:r w:rsidR="00C0080F">
        <w:rPr>
          <w:lang w:eastAsia="zh-CN"/>
        </w:rPr>
        <w:t>,</w:t>
      </w:r>
      <w:r w:rsidRPr="00193287">
        <w:rPr>
          <w:lang w:eastAsia="zh-CN"/>
        </w:rPr>
        <w:t xml:space="preserve"> when hydroperoxides accumulate faster than they decompose </w:t>
      </w:r>
      <w:r w:rsidR="00477759">
        <w:rPr>
          <w:lang w:eastAsia="zh-CN"/>
        </w:rPr>
        <w:fldChar w:fldCharType="begin"/>
      </w:r>
      <w:r w:rsidR="00477759">
        <w:rPr>
          <w:lang w:eastAsia="zh-CN"/>
        </w:rPr>
        <w:instrText xml:space="preserve"> ADDIN EN.CITE &lt;EndNote&gt;&lt;Cite&gt;&lt;Author&gt;FAO/WHO&lt;/Author&gt;&lt;Year&gt;1996&lt;/Year&gt;&lt;RecNum&gt;116&lt;/RecNum&gt;&lt;DisplayText&gt;(FAO/WHO, 1996)&lt;/DisplayText&gt;&lt;record&gt;&lt;rec-number&gt;116&lt;/rec-number&gt;&lt;foreign-keys&gt;&lt;key app="EN" db-id="a5dv0dwvnwr2znefv2ipvdf5x9299rdesf0e" timestamp="1724080343"&gt;116&lt;/key&gt;&lt;/foreign-keys&gt;&lt;ref-type name="Journal Article"&gt;17&lt;/ref-type&gt;&lt;contributors&gt;&lt;authors&gt;&lt;author&gt;Joint FAO/WHO&lt;/author&gt;&lt;/authors&gt;&lt;/contributors&gt;&lt;titles&gt;&lt;title&gt;Report Of The Fifteenth Session Of The Codex Committee On Fats And Oils&lt;/title&gt;&lt;secondary-title&gt;Codex Alimentarius Commission&lt;/secondary-title&gt;&lt;/titles&gt;&lt;periodical&gt;&lt;full-title&gt;Codex Alimentarius Commission&lt;/full-title&gt;&lt;/periodical&gt;&lt;volume&gt;17&lt;/volume&gt;&lt;dates&gt;&lt;year&gt;1996&lt;/year&gt;&lt;/dates&gt;&lt;urls&gt;&lt;/urls&gt;&lt;/record&gt;&lt;/Cite&gt;&lt;/EndNote&gt;</w:instrText>
      </w:r>
      <w:r w:rsidR="00477759">
        <w:rPr>
          <w:lang w:eastAsia="zh-CN"/>
        </w:rPr>
        <w:fldChar w:fldCharType="separate"/>
      </w:r>
      <w:r w:rsidR="00477759">
        <w:rPr>
          <w:noProof/>
          <w:lang w:eastAsia="zh-CN"/>
        </w:rPr>
        <w:t>(</w:t>
      </w:r>
      <w:hyperlink w:anchor="_ENREF_24" w:tooltip="FAO/WHO, 1996 #116" w:history="1">
        <w:r w:rsidR="00376F1D">
          <w:rPr>
            <w:noProof/>
            <w:lang w:eastAsia="zh-CN"/>
          </w:rPr>
          <w:t>FAO/WHO, 1996</w:t>
        </w:r>
      </w:hyperlink>
      <w:r w:rsidR="00477759">
        <w:rPr>
          <w:noProof/>
          <w:lang w:eastAsia="zh-CN"/>
        </w:rPr>
        <w:t>)</w:t>
      </w:r>
      <w:r w:rsidR="00477759">
        <w:rPr>
          <w:lang w:eastAsia="zh-CN"/>
        </w:rPr>
        <w:fldChar w:fldCharType="end"/>
      </w:r>
      <w:r w:rsidRPr="00193287">
        <w:rPr>
          <w:lang w:eastAsia="zh-CN"/>
        </w:rPr>
        <w:t xml:space="preserve">. Since the accumulation rate is controlled by the oxygen transfer and dissolution kinetics, </w:t>
      </w:r>
      <w:r>
        <w:rPr>
          <w:lang w:eastAsia="zh-CN"/>
        </w:rPr>
        <w:t>improving the predictions of propagation and termination radical reactions over a broad temperature range is crucial</w:t>
      </w:r>
      <w:r w:rsidRPr="00193287">
        <w:rPr>
          <w:lang w:eastAsia="zh-CN"/>
        </w:rPr>
        <w:t>, covering both cooking and chilled conditions. Indeed, oils and fats are typically not processed, used, or stored at a single temperature.</w:t>
      </w:r>
    </w:p>
    <w:p w14:paraId="4BE4C1F9" w14:textId="77777777" w:rsidR="003545C9" w:rsidRDefault="003545C9" w:rsidP="003545C9">
      <w:pPr>
        <w:rPr>
          <w:lang w:eastAsia="zh-CN"/>
        </w:rPr>
      </w:pPr>
      <w:r>
        <w:rPr>
          <w:lang w:eastAsia="zh-CN"/>
        </w:rPr>
        <w:t>This study aims</w:t>
      </w:r>
      <w:r w:rsidRPr="00193287">
        <w:rPr>
          <w:lang w:eastAsia="zh-CN"/>
        </w:rPr>
        <w:t xml:space="preserve"> to identify a critical temperature that controls the hydroperoxide decomposition mechanisms and to parameterize the intrinsic decomposition rates of unsaturated fatty acid methyl esters (FAMEs) below this critical temperature. Ultimately, a unified combinatory model should be capable of describing oil degradation kinetics above their melting points and across the full range of temperatures encountered in food processing, including storage temperatures (10°C - 40°C), low cooking temperatures (60°C - 80°C), and frying/baking temperatures (150°C - 190°C). The article is organized as follows: Section 2 summarizes the most recent kinetic theory of lipid oxidation and outlines an approach to identifying hydroperoxide decomposition mechanisms. Section 3 briefly introduces the materials and characterization techniques used in this work. Section 4 presents the results on FAMEs. The conclusions and perspectives for developing a general model of lipid oxidation are summarized in the final section.</w:t>
      </w:r>
    </w:p>
    <w:p w14:paraId="53261589" w14:textId="77777777" w:rsidR="0089034A" w:rsidRDefault="0089034A" w:rsidP="003545C9">
      <w:pPr>
        <w:rPr>
          <w:lang w:eastAsia="zh-CN"/>
        </w:rPr>
      </w:pPr>
    </w:p>
    <w:bookmarkEnd w:id="0"/>
    <w:bookmarkEnd w:id="1"/>
    <w:bookmarkEnd w:id="2"/>
    <w:bookmarkEnd w:id="3"/>
    <w:p w14:paraId="173D71B3" w14:textId="1D3FECE8" w:rsidR="00406613" w:rsidRDefault="009D6991" w:rsidP="008F681E">
      <w:pPr>
        <w:pStyle w:val="Heading1"/>
      </w:pPr>
      <w:r>
        <w:t xml:space="preserve">General </w:t>
      </w:r>
      <w:r w:rsidR="006D741B">
        <w:t xml:space="preserve">Oxidation Mechanisms </w:t>
      </w:r>
      <w:r w:rsidR="00317DD2">
        <w:t>of FAME</w:t>
      </w:r>
      <w:r w:rsidR="00735FFD">
        <w:t>s</w:t>
      </w:r>
    </w:p>
    <w:p w14:paraId="4E763795" w14:textId="4E173501" w:rsidR="006D741B" w:rsidRPr="006D741B" w:rsidRDefault="006D741B" w:rsidP="006D741B">
      <w:pPr>
        <w:rPr>
          <w:lang w:eastAsia="zh-CN"/>
        </w:rPr>
      </w:pPr>
      <w:r w:rsidRPr="006D741B">
        <w:rPr>
          <w:lang w:eastAsia="zh-CN"/>
        </w:rPr>
        <w:t xml:space="preserve">The </w:t>
      </w:r>
      <w:r>
        <w:rPr>
          <w:lang w:eastAsia="zh-CN"/>
        </w:rPr>
        <w:t xml:space="preserve">chemical pathways of unsaturated methyl esters were already discussed by </w:t>
      </w:r>
      <w:hyperlink w:anchor="_ENREF_69" w:tooltip="Touffet, 2023 #11" w:history="1">
        <w:r w:rsidR="00376F1D">
          <w:rPr>
            <w:lang w:eastAsia="zh-CN"/>
          </w:rPr>
          <w:fldChar w:fldCharType="begin"/>
        </w:r>
        <w:r w:rsidR="00376F1D">
          <w:rPr>
            <w:lang w:eastAsia="zh-CN"/>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Pr>
            <w:lang w:eastAsia="zh-CN"/>
          </w:rPr>
          <w:fldChar w:fldCharType="separate"/>
        </w:r>
        <w:r w:rsidR="00376F1D">
          <w:rPr>
            <w:noProof/>
            <w:lang w:eastAsia="zh-CN"/>
          </w:rPr>
          <w:t>Maxime Touffet, Smith, and Vitrac (2023)</w:t>
        </w:r>
        <w:r w:rsidR="00376F1D">
          <w:rPr>
            <w:lang w:eastAsia="zh-CN"/>
          </w:rPr>
          <w:fldChar w:fldCharType="end"/>
        </w:r>
      </w:hyperlink>
      <w:r>
        <w:rPr>
          <w:lang w:eastAsia="zh-CN"/>
        </w:rPr>
        <w:t xml:space="preserve"> and are only summarized hereafter with </w:t>
      </w:r>
      <w:r w:rsidRPr="006D741B">
        <w:rPr>
          <w:lang w:eastAsia="zh-CN"/>
        </w:rPr>
        <w:t>specific attention to the hydroperoxide decomposition mechanism</w:t>
      </w:r>
      <w:r>
        <w:rPr>
          <w:lang w:eastAsia="zh-CN"/>
        </w:rPr>
        <w:t xml:space="preserve"> and the effect of temperature</w:t>
      </w:r>
      <w:r w:rsidRPr="006D741B">
        <w:rPr>
          <w:lang w:eastAsia="zh-CN"/>
        </w:rPr>
        <w:t xml:space="preserve">.  </w:t>
      </w:r>
    </w:p>
    <w:p w14:paraId="02F10C2F" w14:textId="542D4769" w:rsidR="00CE45E8" w:rsidRDefault="005F3FDD" w:rsidP="008F681E">
      <w:pPr>
        <w:pStyle w:val="Heading2"/>
        <w:numPr>
          <w:ilvl w:val="1"/>
          <w:numId w:val="6"/>
        </w:numPr>
      </w:pPr>
      <w:r>
        <w:lastRenderedPageBreak/>
        <w:t xml:space="preserve">Pathways and </w:t>
      </w:r>
      <w:proofErr w:type="spellStart"/>
      <w:r w:rsidR="006D741B">
        <w:t>O</w:t>
      </w:r>
      <w:r>
        <w:t>xidizability</w:t>
      </w:r>
      <w:proofErr w:type="spellEnd"/>
      <w:r>
        <w:t xml:space="preserve"> of FAMEs</w:t>
      </w:r>
    </w:p>
    <w:p w14:paraId="0010EC9C" w14:textId="43DF65C8" w:rsidR="00555D03" w:rsidRPr="00555D03" w:rsidRDefault="00555D03" w:rsidP="00555D03">
      <w:pPr>
        <w:pStyle w:val="Heading3"/>
      </w:pPr>
      <w:r>
        <w:t xml:space="preserve">The </w:t>
      </w:r>
      <w:r w:rsidR="006D741B">
        <w:t>High</w:t>
      </w:r>
      <w:r>
        <w:t>-</w:t>
      </w:r>
      <w:r w:rsidR="006D741B">
        <w:t>Temperature Reaction Scheme</w:t>
      </w:r>
    </w:p>
    <w:p w14:paraId="4AC23665" w14:textId="62EA5232" w:rsidR="00AB6760" w:rsidRDefault="00726E26" w:rsidP="000C2CFA">
      <w:pPr>
        <w:rPr>
          <w:lang w:eastAsia="de-DE"/>
        </w:rPr>
      </w:pPr>
      <w:r>
        <w:rPr>
          <w:lang w:eastAsia="de-DE"/>
        </w:rPr>
        <w:t>Under conditions of</w:t>
      </w:r>
      <w:r w:rsidR="006D741B">
        <w:rPr>
          <w:lang w:eastAsia="de-DE"/>
        </w:rPr>
        <w:t xml:space="preserve"> non-limiting oxygen transfer at atmospheric pressure, the </w:t>
      </w:r>
      <w:r w:rsidR="00AB6760">
        <w:rPr>
          <w:lang w:eastAsia="de-DE"/>
        </w:rPr>
        <w:t>classical oxidation scheme</w:t>
      </w:r>
      <w:r w:rsidR="006D741B">
        <w:rPr>
          <w:lang w:eastAsia="de-DE"/>
        </w:rPr>
        <w:t xml:space="preserve"> at high</w:t>
      </w:r>
      <w:r>
        <w:rPr>
          <w:lang w:eastAsia="de-DE"/>
        </w:rPr>
        <w:t xml:space="preserve"> </w:t>
      </w:r>
      <w:r w:rsidR="006D741B">
        <w:rPr>
          <w:lang w:eastAsia="de-DE"/>
        </w:rPr>
        <w:t>temperatures is</w:t>
      </w:r>
      <w:r w:rsidR="00AB6760">
        <w:rPr>
          <w:lang w:eastAsia="de-DE"/>
        </w:rPr>
        <w:t xml:space="preserve"> </w:t>
      </w:r>
      <w:r w:rsidR="00156E07">
        <w:rPr>
          <w:lang w:eastAsia="de-DE"/>
        </w:rPr>
        <w:t xml:space="preserve">initiated by </w:t>
      </w:r>
      <w:r>
        <w:rPr>
          <w:lang w:eastAsia="de-DE"/>
        </w:rPr>
        <w:t xml:space="preserve">the </w:t>
      </w:r>
      <w:r w:rsidR="00AB6760">
        <w:rPr>
          <w:lang w:eastAsia="de-DE"/>
        </w:rPr>
        <w:t>monomolecular</w:t>
      </w:r>
      <w:r w:rsidR="00156E07">
        <w:rPr>
          <w:lang w:eastAsia="de-DE"/>
        </w:rPr>
        <w:t xml:space="preserve"> decomposition of hydroperoxide</w:t>
      </w:r>
      <w:r w:rsidR="00A318CC">
        <w:rPr>
          <w:lang w:eastAsia="de-DE"/>
        </w:rPr>
        <w:t xml:space="preserve">, </w:t>
      </w:r>
      <w:r w:rsidR="00C0080F" w:rsidRPr="00C0080F">
        <w:rPr>
          <w:position w:val="-12"/>
        </w:rPr>
        <w:object w:dxaOrig="800" w:dyaOrig="360" w14:anchorId="25ED0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pt;height:18.9pt" o:ole="">
            <v:imagedata r:id="rId9" o:title=""/>
          </v:shape>
          <o:OLEObject Type="Embed" ProgID="Equation.DSMT4" ShapeID="_x0000_i1025" DrawAspect="Content" ObjectID="_1801404607" r:id="rId10"/>
        </w:object>
      </w:r>
      <w:r w:rsidR="00156E07">
        <w:rPr>
          <w:lang w:eastAsia="de-DE"/>
        </w:rPr>
        <w:t xml:space="preserve"> </w:t>
      </w:r>
      <w:r>
        <w:rPr>
          <w:lang w:eastAsia="de-DE"/>
        </w:rPr>
        <w:t>This scheme</w:t>
      </w:r>
      <w:r w:rsidR="006D741B">
        <w:rPr>
          <w:lang w:eastAsia="de-DE"/>
        </w:rPr>
        <w:t xml:space="preserve"> was </w:t>
      </w:r>
      <w:r>
        <w:rPr>
          <w:lang w:eastAsia="de-DE"/>
        </w:rPr>
        <w:t xml:space="preserve">originally </w:t>
      </w:r>
      <w:r w:rsidR="006D741B">
        <w:rPr>
          <w:lang w:eastAsia="de-DE"/>
        </w:rPr>
        <w:t>proposed</w:t>
      </w:r>
      <w:r w:rsidR="00156E07">
        <w:rPr>
          <w:lang w:eastAsia="de-DE"/>
        </w:rPr>
        <w:t xml:space="preserve"> by </w:t>
      </w:r>
      <w:hyperlink w:anchor="_ENREF_66" w:tooltip="Tobolsky, 1950 #22" w:history="1">
        <w:r w:rsidR="00376F1D">
          <w:rPr>
            <w:lang w:eastAsia="de-DE"/>
          </w:rPr>
          <w:fldChar w:fldCharType="begin"/>
        </w:r>
        <w:r w:rsidR="00376F1D">
          <w:rPr>
            <w:lang w:eastAsia="de-DE"/>
          </w:rPr>
          <w:instrText xml:space="preserve"> ADDIN EN.CITE &lt;EndNote&gt;&lt;Cite AuthorYear="1"&gt;&lt;Author&gt;Tobolsky&lt;/Author&gt;&lt;Year&gt;1950&lt;/Year&gt;&lt;RecNum&gt;22&lt;/RecNum&gt;&lt;DisplayText&gt;Tobolsky, Metz, and Mesrobian (1950)&lt;/DisplayText&gt;&lt;record&gt;&lt;rec-number&gt;22&lt;/rec-number&gt;&lt;foreign-keys&gt;&lt;key app="EN" db-id="a5dv0dwvnwr2znefv2ipvdf5x9299rdesf0e" timestamp="1710428960"&gt;22&lt;/key&gt;&lt;/foreign-keys&gt;&lt;ref-type name="Journal Article"&gt;17&lt;/ref-type&gt;&lt;contributors&gt;&lt;authors&gt;&lt;author&gt;Tobolsky, Arthur V.&lt;/author&gt;&lt;author&gt;Metz, Donald J.&lt;/author&gt;&lt;author&gt;Mesrobian, Robert B.&lt;/author&gt;&lt;/authors&gt;&lt;/contributors&gt;&lt;titles&gt;&lt;title&gt;Low Temperature Autoxidation of Hydrocarbons: the Phenomenon of Maximum Rates1,2&lt;/title&gt;&lt;secondary-title&gt;Journal of the American Chemical Society&lt;/secondary-title&gt;&lt;/titles&gt;&lt;periodical&gt;&lt;full-title&gt;Journal of the American Chemical Society&lt;/full-title&gt;&lt;/periodical&gt;&lt;pages&gt;1942-1952&lt;/pages&gt;&lt;volume&gt;72&lt;/volume&gt;&lt;number&gt;5&lt;/number&gt;&lt;dates&gt;&lt;year&gt;1950&lt;/year&gt;&lt;pub-dates&gt;&lt;date&gt;1950/05/01&lt;/date&gt;&lt;/pub-dates&gt;&lt;/dates&gt;&lt;publisher&gt;American Chemical Society&lt;/publisher&gt;&lt;isbn&gt;0002-7863&lt;/isbn&gt;&lt;urls&gt;&lt;related-urls&gt;&lt;url&gt;https://doi.org/10.1021/ja01161a023&lt;/url&gt;&lt;/related-urls&gt;&lt;/urls&gt;&lt;electronic-resource-num&gt;10.1021/ja01161a023&lt;/electronic-resource-num&gt;&lt;/record&gt;&lt;/Cite&gt;&lt;/EndNote&gt;</w:instrText>
        </w:r>
        <w:r w:rsidR="00376F1D">
          <w:rPr>
            <w:lang w:eastAsia="de-DE"/>
          </w:rPr>
          <w:fldChar w:fldCharType="separate"/>
        </w:r>
        <w:r w:rsidR="00376F1D">
          <w:rPr>
            <w:noProof/>
            <w:lang w:eastAsia="de-DE"/>
          </w:rPr>
          <w:t>Tobolsky, Metz, and Mesrobian (1950)</w:t>
        </w:r>
        <w:r w:rsidR="00376F1D">
          <w:rPr>
            <w:lang w:eastAsia="de-DE"/>
          </w:rPr>
          <w:fldChar w:fldCharType="end"/>
        </w:r>
      </w:hyperlink>
      <w:r w:rsidR="006D741B">
        <w:rPr>
          <w:lang w:eastAsia="de-DE"/>
        </w:rPr>
        <w:t xml:space="preserve"> </w:t>
      </w:r>
      <w:r w:rsidR="00C0080F">
        <w:rPr>
          <w:lang w:eastAsia="de-DE"/>
        </w:rPr>
        <w:t>to develop</w:t>
      </w:r>
      <w:r>
        <w:rPr>
          <w:lang w:eastAsia="de-DE"/>
        </w:rPr>
        <w:t xml:space="preserve"> </w:t>
      </w:r>
      <w:r w:rsidR="006D741B">
        <w:rPr>
          <w:lang w:eastAsia="de-DE"/>
        </w:rPr>
        <w:t>a general oxidation model for thermoplastic polymers</w:t>
      </w:r>
      <w:r w:rsidR="00C0080F">
        <w:rPr>
          <w:lang w:eastAsia="de-DE"/>
        </w:rPr>
        <w:t xml:space="preserve"> based on the </w:t>
      </w:r>
      <w:r w:rsidR="00547B2F">
        <w:rPr>
          <w:lang w:eastAsia="de-DE"/>
        </w:rPr>
        <w:t>o</w:t>
      </w:r>
      <w:r w:rsidR="00910701">
        <w:rPr>
          <w:lang w:eastAsia="de-DE"/>
        </w:rPr>
        <w:t>xidation kinetics of ethyl linoleate in the range 50°C-150°C</w:t>
      </w:r>
      <w:r w:rsidR="006D741B">
        <w:rPr>
          <w:lang w:eastAsia="de-DE"/>
        </w:rPr>
        <w:t xml:space="preserve">. </w:t>
      </w:r>
      <w:r>
        <w:rPr>
          <w:lang w:eastAsia="de-DE"/>
        </w:rPr>
        <w:t>A</w:t>
      </w:r>
      <w:r w:rsidRPr="00726E26">
        <w:rPr>
          <w:lang w:eastAsia="de-DE"/>
        </w:rPr>
        <w:t xml:space="preserve">lthough they referred to it as a "low-temperature" scheme due to the relatively low temperatures compared to polymer melting points, </w:t>
      </w:r>
      <w:r w:rsidR="00C0080F">
        <w:rPr>
          <w:lang w:eastAsia="de-DE"/>
        </w:rPr>
        <w:t>we consider this a "high-temperature" reaction scheme in the context of food applications</w:t>
      </w:r>
      <w:r w:rsidR="00910701">
        <w:rPr>
          <w:lang w:eastAsia="de-DE"/>
        </w:rPr>
        <w:t xml:space="preserve">. This </w:t>
      </w:r>
      <w:r w:rsidR="006D741B">
        <w:rPr>
          <w:lang w:eastAsia="de-DE"/>
        </w:rPr>
        <w:t xml:space="preserve">scheme </w:t>
      </w:r>
      <w:r w:rsidR="003624A6">
        <w:rPr>
          <w:lang w:eastAsia="de-DE"/>
        </w:rPr>
        <w:t xml:space="preserve">has been </w:t>
      </w:r>
      <w:r w:rsidR="00C0080F">
        <w:rPr>
          <w:lang w:eastAsia="de-DE"/>
        </w:rPr>
        <w:t>well-validated</w:t>
      </w:r>
      <w:r w:rsidR="00910701">
        <w:rPr>
          <w:lang w:eastAsia="de-DE"/>
        </w:rPr>
        <w:t xml:space="preserve"> </w:t>
      </w:r>
      <w:r w:rsidR="003624A6">
        <w:rPr>
          <w:lang w:eastAsia="de-DE"/>
        </w:rPr>
        <w:t xml:space="preserve">for </w:t>
      </w:r>
      <w:r w:rsidR="00910701">
        <w:rPr>
          <w:lang w:eastAsia="de-DE"/>
        </w:rPr>
        <w:t xml:space="preserve">pure methyl esters </w:t>
      </w:r>
      <w:r w:rsidR="00C742DA">
        <w:rPr>
          <w:lang w:eastAsia="de-DE"/>
        </w:rPr>
        <w:t xml:space="preserve">and </w:t>
      </w:r>
      <w:r w:rsidR="006D741B">
        <w:rPr>
          <w:lang w:eastAsia="de-DE"/>
        </w:rPr>
        <w:t xml:space="preserve">their </w:t>
      </w:r>
      <w:r w:rsidR="00C742DA">
        <w:rPr>
          <w:lang w:eastAsia="de-DE"/>
        </w:rPr>
        <w:t xml:space="preserve">mixtures </w:t>
      </w:r>
      <w:r w:rsidR="00477759">
        <w:rPr>
          <w:lang w:eastAsia="de-DE"/>
        </w:rPr>
        <w:fldChar w:fldCharType="begin"/>
      </w:r>
      <w:r w:rsidR="00477759">
        <w:rPr>
          <w:lang w:eastAsia="de-DE"/>
        </w:rPr>
        <w:instrText xml:space="preserve"> ADDIN EN.CITE &lt;EndNote&gt;&lt;Cite&gt;&lt;Author&gt;Touffet&lt;/Author&gt;&lt;Year&gt;2023&lt;/Year&gt;&lt;RecNum&gt;11&lt;/RecNum&gt;&lt;DisplayText&gt;(Maxime Touffet, Smith, &amp;amp;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477759">
        <w:rPr>
          <w:lang w:eastAsia="de-DE"/>
        </w:rPr>
        <w:fldChar w:fldCharType="separate"/>
      </w:r>
      <w:r w:rsidR="00477759">
        <w:rPr>
          <w:noProof/>
          <w:lang w:eastAsia="de-DE"/>
        </w:rPr>
        <w:t>(</w:t>
      </w:r>
      <w:hyperlink w:anchor="_ENREF_69" w:tooltip="Touffet, 2023 #11" w:history="1">
        <w:r w:rsidR="00376F1D">
          <w:rPr>
            <w:noProof/>
            <w:lang w:eastAsia="de-DE"/>
          </w:rPr>
          <w:t>Maxime Touffet, Smith, &amp; Vitrac, 2023</w:t>
        </w:r>
      </w:hyperlink>
      <w:r w:rsidR="00477759">
        <w:rPr>
          <w:noProof/>
          <w:lang w:eastAsia="de-DE"/>
        </w:rPr>
        <w:t>)</w:t>
      </w:r>
      <w:r w:rsidR="00477759">
        <w:rPr>
          <w:lang w:eastAsia="de-DE"/>
        </w:rPr>
        <w:fldChar w:fldCharType="end"/>
      </w:r>
      <w:r w:rsidR="003624A6">
        <w:rPr>
          <w:lang w:eastAsia="de-DE"/>
        </w:rPr>
        <w:t xml:space="preserve"> and it is represented as</w:t>
      </w:r>
      <w:r w:rsidR="00156E07">
        <w:rPr>
          <w:lang w:eastAsia="de-DE"/>
        </w:rPr>
        <w:t xml:space="preserve">: </w:t>
      </w:r>
    </w:p>
    <w:p w14:paraId="6F8C859F" w14:textId="3EDD8707" w:rsidR="00AB6760" w:rsidRDefault="00AB6760" w:rsidP="00AB6760">
      <w:pPr>
        <w:pStyle w:val="MTDisplayEquation"/>
      </w:pPr>
      <w:r>
        <w:tab/>
      </w:r>
      <w:r w:rsidR="00C0080F" w:rsidRPr="00C0080F">
        <w:rPr>
          <w:position w:val="-136"/>
        </w:rPr>
        <w:object w:dxaOrig="4840" w:dyaOrig="2940" w14:anchorId="07D49E2A">
          <v:shape id="_x0000_i1026" type="#_x0000_t75" style="width:242.3pt;height:146.75pt" o:ole="">
            <v:imagedata r:id="rId11" o:title=""/>
          </v:shape>
          <o:OLEObject Type="Embed" ProgID="Equation.DSMT4" ShapeID="_x0000_i1026" DrawAspect="Content" ObjectID="_1801404608"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348411"/>
      <w:r>
        <w:instrText>(</w:instrText>
      </w:r>
      <w:r>
        <w:rPr>
          <w:noProof/>
        </w:rPr>
        <w:fldChar w:fldCharType="begin"/>
      </w:r>
      <w:r>
        <w:rPr>
          <w:noProof/>
        </w:rPr>
        <w:instrText xml:space="preserve"> SEQ MTEqn \c \* Arabic \* MERGEFORMAT </w:instrText>
      </w:r>
      <w:r>
        <w:rPr>
          <w:noProof/>
        </w:rPr>
        <w:fldChar w:fldCharType="separate"/>
      </w:r>
      <w:r w:rsidR="00D17BA0">
        <w:rPr>
          <w:noProof/>
        </w:rPr>
        <w:instrText>1</w:instrText>
      </w:r>
      <w:r>
        <w:rPr>
          <w:noProof/>
        </w:rPr>
        <w:fldChar w:fldCharType="end"/>
      </w:r>
      <w:r>
        <w:instrText>)</w:instrText>
      </w:r>
      <w:bookmarkEnd w:id="6"/>
      <w:r>
        <w:fldChar w:fldCharType="end"/>
      </w:r>
    </w:p>
    <w:p w14:paraId="1EACD96C" w14:textId="77E85061" w:rsidR="006D741B" w:rsidRDefault="003624A6" w:rsidP="006D741B">
      <w:r>
        <w:t xml:space="preserve">In this reaction, </w:t>
      </w:r>
      <w:r w:rsidR="00D11C33" w:rsidRPr="00C0080F">
        <w:rPr>
          <w:position w:val="-12"/>
        </w:rPr>
        <w:object w:dxaOrig="480" w:dyaOrig="360" w14:anchorId="0EDFBD40">
          <v:shape id="_x0000_i1027" type="#_x0000_t75" style="width:24.45pt;height:18.9pt" o:ole="">
            <v:imagedata r:id="rId13" o:title=""/>
          </v:shape>
          <o:OLEObject Type="Embed" ProgID="Equation.DSMT4" ShapeID="_x0000_i1027" DrawAspect="Content" ObjectID="_1801404609" r:id="rId14"/>
        </w:object>
      </w:r>
      <w:r>
        <w:t xml:space="preserve"> with</w:t>
      </w:r>
      <w:r w:rsidR="006D741B" w:rsidRPr="00094E45">
        <w:t xml:space="preserve"> </w:t>
      </w:r>
      <w:r w:rsidR="00C0080F" w:rsidRPr="00C0080F">
        <w:rPr>
          <w:position w:val="-10"/>
        </w:rPr>
        <w:object w:dxaOrig="1020" w:dyaOrig="320" w14:anchorId="2E0A09EE">
          <v:shape id="_x0000_i1028" type="#_x0000_t75" style="width:50.3pt;height:15.7pt" o:ole="">
            <v:imagedata r:id="rId15" o:title=""/>
          </v:shape>
          <o:OLEObject Type="Embed" ProgID="Equation.DSMT4" ShapeID="_x0000_i1028" DrawAspect="Content" ObjectID="_1801404610" r:id="rId16"/>
        </w:object>
      </w:r>
      <w:r w:rsidR="006D741B" w:rsidRPr="00094E45">
        <w:t xml:space="preserve"> represents oleate, linoleate, and </w:t>
      </w:r>
      <w:proofErr w:type="spellStart"/>
      <w:r w:rsidR="006D741B" w:rsidRPr="00094E45">
        <w:t>linolenate</w:t>
      </w:r>
      <w:proofErr w:type="spellEnd"/>
      <w:r w:rsidR="006D741B" w:rsidRPr="00094E45">
        <w:t xml:space="preserve"> FAMEs, respectively. The monomolecular decomposition of hydroperoxide </w:t>
      </w:r>
      <w:r>
        <w:t xml:space="preserve">produces </w:t>
      </w:r>
      <w:r w:rsidR="006D741B" w:rsidRPr="00094E45">
        <w:t xml:space="preserve">two reactive oxygen-centered radicals: alkoxyl </w:t>
      </w:r>
      <w:r w:rsidR="00C0080F" w:rsidRPr="00C0080F">
        <w:rPr>
          <w:position w:val="-12"/>
        </w:rPr>
        <w:object w:dxaOrig="560" w:dyaOrig="380" w14:anchorId="79176273">
          <v:shape id="_x0000_i1029" type="#_x0000_t75" style="width:27.7pt;height:18.9pt" o:ole="">
            <v:imagedata r:id="rId17" o:title=""/>
          </v:shape>
          <o:OLEObject Type="Embed" ProgID="Equation.DSMT4" ShapeID="_x0000_i1029" DrawAspect="Content" ObjectID="_1801404611" r:id="rId18"/>
        </w:object>
      </w:r>
      <w:r w:rsidR="006D741B" w:rsidRPr="00094E45">
        <w:t xml:space="preserve">) and hydroxyl </w:t>
      </w:r>
      <w:r w:rsidR="00C0080F" w:rsidRPr="00C0080F">
        <w:rPr>
          <w:position w:val="-10"/>
        </w:rPr>
        <w:object w:dxaOrig="580" w:dyaOrig="360" w14:anchorId="7BD8AF91">
          <v:shape id="_x0000_i1030" type="#_x0000_t75" style="width:28.6pt;height:18.9pt" o:ole="">
            <v:imagedata r:id="rId19" o:title=""/>
          </v:shape>
          <o:OLEObject Type="Embed" ProgID="Equation.DSMT4" ShapeID="_x0000_i1030" DrawAspect="Content" ObjectID="_1801404612" r:id="rId20"/>
        </w:object>
      </w:r>
      <w:r w:rsidR="006D741B" w:rsidRPr="00094E45">
        <w:t xml:space="preserve">) radicals. </w:t>
      </w:r>
      <w:r w:rsidR="006D741B">
        <w:t xml:space="preserve">The </w:t>
      </w:r>
      <w:r w:rsidR="00666BC7">
        <w:t>superscript</w:t>
      </w:r>
      <w:r w:rsidR="006D741B">
        <w:t xml:space="preserve"> “free” in R</w:t>
      </w:r>
      <w:r w:rsidR="006D741B" w:rsidRPr="003624A6">
        <w:rPr>
          <w:vertAlign w:val="subscript"/>
        </w:rPr>
        <w:t>1</w:t>
      </w:r>
      <w:r w:rsidR="006D741B">
        <w:t xml:space="preserve"> indicates that hydroperoxides are not involved in cooperative hydrogen bonding when the homolytic scission of the peroxide function occurs.</w:t>
      </w:r>
    </w:p>
    <w:p w14:paraId="15216399" w14:textId="0EDFE7C1" w:rsidR="00666BC7" w:rsidRDefault="00C742DA" w:rsidP="009A5658">
      <w:pPr>
        <w:rPr>
          <w:lang w:eastAsia="de-DE"/>
        </w:rPr>
      </w:pPr>
      <w:r>
        <w:rPr>
          <w:rFonts w:cs="Times New Roman"/>
          <w:lang w:eastAsia="de-DE"/>
        </w:rPr>
        <w:t xml:space="preserve"> </w:t>
      </w:r>
      <w:r w:rsidR="00891977">
        <w:rPr>
          <w:rFonts w:cs="Times New Roman"/>
          <w:lang w:eastAsia="de-DE"/>
        </w:rPr>
        <w:t xml:space="preserve">The </w:t>
      </w:r>
      <w:r w:rsidR="00891977">
        <w:rPr>
          <w:lang w:eastAsia="de-DE"/>
        </w:rPr>
        <w:t>h</w:t>
      </w:r>
      <w:r>
        <w:rPr>
          <w:lang w:eastAsia="de-DE"/>
        </w:rPr>
        <w:t xml:space="preserve">ydroxyl radical is the most reactive radical </w:t>
      </w:r>
      <w:r>
        <w:rPr>
          <w:lang w:eastAsia="de-DE"/>
        </w:rPr>
        <w:fldChar w:fldCharType="begin"/>
      </w:r>
      <w:r>
        <w:rPr>
          <w:lang w:eastAsia="de-DE"/>
        </w:rPr>
        <w:instrText xml:space="preserve"> ADDIN EN.CITE &lt;EndNote&gt;&lt;Cite&gt;&lt;Author&gt;Mitroka&lt;/Author&gt;&lt;Year&gt;2010&lt;/Year&gt;&lt;RecNum&gt;85&lt;/RecNum&gt;&lt;DisplayText&gt;(Mitroka, Zimmeck, Troya, &amp;amp; Tanko, 2010)&lt;/DisplayText&gt;&lt;record&gt;&lt;rec-number&gt;85&lt;/rec-number&gt;&lt;foreign-keys&gt;&lt;key app="EN" db-id="a5dv0dwvnwr2znefv2ipvdf5x9299rdesf0e" timestamp="1719085515"&gt;85&lt;/key&gt;&lt;/foreign-keys&gt;&lt;ref-type name="Journal Article"&gt;17&lt;/ref-type&gt;&lt;contributors&gt;&lt;authors&gt;&lt;author&gt;Mitroka, Susan&lt;/author&gt;&lt;author&gt;Zimmeck, Stephanie&lt;/author&gt;&lt;author&gt;Troya, Diego&lt;/author&gt;&lt;author&gt;Tanko, James M.&lt;/author&gt;&lt;/authors&gt;&lt;/contributors&gt;&lt;titles&gt;&lt;title&gt;How Solvent Modulates Hydroxyl Radical Reactivity in Hydrogen Atom Abstractions&lt;/title&gt;&lt;secondary-title&gt;Journal of the American Chemical Society&lt;/secondary-title&gt;&lt;/titles&gt;&lt;periodical&gt;&lt;full-title&gt;Journal of the American Chemical Society&lt;/full-title&gt;&lt;/periodical&gt;&lt;pages&gt;2907-2913&lt;/pages&gt;&lt;volume&gt;132&lt;/volume&gt;&lt;number&gt;9&lt;/number&gt;&lt;dates&gt;&lt;year&gt;2010&lt;/year&gt;&lt;pub-dates&gt;&lt;date&gt;2010/03/10&lt;/date&gt;&lt;/pub-dates&gt;&lt;/dates&gt;&lt;publisher&gt;American Chemical Society&lt;/publisher&gt;&lt;isbn&gt;0002-7863&lt;/isbn&gt;&lt;urls&gt;&lt;related-urls&gt;&lt;url&gt;https://doi.org/10.1021/ja903856t&lt;/url&gt;&lt;/related-urls&gt;&lt;/urls&gt;&lt;electronic-resource-num&gt;10.1021/ja903856t&lt;/electronic-resource-num&gt;&lt;/record&gt;&lt;/Cite&gt;&lt;/EndNote&gt;</w:instrText>
      </w:r>
      <w:r>
        <w:rPr>
          <w:lang w:eastAsia="de-DE"/>
        </w:rPr>
        <w:fldChar w:fldCharType="separate"/>
      </w:r>
      <w:r>
        <w:rPr>
          <w:noProof/>
          <w:lang w:eastAsia="de-DE"/>
        </w:rPr>
        <w:t>(</w:t>
      </w:r>
      <w:hyperlink w:anchor="_ENREF_47" w:tooltip="Mitroka, 2010 #85" w:history="1">
        <w:r w:rsidR="00376F1D">
          <w:rPr>
            <w:noProof/>
            <w:lang w:eastAsia="de-DE"/>
          </w:rPr>
          <w:t>Mitroka, Zimmeck, Troya, &amp; Tanko, 2010</w:t>
        </w:r>
      </w:hyperlink>
      <w:r>
        <w:rPr>
          <w:noProof/>
          <w:lang w:eastAsia="de-DE"/>
        </w:rPr>
        <w:t>)</w:t>
      </w:r>
      <w:r>
        <w:rPr>
          <w:lang w:eastAsia="de-DE"/>
        </w:rPr>
        <w:fldChar w:fldCharType="end"/>
      </w:r>
      <w:r>
        <w:rPr>
          <w:lang w:eastAsia="de-DE"/>
        </w:rPr>
        <w:t xml:space="preserve">, abstracting hydrogen at </w:t>
      </w:r>
      <w:r w:rsidR="00666BC7">
        <w:rPr>
          <w:lang w:eastAsia="de-DE"/>
        </w:rPr>
        <w:t xml:space="preserve">a </w:t>
      </w:r>
      <w:r>
        <w:rPr>
          <w:lang w:eastAsia="de-DE"/>
        </w:rPr>
        <w:t xml:space="preserve">diffusion-controlled rate </w:t>
      </w:r>
      <w:r>
        <w:rPr>
          <w:lang w:eastAsia="de-DE"/>
        </w:rPr>
        <w:fldChar w:fldCharType="begin"/>
      </w:r>
      <w:r>
        <w:rPr>
          <w:lang w:eastAsia="de-DE"/>
        </w:rPr>
        <w:instrText xml:space="preserve"> ADDIN EN.CITE &lt;EndNote&gt;&lt;Cite&gt;&lt;Author&gt;Okada&lt;/Author&gt;&lt;Year&gt;1996&lt;/Year&gt;&lt;RecNum&gt;86&lt;/RecNum&gt;&lt;DisplayText&gt;(Okada, Kaneko, &amp;amp; Okajima, 1996)&lt;/DisplayText&gt;&lt;record&gt;&lt;rec-number&gt;86&lt;/rec-number&gt;&lt;foreign-keys&gt;&lt;key app="EN" db-id="a5dv0dwvnwr2znefv2ipvdf5x9299rdesf0e" timestamp="1719086172"&gt;86&lt;/key&gt;&lt;/foreign-keys&gt;&lt;ref-type name="Journal Article"&gt;17&lt;/ref-type&gt;&lt;contributors&gt;&lt;authors&gt;&lt;author&gt;Okada, Youji&lt;/author&gt;&lt;author&gt;Kaneko, Michikazu&lt;/author&gt;&lt;author&gt;Okajima, Haruo&lt;/author&gt;&lt;/authors&gt;&lt;/contributors&gt;&lt;titles&gt;&lt;title&gt;Hydroxyl Radical Scavenging Activity of Naturally Occurring Furan Fatty Acids&lt;/title&gt;&lt;secondary-title&gt;Biological &amp;amp; Pharmaceutical Bulletin&lt;/secondary-title&gt;&lt;/titles&gt;&lt;periodical&gt;&lt;full-title&gt;Biological &amp;amp; Pharmaceutical Bulletin&lt;/full-title&gt;&lt;/periodical&gt;&lt;pages&gt;1607-1610&lt;/pages&gt;&lt;volume&gt;19&lt;/volume&gt;&lt;number&gt;12&lt;/number&gt;&lt;dates&gt;&lt;year&gt;1996&lt;/year&gt;&lt;/dates&gt;&lt;urls&gt;&lt;/urls&gt;&lt;electronic-resource-num&gt;10.1248/bpb.19.1607&lt;/electronic-resource-num&gt;&lt;/record&gt;&lt;/Cite&gt;&lt;/EndNote&gt;</w:instrText>
      </w:r>
      <w:r>
        <w:rPr>
          <w:lang w:eastAsia="de-DE"/>
        </w:rPr>
        <w:fldChar w:fldCharType="separate"/>
      </w:r>
      <w:r>
        <w:rPr>
          <w:noProof/>
          <w:lang w:eastAsia="de-DE"/>
        </w:rPr>
        <w:t>(</w:t>
      </w:r>
      <w:hyperlink w:anchor="_ENREF_50" w:tooltip="Okada, 1996 #86" w:history="1">
        <w:r w:rsidR="00376F1D">
          <w:rPr>
            <w:noProof/>
            <w:lang w:eastAsia="de-DE"/>
          </w:rPr>
          <w:t>Okada, Kaneko, &amp; Okajima, 1996</w:t>
        </w:r>
      </w:hyperlink>
      <w:r>
        <w:rPr>
          <w:noProof/>
          <w:lang w:eastAsia="de-DE"/>
        </w:rPr>
        <w:t>)</w:t>
      </w:r>
      <w:r>
        <w:rPr>
          <w:lang w:eastAsia="de-DE"/>
        </w:rPr>
        <w:fldChar w:fldCharType="end"/>
      </w:r>
      <w:r>
        <w:rPr>
          <w:lang w:eastAsia="de-DE"/>
        </w:rPr>
        <w:t xml:space="preserve">. </w:t>
      </w:r>
      <w:r w:rsidR="00666BC7">
        <w:rPr>
          <w:lang w:eastAsia="de-DE"/>
        </w:rPr>
        <w:t xml:space="preserve">The </w:t>
      </w:r>
      <w:r>
        <w:rPr>
          <w:lang w:eastAsia="de-DE"/>
        </w:rPr>
        <w:lastRenderedPageBreak/>
        <w:t xml:space="preserve">alkoxyl radical </w:t>
      </w:r>
      <w:r w:rsidR="00666BC7">
        <w:rPr>
          <w:lang w:eastAsia="de-DE"/>
        </w:rPr>
        <w:t xml:space="preserve">can either abstract labile hydrogen or </w:t>
      </w:r>
      <w:r>
        <w:rPr>
          <w:lang w:eastAsia="de-DE"/>
        </w:rPr>
        <w:t>generat</w:t>
      </w:r>
      <w:r w:rsidR="00666BC7">
        <w:rPr>
          <w:lang w:eastAsia="de-DE"/>
        </w:rPr>
        <w:t>e</w:t>
      </w:r>
      <w:r>
        <w:rPr>
          <w:lang w:eastAsia="de-DE"/>
        </w:rPr>
        <w:t xml:space="preserve"> small volatile compounds such as aldehydes, alkanes</w:t>
      </w:r>
      <w:r w:rsidR="00666BC7">
        <w:rPr>
          <w:lang w:eastAsia="de-DE"/>
        </w:rPr>
        <w:t>,</w:t>
      </w:r>
      <w:r>
        <w:rPr>
          <w:lang w:eastAsia="de-DE"/>
        </w:rPr>
        <w:t xml:space="preserve"> and oxo-esters</w:t>
      </w:r>
      <w:r w:rsidR="00666BC7">
        <w:rPr>
          <w:lang w:eastAsia="de-DE"/>
        </w:rPr>
        <w:t xml:space="preserve"> via its </w:t>
      </w:r>
      <w:r w:rsidR="00666BC7">
        <w:rPr>
          <w:rFonts w:cs="Times New Roman"/>
          <w:lang w:eastAsia="de-DE"/>
        </w:rPr>
        <w:t>β</w:t>
      </w:r>
      <w:r w:rsidR="00666BC7">
        <w:rPr>
          <w:lang w:eastAsia="de-DE"/>
        </w:rPr>
        <w:t>-scission</w:t>
      </w:r>
      <w:r>
        <w:rPr>
          <w:lang w:eastAsia="de-DE"/>
        </w:rPr>
        <w:t xml:space="preserve"> </w:t>
      </w:r>
      <w:r>
        <w:rPr>
          <w:lang w:eastAsia="de-DE"/>
        </w:rPr>
        <w:fldChar w:fldCharType="begin"/>
      </w:r>
      <w:r>
        <w:rPr>
          <w:lang w:eastAsia="de-DE"/>
        </w:rPr>
        <w:instrText xml:space="preserve"> ADDIN EN.CITE &lt;EndNote&gt;&lt;Cite&gt;&lt;Author&gt;Chan&lt;/Author&gt;&lt;Year&gt;1976&lt;/Year&gt;&lt;RecNum&gt;43&lt;/RecNum&gt;&lt;DisplayText&gt;(Chan, Prescott, &amp;amp; Swoboda, 1976)&lt;/DisplayText&gt;&lt;record&gt;&lt;rec-number&gt;43&lt;/rec-number&gt;&lt;foreign-keys&gt;&lt;key app="EN" db-id="a5dv0dwvnwr2znefv2ipvdf5x9299rdesf0e" timestamp="1711719202"&gt;43&lt;/key&gt;&lt;/foreign-keys&gt;&lt;ref-type name="Journal Article"&gt;17&lt;/ref-type&gt;&lt;contributors&gt;&lt;authors&gt;&lt;author&gt;Chan, Henry W. S.&lt;/author&gt;&lt;author&gt;Prescott, Frank A. A.&lt;/author&gt;&lt;author&gt;Swoboda, Peter A. T.&lt;/author&gt;&lt;/authors&gt;&lt;/contributors&gt;&lt;titles&gt;&lt;title&gt;Thermal decomposition of individual positional isomers of methyl linoleate hydroperoxide: Evidence of carbon-oxygen bond scission&lt;/title&gt;&lt;secondary-title&gt;Journal of the American Oil Chemists’ Society&lt;/secondary-title&gt;&lt;/titles&gt;&lt;periodical&gt;&lt;full-title&gt;Journal of the American Oil Chemists’ Society&lt;/full-title&gt;&lt;/periodical&gt;&lt;pages&gt;572-576&lt;/pages&gt;&lt;volume&gt;53&lt;/volume&gt;&lt;number&gt;9&lt;/number&gt;&lt;dates&gt;&lt;year&gt;1976&lt;/year&gt;&lt;pub-dates&gt;&lt;date&gt;1976/09/01&lt;/date&gt;&lt;/pub-dates&gt;&lt;/dates&gt;&lt;isbn&gt;1558-9331&lt;/isbn&gt;&lt;urls&gt;&lt;related-urls&gt;&lt;url&gt;https://doi.org/10.1007/BF02586311&lt;/url&gt;&lt;/related-urls&gt;&lt;/urls&gt;&lt;electronic-resource-num&gt;10.1007/BF02586311&lt;/electronic-resource-num&gt;&lt;/record&gt;&lt;/Cite&gt;&lt;/EndNote&gt;</w:instrText>
      </w:r>
      <w:r>
        <w:rPr>
          <w:lang w:eastAsia="de-DE"/>
        </w:rPr>
        <w:fldChar w:fldCharType="separate"/>
      </w:r>
      <w:r>
        <w:rPr>
          <w:noProof/>
          <w:lang w:eastAsia="de-DE"/>
        </w:rPr>
        <w:t>(</w:t>
      </w:r>
      <w:hyperlink w:anchor="_ENREF_14" w:tooltip="Chan, 1976 #43" w:history="1">
        <w:r w:rsidR="00376F1D">
          <w:rPr>
            <w:noProof/>
            <w:lang w:eastAsia="de-DE"/>
          </w:rPr>
          <w:t>Chan, Prescott, &amp; Swoboda, 1976</w:t>
        </w:r>
      </w:hyperlink>
      <w:r>
        <w:rPr>
          <w:noProof/>
          <w:lang w:eastAsia="de-DE"/>
        </w:rPr>
        <w:t>)</w:t>
      </w:r>
      <w:r>
        <w:rPr>
          <w:lang w:eastAsia="de-DE"/>
        </w:rPr>
        <w:fldChar w:fldCharType="end"/>
      </w:r>
      <w:r>
        <w:rPr>
          <w:lang w:eastAsia="de-DE"/>
        </w:rPr>
        <w:t xml:space="preserve">. </w:t>
      </w:r>
    </w:p>
    <w:p w14:paraId="7043C245" w14:textId="3B184B93" w:rsidR="00555D03" w:rsidRDefault="00C742DA" w:rsidP="009A5658">
      <w:r>
        <w:rPr>
          <w:lang w:eastAsia="de-DE"/>
        </w:rPr>
        <w:t>Hydrogen abstraction by peroxyl radical (</w:t>
      </w:r>
      <w:r w:rsidR="00C0080F" w:rsidRPr="00C0080F">
        <w:rPr>
          <w:position w:val="-12"/>
        </w:rPr>
        <w:object w:dxaOrig="680" w:dyaOrig="380" w14:anchorId="1B2C0DEC">
          <v:shape id="_x0000_i1031" type="#_x0000_t75" style="width:33.7pt;height:18.9pt" o:ole="">
            <v:imagedata r:id="rId21" o:title=""/>
          </v:shape>
          <o:OLEObject Type="Embed" ProgID="Equation.DSMT4" ShapeID="_x0000_i1031" DrawAspect="Content" ObjectID="_1801404613" r:id="rId22"/>
        </w:object>
      </w:r>
      <w:r>
        <w:rPr>
          <w:lang w:eastAsia="de-DE"/>
        </w:rPr>
        <w:t xml:space="preserve">) is </w:t>
      </w:r>
      <w:r w:rsidR="00666BC7">
        <w:rPr>
          <w:lang w:eastAsia="de-DE"/>
        </w:rPr>
        <w:t xml:space="preserve">governed </w:t>
      </w:r>
      <w:r>
        <w:rPr>
          <w:lang w:eastAsia="de-DE"/>
        </w:rPr>
        <w:t xml:space="preserve">by the bond dissociation energy of the carbon-hydrogen bond </w:t>
      </w:r>
      <w:r w:rsidR="00666BC7">
        <w:rPr>
          <w:lang w:eastAsia="de-DE"/>
        </w:rPr>
        <w:t xml:space="preserve">adjacent to </w:t>
      </w:r>
      <w:r>
        <w:rPr>
          <w:lang w:eastAsia="de-DE"/>
        </w:rPr>
        <w:t xml:space="preserve">the double bond </w:t>
      </w:r>
      <w:r w:rsidR="00666BC7">
        <w:rPr>
          <w:lang w:eastAsia="de-DE"/>
        </w:rPr>
        <w:t xml:space="preserve">in </w:t>
      </w:r>
      <w:r>
        <w:rPr>
          <w:lang w:eastAsia="de-DE"/>
        </w:rPr>
        <w:t xml:space="preserve">unsaturated FAMEs </w:t>
      </w:r>
      <w:r>
        <w:rPr>
          <w:lang w:eastAsia="de-DE"/>
        </w:rPr>
        <w:fldChar w:fldCharType="begin"/>
      </w:r>
      <w:r>
        <w:rPr>
          <w:lang w:eastAsia="de-DE"/>
        </w:rPr>
        <w:instrText xml:space="preserve"> ADDIN EN.CITE &lt;EndNote&gt;&lt;Cite&gt;&lt;Author&gt;Korcek&lt;/Author&gt;&lt;Year&gt;1972&lt;/Year&gt;&lt;RecNum&gt;4&lt;/RecNum&gt;&lt;DisplayText&gt;(Korcek, Chenier, Howard, &amp;amp; Ingold, 1972)&lt;/DisplayText&gt;&lt;record&gt;&lt;rec-number&gt;4&lt;/rec-number&gt;&lt;foreign-keys&gt;&lt;key app="EN" db-id="a5dv0dwvnwr2znefv2ipvdf5x9299rdesf0e" timestamp="1641976657"&gt;4&lt;/key&gt;&lt;/foreign-keys&gt;&lt;ref-type name="Journal Article"&gt;17&lt;/ref-type&gt;&lt;contributors&gt;&lt;authors&gt;&lt;author&gt;Korcek, S.&lt;/author&gt;&lt;author&gt;Chenier, J.H.B.&lt;/author&gt;&lt;author&gt;Howard, J.A.&lt;/author&gt;&lt;author&gt;Ingold, K.U.&lt;/author&gt;&lt;/authors&gt;&lt;/contributors&gt;&lt;titles&gt;&lt;title&gt;&lt;style face="normal" font="default" size="100%"&gt;Absolute Rate Constants for Hydrocarbon Autoxidation. XXI. Activation Energies for Propagation and the Correlation of Propagation Rate Constants with Carbon-Hydrogen Bond Strengths&lt;/style&gt;&lt;style face="superscript" font="default" size="100%"&gt;1&lt;/style&gt;&lt;/title&gt;&lt;secondary-title&gt;Canadian Journal of Chemistry&lt;/secondary-title&gt;&lt;/titles&gt;&lt;periodical&gt;&lt;full-title&gt;Canadian Journal of Chemistry&lt;/full-title&gt;&lt;/periodical&gt;&lt;pages&gt;2285-2297&lt;/pages&gt;&lt;volume&gt;50&lt;/volume&gt;&lt;dates&gt;&lt;year&gt;1972&lt;/year&gt;&lt;/dates&gt;&lt;urls&gt;&lt;/urls&gt;&lt;/record&gt;&lt;/Cite&gt;&lt;/EndNote&gt;</w:instrText>
      </w:r>
      <w:r>
        <w:rPr>
          <w:lang w:eastAsia="de-DE"/>
        </w:rPr>
        <w:fldChar w:fldCharType="separate"/>
      </w:r>
      <w:r>
        <w:rPr>
          <w:noProof/>
          <w:lang w:eastAsia="de-DE"/>
        </w:rPr>
        <w:t>(</w:t>
      </w:r>
      <w:hyperlink w:anchor="_ENREF_41" w:tooltip="Korcek, 1972 #4" w:history="1">
        <w:r w:rsidR="00376F1D">
          <w:rPr>
            <w:noProof/>
            <w:lang w:eastAsia="de-DE"/>
          </w:rPr>
          <w:t>Korcek, Chenier, Howard, &amp; Ingold, 1972</w:t>
        </w:r>
      </w:hyperlink>
      <w:r>
        <w:rPr>
          <w:noProof/>
          <w:lang w:eastAsia="de-DE"/>
        </w:rPr>
        <w:t>)</w:t>
      </w:r>
      <w:r>
        <w:rPr>
          <w:lang w:eastAsia="de-DE"/>
        </w:rPr>
        <w:fldChar w:fldCharType="end"/>
      </w:r>
      <w:r>
        <w:rPr>
          <w:lang w:eastAsia="de-DE"/>
        </w:rPr>
        <w:t>.</w:t>
      </w:r>
      <w:r w:rsidR="00666BC7">
        <w:rPr>
          <w:lang w:eastAsia="de-DE"/>
        </w:rPr>
        <w:t xml:space="preserve"> The addition of</w:t>
      </w:r>
      <w:r>
        <w:rPr>
          <w:lang w:eastAsia="de-DE"/>
        </w:rPr>
        <w:t xml:space="preserve"> </w:t>
      </w:r>
      <w:r w:rsidR="00666BC7">
        <w:rPr>
          <w:lang w:eastAsia="de-DE"/>
        </w:rPr>
        <w:t>o</w:t>
      </w:r>
      <w:r>
        <w:rPr>
          <w:lang w:eastAsia="de-DE"/>
        </w:rPr>
        <w:t>xygen (</w:t>
      </w:r>
      <w:r w:rsidR="00C0080F" w:rsidRPr="00C0080F">
        <w:rPr>
          <w:position w:val="-6"/>
        </w:rPr>
        <w:object w:dxaOrig="560" w:dyaOrig="320" w14:anchorId="3915A29F">
          <v:shape id="_x0000_i1032" type="#_x0000_t75" style="width:27.7pt;height:15.7pt" o:ole="">
            <v:imagedata r:id="rId23" o:title=""/>
          </v:shape>
          <o:OLEObject Type="Embed" ProgID="Equation.DSMT4" ShapeID="_x0000_i1032" DrawAspect="Content" ObjectID="_1801404614" r:id="rId24"/>
        </w:object>
      </w:r>
      <w:r>
        <w:rPr>
          <w:lang w:eastAsia="de-DE"/>
        </w:rPr>
        <w:t>)</w:t>
      </w:r>
      <w:r w:rsidR="00666BC7">
        <w:rPr>
          <w:lang w:eastAsia="de-DE"/>
        </w:rPr>
        <w:t xml:space="preserve"> </w:t>
      </w:r>
      <w:r>
        <w:rPr>
          <w:lang w:eastAsia="de-DE"/>
        </w:rPr>
        <w:t>to alkyl radicals is a fast, diffusion-controlled</w:t>
      </w:r>
      <w:r w:rsidR="00666BC7">
        <w:rPr>
          <w:lang w:eastAsia="de-DE"/>
        </w:rPr>
        <w:t xml:space="preserve"> reaction</w:t>
      </w:r>
      <w:r>
        <w:rPr>
          <w:lang w:eastAsia="de-DE"/>
        </w:rPr>
        <w:t xml:space="preserve"> </w:t>
      </w:r>
      <w:r>
        <w:rPr>
          <w:lang w:eastAsia="de-DE"/>
        </w:rPr>
        <w:fldChar w:fldCharType="begin"/>
      </w:r>
      <w:r>
        <w:rPr>
          <w:lang w:eastAsia="de-DE"/>
        </w:rPr>
        <w:instrText xml:space="preserve"> ADDIN EN.CITE &lt;EndNote&gt;&lt;Cite&gt;&lt;Author&gt;Ingold&lt;/Author&gt;&lt;Year&gt;1969&lt;/Year&gt;&lt;RecNum&gt;29&lt;/RecNum&gt;&lt;DisplayText&gt;(Ingold, 1969)&lt;/DisplayText&gt;&lt;record&gt;&lt;rec-number&gt;29&lt;/rec-number&gt;&lt;foreign-keys&gt;&lt;key app="EN" db-id="a5dv0dwvnwr2znefv2ipvdf5x9299rdesf0e" timestamp="1710698869"&gt;29&lt;/key&gt;&lt;/foreign-keys&gt;&lt;ref-type name="Journal Article"&gt;17&lt;/ref-type&gt;&lt;contributors&gt;&lt;authors&gt;&lt;author&gt;Ingold, Keith U.&lt;/author&gt;&lt;/authors&gt;&lt;/contributors&gt;&lt;titles&gt;&lt;title&gt;Peroxy radicals&lt;/title&gt;&lt;secondary-title&gt;Accounts of Chemical Research&lt;/secondary-title&gt;&lt;/titles&gt;&lt;periodical&gt;&lt;full-title&gt;Accounts of Chemical Research&lt;/full-title&gt;&lt;/periodical&gt;&lt;pages&gt;1-9&lt;/pages&gt;&lt;volume&gt;2&lt;/volume&gt;&lt;number&gt;1&lt;/number&gt;&lt;dates&gt;&lt;year&gt;1969&lt;/year&gt;&lt;pub-dates&gt;&lt;date&gt;1969/01/01&lt;/date&gt;&lt;/pub-dates&gt;&lt;/dates&gt;&lt;publisher&gt;American Chemical Society&lt;/publisher&gt;&lt;isbn&gt;0001-4842&lt;/isbn&gt;&lt;urls&gt;&lt;related-urls&gt;&lt;url&gt;https://doi.org/10.1021/ar50013a001&lt;/url&gt;&lt;/related-urls&gt;&lt;/urls&gt;&lt;electronic-resource-num&gt;10.1021/ar50013a001&lt;/electronic-resource-num&gt;&lt;/record&gt;&lt;/Cite&gt;&lt;/EndNote&gt;</w:instrText>
      </w:r>
      <w:r>
        <w:rPr>
          <w:lang w:eastAsia="de-DE"/>
        </w:rPr>
        <w:fldChar w:fldCharType="separate"/>
      </w:r>
      <w:r>
        <w:rPr>
          <w:noProof/>
          <w:lang w:eastAsia="de-DE"/>
        </w:rPr>
        <w:t>(</w:t>
      </w:r>
      <w:hyperlink w:anchor="_ENREF_35" w:tooltip="Ingold, 1969 #29" w:history="1">
        <w:r w:rsidR="00376F1D">
          <w:rPr>
            <w:noProof/>
            <w:lang w:eastAsia="de-DE"/>
          </w:rPr>
          <w:t>Ingold, 1969</w:t>
        </w:r>
      </w:hyperlink>
      <w:r>
        <w:rPr>
          <w:noProof/>
          <w:lang w:eastAsia="de-DE"/>
        </w:rPr>
        <w:t>)</w:t>
      </w:r>
      <w:r>
        <w:rPr>
          <w:lang w:eastAsia="de-DE"/>
        </w:rPr>
        <w:fldChar w:fldCharType="end"/>
      </w:r>
      <w:r>
        <w:rPr>
          <w:lang w:eastAsia="de-DE"/>
        </w:rPr>
        <w:t xml:space="preserve">. </w:t>
      </w:r>
      <w:r w:rsidR="00420E55">
        <w:t xml:space="preserve">When oxygen transfer is not limiting at atmospheric pressure, </w:t>
      </w:r>
      <w:r w:rsidR="00420E55">
        <w:rPr>
          <w:lang w:eastAsia="de-DE"/>
        </w:rPr>
        <w:t xml:space="preserve">termination </w:t>
      </w:r>
      <w:r>
        <w:rPr>
          <w:lang w:eastAsia="de-DE"/>
        </w:rPr>
        <w:t>reaction</w:t>
      </w:r>
      <w:r w:rsidR="00420E55">
        <w:rPr>
          <w:lang w:eastAsia="de-DE"/>
        </w:rPr>
        <w:t>s</w:t>
      </w:r>
      <w:r>
        <w:rPr>
          <w:lang w:eastAsia="de-DE"/>
        </w:rPr>
        <w:t xml:space="preserve"> between peroxyl radicals </w:t>
      </w:r>
      <w:r>
        <w:t>dominate</w:t>
      </w:r>
      <w:r w:rsidR="00420E55">
        <w:t>, while</w:t>
      </w:r>
      <w:r>
        <w:t xml:space="preserve"> </w:t>
      </w:r>
      <w:r>
        <w:rPr>
          <w:lang w:eastAsia="de-DE"/>
        </w:rPr>
        <w:t>alkyl-alkyl and alkyl-peroxyl terminations are negligible.</w:t>
      </w:r>
      <w:r>
        <w:t xml:space="preserve"> </w:t>
      </w:r>
      <w:r>
        <w:rPr>
          <w:lang w:eastAsia="de-DE"/>
        </w:rPr>
        <w:fldChar w:fldCharType="begin"/>
      </w:r>
      <w:r>
        <w:rPr>
          <w:lang w:eastAsia="de-DE"/>
        </w:rPr>
        <w:instrText xml:space="preserve"> ADDIN EN.CITE &lt;EndNote&gt;&lt;Cite&gt;&lt;Author&gt;Labuza&lt;/Author&gt;&lt;Year&gt;1971&lt;/Year&gt;&lt;RecNum&gt;51&lt;/RecNum&gt;&lt;DisplayText&gt;(Labuza &amp;amp; Dugan Jr, 1971)&lt;/DisplayText&gt;&lt;record&gt;&lt;rec-number&gt;51&lt;/rec-number&gt;&lt;foreign-keys&gt;&lt;key app="EN" db-id="a5dv0dwvnwr2znefv2ipvdf5x9299rdesf0e" timestamp="1713198968"&gt;51&lt;/key&gt;&lt;/foreign-keys&gt;&lt;ref-type name="Journal Article"&gt;17&lt;/ref-type&gt;&lt;contributors&gt;&lt;authors&gt;&lt;author&gt;Labuza, Theodore P.&lt;/author&gt;&lt;author&gt;Dugan Jr, L. R.&lt;/author&gt;&lt;/authors&gt;&lt;/contributors&gt;&lt;titles&gt;&lt;title&gt;Kinetics of lipid oxidation in foods&lt;/title&gt;&lt;secondary-title&gt;C R C Critical Reviews in Food Technology&lt;/secondary-title&gt;&lt;/titles&gt;&lt;periodical&gt;&lt;full-title&gt;C R C Critical Reviews in Food Technology&lt;/full-title&gt;&lt;/periodical&gt;&lt;pages&gt;355-405&lt;/pages&gt;&lt;volume&gt;2&lt;/volume&gt;&lt;number&gt;3&lt;/number&gt;&lt;dates&gt;&lt;year&gt;1971&lt;/year&gt;&lt;pub-dates&gt;&lt;date&gt;1971/10/01&lt;/date&gt;&lt;/pub-dates&gt;&lt;/dates&gt;&lt;publisher&gt;Taylor &amp;amp; Francis&lt;/publisher&gt;&lt;isbn&gt;0007-9006&lt;/isbn&gt;&lt;urls&gt;&lt;related-urls&gt;&lt;url&gt;https://doi.org/10.1080/10408397109527127&lt;/url&gt;&lt;/related-urls&gt;&lt;/urls&gt;&lt;electronic-resource-num&gt;10.1080/10408397109527127&lt;/electronic-resource-num&gt;&lt;/record&gt;&lt;/Cite&gt;&lt;/EndNote&gt;</w:instrText>
      </w:r>
      <w:r>
        <w:rPr>
          <w:lang w:eastAsia="de-DE"/>
        </w:rPr>
        <w:fldChar w:fldCharType="separate"/>
      </w:r>
      <w:r>
        <w:rPr>
          <w:noProof/>
          <w:lang w:eastAsia="de-DE"/>
        </w:rPr>
        <w:t>(</w:t>
      </w:r>
      <w:hyperlink w:anchor="_ENREF_42" w:tooltip="Labuza, 1971 #51" w:history="1">
        <w:r w:rsidR="00376F1D">
          <w:rPr>
            <w:noProof/>
            <w:lang w:eastAsia="de-DE"/>
          </w:rPr>
          <w:t>Labuza &amp; Dugan Jr, 1971</w:t>
        </w:r>
      </w:hyperlink>
      <w:r>
        <w:rPr>
          <w:noProof/>
          <w:lang w:eastAsia="de-DE"/>
        </w:rPr>
        <w:t>)</w:t>
      </w:r>
      <w:r>
        <w:rPr>
          <w:lang w:eastAsia="de-DE"/>
        </w:rPr>
        <w:fldChar w:fldCharType="end"/>
      </w:r>
      <w:r>
        <w:t>.</w:t>
      </w:r>
    </w:p>
    <w:p w14:paraId="381D0F62" w14:textId="77777777" w:rsidR="00615A6C" w:rsidRDefault="00615A6C" w:rsidP="000C2CFA">
      <w:pPr>
        <w:rPr>
          <w:rFonts w:cs="Times New Roman"/>
          <w:lang w:eastAsia="de-DE"/>
        </w:rPr>
      </w:pPr>
    </w:p>
    <w:p w14:paraId="6501D172" w14:textId="1C58AC80" w:rsidR="00910701" w:rsidRDefault="00420E55" w:rsidP="00910701">
      <w:pPr>
        <w:pStyle w:val="Heading3"/>
      </w:pPr>
      <w:bookmarkStart w:id="7" w:name="_Ref175154611"/>
      <w:r>
        <w:t xml:space="preserve">The Assumption of </w:t>
      </w:r>
      <w:r w:rsidR="00910701">
        <w:t xml:space="preserve">Bimolecular </w:t>
      </w:r>
      <w:r>
        <w:t xml:space="preserve">Decomposition </w:t>
      </w:r>
      <w:r w:rsidR="00910701">
        <w:t xml:space="preserve">of </w:t>
      </w:r>
      <w:r>
        <w:t xml:space="preserve">Hydroperoxides </w:t>
      </w:r>
      <w:r w:rsidR="00910701">
        <w:t xml:space="preserve">at </w:t>
      </w:r>
      <w:r>
        <w:t>Low Temperatures</w:t>
      </w:r>
      <w:bookmarkEnd w:id="7"/>
    </w:p>
    <w:p w14:paraId="11CCE70C" w14:textId="401ECF55" w:rsidR="00910701" w:rsidRDefault="00594C81" w:rsidP="00910701">
      <w:pPr>
        <w:rPr>
          <w:lang w:eastAsia="de-DE"/>
        </w:rPr>
      </w:pPr>
      <w:r>
        <w:rPr>
          <w:lang w:eastAsia="de-DE"/>
        </w:rPr>
        <w:t xml:space="preserve">Building </w:t>
      </w:r>
      <w:r w:rsidR="00051DC6">
        <w:rPr>
          <w:lang w:eastAsia="de-DE"/>
        </w:rPr>
        <w:t>on the pioneer</w:t>
      </w:r>
      <w:r>
        <w:rPr>
          <w:lang w:eastAsia="de-DE"/>
        </w:rPr>
        <w:t>ing</w:t>
      </w:r>
      <w:r w:rsidR="00051DC6">
        <w:rPr>
          <w:lang w:eastAsia="de-DE"/>
        </w:rPr>
        <w:t xml:space="preserve"> </w:t>
      </w:r>
      <w:r>
        <w:rPr>
          <w:lang w:eastAsia="de-DE"/>
        </w:rPr>
        <w:t xml:space="preserve">work </w:t>
      </w:r>
      <w:r w:rsidR="00051DC6">
        <w:rPr>
          <w:lang w:eastAsia="de-DE"/>
        </w:rPr>
        <w:t xml:space="preserve">of </w:t>
      </w:r>
      <w:hyperlink w:anchor="_ENREF_10" w:tooltip="Bolland, 1946 #78" w:history="1">
        <w:r w:rsidR="00376F1D">
          <w:rPr>
            <w:lang w:eastAsia="de-DE"/>
          </w:rPr>
          <w:fldChar w:fldCharType="begin"/>
        </w:r>
        <w:r w:rsidR="00376F1D">
          <w:rPr>
            <w:lang w:eastAsia="de-DE"/>
          </w:rPr>
          <w:instrText xml:space="preserve"> ADDIN EN.CITE &lt;EndNote&gt;&lt;Cite AuthorYear="1"&gt;&lt;Author&gt;Bolland&lt;/Author&gt;&lt;Year&gt;1946&lt;/Year&gt;&lt;RecNum&gt;78&lt;/RecNum&gt;&lt;DisplayText&gt;Bolland and Rideal (1946)&lt;/DisplayText&gt;&lt;record&gt;&lt;rec-number&gt;78&lt;/rec-number&gt;&lt;foreign-keys&gt;&lt;key app="EN" db-id="a5dv0dwvnwr2znefv2ipvdf5x9299rdesf0e" timestamp="1713880765"&gt;78&lt;/key&gt;&lt;/foreign-keys&gt;&lt;ref-type name="Journal Article"&gt;17&lt;/ref-type&gt;&lt;contributors&gt;&lt;authors&gt;&lt;author&gt;Bolland, J. L.&lt;/author&gt;&lt;author&gt;Rideal, Eric Keightley&lt;/author&gt;&lt;/authors&gt;&lt;/contributors&gt;&lt;titles&gt;&lt;title&gt;Kinetic studies in the chemistry of rubber and related materials. I. The thermal oxidation of ethyl linoleate&lt;/title&gt;&lt;secondary-title&gt;Proceedings of the Royal Society of London. Series A. Mathematical and Physical Sciences&lt;/secondary-title&gt;&lt;/titles&gt;&lt;periodical&gt;&lt;full-title&gt;Proceedings of the Royal Society of London. Series A. Mathematical and Physical Sciences&lt;/full-title&gt;&lt;/periodical&gt;&lt;pages&gt;218-236&lt;/pages&gt;&lt;volume&gt;186&lt;/volume&gt;&lt;number&gt;1005&lt;/number&gt;&lt;dates&gt;&lt;year&gt;1946&lt;/year&gt;&lt;/dates&gt;&lt;urls&gt;&lt;related-urls&gt;&lt;url&gt;https://royalsocietypublishing.org/doi/abs/10.1098/rspa.1946.0040&lt;/url&gt;&lt;/related-urls&gt;&lt;/urls&gt;&lt;electronic-resource-num&gt;doi:10.1098/rspa.1946.0040&lt;/electronic-resource-num&gt;&lt;/record&gt;&lt;/Cite&gt;&lt;/EndNote&gt;</w:instrText>
        </w:r>
        <w:r w:rsidR="00376F1D">
          <w:rPr>
            <w:lang w:eastAsia="de-DE"/>
          </w:rPr>
          <w:fldChar w:fldCharType="separate"/>
        </w:r>
        <w:r w:rsidR="00376F1D">
          <w:rPr>
            <w:noProof/>
            <w:lang w:eastAsia="de-DE"/>
          </w:rPr>
          <w:t>Bolland and Rideal (1946)</w:t>
        </w:r>
        <w:r w:rsidR="00376F1D">
          <w:rPr>
            <w:lang w:eastAsia="de-DE"/>
          </w:rPr>
          <w:fldChar w:fldCharType="end"/>
        </w:r>
      </w:hyperlink>
      <w:r w:rsidR="00051DC6">
        <w:rPr>
          <w:lang w:eastAsia="de-DE"/>
        </w:rPr>
        <w:t xml:space="preserve">, </w:t>
      </w:r>
      <w:hyperlink w:anchor="_ENREF_66" w:tooltip="Tobolsky, 1950 #22" w:history="1">
        <w:r w:rsidR="00376F1D">
          <w:rPr>
            <w:lang w:eastAsia="de-DE"/>
          </w:rPr>
          <w:fldChar w:fldCharType="begin"/>
        </w:r>
        <w:r w:rsidR="00376F1D">
          <w:rPr>
            <w:lang w:eastAsia="de-DE"/>
          </w:rPr>
          <w:instrText xml:space="preserve"> ADDIN EN.CITE &lt;EndNote&gt;&lt;Cite AuthorYear="1"&gt;&lt;Author&gt;Tobolsky&lt;/Author&gt;&lt;Year&gt;1950&lt;/Year&gt;&lt;RecNum&gt;22&lt;/RecNum&gt;&lt;DisplayText&gt;Tobolsky, Metz, and Mesrobian (1950)&lt;/DisplayText&gt;&lt;record&gt;&lt;rec-number&gt;22&lt;/rec-number&gt;&lt;foreign-keys&gt;&lt;key app="EN" db-id="a5dv0dwvnwr2znefv2ipvdf5x9299rdesf0e" timestamp="1710428960"&gt;22&lt;/key&gt;&lt;/foreign-keys&gt;&lt;ref-type name="Journal Article"&gt;17&lt;/ref-type&gt;&lt;contributors&gt;&lt;authors&gt;&lt;author&gt;Tobolsky, Arthur V.&lt;/author&gt;&lt;author&gt;Metz, Donald J.&lt;/author&gt;&lt;author&gt;Mesrobian, Robert B.&lt;/author&gt;&lt;/authors&gt;&lt;/contributors&gt;&lt;titles&gt;&lt;title&gt;Low Temperature Autoxidation of Hydrocarbons: the Phenomenon of Maximum Rates1,2&lt;/title&gt;&lt;secondary-title&gt;Journal of the American Chemical Society&lt;/secondary-title&gt;&lt;/titles&gt;&lt;periodical&gt;&lt;full-title&gt;Journal of the American Chemical Society&lt;/full-title&gt;&lt;/periodical&gt;&lt;pages&gt;1942-1952&lt;/pages&gt;&lt;volume&gt;72&lt;/volume&gt;&lt;number&gt;5&lt;/number&gt;&lt;dates&gt;&lt;year&gt;1950&lt;/year&gt;&lt;pub-dates&gt;&lt;date&gt;1950/05/01&lt;/date&gt;&lt;/pub-dates&gt;&lt;/dates&gt;&lt;publisher&gt;American Chemical Society&lt;/publisher&gt;&lt;isbn&gt;0002-7863&lt;/isbn&gt;&lt;urls&gt;&lt;related-urls&gt;&lt;url&gt;https://doi.org/10.1021/ja01161a023&lt;/url&gt;&lt;/related-urls&gt;&lt;/urls&gt;&lt;electronic-resource-num&gt;10.1021/ja01161a023&lt;/electronic-resource-num&gt;&lt;/record&gt;&lt;/Cite&gt;&lt;/EndNote&gt;</w:instrText>
        </w:r>
        <w:r w:rsidR="00376F1D">
          <w:rPr>
            <w:lang w:eastAsia="de-DE"/>
          </w:rPr>
          <w:fldChar w:fldCharType="separate"/>
        </w:r>
        <w:r w:rsidR="00376F1D">
          <w:rPr>
            <w:noProof/>
            <w:lang w:eastAsia="de-DE"/>
          </w:rPr>
          <w:t>Tobolsky, Metz, and Mesrobian (1950)</w:t>
        </w:r>
        <w:r w:rsidR="00376F1D">
          <w:rPr>
            <w:lang w:eastAsia="de-DE"/>
          </w:rPr>
          <w:fldChar w:fldCharType="end"/>
        </w:r>
      </w:hyperlink>
      <w:r w:rsidR="00051DC6">
        <w:rPr>
          <w:lang w:eastAsia="de-DE"/>
        </w:rPr>
        <w:t xml:space="preserve"> </w:t>
      </w:r>
      <w:r>
        <w:rPr>
          <w:lang w:eastAsia="de-DE"/>
        </w:rPr>
        <w:t>proposed</w:t>
      </w:r>
      <w:r w:rsidR="00420E55">
        <w:rPr>
          <w:lang w:eastAsia="de-DE"/>
        </w:rPr>
        <w:t xml:space="preserve"> </w:t>
      </w:r>
      <w:r w:rsidR="00051DC6">
        <w:rPr>
          <w:lang w:eastAsia="de-DE"/>
        </w:rPr>
        <w:t>a bimolecular mechanism f</w:t>
      </w:r>
      <w:r>
        <w:rPr>
          <w:lang w:eastAsia="de-DE"/>
        </w:rPr>
        <w:t>or</w:t>
      </w:r>
      <w:r w:rsidR="00051DC6">
        <w:rPr>
          <w:lang w:eastAsia="de-DE"/>
        </w:rPr>
        <w:t xml:space="preserve"> hydroperoxide decomposition </w:t>
      </w:r>
      <w:r w:rsidR="00420E55">
        <w:rPr>
          <w:lang w:eastAsia="de-DE"/>
        </w:rPr>
        <w:t>along</w:t>
      </w:r>
      <w:r>
        <w:rPr>
          <w:lang w:eastAsia="de-DE"/>
        </w:rPr>
        <w:t>side</w:t>
      </w:r>
      <w:r w:rsidR="00420E55">
        <w:rPr>
          <w:lang w:eastAsia="de-DE"/>
        </w:rPr>
        <w:t xml:space="preserve"> the monomolecular </w:t>
      </w:r>
      <w:r>
        <w:rPr>
          <w:lang w:eastAsia="de-DE"/>
        </w:rPr>
        <w:t>mechanism</w:t>
      </w:r>
      <w:r w:rsidR="00420E55">
        <w:rPr>
          <w:lang w:eastAsia="de-DE"/>
        </w:rPr>
        <w:t xml:space="preserve"> presented in R</w:t>
      </w:r>
      <w:r w:rsidR="00420E55" w:rsidRPr="00420E55">
        <w:rPr>
          <w:vertAlign w:val="subscript"/>
          <w:lang w:eastAsia="de-DE"/>
        </w:rPr>
        <w:t>1</w:t>
      </w:r>
      <w:r w:rsidR="00910701">
        <w:rPr>
          <w:lang w:eastAsia="de-DE"/>
        </w:rPr>
        <w:t xml:space="preserve">: </w:t>
      </w:r>
    </w:p>
    <w:p w14:paraId="7CC868A9" w14:textId="24856B4D" w:rsidR="00910701" w:rsidRDefault="00910701" w:rsidP="00910701">
      <w:pPr>
        <w:pStyle w:val="MTDisplayEquation"/>
      </w:pPr>
      <w:r>
        <w:tab/>
      </w:r>
      <w:r w:rsidR="00C0080F" w:rsidRPr="00C0080F">
        <w:rPr>
          <w:position w:val="-12"/>
        </w:rPr>
        <w:object w:dxaOrig="5560" w:dyaOrig="440" w14:anchorId="4800E761">
          <v:shape id="_x0000_i1033" type="#_x0000_t75" style="width:278.75pt;height:21.7pt" o:ole="">
            <v:imagedata r:id="rId25" o:title=""/>
          </v:shape>
          <o:OLEObject Type="Embed" ProgID="Equation.DSMT4" ShapeID="_x0000_i1033" DrawAspect="Content" ObjectID="_1801404615"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519592"/>
      <w:r>
        <w:instrText>(</w:instrText>
      </w:r>
      <w:r>
        <w:rPr>
          <w:noProof/>
        </w:rPr>
        <w:fldChar w:fldCharType="begin"/>
      </w:r>
      <w:r>
        <w:rPr>
          <w:noProof/>
        </w:rPr>
        <w:instrText xml:space="preserve"> SEQ MTEqn \c \* Arabic \* MERGEFORMAT </w:instrText>
      </w:r>
      <w:r>
        <w:rPr>
          <w:noProof/>
        </w:rPr>
        <w:fldChar w:fldCharType="separate"/>
      </w:r>
      <w:r w:rsidR="00D17BA0">
        <w:rPr>
          <w:noProof/>
        </w:rPr>
        <w:instrText>2</w:instrText>
      </w:r>
      <w:r>
        <w:rPr>
          <w:noProof/>
        </w:rPr>
        <w:fldChar w:fldCharType="end"/>
      </w:r>
      <w:r>
        <w:instrText>)</w:instrText>
      </w:r>
      <w:bookmarkEnd w:id="8"/>
      <w:r>
        <w:fldChar w:fldCharType="end"/>
      </w:r>
    </w:p>
    <w:p w14:paraId="72E49A61" w14:textId="0B361E15" w:rsidR="00420E55" w:rsidRPr="00136A7A" w:rsidRDefault="00594C81" w:rsidP="00420E55">
      <w:pPr>
        <w:rPr>
          <w:lang w:eastAsia="fr-FR" w:bidi="hi-IN"/>
        </w:rPr>
      </w:pPr>
      <w:r>
        <w:rPr>
          <w:lang w:eastAsia="fr-FR" w:bidi="hi-IN"/>
        </w:rPr>
        <w:t>In this reaction,</w:t>
      </w:r>
      <w:r w:rsidR="00420E55">
        <w:rPr>
          <w:lang w:eastAsia="fr-FR" w:bidi="hi-IN"/>
        </w:rPr>
        <w:t xml:space="preserve"> the </w:t>
      </w:r>
      <w:r>
        <w:rPr>
          <w:lang w:eastAsia="fr-FR" w:bidi="hi-IN"/>
        </w:rPr>
        <w:t>superscript</w:t>
      </w:r>
      <w:r w:rsidR="00420E55">
        <w:rPr>
          <w:lang w:eastAsia="fr-FR" w:bidi="hi-IN"/>
        </w:rPr>
        <w:t xml:space="preserve"> “cage” indicates that hydroperoxides involved in the bimolecular decomposition are </w:t>
      </w:r>
      <w:r w:rsidR="00C17F5D">
        <w:rPr>
          <w:lang w:eastAsia="fr-FR" w:bidi="hi-IN"/>
        </w:rPr>
        <w:t>engaged</w:t>
      </w:r>
      <w:r w:rsidR="00420E55">
        <w:rPr>
          <w:lang w:eastAsia="fr-FR" w:bidi="hi-IN"/>
        </w:rPr>
        <w:t xml:space="preserve"> in cooperative hydrogen bonding: </w:t>
      </w:r>
      <w:r w:rsidR="00C0080F" w:rsidRPr="00C0080F">
        <w:rPr>
          <w:position w:val="-14"/>
        </w:rPr>
        <w:object w:dxaOrig="2140" w:dyaOrig="440" w14:anchorId="0F434102">
          <v:shape id="_x0000_i1034" type="#_x0000_t75" style="width:107.55pt;height:21.7pt" o:ole="">
            <v:imagedata r:id="rId27" o:title=""/>
          </v:shape>
          <o:OLEObject Type="Embed" ProgID="Equation.DSMT4" ShapeID="_x0000_i1034" DrawAspect="Content" ObjectID="_1801404616" r:id="rId28"/>
        </w:object>
      </w:r>
      <w:r w:rsidR="00203D97">
        <w:t xml:space="preserve"> as </w:t>
      </w:r>
      <w:r w:rsidR="008251CC">
        <w:t xml:space="preserve">justified in the Supplementary </w:t>
      </w:r>
      <w:r w:rsidR="00344660">
        <w:t>Material</w:t>
      </w:r>
      <w:r w:rsidR="008251CC">
        <w:t xml:space="preserve"> </w:t>
      </w:r>
      <w:r w:rsidR="0005537A">
        <w:t>S1</w:t>
      </w:r>
      <w:r w:rsidR="00420E55">
        <w:rPr>
          <w:lang w:eastAsia="fr-FR" w:bidi="hi-IN"/>
        </w:rPr>
        <w:t>.</w:t>
      </w:r>
    </w:p>
    <w:p w14:paraId="2F64092A" w14:textId="372AEEE1" w:rsidR="00910701" w:rsidRPr="00FF448B" w:rsidRDefault="00910701" w:rsidP="00910701">
      <w:pPr>
        <w:rPr>
          <w:lang w:eastAsia="de-DE"/>
        </w:rPr>
      </w:pPr>
      <w:r>
        <w:rPr>
          <w:lang w:eastAsia="de-DE"/>
        </w:rPr>
        <w:t xml:space="preserve">. </w:t>
      </w:r>
      <w:r w:rsidR="00615A6C">
        <w:rPr>
          <w:lang w:eastAsia="de-DE"/>
        </w:rPr>
        <w:t>Determining</w:t>
      </w:r>
      <w:r>
        <w:rPr>
          <w:lang w:eastAsia="de-DE"/>
        </w:rPr>
        <w:t xml:space="preserve"> the</w:t>
      </w:r>
      <w:r w:rsidR="00C17F5D">
        <w:rPr>
          <w:lang w:eastAsia="de-DE"/>
        </w:rPr>
        <w:t xml:space="preserve"> </w:t>
      </w:r>
      <w:r w:rsidR="00615A6C">
        <w:rPr>
          <w:lang w:eastAsia="de-DE"/>
        </w:rPr>
        <w:t xml:space="preserve">exact </w:t>
      </w:r>
      <w:r w:rsidR="00C17F5D">
        <w:rPr>
          <w:lang w:eastAsia="de-DE"/>
        </w:rPr>
        <w:t>decomposition</w:t>
      </w:r>
      <w:r>
        <w:rPr>
          <w:lang w:eastAsia="de-DE"/>
        </w:rPr>
        <w:t xml:space="preserve"> mechanism </w:t>
      </w:r>
      <w:r w:rsidR="00615A6C">
        <w:rPr>
          <w:lang w:eastAsia="de-DE"/>
        </w:rPr>
        <w:t>from</w:t>
      </w:r>
      <w:r>
        <w:rPr>
          <w:lang w:eastAsia="de-DE"/>
        </w:rPr>
        <w:t xml:space="preserve"> oxidation kinetics can be </w:t>
      </w:r>
      <w:r w:rsidRPr="00FF448B">
        <w:rPr>
          <w:lang w:eastAsia="de-DE"/>
        </w:rPr>
        <w:t>challenging</w:t>
      </w:r>
      <w:r w:rsidR="00615A6C" w:rsidRPr="00FF448B">
        <w:rPr>
          <w:lang w:eastAsia="de-DE"/>
        </w:rPr>
        <w:t>. For instan</w:t>
      </w:r>
      <w:r w:rsidR="00615A6C" w:rsidRPr="004E48D3">
        <w:rPr>
          <w:lang w:eastAsia="de-DE"/>
        </w:rPr>
        <w:t xml:space="preserve">ce, </w:t>
      </w:r>
      <w:hyperlink w:anchor="_ENREF_53" w:tooltip="Patsioura, 2017 #34" w:history="1">
        <w:r w:rsidR="00376F1D" w:rsidRPr="004E48D3">
          <w:rPr>
            <w:lang w:eastAsia="de-DE"/>
          </w:rPr>
          <w:fldChar w:fldCharType="begin"/>
        </w:r>
        <w:r w:rsidR="00376F1D" w:rsidRPr="004E48D3">
          <w:rPr>
            <w:lang w:eastAsia="de-DE"/>
          </w:rPr>
          <w:instrText xml:space="preserve"> ADDIN EN.CITE &lt;EndNote&gt;&lt;Cite AuthorYear="1"&gt;&lt;Author&gt;Patsioura&lt;/Author&gt;&lt;Year&gt;2017&lt;/Year&gt;&lt;RecNum&gt;34&lt;/RecNum&gt;&lt;DisplayText&gt;Patsioura, Ziaiifar, Smith, Menzel, and Vitrac (2017)&lt;/DisplayText&gt;&lt;record&gt;&lt;rec-number&gt;34&lt;/rec-number&gt;&lt;foreign-keys&gt;&lt;key app="EN" db-id="a5dv0dwvnwr2znefv2ipvdf5x9299rdesf0e" timestamp="1710700208"&gt;34&lt;/key&gt;&lt;/foreign-keys&gt;&lt;ref-type name="Journal Article"&gt;17&lt;/ref-type&gt;&lt;contributors&gt;&lt;authors&gt;&lt;author&gt;Patsioura, Anna&lt;/author&gt;&lt;author&gt;Ziaiifar, Aman Mohammad&lt;/author&gt;&lt;author&gt;Smith, Paul&lt;/author&gt;&lt;author&gt;Menzel, Andreas&lt;/author&gt;&lt;author&gt;Vitrac, Olivier&lt;/author&gt;&lt;/authors&gt;&lt;/contributors&gt;&lt;titles&gt;&lt;title&gt;Effects of oxygenation and process conditions on thermo-oxidation of oil during deep-frying&lt;/title&gt;&lt;secondary-title&gt;Food and Bioproducts Processing&lt;/secondary-title&gt;&lt;/titles&gt;&lt;periodical&gt;&lt;full-title&gt;Food and Bioproducts Processing&lt;/full-title&gt;&lt;/periodical&gt;&lt;pages&gt;84-99&lt;/pages&gt;&lt;volume&gt;101&lt;/volume&gt;&lt;keywords&gt;&lt;keyword&gt;Frying&lt;/keyword&gt;&lt;keyword&gt;Oil thermo-oxidation&lt;/keyword&gt;&lt;keyword&gt;Kinetic modeling&lt;/keyword&gt;&lt;keyword&gt;Oxygen mass transfer&lt;/keyword&gt;&lt;keyword&gt;Radicalar mechanism&lt;/keyword&gt;&lt;keyword&gt;Oil hydrolysis&lt;/keyword&gt;&lt;/keywords&gt;&lt;dates&gt;&lt;year&gt;2017&lt;/year&gt;&lt;pub-dates&gt;&lt;date&gt;2017/01/01/&lt;/date&gt;&lt;/pub-dates&gt;&lt;/dates&gt;&lt;isbn&gt;0960-3085&lt;/isbn&gt;&lt;urls&gt;&lt;related-urls&gt;&lt;url&gt;https://www.sciencedirect.com/science/article/pii/S0960308516301171&lt;/url&gt;&lt;/related-urls&gt;&lt;/urls&gt;&lt;electronic-resource-num&gt;https://doi.org/10.1016/j.fbp.2016.10.009&lt;/electronic-resource-num&gt;&lt;/record&gt;&lt;/Cite&gt;&lt;/EndNote&gt;</w:instrText>
        </w:r>
        <w:r w:rsidR="00376F1D" w:rsidRPr="004E48D3">
          <w:rPr>
            <w:lang w:eastAsia="de-DE"/>
          </w:rPr>
          <w:fldChar w:fldCharType="separate"/>
        </w:r>
        <w:r w:rsidR="00376F1D" w:rsidRPr="004E48D3">
          <w:rPr>
            <w:noProof/>
            <w:lang w:eastAsia="de-DE"/>
          </w:rPr>
          <w:t>Patsioura, Ziaiifar, Smith, Menzel, and Vitrac (2017)</w:t>
        </w:r>
        <w:r w:rsidR="00376F1D" w:rsidRPr="004E48D3">
          <w:rPr>
            <w:lang w:eastAsia="de-DE"/>
          </w:rPr>
          <w:fldChar w:fldCharType="end"/>
        </w:r>
      </w:hyperlink>
      <w:r w:rsidRPr="004E48D3">
        <w:rPr>
          <w:lang w:eastAsia="de-DE"/>
        </w:rPr>
        <w:t xml:space="preserve"> and </w:t>
      </w:r>
      <w:hyperlink w:anchor="_ENREF_60" w:tooltip="Roman, 2012 #39" w:history="1">
        <w:r w:rsidR="00376F1D" w:rsidRPr="004E48D3">
          <w:rPr>
            <w:lang w:eastAsia="de-DE"/>
          </w:rPr>
          <w:fldChar w:fldCharType="begin"/>
        </w:r>
        <w:r w:rsidR="00376F1D" w:rsidRPr="004E48D3">
          <w:rPr>
            <w:lang w:eastAsia="de-DE"/>
          </w:rPr>
          <w:instrText xml:space="preserve"> ADDIN EN.CITE &lt;EndNote&gt;&lt;Cite AuthorYear="1"&gt;&lt;Author&gt;Roman&lt;/Author&gt;&lt;Year&gt;2012&lt;/Year&gt;&lt;RecNum&gt;39&lt;/RecNum&gt;&lt;DisplayText&gt;Roman, Courtois, Maillard, and Riquet (2012)&lt;/DisplayText&gt;&lt;record&gt;&lt;rec-number&gt;39&lt;/rec-number&gt;&lt;foreign-keys&gt;&lt;key app="EN" db-id="a5dv0dwvnwr2znefv2ipvdf5x9299rdesf0e" timestamp="1711705492"&gt;39&lt;/key&gt;&lt;/foreign-keys&gt;&lt;ref-type name="Journal Article"&gt;17&lt;/ref-type&gt;&lt;contributors&gt;&lt;authors&gt;&lt;author&gt;Roman, Olesea&lt;/author&gt;&lt;author&gt;Courtois, Francis&lt;/author&gt;&lt;author&gt;Maillard, Marie-Noëlle&lt;/author&gt;&lt;author&gt;Riquet, Anne-Marie&lt;/author&gt;&lt;/authors&gt;&lt;/contributors&gt;&lt;titles&gt;&lt;title&gt;Kinetic Study of Hydroperoxide Degradation in Edible Oils Using Electron Spin Resonance Spectroscopy&lt;/title&gt;&lt;secondary-title&gt;Journal of the American Oil Chemists&amp;apos; Society&lt;/secondary-title&gt;&lt;/titles&gt;&lt;periodical&gt;&lt;full-title&gt;Journal of the American Oil Chemists&amp;apos; Society&lt;/full-title&gt;&lt;/periodical&gt;&lt;pages&gt;1409-1417&lt;/pages&gt;&lt;volume&gt;89&lt;/volume&gt;&lt;number&gt;8&lt;/number&gt;&lt;dates&gt;&lt;year&gt;2012&lt;/year&gt;&lt;pub-dates&gt;&lt;date&gt;2012/08/01&lt;/date&gt;&lt;/pub-dates&gt;&lt;/dates&gt;&lt;isbn&gt;1558-9331&lt;/isbn&gt;&lt;urls&gt;&lt;related-urls&gt;&lt;url&gt;https://doi.org/10.1007/s11746-012-2048-4&lt;/url&gt;&lt;/related-urls&gt;&lt;/urls&gt;&lt;electronic-resource-num&gt;10.1007/s11746-012-2048-4&lt;/electronic-resource-num&gt;&lt;/record&gt;&lt;/Cite&gt;&lt;/EndNote&gt;</w:instrText>
        </w:r>
        <w:r w:rsidR="00376F1D" w:rsidRPr="004E48D3">
          <w:rPr>
            <w:lang w:eastAsia="de-DE"/>
          </w:rPr>
          <w:fldChar w:fldCharType="separate"/>
        </w:r>
        <w:r w:rsidR="00376F1D" w:rsidRPr="004E48D3">
          <w:rPr>
            <w:noProof/>
            <w:lang w:eastAsia="de-DE"/>
          </w:rPr>
          <w:t>Roman, Courtois, Maillard, and Riquet (2012)</w:t>
        </w:r>
        <w:r w:rsidR="00376F1D" w:rsidRPr="004E48D3">
          <w:rPr>
            <w:lang w:eastAsia="de-DE"/>
          </w:rPr>
          <w:fldChar w:fldCharType="end"/>
        </w:r>
      </w:hyperlink>
      <w:r w:rsidR="00615A6C" w:rsidRPr="00FF448B">
        <w:rPr>
          <w:lang w:eastAsia="de-DE"/>
        </w:rPr>
        <w:t xml:space="preserve"> analyzed </w:t>
      </w:r>
      <w:r w:rsidRPr="00FF448B">
        <w:rPr>
          <w:lang w:eastAsia="de-DE"/>
        </w:rPr>
        <w:t>the same data f</w:t>
      </w:r>
      <w:r w:rsidR="00615A6C" w:rsidRPr="00FF448B">
        <w:rPr>
          <w:lang w:eastAsia="de-DE"/>
        </w:rPr>
        <w:t>rom</w:t>
      </w:r>
      <w:r w:rsidRPr="00FF448B">
        <w:rPr>
          <w:lang w:eastAsia="de-DE"/>
        </w:rPr>
        <w:t xml:space="preserve"> 5-doxyl stearic free radical spin </w:t>
      </w:r>
      <w:r w:rsidRPr="00FF448B">
        <w:rPr>
          <w:lang w:eastAsia="de-DE"/>
        </w:rPr>
        <w:lastRenderedPageBreak/>
        <w:t>trapping experiments</w:t>
      </w:r>
      <w:r w:rsidR="00615A6C" w:rsidRPr="00FF448B">
        <w:rPr>
          <w:lang w:eastAsia="de-DE"/>
        </w:rPr>
        <w:t>. Yet, they identified different initiation mechanisms – b</w:t>
      </w:r>
      <w:r w:rsidRPr="00FF448B">
        <w:rPr>
          <w:lang w:eastAsia="de-DE"/>
        </w:rPr>
        <w:t>imolecular and monomolecular, respectively.</w:t>
      </w:r>
    </w:p>
    <w:p w14:paraId="18DCD8B4" w14:textId="77777777" w:rsidR="00615A6C" w:rsidRDefault="00615A6C" w:rsidP="00910701">
      <w:pPr>
        <w:rPr>
          <w:lang w:eastAsia="de-DE"/>
        </w:rPr>
      </w:pPr>
    </w:p>
    <w:p w14:paraId="5BBFF5A5" w14:textId="2D99DE08" w:rsidR="00555D03" w:rsidRPr="00555D03" w:rsidRDefault="00E51BC8" w:rsidP="00555D03">
      <w:pPr>
        <w:pStyle w:val="Heading2"/>
      </w:pPr>
      <w:r>
        <w:t xml:space="preserve">Hydroperoxide </w:t>
      </w:r>
      <w:r w:rsidR="00C17F5D">
        <w:t>D</w:t>
      </w:r>
      <w:r>
        <w:t xml:space="preserve">ecomposition </w:t>
      </w:r>
      <w:r w:rsidR="00C17F5D">
        <w:t xml:space="preserve">Reaction Rate Models </w:t>
      </w:r>
      <w:r w:rsidR="00555D03">
        <w:t xml:space="preserve">and </w:t>
      </w:r>
      <w:r w:rsidR="00C17F5D">
        <w:t xml:space="preserve">Induction Times </w:t>
      </w:r>
      <w:r>
        <w:t xml:space="preserve">for the </w:t>
      </w:r>
      <w:r w:rsidR="00C17F5D">
        <w:t>Unimolecular Model</w:t>
      </w:r>
    </w:p>
    <w:p w14:paraId="1DD1E590" w14:textId="7C525DAF" w:rsidR="00735FFD" w:rsidRDefault="00735FFD" w:rsidP="000C2CFA">
      <w:pPr>
        <w:rPr>
          <w:rFonts w:cs="Times New Roman"/>
          <w:lang w:eastAsia="de-DE"/>
        </w:rPr>
      </w:pPr>
      <w:r>
        <w:rPr>
          <w:rFonts w:cs="Times New Roman"/>
          <w:lang w:eastAsia="de-DE"/>
        </w:rPr>
        <w:t xml:space="preserve">The rate of hydroperoxide decomposition </w:t>
      </w:r>
      <w:r w:rsidR="00615A6C">
        <w:rPr>
          <w:rFonts w:cs="Times New Roman"/>
          <w:lang w:eastAsia="de-DE"/>
        </w:rPr>
        <w:t xml:space="preserve">typically </w:t>
      </w:r>
      <w:r w:rsidR="00982878">
        <w:rPr>
          <w:rFonts w:cs="Times New Roman"/>
          <w:lang w:eastAsia="de-DE"/>
        </w:rPr>
        <w:t xml:space="preserve">follows </w:t>
      </w:r>
      <w:r>
        <w:rPr>
          <w:rFonts w:cs="Times New Roman"/>
          <w:lang w:eastAsia="de-DE"/>
        </w:rPr>
        <w:t>a</w:t>
      </w:r>
      <w:r w:rsidR="00615A6C">
        <w:rPr>
          <w:rFonts w:cs="Times New Roman"/>
          <w:lang w:eastAsia="de-DE"/>
        </w:rPr>
        <w:t>n</w:t>
      </w:r>
      <w:r>
        <w:rPr>
          <w:rFonts w:cs="Times New Roman"/>
          <w:lang w:eastAsia="de-DE"/>
        </w:rPr>
        <w:t xml:space="preserve"> Arrheni</w:t>
      </w:r>
      <w:r w:rsidR="00615A6C">
        <w:rPr>
          <w:rFonts w:cs="Times New Roman"/>
          <w:lang w:eastAsia="de-DE"/>
        </w:rPr>
        <w:t>us-type</w:t>
      </w:r>
      <w:r>
        <w:rPr>
          <w:rFonts w:cs="Times New Roman"/>
          <w:lang w:eastAsia="de-DE"/>
        </w:rPr>
        <w:t xml:space="preserve"> behavior: </w:t>
      </w:r>
    </w:p>
    <w:p w14:paraId="3C5C4E9E" w14:textId="2EE59E07" w:rsidR="00735FFD" w:rsidRDefault="00735FFD" w:rsidP="00735FFD">
      <w:pPr>
        <w:pStyle w:val="MTDisplayEquation"/>
      </w:pPr>
      <w:r>
        <w:tab/>
      </w:r>
      <w:r w:rsidR="00C0080F" w:rsidRPr="00C0080F">
        <w:rPr>
          <w:position w:val="-36"/>
        </w:rPr>
        <w:object w:dxaOrig="6060" w:dyaOrig="840" w14:anchorId="33B5CB15">
          <v:shape id="_x0000_i1035" type="#_x0000_t75" style="width:303.25pt;height:42pt" o:ole="">
            <v:imagedata r:id="rId29" o:title=""/>
          </v:shape>
          <o:OLEObject Type="Embed" ProgID="Equation.DSMT4" ShapeID="_x0000_i1035" DrawAspect="Content" ObjectID="_1801404617"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048E">
        <w:rPr>
          <w:noProof/>
        </w:rPr>
        <w:fldChar w:fldCharType="begin"/>
      </w:r>
      <w:r w:rsidR="0017048E">
        <w:rPr>
          <w:noProof/>
        </w:rPr>
        <w:instrText xml:space="preserve"> SEQ MTEqn \c \* Arabic \* MERGEFORMAT </w:instrText>
      </w:r>
      <w:r w:rsidR="0017048E">
        <w:rPr>
          <w:noProof/>
        </w:rPr>
        <w:fldChar w:fldCharType="separate"/>
      </w:r>
      <w:r w:rsidR="00D17BA0">
        <w:rPr>
          <w:noProof/>
        </w:rPr>
        <w:instrText>3</w:instrText>
      </w:r>
      <w:r w:rsidR="0017048E">
        <w:rPr>
          <w:noProof/>
        </w:rPr>
        <w:fldChar w:fldCharType="end"/>
      </w:r>
      <w:r>
        <w:instrText>)</w:instrText>
      </w:r>
      <w:r>
        <w:fldChar w:fldCharType="end"/>
      </w:r>
    </w:p>
    <w:p w14:paraId="0B16E321" w14:textId="300F2550" w:rsidR="008028E3" w:rsidRDefault="00C02B8F" w:rsidP="00735FFD">
      <w:pPr>
        <w:rPr>
          <w:lang w:eastAsia="fr-FR" w:bidi="hi-IN"/>
        </w:rPr>
      </w:pPr>
      <w:r>
        <w:rPr>
          <w:lang w:eastAsia="fr-FR" w:bidi="hi-IN"/>
        </w:rPr>
        <w:t>where</w:t>
      </w:r>
      <w:r w:rsidR="00C62519">
        <w:rPr>
          <w:lang w:eastAsia="fr-FR" w:bidi="hi-IN"/>
        </w:rPr>
        <w:t xml:space="preserve"> </w:t>
      </w:r>
      <w:r w:rsidR="00C0080F" w:rsidRPr="00025957">
        <w:rPr>
          <w:position w:val="-4"/>
        </w:rPr>
        <w:object w:dxaOrig="220" w:dyaOrig="260" w14:anchorId="6ACFD4DF">
          <v:shape id="_x0000_i1036" type="#_x0000_t75" style="width:10.6pt;height:13.4pt" o:ole="">
            <v:imagedata r:id="rId31" o:title=""/>
          </v:shape>
          <o:OLEObject Type="Embed" ProgID="Equation.DSMT4" ShapeID="_x0000_i1036" DrawAspect="Content" ObjectID="_1801404618" r:id="rId32"/>
        </w:object>
      </w:r>
      <w:r w:rsidR="00C62519">
        <w:rPr>
          <w:lang w:eastAsia="fr-FR" w:bidi="hi-IN"/>
        </w:rPr>
        <w:t xml:space="preserve"> is the temperature (</w:t>
      </w:r>
      <w:r w:rsidR="00615A6C">
        <w:rPr>
          <w:lang w:eastAsia="fr-FR" w:bidi="hi-IN"/>
        </w:rPr>
        <w:t xml:space="preserve">in </w:t>
      </w:r>
      <w:r w:rsidR="00C62519">
        <w:rPr>
          <w:lang w:eastAsia="fr-FR" w:bidi="hi-IN"/>
        </w:rPr>
        <w:t>°C)</w:t>
      </w:r>
      <w:r w:rsidR="00982878">
        <w:rPr>
          <w:lang w:eastAsia="fr-FR" w:bidi="hi-IN"/>
        </w:rPr>
        <w:t>,</w:t>
      </w:r>
      <w:r w:rsidR="00C62519">
        <w:rPr>
          <w:lang w:eastAsia="fr-FR" w:bidi="hi-IN"/>
        </w:rPr>
        <w:t xml:space="preserve"> </w:t>
      </w:r>
      <w:r w:rsidR="00C0080F" w:rsidRPr="00C0080F">
        <w:rPr>
          <w:position w:val="-14"/>
        </w:rPr>
        <w:object w:dxaOrig="360" w:dyaOrig="400" w14:anchorId="4B01FFF1">
          <v:shape id="_x0000_i1037" type="#_x0000_t75" style="width:18.9pt;height:20.75pt" o:ole="">
            <v:imagedata r:id="rId33" o:title=""/>
          </v:shape>
          <o:OLEObject Type="Embed" ProgID="Equation.DSMT4" ShapeID="_x0000_i1037" DrawAspect="Content" ObjectID="_1801404619" r:id="rId34"/>
        </w:object>
      </w:r>
      <w:r w:rsidR="00C62519">
        <w:rPr>
          <w:lang w:eastAsia="fr-FR" w:bidi="hi-IN"/>
        </w:rPr>
        <w:t xml:space="preserve"> is the rate at the reference temperature </w:t>
      </w:r>
      <w:r w:rsidR="00C0080F" w:rsidRPr="00C0080F">
        <w:rPr>
          <w:position w:val="-14"/>
        </w:rPr>
        <w:object w:dxaOrig="380" w:dyaOrig="380" w14:anchorId="3B20C5A6">
          <v:shape id="_x0000_i1038" type="#_x0000_t75" style="width:18.9pt;height:18.9pt" o:ole="">
            <v:imagedata r:id="rId35" o:title=""/>
          </v:shape>
          <o:OLEObject Type="Embed" ProgID="Equation.DSMT4" ShapeID="_x0000_i1038" DrawAspect="Content" ObjectID="_1801404620" r:id="rId36"/>
        </w:object>
      </w:r>
      <w:r w:rsidR="00C62519">
        <w:rPr>
          <w:lang w:eastAsia="fr-FR" w:bidi="hi-IN"/>
        </w:rPr>
        <w:t xml:space="preserve"> , </w:t>
      </w:r>
      <w:r w:rsidR="00C0080F" w:rsidRPr="00C0080F">
        <w:rPr>
          <w:position w:val="-14"/>
        </w:rPr>
        <w:object w:dxaOrig="520" w:dyaOrig="380" w14:anchorId="30788648">
          <v:shape id="_x0000_i1039" type="#_x0000_t75" style="width:26.3pt;height:18.9pt" o:ole="">
            <v:imagedata r:id="rId37" o:title=""/>
          </v:shape>
          <o:OLEObject Type="Embed" ProgID="Equation.DSMT4" ShapeID="_x0000_i1039" DrawAspect="Content" ObjectID="_1801404621" r:id="rId38"/>
        </w:object>
      </w:r>
      <w:r w:rsidR="00C62519">
        <w:rPr>
          <w:lang w:eastAsia="fr-FR" w:bidi="hi-IN"/>
        </w:rPr>
        <w:t xml:space="preserve"> the activation energy and </w:t>
      </w:r>
      <w:r w:rsidR="00C0080F" w:rsidRPr="00025957">
        <w:rPr>
          <w:position w:val="-4"/>
        </w:rPr>
        <w:object w:dxaOrig="240" w:dyaOrig="260" w14:anchorId="51A48159">
          <v:shape id="_x0000_i1040" type="#_x0000_t75" style="width:12pt;height:13.4pt" o:ole="">
            <v:imagedata r:id="rId39" o:title=""/>
          </v:shape>
          <o:OLEObject Type="Embed" ProgID="Equation.DSMT4" ShapeID="_x0000_i1040" DrawAspect="Content" ObjectID="_1801404622" r:id="rId40"/>
        </w:object>
      </w:r>
      <w:r w:rsidR="00C62519">
        <w:rPr>
          <w:lang w:eastAsia="fr-FR" w:bidi="hi-IN"/>
        </w:rPr>
        <w:t xml:space="preserve"> the gas constant. </w:t>
      </w:r>
    </w:p>
    <w:p w14:paraId="27BA6119" w14:textId="67107FEE" w:rsidR="000E6D3A" w:rsidRDefault="007A1DF5" w:rsidP="00F7427E">
      <w:pPr>
        <w:rPr>
          <w:lang w:eastAsia="fr-FR" w:bidi="hi-IN"/>
        </w:rPr>
      </w:pPr>
      <w:r>
        <w:rPr>
          <w:lang w:eastAsia="fr-FR" w:bidi="hi-IN"/>
        </w:rPr>
        <w:t xml:space="preserve">The constant rate of oxidation is </w:t>
      </w:r>
      <w:r w:rsidR="00615A6C">
        <w:rPr>
          <w:lang w:eastAsia="fr-FR" w:bidi="hi-IN"/>
        </w:rPr>
        <w:t>closely</w:t>
      </w:r>
      <w:r w:rsidR="00F7427E">
        <w:rPr>
          <w:lang w:eastAsia="fr-FR" w:bidi="hi-IN"/>
        </w:rPr>
        <w:t xml:space="preserve"> </w:t>
      </w:r>
      <w:r>
        <w:rPr>
          <w:lang w:eastAsia="fr-FR" w:bidi="hi-IN"/>
        </w:rPr>
        <w:t>related to the induction time</w:t>
      </w:r>
      <w:r w:rsidR="00615A6C">
        <w:rPr>
          <w:lang w:eastAsia="fr-FR" w:bidi="hi-IN"/>
        </w:rPr>
        <w:t xml:space="preserve"> – </w:t>
      </w:r>
      <w:r>
        <w:rPr>
          <w:lang w:eastAsia="fr-FR" w:bidi="hi-IN"/>
        </w:rPr>
        <w:t>the</w:t>
      </w:r>
      <w:r w:rsidR="00F7427E" w:rsidRPr="00F7427E">
        <w:t xml:space="preserve"> </w:t>
      </w:r>
      <w:r w:rsidR="00F7427E" w:rsidRPr="00F7427E">
        <w:rPr>
          <w:lang w:eastAsia="fr-FR" w:bidi="hi-IN"/>
        </w:rPr>
        <w:t xml:space="preserve">initial period during which the oxidation </w:t>
      </w:r>
      <w:r w:rsidR="00615A6C">
        <w:rPr>
          <w:lang w:eastAsia="fr-FR" w:bidi="hi-IN"/>
        </w:rPr>
        <w:t>rate remains</w:t>
      </w:r>
      <w:r w:rsidR="00F7427E" w:rsidRPr="00F7427E">
        <w:rPr>
          <w:lang w:eastAsia="fr-FR" w:bidi="hi-IN"/>
        </w:rPr>
        <w:t xml:space="preserve"> relatively slow or negligible. This phase precedes the rapid increase in oxidation rate, typically associated with the accumulation and subsequent decomposition of hydroperoxides.</w:t>
      </w:r>
      <w:r w:rsidR="00F7427E">
        <w:rPr>
          <w:lang w:eastAsia="fr-FR" w:bidi="hi-IN"/>
        </w:rPr>
        <w:t xml:space="preserve"> </w:t>
      </w:r>
      <w:r w:rsidR="00594C81">
        <w:rPr>
          <w:lang w:eastAsia="fr-FR" w:bidi="hi-IN"/>
        </w:rPr>
        <w:t>Experimentally, t</w:t>
      </w:r>
      <w:r w:rsidR="00594C81" w:rsidRPr="00594C81">
        <w:rPr>
          <w:lang w:eastAsia="fr-FR" w:bidi="hi-IN"/>
        </w:rPr>
        <w:t xml:space="preserve">he induction time is determined by identifying </w:t>
      </w:r>
      <w:r w:rsidR="001152C5">
        <w:rPr>
          <w:lang w:eastAsia="fr-FR" w:bidi="hi-IN"/>
        </w:rPr>
        <w:t>when</w:t>
      </w:r>
      <w:r w:rsidR="00594C81" w:rsidRPr="00594C81">
        <w:rPr>
          <w:lang w:eastAsia="fr-FR" w:bidi="hi-IN"/>
        </w:rPr>
        <w:t xml:space="preserve"> the first significant deviation from the baseline is observed</w:t>
      </w:r>
      <w:r w:rsidR="00615A6C">
        <w:rPr>
          <w:lang w:eastAsia="fr-FR" w:bidi="hi-IN"/>
        </w:rPr>
        <w:t>, signaling the onset of rapid oxidation</w:t>
      </w:r>
      <w:r w:rsidR="001152C5">
        <w:rPr>
          <w:lang w:eastAsia="fr-FR" w:bidi="hi-IN"/>
        </w:rPr>
        <w:t>. It is mathematically defined from the intercept of the tangent at the inflection point with the baseline</w:t>
      </w:r>
      <w:r w:rsidR="00594C81">
        <w:rPr>
          <w:lang w:eastAsia="fr-FR" w:bidi="hi-IN"/>
        </w:rPr>
        <w:t xml:space="preserve"> </w:t>
      </w:r>
      <w:r w:rsidR="00477759">
        <w:rPr>
          <w:lang w:eastAsia="fr-FR" w:bidi="hi-IN"/>
        </w:rPr>
        <w:fldChar w:fldCharType="begin"/>
      </w:r>
      <w:r w:rsidR="00477759">
        <w:rPr>
          <w:lang w:eastAsia="fr-FR" w:bidi="hi-IN"/>
        </w:rPr>
        <w:instrText xml:space="preserve"> ADDIN EN.CITE &lt;EndNote&gt;&lt;Cite&gt;&lt;Author&gt;Achimsky&lt;/Author&gt;&lt;Year&gt;1997&lt;/Year&gt;&lt;RecNum&gt;94&lt;/RecNum&gt;&lt;DisplayText&gt;(Achimsky, Audouin, &amp;amp; Verdu, 1997)&lt;/DisplayText&gt;&lt;record&gt;&lt;rec-number&gt;94&lt;/rec-number&gt;&lt;foreign-keys&gt;&lt;key app="EN" db-id="a5dv0dwvnwr2znefv2ipvdf5x9299rdesf0e" timestamp="1719579138"&gt;94&lt;/key&gt;&lt;/foreign-keys&gt;&lt;ref-type name="Journal Article"&gt;17&lt;/ref-type&gt;&lt;contributors&gt;&lt;authors&gt;&lt;author&gt;Achimsky, L.&lt;/author&gt;&lt;author&gt;Audouin, L.&lt;/author&gt;&lt;author&gt;Verdu, J.&lt;/author&gt;&lt;/authors&gt;&lt;/contributors&gt;&lt;titles&gt;&lt;title&gt;Kinetic study of the thermal oxidation of polypropylene&lt;/title&gt;&lt;secondary-title&gt;Polymer Degradation and Stability&lt;/secondary-title&gt;&lt;/titles&gt;&lt;periodical&gt;&lt;full-title&gt;Polymer Degradation and Stability&lt;/full-title&gt;&lt;/periodical&gt;&lt;pages&gt;231-240&lt;/pages&gt;&lt;volume&gt;57&lt;/volume&gt;&lt;number&gt;3&lt;/number&gt;&lt;dates&gt;&lt;year&gt;1997&lt;/year&gt;&lt;pub-dates&gt;&lt;date&gt;1997/09/01/&lt;/date&gt;&lt;/pub-dates&gt;&lt;/dates&gt;&lt;isbn&gt;0141-3910&lt;/isbn&gt;&lt;urls&gt;&lt;related-urls&gt;&lt;url&gt;https://www.sciencedirect.com/science/article/pii/S014139109600167X&lt;/url&gt;&lt;/related-urls&gt;&lt;/urls&gt;&lt;electronic-resource-num&gt;https://doi.org/10.1016/S0141-3910(96)00167-X&lt;/electronic-resource-num&gt;&lt;/record&gt;&lt;/Cite&gt;&lt;/EndNote&gt;</w:instrText>
      </w:r>
      <w:r w:rsidR="00477759">
        <w:rPr>
          <w:lang w:eastAsia="fr-FR" w:bidi="hi-IN"/>
        </w:rPr>
        <w:fldChar w:fldCharType="separate"/>
      </w:r>
      <w:r w:rsidR="00477759">
        <w:rPr>
          <w:noProof/>
          <w:lang w:eastAsia="fr-FR" w:bidi="hi-IN"/>
        </w:rPr>
        <w:t>(</w:t>
      </w:r>
      <w:hyperlink w:anchor="_ENREF_1" w:tooltip="Achimsky, 1997 #94" w:history="1">
        <w:r w:rsidR="00376F1D">
          <w:rPr>
            <w:noProof/>
            <w:lang w:eastAsia="fr-FR" w:bidi="hi-IN"/>
          </w:rPr>
          <w:t>Achimsky, Audouin, &amp; Verdu, 1997</w:t>
        </w:r>
      </w:hyperlink>
      <w:r w:rsidR="00477759">
        <w:rPr>
          <w:noProof/>
          <w:lang w:eastAsia="fr-FR" w:bidi="hi-IN"/>
        </w:rPr>
        <w:t>)</w:t>
      </w:r>
      <w:r w:rsidR="00477759">
        <w:rPr>
          <w:lang w:eastAsia="fr-FR" w:bidi="hi-IN"/>
        </w:rPr>
        <w:fldChar w:fldCharType="end"/>
      </w:r>
      <w:r w:rsidR="000E6D3A">
        <w:rPr>
          <w:lang w:eastAsia="fr-FR" w:bidi="hi-IN"/>
        </w:rPr>
        <w:t xml:space="preserve">. For free </w:t>
      </w:r>
      <w:r w:rsidR="006E4BBE">
        <w:rPr>
          <w:lang w:eastAsia="fr-FR" w:bidi="hi-IN"/>
        </w:rPr>
        <w:t>hydroperoxides involved in a monomolecular decomposition, the experimental induction time reads:</w:t>
      </w:r>
    </w:p>
    <w:p w14:paraId="1ED865F3" w14:textId="684A273E" w:rsidR="000E6D3A" w:rsidRDefault="000E6D3A" w:rsidP="000E6D3A">
      <w:pPr>
        <w:pStyle w:val="MTDisplayEquation"/>
      </w:pPr>
      <w:r>
        <w:tab/>
      </w:r>
      <w:r w:rsidR="00543DE5" w:rsidRPr="00C0080F">
        <w:rPr>
          <w:position w:val="-36"/>
        </w:rPr>
        <w:object w:dxaOrig="2980" w:dyaOrig="840" w14:anchorId="3A3E26B5">
          <v:shape id="_x0000_i1041" type="#_x0000_t75" style="width:149.55pt;height:42pt" o:ole="">
            <v:imagedata r:id="rId41" o:title=""/>
          </v:shape>
          <o:OLEObject Type="Embed" ProgID="Equation.DSMT4" ShapeID="_x0000_i1041" DrawAspect="Content" ObjectID="_1801404623"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240196"/>
      <w:r>
        <w:instrText>(</w:instrText>
      </w:r>
      <w:r w:rsidR="0055579A">
        <w:rPr>
          <w:noProof/>
        </w:rPr>
        <w:fldChar w:fldCharType="begin"/>
      </w:r>
      <w:r w:rsidR="0055579A">
        <w:rPr>
          <w:noProof/>
        </w:rPr>
        <w:instrText xml:space="preserve"> SEQ MTEqn \c \* Arabic \* MERGEFORMAT </w:instrText>
      </w:r>
      <w:r w:rsidR="0055579A">
        <w:rPr>
          <w:noProof/>
        </w:rPr>
        <w:fldChar w:fldCharType="separate"/>
      </w:r>
      <w:r w:rsidR="00D17BA0">
        <w:rPr>
          <w:noProof/>
        </w:rPr>
        <w:instrText>4</w:instrText>
      </w:r>
      <w:r w:rsidR="0055579A">
        <w:rPr>
          <w:noProof/>
        </w:rPr>
        <w:fldChar w:fldCharType="end"/>
      </w:r>
      <w:r>
        <w:instrText>)</w:instrText>
      </w:r>
      <w:bookmarkEnd w:id="9"/>
      <w:r>
        <w:fldChar w:fldCharType="end"/>
      </w:r>
    </w:p>
    <w:p w14:paraId="1BBFB040" w14:textId="01889E15" w:rsidR="000E6D3A" w:rsidRPr="000E6D3A" w:rsidRDefault="000E6D3A" w:rsidP="000E6D3A">
      <w:pPr>
        <w:rPr>
          <w:lang w:eastAsia="fr-FR" w:bidi="hi-IN"/>
        </w:rPr>
      </w:pPr>
      <w:r>
        <w:rPr>
          <w:lang w:eastAsia="fr-FR" w:bidi="hi-IN"/>
        </w:rPr>
        <w:lastRenderedPageBreak/>
        <w:t xml:space="preserve">where </w:t>
      </w:r>
      <w:r w:rsidR="00C0080F" w:rsidRPr="00C0080F">
        <w:rPr>
          <w:position w:val="-12"/>
        </w:rPr>
        <w:object w:dxaOrig="180" w:dyaOrig="360" w14:anchorId="6CFB77B0">
          <v:shape id="_x0000_i1042" type="#_x0000_t75" style="width:8.3pt;height:18.9pt" o:ole="">
            <v:imagedata r:id="rId43" o:title=""/>
          </v:shape>
          <o:OLEObject Type="Embed" ProgID="Equation.DSMT4" ShapeID="_x0000_i1042" DrawAspect="Content" ObjectID="_1801404624" r:id="rId44"/>
        </w:object>
      </w:r>
      <w:r w:rsidR="006E4BBE">
        <w:rPr>
          <w:lang w:eastAsia="fr-FR" w:bidi="hi-IN"/>
        </w:rPr>
        <w:t xml:space="preserve"> is the time at the inflection point and </w:t>
      </w:r>
      <w:r w:rsidR="00C0080F" w:rsidRPr="00C0080F">
        <w:rPr>
          <w:position w:val="-18"/>
        </w:rPr>
        <w:object w:dxaOrig="1080" w:dyaOrig="420" w14:anchorId="3B04A2F3">
          <v:shape id="_x0000_i1043" type="#_x0000_t75" style="width:53.1pt;height:21.7pt" o:ole="">
            <v:imagedata r:id="rId45" o:title=""/>
          </v:shape>
          <o:OLEObject Type="Embed" ProgID="Equation.DSMT4" ShapeID="_x0000_i1043" DrawAspect="Content" ObjectID="_1801404625" r:id="rId46"/>
        </w:object>
      </w:r>
      <w:r w:rsidR="006E4BBE">
        <w:rPr>
          <w:lang w:eastAsia="fr-FR" w:bidi="hi-IN"/>
        </w:rPr>
        <w:t xml:space="preserve"> is the maximum rate of accumulation of hydroperoxides.</w:t>
      </w:r>
      <w:r w:rsidR="008979A9">
        <w:rPr>
          <w:lang w:eastAsia="fr-FR" w:bidi="hi-IN"/>
        </w:rPr>
        <w:t xml:space="preserve"> Practical relationships between </w:t>
      </w:r>
      <w:r w:rsidR="00BC6BC8">
        <w:rPr>
          <w:lang w:eastAsia="fr-FR" w:bidi="hi-IN"/>
        </w:rPr>
        <w:t xml:space="preserve">experimental induction times and </w:t>
      </w:r>
      <w:r w:rsidR="008979A9" w:rsidRPr="008979A9">
        <w:rPr>
          <w:position w:val="-14"/>
          <w:lang w:eastAsia="fr-FR" w:bidi="hi-IN"/>
        </w:rPr>
        <w:object w:dxaOrig="520" w:dyaOrig="400" w14:anchorId="744840D0">
          <v:shape id="_x0000_i1044" type="#_x0000_t75" style="width:26.3pt;height:20.75pt" o:ole="">
            <v:imagedata r:id="rId47" o:title=""/>
          </v:shape>
          <o:OLEObject Type="Embed" ProgID="Equation.DSMT4" ShapeID="_x0000_i1044" DrawAspect="Content" ObjectID="_1801404626" r:id="rId48"/>
        </w:object>
      </w:r>
      <w:r w:rsidR="008979A9">
        <w:rPr>
          <w:lang w:eastAsia="fr-FR" w:bidi="hi-IN"/>
        </w:rPr>
        <w:t xml:space="preserve"> </w:t>
      </w:r>
      <w:r w:rsidR="00BC6BC8">
        <w:rPr>
          <w:lang w:eastAsia="fr-FR" w:bidi="hi-IN"/>
        </w:rPr>
        <w:t xml:space="preserve">are </w:t>
      </w:r>
      <w:r w:rsidR="00A448DF">
        <w:rPr>
          <w:lang w:eastAsia="fr-FR" w:bidi="hi-IN"/>
        </w:rPr>
        <w:t>shown in the Supplementary Material S2.</w:t>
      </w:r>
    </w:p>
    <w:p w14:paraId="7A1D32F7" w14:textId="42C0E798" w:rsidR="00DA553F" w:rsidRDefault="00DA553F" w:rsidP="00735FFD"/>
    <w:p w14:paraId="5EDF0F51" w14:textId="324367AC" w:rsidR="00DA553F" w:rsidRDefault="00DF46DB" w:rsidP="00735FFD">
      <w:pPr>
        <w:pStyle w:val="Heading2"/>
      </w:pPr>
      <w:r>
        <w:t xml:space="preserve">Rate of </w:t>
      </w:r>
      <w:r w:rsidR="00594C81">
        <w:t xml:space="preserve">Termination Reactions </w:t>
      </w:r>
      <w:r w:rsidR="00051DC6">
        <w:t xml:space="preserve">over the </w:t>
      </w:r>
      <w:r w:rsidR="00594C81">
        <w:t>Whole Temperature Range</w:t>
      </w:r>
    </w:p>
    <w:p w14:paraId="74BBDA91" w14:textId="0AA72587" w:rsidR="00A53579" w:rsidRDefault="00DA553F" w:rsidP="00735FFD">
      <w:r>
        <w:t xml:space="preserve">As </w:t>
      </w:r>
      <w:r w:rsidR="00051DC6">
        <w:t xml:space="preserve">justified </w:t>
      </w:r>
      <w:r>
        <w:t xml:space="preserve">by </w:t>
      </w:r>
      <w:hyperlink w:anchor="_ENREF_22" w:tooltip="Denisov, 1974 #99" w:history="1">
        <w:r w:rsidR="00376F1D">
          <w:fldChar w:fldCharType="begin"/>
        </w:r>
        <w:r w:rsidR="00376F1D">
          <w:instrText xml:space="preserve"> ADDIN EN.CITE &lt;EndNote&gt;&lt;Cite AuthorYear="1"&gt;&lt;Author&gt;Denisov&lt;/Author&gt;&lt;Year&gt;1974&lt;/Year&gt;&lt;RecNum&gt;99&lt;/RecNum&gt;&lt;DisplayText&gt;Denisov (1974)&lt;/DisplayText&gt;&lt;record&gt;&lt;rec-number&gt;99&lt;/rec-number&gt;&lt;foreign-keys&gt;&lt;key app="EN" db-id="a5dv0dwvnwr2znefv2ipvdf5x9299rdesf0e" timestamp="1721056789"&gt;99&lt;/key&gt;&lt;/foreign-keys&gt;&lt;ref-type name="Book Section"&gt;5&lt;/ref-type&gt;&lt;contributors&gt;&lt;authors&gt;&lt;author&gt;Denisov, E. T.&lt;/author&gt;&lt;/authors&gt;&lt;secondary-authors&gt;&lt;author&gt;Denisov, E. T.&lt;/author&gt;&lt;/secondary-authors&gt;&lt;/contributors&gt;&lt;titles&gt;&lt;title&gt;Methods for Measuring Rate Constants of Radical Reactions&lt;/title&gt;&lt;secondary-title&gt;Liquid-Phase Reaction Rate Constants&lt;/secondary-title&gt;&lt;/titles&gt;&lt;pages&gt;157-172&lt;/pages&gt;&lt;dates&gt;&lt;year&gt;1974&lt;/year&gt;&lt;pub-dates&gt;&lt;date&gt;1974//&lt;/date&gt;&lt;/pub-dates&gt;&lt;/dates&gt;&lt;pub-location&gt;Boston, MA&lt;/pub-location&gt;&lt;publisher&gt;Springer US&lt;/publisher&gt;&lt;isbn&gt;978-1-4684-8300-0&lt;/isbn&gt;&lt;urls&gt;&lt;related-urls&gt;&lt;url&gt;https://doi.org/10.1007/978-1-4684-8300-0_4&lt;/url&gt;&lt;/related-urls&gt;&lt;/urls&gt;&lt;electronic-resource-num&gt;10.1007/978-1-4684-8300-0_4&lt;/electronic-resource-num&gt;&lt;/record&gt;&lt;/Cite&gt;&lt;/EndNote&gt;</w:instrText>
        </w:r>
        <w:r w:rsidR="00376F1D">
          <w:fldChar w:fldCharType="separate"/>
        </w:r>
        <w:r w:rsidR="00376F1D">
          <w:rPr>
            <w:noProof/>
          </w:rPr>
          <w:t>Denisov (1974)</w:t>
        </w:r>
        <w:r w:rsidR="00376F1D">
          <w:fldChar w:fldCharType="end"/>
        </w:r>
      </w:hyperlink>
      <w:r w:rsidR="00DF46DB">
        <w:t xml:space="preserve">, </w:t>
      </w:r>
      <w:r w:rsidR="00051DC6">
        <w:t xml:space="preserve">termination reactions involve </w:t>
      </w:r>
      <w:r w:rsidR="00DF46DB">
        <w:t>reaction</w:t>
      </w:r>
      <w:r w:rsidR="00051DC6">
        <w:t>s</w:t>
      </w:r>
      <w:r w:rsidR="00DF46DB">
        <w:t xml:space="preserve"> between </w:t>
      </w:r>
      <w:r w:rsidR="00051DC6">
        <w:t xml:space="preserve">two </w:t>
      </w:r>
      <w:r w:rsidR="00DF46DB">
        <w:t>free radicals</w:t>
      </w:r>
      <w:r w:rsidR="00051DC6">
        <w:t xml:space="preserve">. Termination reactions via </w:t>
      </w:r>
      <w:r w:rsidR="00DF46DB">
        <w:t>peroxyl radicals are rapid</w:t>
      </w:r>
      <w:r w:rsidR="00A53579">
        <w:t>, often several orders of magnitude faster than other reactions.</w:t>
      </w:r>
      <w:r w:rsidR="00F66BFD">
        <w:t xml:space="preserve"> </w:t>
      </w:r>
      <w:hyperlink w:anchor="_ENREF_57" w:tooltip="Richaud, 2012 #8" w:history="1">
        <w:r w:rsidR="00376F1D">
          <w:fldChar w:fldCharType="begin"/>
        </w:r>
        <w:r w:rsidR="00376F1D">
          <w:instrText xml:space="preserve"> ADDIN EN.CITE &lt;EndNote&gt;&lt;Cite AuthorYear="1"&gt;&lt;Author&gt;Richaud&lt;/Author&gt;&lt;Year&gt;2012&lt;/Year&gt;&lt;RecNum&gt;8&lt;/RecNum&gt;&lt;DisplayText&gt;Richaud, Audouin, Fayolle, Verdu, and Matisova-Rychla (2012)&lt;/DisplayText&gt;&lt;record&gt;&lt;rec-number&gt;8&lt;/rec-number&gt;&lt;foreign-keys&gt;&lt;key app="EN" db-id="a5dv0dwvnwr2znefv2ipvdf5x9299rdesf0e" timestamp="1641984876"&gt;8&lt;/key&gt;&lt;/foreign-keys&gt;&lt;ref-type name="Journal Article"&gt;17&lt;/ref-type&gt;&lt;contributors&gt;&lt;authors&gt;&lt;author&gt;Richaud, E.&lt;/author&gt;&lt;author&gt;Audouin, L.&lt;/author&gt;&lt;author&gt;Fayolle, B.&lt;/author&gt;&lt;author&gt;Verdu, J.&lt;/author&gt;&lt;author&gt;Matisova-Rychla, L.&lt;/author&gt;&lt;/authors&gt;&lt;/contributors&gt;&lt;titles&gt;&lt;title&gt;Rate constants of oxidation of unsaturated fatty esters studied by chemiluminescence&lt;/title&gt;&lt;secondary-title&gt;Chemistry and Physics of Lipids&lt;/secondary-title&gt;&lt;/titles&gt;&lt;periodical&gt;&lt;full-title&gt;Chemistry and Physics of Lipids&lt;/full-title&gt;&lt;/periodical&gt;&lt;pages&gt;753-759&lt;/pages&gt;&lt;volume&gt;165&lt;/volume&gt;&lt;dates&gt;&lt;year&gt;2012&lt;/year&gt;&lt;/dates&gt;&lt;urls&gt;&lt;/urls&gt;&lt;/record&gt;&lt;/Cite&gt;&lt;/EndNote&gt;</w:instrText>
        </w:r>
        <w:r w:rsidR="00376F1D">
          <w:fldChar w:fldCharType="separate"/>
        </w:r>
        <w:r w:rsidR="00376F1D">
          <w:rPr>
            <w:noProof/>
          </w:rPr>
          <w:t>Richaud, Audouin, Fayolle, Verdu, and Matisova-Rychla (2012)</w:t>
        </w:r>
        <w:r w:rsidR="00376F1D">
          <w:fldChar w:fldCharType="end"/>
        </w:r>
      </w:hyperlink>
      <w:r w:rsidR="00D02325">
        <w:t xml:space="preserve"> reported </w:t>
      </w:r>
      <w:r w:rsidR="00A53579">
        <w:t xml:space="preserve">that </w:t>
      </w:r>
      <w:r w:rsidR="00D02325">
        <w:t>for unsaturated FAMEs</w:t>
      </w:r>
      <w:r w:rsidR="00FC6023">
        <w:t xml:space="preserve"> </w:t>
      </w:r>
      <w:r w:rsidR="00A53579">
        <w:t xml:space="preserve">at temperatures </w:t>
      </w:r>
      <w:r w:rsidR="00FC6023">
        <w:t>above 130°C</w:t>
      </w:r>
      <w:r w:rsidR="00A53579">
        <w:t>, these termination reactions occur at rates close to the</w:t>
      </w:r>
      <w:r w:rsidR="00D02325">
        <w:t xml:space="preserve"> di</w:t>
      </w:r>
      <w:r w:rsidR="00FC6023">
        <w:t xml:space="preserve">ffusion-controlled </w:t>
      </w:r>
      <w:r w:rsidR="00A53579">
        <w:t>limit, which is typically around</w:t>
      </w:r>
      <w:r w:rsidR="00FC6023">
        <w:t xml:space="preserve"> 10</w:t>
      </w:r>
      <w:r w:rsidR="00FC6023" w:rsidRPr="002E01C8">
        <w:rPr>
          <w:vertAlign w:val="superscript"/>
        </w:rPr>
        <w:t>6</w:t>
      </w:r>
      <w:r w:rsidR="00FC6023">
        <w:t xml:space="preserve"> m</w:t>
      </w:r>
      <w:r w:rsidR="00FC6023" w:rsidRPr="00FC6023">
        <w:rPr>
          <w:vertAlign w:val="superscript"/>
        </w:rPr>
        <w:t>3</w:t>
      </w:r>
      <w:r w:rsidR="00FC6023">
        <w:rPr>
          <w:rFonts w:cs="Times New Roman"/>
        </w:rPr>
        <w:t>·</w:t>
      </w:r>
      <w:r w:rsidR="00FC6023">
        <w:t>mol</w:t>
      </w:r>
      <w:r w:rsidR="00FC6023" w:rsidRPr="00FC6023">
        <w:rPr>
          <w:vertAlign w:val="superscript"/>
        </w:rPr>
        <w:t>-1</w:t>
      </w:r>
      <w:r w:rsidR="00FC6023">
        <w:rPr>
          <w:rFonts w:cs="Times New Roman"/>
        </w:rPr>
        <w:t>·</w:t>
      </w:r>
      <w:r w:rsidR="00FC6023">
        <w:t>s</w:t>
      </w:r>
      <w:r w:rsidR="00FC6023" w:rsidRPr="00FC6023">
        <w:rPr>
          <w:vertAlign w:val="superscript"/>
        </w:rPr>
        <w:t>-1</w:t>
      </w:r>
      <w:r w:rsidR="00FC6023">
        <w:t xml:space="preserve"> </w:t>
      </w:r>
      <w:r w:rsidR="002E01C8">
        <w:fldChar w:fldCharType="begin">
          <w:fldData xml:space="preserve">PEVuZE5vdGU+PENpdGU+PEF1dGhvcj5Pa2FtYmEtRGlvZ288L0F1dGhvcj48WWVhcj4yMDE1PC9Z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</w:fldData>
        </w:fldChar>
      </w:r>
      <w:r w:rsidR="002E01C8">
        <w:instrText xml:space="preserve"> ADDIN EN.CITE </w:instrText>
      </w:r>
      <w:r w:rsidR="002E01C8">
        <w:fldChar w:fldCharType="begin">
          <w:fldData xml:space="preserve">PEVuZE5vdGU+PENpdGU+PEF1dGhvcj5Pa2FtYmEtRGlvZ288L0F1dGhvcj48WWVhcj4yMDE1PC9Z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</w:fldData>
        </w:fldChar>
      </w:r>
      <w:r w:rsidR="002E01C8">
        <w:instrText xml:space="preserve"> ADDIN EN.CITE.DATA </w:instrText>
      </w:r>
      <w:r w:rsidR="002E01C8">
        <w:fldChar w:fldCharType="end"/>
      </w:r>
      <w:r w:rsidR="002E01C8">
        <w:fldChar w:fldCharType="separate"/>
      </w:r>
      <w:r w:rsidR="002E01C8">
        <w:rPr>
          <w:noProof/>
        </w:rPr>
        <w:t>(</w:t>
      </w:r>
      <w:hyperlink w:anchor="_ENREF_35" w:tooltip="Ingold, 1969 #29" w:history="1">
        <w:r w:rsidR="00376F1D">
          <w:rPr>
            <w:noProof/>
          </w:rPr>
          <w:t>Ingold, 1969</w:t>
        </w:r>
      </w:hyperlink>
      <w:r w:rsidR="002E01C8">
        <w:rPr>
          <w:noProof/>
        </w:rPr>
        <w:t xml:space="preserve">; </w:t>
      </w:r>
      <w:hyperlink w:anchor="_ENREF_51" w:tooltip="Okamba-Diogo, 2015 #102" w:history="1">
        <w:r w:rsidR="00376F1D">
          <w:rPr>
            <w:noProof/>
          </w:rPr>
          <w:t>Okamba-Diogo, Richaud, Verdu, Fernagut, Guilment, &amp; Fayolle, 2015</w:t>
        </w:r>
      </w:hyperlink>
      <w:r w:rsidR="002E01C8">
        <w:rPr>
          <w:noProof/>
        </w:rPr>
        <w:t>)</w:t>
      </w:r>
      <w:r w:rsidR="002E01C8">
        <w:fldChar w:fldCharType="end"/>
      </w:r>
      <w:r w:rsidR="00D02325">
        <w:t>.</w:t>
      </w:r>
    </w:p>
    <w:p w14:paraId="7937708B" w14:textId="369521AC" w:rsidR="000C7978" w:rsidRDefault="002E01C8" w:rsidP="00735FFD">
      <w:r>
        <w:t xml:space="preserve">This </w:t>
      </w:r>
      <w:r w:rsidR="00A53579">
        <w:t xml:space="preserve">diffusion-controlled rate </w:t>
      </w:r>
      <w:r>
        <w:t>can be calculated</w:t>
      </w:r>
      <w:r w:rsidR="00DF46DB">
        <w:t xml:space="preserve"> </w:t>
      </w:r>
      <w:r w:rsidR="00A53579">
        <w:t xml:space="preserve">using </w:t>
      </w:r>
      <w:r>
        <w:t>the</w:t>
      </w:r>
      <w:r w:rsidR="00DF46DB">
        <w:t xml:space="preserve"> </w:t>
      </w:r>
      <w:proofErr w:type="spellStart"/>
      <w:r w:rsidR="00DF46DB">
        <w:t>Smoluchowski</w:t>
      </w:r>
      <w:proofErr w:type="spellEnd"/>
      <w:r w:rsidR="00DF46DB">
        <w:t xml:space="preserve"> limit</w:t>
      </w:r>
      <w:r w:rsidR="000C7978">
        <w:t xml:space="preserve"> </w:t>
      </w:r>
      <w:r w:rsidR="00C0080F" w:rsidRPr="00C0080F">
        <w:rPr>
          <w:position w:val="-14"/>
        </w:rPr>
        <w:object w:dxaOrig="360" w:dyaOrig="400" w14:anchorId="56A90E24">
          <v:shape id="_x0000_i1045" type="#_x0000_t75" style="width:18.9pt;height:20.75pt" o:ole="">
            <v:imagedata r:id="rId49" o:title=""/>
          </v:shape>
          <o:OLEObject Type="Embed" ProgID="Equation.DSMT4" ShapeID="_x0000_i1045" DrawAspect="Content" ObjectID="_1801404627" r:id="rId50"/>
        </w:object>
      </w:r>
      <w:r w:rsidR="00AF3EC0">
        <w:t>defined</w:t>
      </w:r>
      <w:r w:rsidR="00D81A5D">
        <w:t xml:space="preserve"> by </w:t>
      </w:r>
      <w:hyperlink w:anchor="_ENREF_62" w:tooltip="Smoluchowski, 1918 #17" w:history="1">
        <w:r w:rsidR="00376F1D">
          <w:fldChar w:fldCharType="begin"/>
        </w:r>
        <w:r w:rsidR="00376F1D">
          <w:instrText xml:space="preserve"> ADDIN EN.CITE &lt;EndNote&gt;&lt;Cite AuthorYear="1"&gt;&lt;Author&gt;Smoluchowski&lt;/Author&gt;&lt;Year&gt;1918&lt;/Year&gt;&lt;RecNum&gt;17&lt;/RecNum&gt;&lt;DisplayText&gt;Smoluchowski (1918)&lt;/DisplayText&gt;&lt;record&gt;&lt;rec-number&gt;17&lt;/rec-number&gt;&lt;foreign-keys&gt;&lt;key app="EN" db-id="a5dv0dwvnwr2znefv2ipvdf5x9299rdesf0e" timestamp="1709896178"&gt;17&lt;/key&gt;&lt;/foreign-keys&gt;&lt;ref-type name="Journal Article"&gt;17&lt;/ref-type&gt;&lt;contributors&gt;&lt;authors&gt;&lt;author&gt;M. v. Smoluchowski&lt;/author&gt;&lt;/authors&gt;&lt;/contributors&gt;&lt;titles&gt;&lt;title&gt;Versuch einer mathematischen Theorie der Koagulationskinetik kolloider Lösungen&lt;/title&gt;&lt;secondary-title&gt;Zeitschrift für Physikalische Chemie&lt;/secondary-title&gt;&lt;/titles&gt;&lt;periodical&gt;&lt;full-title&gt;Zeitschrift für Physikalische Chemie&lt;/full-title&gt;&lt;/periodical&gt;&lt;pages&gt;129-168&lt;/pages&gt;&lt;volume&gt;92U&lt;/volume&gt;&lt;number&gt;1&lt;/number&gt;&lt;dates&gt;&lt;year&gt;1918&lt;/year&gt;&lt;/dates&gt;&lt;urls&gt;&lt;related-urls&gt;&lt;url&gt;https://doi.org/10.1515/zpch-1918-9209&lt;/url&gt;&lt;/related-urls&gt;&lt;/urls&gt;&lt;electronic-resource-num&gt;doi:10.1515/zpch-1918-9209&lt;/electronic-resource-num&gt;&lt;access-date&gt;2024-03-08&lt;/access-date&gt;&lt;/record&gt;&lt;/Cite&gt;&lt;/EndNote&gt;</w:instrText>
        </w:r>
        <w:r w:rsidR="00376F1D">
          <w:fldChar w:fldCharType="separate"/>
        </w:r>
        <w:r w:rsidR="00376F1D">
          <w:rPr>
            <w:noProof/>
          </w:rPr>
          <w:t>Smoluchowski (1918)</w:t>
        </w:r>
        <w:r w:rsidR="00376F1D">
          <w:fldChar w:fldCharType="end"/>
        </w:r>
      </w:hyperlink>
      <w:r w:rsidR="00A53579">
        <w:t>,</w:t>
      </w:r>
      <w:r w:rsidR="00AF3EC0">
        <w:t xml:space="preserve"> as</w:t>
      </w:r>
      <w:r w:rsidR="000C7978">
        <w:t xml:space="preserve">: </w:t>
      </w:r>
    </w:p>
    <w:p w14:paraId="51375302" w14:textId="26B26E59" w:rsidR="000C7978" w:rsidRDefault="000C7978" w:rsidP="000C7978">
      <w:pPr>
        <w:pStyle w:val="MTDisplayEquation"/>
      </w:pPr>
      <w:r>
        <w:tab/>
      </w:r>
      <w:r w:rsidR="00C0080F" w:rsidRPr="00C0080F">
        <w:rPr>
          <w:position w:val="-16"/>
        </w:rPr>
        <w:object w:dxaOrig="4140" w:dyaOrig="440" w14:anchorId="60D5A293">
          <v:shape id="_x0000_i1046" type="#_x0000_t75" style="width:207.7pt;height:21.7pt" o:ole="">
            <v:imagedata r:id="rId51" o:title=""/>
          </v:shape>
          <o:OLEObject Type="Embed" ProgID="Equation.DSMT4" ShapeID="_x0000_i1046" DrawAspect="Content" ObjectID="_1801404628"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460691"/>
      <w:r>
        <w:instrText>(</w:instrText>
      </w:r>
      <w:r w:rsidR="00AF3EC0">
        <w:rPr>
          <w:noProof/>
        </w:rPr>
        <w:fldChar w:fldCharType="begin"/>
      </w:r>
      <w:r w:rsidR="00AF3EC0">
        <w:rPr>
          <w:noProof/>
        </w:rPr>
        <w:instrText xml:space="preserve"> SEQ MTEqn \c \* Arabic \* MERGEFORMAT </w:instrText>
      </w:r>
      <w:r w:rsidR="00AF3EC0">
        <w:rPr>
          <w:noProof/>
        </w:rPr>
        <w:fldChar w:fldCharType="separate"/>
      </w:r>
      <w:r w:rsidR="00D17BA0">
        <w:rPr>
          <w:noProof/>
        </w:rPr>
        <w:instrText>5</w:instrText>
      </w:r>
      <w:r w:rsidR="00AF3EC0">
        <w:rPr>
          <w:noProof/>
        </w:rPr>
        <w:fldChar w:fldCharType="end"/>
      </w:r>
      <w:r>
        <w:instrText>)</w:instrText>
      </w:r>
      <w:bookmarkEnd w:id="10"/>
      <w:r>
        <w:fldChar w:fldCharType="end"/>
      </w:r>
    </w:p>
    <w:p w14:paraId="6ECB0D3F" w14:textId="0AB46B7A" w:rsidR="00177708" w:rsidRDefault="00D81A5D" w:rsidP="00735FFD">
      <w:r>
        <w:t>w</w:t>
      </w:r>
      <w:r w:rsidR="000C7978">
        <w:t>here</w:t>
      </w:r>
      <w:r>
        <w:t xml:space="preserve"> </w:t>
      </w:r>
      <w:r w:rsidR="00C0080F" w:rsidRPr="00C0080F">
        <w:rPr>
          <w:position w:val="-12"/>
        </w:rPr>
        <w:object w:dxaOrig="279" w:dyaOrig="380" w14:anchorId="7684327B">
          <v:shape id="_x0000_i1047" type="#_x0000_t75" style="width:14.3pt;height:18.9pt" o:ole="">
            <v:imagedata r:id="rId53" o:title=""/>
          </v:shape>
          <o:OLEObject Type="Embed" ProgID="Equation.DSMT4" ShapeID="_x0000_i1047" DrawAspect="Content" ObjectID="_1801404629" r:id="rId54"/>
        </w:object>
      </w:r>
      <w:r w:rsidR="00F90CB6">
        <w:t xml:space="preserve">is the </w:t>
      </w:r>
      <w:r w:rsidR="00177708">
        <w:t xml:space="preserve">gyration </w:t>
      </w:r>
      <w:r w:rsidR="00F90CB6">
        <w:t xml:space="preserve">radius of </w:t>
      </w:r>
      <w:r w:rsidR="00177708">
        <w:t xml:space="preserve">the </w:t>
      </w:r>
      <w:r w:rsidR="00F90CB6">
        <w:t>peroxyl radical</w:t>
      </w:r>
      <w:r>
        <w:t xml:space="preserve">, </w:t>
      </w:r>
      <w:r w:rsidR="00C0080F" w:rsidRPr="00C0080F">
        <w:rPr>
          <w:position w:val="-12"/>
        </w:rPr>
        <w:object w:dxaOrig="360" w:dyaOrig="360" w14:anchorId="1C425ABD">
          <v:shape id="_x0000_i1048" type="#_x0000_t75" style="width:18.9pt;height:18.9pt" o:ole="">
            <v:imagedata r:id="rId55" o:title=""/>
          </v:shape>
          <o:OLEObject Type="Embed" ProgID="Equation.DSMT4" ShapeID="_x0000_i1048" DrawAspect="Content" ObjectID="_1801404630" r:id="rId56"/>
        </w:object>
      </w:r>
      <w:r>
        <w:t xml:space="preserve">the Avogadro’s number and </w:t>
      </w:r>
      <w:r w:rsidR="000C7978">
        <w:t xml:space="preserve"> </w:t>
      </w:r>
      <w:r w:rsidR="00C0080F" w:rsidRPr="00C0080F">
        <w:rPr>
          <w:position w:val="-12"/>
        </w:rPr>
        <w:object w:dxaOrig="320" w:dyaOrig="360" w14:anchorId="4EAAA0BD">
          <v:shape id="_x0000_i1049" type="#_x0000_t75" style="width:15.7pt;height:18.9pt" o:ole="">
            <v:imagedata r:id="rId57" o:title=""/>
          </v:shape>
          <o:OLEObject Type="Embed" ProgID="Equation.DSMT4" ShapeID="_x0000_i1049" DrawAspect="Content" ObjectID="_1801404631" r:id="rId58"/>
        </w:object>
      </w:r>
      <w:r w:rsidR="00F90CB6">
        <w:t xml:space="preserve"> the diffusion coefficient of peroxyl radical</w:t>
      </w:r>
      <w:r>
        <w:t xml:space="preserve"> that can be estimated by the Stoke-Einstein equation</w:t>
      </w:r>
      <w:r w:rsidR="00177708">
        <w:t>,</w:t>
      </w:r>
    </w:p>
    <w:p w14:paraId="5E5A193E" w14:textId="469C419C" w:rsidR="00177708" w:rsidRDefault="00177708" w:rsidP="00177708">
      <w:pPr>
        <w:pStyle w:val="MTDisplayEquation"/>
      </w:pPr>
      <w:r>
        <w:tab/>
      </w:r>
      <w:r w:rsidR="00C0080F" w:rsidRPr="00C0080F">
        <w:rPr>
          <w:position w:val="-32"/>
        </w:rPr>
        <w:object w:dxaOrig="2380" w:dyaOrig="740" w14:anchorId="66CE7AB1">
          <v:shape id="_x0000_i1050" type="#_x0000_t75" style="width:119.55pt;height:36.45pt" o:ole="">
            <v:imagedata r:id="rId59" o:title=""/>
          </v:shape>
          <o:OLEObject Type="Embed" ProgID="Equation.DSMT4" ShapeID="_x0000_i1050" DrawAspect="Content" ObjectID="_1801404632"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5579A">
        <w:rPr>
          <w:noProof/>
        </w:rPr>
        <w:fldChar w:fldCharType="begin"/>
      </w:r>
      <w:r w:rsidR="0055579A">
        <w:rPr>
          <w:noProof/>
        </w:rPr>
        <w:instrText xml:space="preserve"> SEQ MTEqn \c \* Arabic \* MERGEFORMAT </w:instrText>
      </w:r>
      <w:r w:rsidR="0055579A">
        <w:rPr>
          <w:noProof/>
        </w:rPr>
        <w:fldChar w:fldCharType="separate"/>
      </w:r>
      <w:r w:rsidR="00D17BA0">
        <w:rPr>
          <w:noProof/>
        </w:rPr>
        <w:instrText>6</w:instrText>
      </w:r>
      <w:r w:rsidR="0055579A">
        <w:rPr>
          <w:noProof/>
        </w:rPr>
        <w:fldChar w:fldCharType="end"/>
      </w:r>
      <w:r>
        <w:instrText>)</w:instrText>
      </w:r>
      <w:r>
        <w:fldChar w:fldCharType="end"/>
      </w:r>
    </w:p>
    <w:p w14:paraId="598FA228" w14:textId="79A3BD51" w:rsidR="00181A86" w:rsidRDefault="00D81A5D" w:rsidP="00735FFD">
      <w:r>
        <w:t xml:space="preserve"> </w:t>
      </w:r>
      <w:r w:rsidR="00AF3EC0">
        <w:t xml:space="preserve">where </w:t>
      </w:r>
      <w:r w:rsidR="00C0080F" w:rsidRPr="00C0080F">
        <w:rPr>
          <w:position w:val="-12"/>
        </w:rPr>
        <w:object w:dxaOrig="260" w:dyaOrig="380" w14:anchorId="05034579">
          <v:shape id="_x0000_i1051" type="#_x0000_t75" style="width:13.4pt;height:18.9pt" o:ole="">
            <v:imagedata r:id="rId61" o:title=""/>
          </v:shape>
          <o:OLEObject Type="Embed" ProgID="Equation.DSMT4" ShapeID="_x0000_i1051" DrawAspect="Content" ObjectID="_1801404633" r:id="rId62"/>
        </w:object>
      </w:r>
      <w:r w:rsidR="00AF3EC0">
        <w:t xml:space="preserve"> </w:t>
      </w:r>
      <w:r w:rsidR="00177708">
        <w:t xml:space="preserve">is the hydrodynamic radius </w:t>
      </w:r>
      <w:r w:rsidR="00AF3EC0">
        <w:t xml:space="preserve">and </w:t>
      </w:r>
      <w:r w:rsidR="00C0080F" w:rsidRPr="00C0080F">
        <w:rPr>
          <w:position w:val="-10"/>
        </w:rPr>
        <w:object w:dxaOrig="200" w:dyaOrig="260" w14:anchorId="0EC7716E">
          <v:shape id="_x0000_i1052" type="#_x0000_t75" style="width:9.25pt;height:13.4pt" o:ole="">
            <v:imagedata r:id="rId63" o:title=""/>
          </v:shape>
          <o:OLEObject Type="Embed" ProgID="Equation.DSMT4" ShapeID="_x0000_i1052" DrawAspect="Content" ObjectID="_1801404634" r:id="rId64"/>
        </w:object>
      </w:r>
      <w:r w:rsidR="00F90CB6">
        <w:t xml:space="preserve"> </w:t>
      </w:r>
      <w:r w:rsidR="00181A86">
        <w:t xml:space="preserve">is the </w:t>
      </w:r>
      <w:r w:rsidR="00AF3EC0">
        <w:t xml:space="preserve">dynamic viscosity of the </w:t>
      </w:r>
      <w:r w:rsidR="00F90CB6">
        <w:t>considered FAME</w:t>
      </w:r>
      <w:r w:rsidR="00AF3EC0">
        <w:t xml:space="preserve"> </w:t>
      </w:r>
      <w:r w:rsidR="00AF3EC0">
        <w:fldChar w:fldCharType="begin"/>
      </w:r>
      <w:r w:rsidR="00AF3EC0">
        <w:instrText xml:space="preserve"> ADDIN EN.CITE &lt;EndNote&gt;&lt;Cite&gt;&lt;Author&gt;Miller&lt;/Author&gt;&lt;Year&gt;1924&lt;/Year&gt;&lt;RecNum&gt;15&lt;/RecNum&gt;&lt;DisplayText&gt;(Miller &amp;amp; Walker, 1924)&lt;/DisplayText&gt;&lt;record&gt;&lt;rec-number&gt;15&lt;/rec-number&gt;&lt;foreign-keys&gt;&lt;key app="EN" db-id="a5dv0dwvnwr2znefv2ipvdf5x9299rdesf0e" timestamp="1709895215"&gt;15&lt;/key&gt;&lt;/foreign-keys&gt;&lt;ref-type name="Journal Article"&gt;17&lt;/ref-type&gt;&lt;contributors&gt;&lt;authors&gt;&lt;author&gt;Miller, Christina Cruickshank&lt;/author&gt;&lt;author&gt;Walker, James&lt;/author&gt;&lt;/authors&gt;&lt;/contributors&gt;&lt;titles&gt;&lt;title&gt;The Stokes-Einstein law for diffusion in solution&lt;/title&gt;&lt;secondary-title&gt;Proceedings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724-749&lt;/pages&gt;&lt;volume&gt;106&lt;/volume&gt;&lt;number&gt;740&lt;/number&gt;&lt;dates&gt;&lt;year&gt;1924&lt;/year&gt;&lt;/dates&gt;&lt;urls&gt;&lt;related-urls&gt;&lt;url&gt;https://royalsocietypublishing.org/doi/abs/10.1098/rspa.1924.0100&lt;/url&gt;&lt;/related-urls&gt;&lt;/urls&gt;&lt;electronic-resource-num&gt;doi:10.1098/rspa.1924.0100&lt;/electronic-resource-num&gt;&lt;/record&gt;&lt;/Cite&gt;&lt;/EndNote&gt;</w:instrText>
      </w:r>
      <w:r w:rsidR="00AF3EC0">
        <w:fldChar w:fldCharType="separate"/>
      </w:r>
      <w:r w:rsidR="00AF3EC0">
        <w:rPr>
          <w:noProof/>
        </w:rPr>
        <w:t>(</w:t>
      </w:r>
      <w:hyperlink w:anchor="_ENREF_46" w:tooltip="Miller, 1924 #15" w:history="1">
        <w:r w:rsidR="00376F1D">
          <w:rPr>
            <w:noProof/>
          </w:rPr>
          <w:t>Miller &amp; Walker, 1924</w:t>
        </w:r>
      </w:hyperlink>
      <w:r w:rsidR="00AF3EC0">
        <w:rPr>
          <w:noProof/>
        </w:rPr>
        <w:t>)</w:t>
      </w:r>
      <w:r w:rsidR="00AF3EC0">
        <w:fldChar w:fldCharType="end"/>
      </w:r>
      <w:r>
        <w:t>.</w:t>
      </w:r>
    </w:p>
    <w:p w14:paraId="0D8ECF21" w14:textId="32676B5A" w:rsidR="00735FFD" w:rsidRDefault="002E01C8" w:rsidP="00735FFD">
      <w:pPr>
        <w:rPr>
          <w:lang w:eastAsia="de-DE"/>
        </w:rPr>
      </w:pPr>
      <w:r>
        <w:lastRenderedPageBreak/>
        <w:t>At lower temperature</w:t>
      </w:r>
      <w:r w:rsidR="00181A86">
        <w:t>s</w:t>
      </w:r>
      <w:r>
        <w:t xml:space="preserve">, termination reactions might </w:t>
      </w:r>
      <w:r w:rsidR="00181A86">
        <w:t xml:space="preserve">shift from </w:t>
      </w:r>
      <w:r>
        <w:t>be</w:t>
      </w:r>
      <w:r w:rsidR="00181A86">
        <w:t>ing</w:t>
      </w:r>
      <w:r>
        <w:t xml:space="preserve"> </w:t>
      </w:r>
      <w:r w:rsidR="00181A86">
        <w:t xml:space="preserve">diffusion-controlled to </w:t>
      </w:r>
      <w:proofErr w:type="gramStart"/>
      <w:r>
        <w:t>chemically-controlled</w:t>
      </w:r>
      <w:proofErr w:type="gramEnd"/>
      <w:r w:rsidR="00181A86">
        <w:t xml:space="preserve">. The overall reaction rate across </w:t>
      </w:r>
      <w:r>
        <w:t>the full range of temperature ,</w:t>
      </w:r>
      <w:r w:rsidR="00C0080F" w:rsidRPr="00C0080F">
        <w:rPr>
          <w:position w:val="-14"/>
        </w:rPr>
        <w:object w:dxaOrig="420" w:dyaOrig="400" w14:anchorId="64F881BE">
          <v:shape id="_x0000_i1053" type="#_x0000_t75" style="width:21.7pt;height:20.75pt" o:ole="">
            <v:imagedata r:id="rId65" o:title=""/>
          </v:shape>
          <o:OLEObject Type="Embed" ProgID="Equation.DSMT4" ShapeID="_x0000_i1053" DrawAspect="Content" ObjectID="_1801404635" r:id="rId66"/>
        </w:object>
      </w:r>
      <w:r w:rsidR="00735FFD">
        <w:t xml:space="preserve">, is calculated as the harmonic </w:t>
      </w:r>
      <w:r w:rsidR="00181A86">
        <w:t xml:space="preserve">mean </w:t>
      </w:r>
      <w:r w:rsidR="00735FFD">
        <w:t xml:space="preserve">of </w:t>
      </w:r>
      <w:r w:rsidR="00181A86">
        <w:t xml:space="preserve">the </w:t>
      </w:r>
      <w:r w:rsidR="00735FFD">
        <w:t xml:space="preserve">chemical rate, </w:t>
      </w:r>
      <w:r w:rsidR="00C0080F" w:rsidRPr="00C0080F">
        <w:rPr>
          <w:position w:val="-14"/>
        </w:rPr>
        <w:object w:dxaOrig="320" w:dyaOrig="400" w14:anchorId="1F413D79">
          <v:shape id="_x0000_i1054" type="#_x0000_t75" style="width:15.7pt;height:20.75pt" o:ole="">
            <v:imagedata r:id="rId67" o:title=""/>
          </v:shape>
          <o:OLEObject Type="Embed" ProgID="Equation.DSMT4" ShapeID="_x0000_i1054" DrawAspect="Content" ObjectID="_1801404636" r:id="rId68"/>
        </w:object>
      </w:r>
      <w:r w:rsidR="00D81A5D">
        <w:t xml:space="preserve"> and the </w:t>
      </w:r>
      <w:proofErr w:type="spellStart"/>
      <w:r w:rsidR="00D81A5D">
        <w:t>Smoluchowski</w:t>
      </w:r>
      <w:proofErr w:type="spellEnd"/>
      <w:r w:rsidR="00D81A5D">
        <w:t xml:space="preserve"> limit</w:t>
      </w:r>
      <w:r w:rsidR="00181A86">
        <w:t>,</w:t>
      </w:r>
      <w:r w:rsidR="00D81A5D">
        <w:t xml:space="preserve"> as described by </w:t>
      </w:r>
      <w:hyperlink w:anchor="_ENREF_8" w:tooltip="Berg, 1985 #16" w:history="1">
        <w:r w:rsidR="00376F1D">
          <w:fldChar w:fldCharType="begin"/>
        </w:r>
        <w:r w:rsidR="00376F1D">
          <w:instrText xml:space="preserve"> ADDIN EN.CITE &lt;EndNote&gt;&lt;Cite AuthorYear="1"&gt;&lt;Author&gt;Berg&lt;/Author&gt;&lt;Year&gt;1985&lt;/Year&gt;&lt;RecNum&gt;16&lt;/RecNum&gt;&lt;DisplayText&gt;Berg and Hippel (1985)&lt;/DisplayText&gt;&lt;record&gt;&lt;rec-number&gt;16&lt;/rec-number&gt;&lt;foreign-keys&gt;&lt;key app="EN" db-id="a5dv0dwvnwr2znefv2ipvdf5x9299rdesf0e" timestamp="1709896056"&gt;16&lt;/key&gt;&lt;/foreign-keys&gt;&lt;ref-type name="Journal Article"&gt;17&lt;/ref-type&gt;&lt;contributors&gt;&lt;authors&gt;&lt;author&gt;Otto G. Berg&lt;/author&gt;&lt;author&gt;Peter H. von Hippel&lt;/author&gt;&lt;/authors&gt;&lt;/contributors&gt;&lt;titles&gt;&lt;title&gt;Diffusion-Controlled Macromolecular Interactions&lt;/title&gt;&lt;secondary-title&gt;Annual Review of Biophysics and Biophysical Chemistry&lt;/secondary-title&gt;&lt;/titles&gt;&lt;periodical&gt;&lt;full-title&gt;Annual Review of Biophysics and Biophysical Chemistry&lt;/full-title&gt;&lt;/periodical&gt;&lt;pages&gt;131-158&lt;/pages&gt;&lt;volume&gt;14&lt;/volume&gt;&lt;number&gt;1&lt;/number&gt;&lt;dates&gt;&lt;year&gt;1985&lt;/year&gt;&lt;/dates&gt;&lt;accession-num&gt;3890878&lt;/accession-num&gt;&lt;urls&gt;&lt;related-urls&gt;&lt;url&gt;https://www.annualreviews.org/doi/abs/10.1146/annurev.bb.14.060185.001023&lt;/url&gt;&lt;/related-urls&gt;&lt;/urls&gt;&lt;electronic-resource-num&gt;10.1146/annurev.bb.14.060185.001023&lt;/electronic-resource-num&gt;&lt;/record&gt;&lt;/Cite&gt;&lt;/EndNote&gt;</w:instrText>
        </w:r>
        <w:r w:rsidR="00376F1D">
          <w:fldChar w:fldCharType="separate"/>
        </w:r>
        <w:r w:rsidR="00376F1D">
          <w:rPr>
            <w:noProof/>
          </w:rPr>
          <w:t>Berg and Hippel (1985)</w:t>
        </w:r>
        <w:r w:rsidR="00376F1D">
          <w:fldChar w:fldCharType="end"/>
        </w:r>
      </w:hyperlink>
      <w:r w:rsidR="00735FFD">
        <w:t xml:space="preserve"> : </w:t>
      </w:r>
    </w:p>
    <w:p w14:paraId="31D5C6CF" w14:textId="01C92FAB" w:rsidR="00D81A5D" w:rsidRDefault="00735FFD" w:rsidP="00D81A5D">
      <w:pPr>
        <w:pStyle w:val="MTDisplayEquation"/>
      </w:pPr>
      <w:r>
        <w:tab/>
      </w:r>
      <w:r w:rsidR="00C0080F" w:rsidRPr="00C0080F">
        <w:rPr>
          <w:position w:val="-32"/>
        </w:rPr>
        <w:object w:dxaOrig="2680" w:dyaOrig="700" w14:anchorId="2B9AB25E">
          <v:shape id="_x0000_i1055" type="#_x0000_t75" style="width:134.75pt;height:35.55pt" o:ole="">
            <v:imagedata r:id="rId69" o:title=""/>
          </v:shape>
          <o:OLEObject Type="Embed" ProgID="Equation.DSMT4" ShapeID="_x0000_i1055" DrawAspect="Content" ObjectID="_1801404637"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461652"/>
      <w:r>
        <w:instrText>(</w:instrText>
      </w:r>
      <w:r>
        <w:rPr>
          <w:noProof/>
        </w:rPr>
        <w:fldChar w:fldCharType="begin"/>
      </w:r>
      <w:r>
        <w:rPr>
          <w:noProof/>
        </w:rPr>
        <w:instrText xml:space="preserve"> SEQ MTEqn \c \* Arabic \* MERGEFORMAT </w:instrText>
      </w:r>
      <w:r>
        <w:rPr>
          <w:noProof/>
        </w:rPr>
        <w:fldChar w:fldCharType="separate"/>
      </w:r>
      <w:r w:rsidR="00D17BA0">
        <w:rPr>
          <w:noProof/>
        </w:rPr>
        <w:instrText>7</w:instrText>
      </w:r>
      <w:r>
        <w:rPr>
          <w:noProof/>
        </w:rPr>
        <w:fldChar w:fldCharType="end"/>
      </w:r>
      <w:r>
        <w:instrText>)</w:instrText>
      </w:r>
      <w:bookmarkEnd w:id="11"/>
      <w:r>
        <w:fldChar w:fldCharType="end"/>
      </w:r>
    </w:p>
    <w:p w14:paraId="1CA781ED" w14:textId="24A6908B" w:rsidR="00E9610B" w:rsidRDefault="002316B3" w:rsidP="00E9610B">
      <w:pPr>
        <w:rPr>
          <w:lang w:eastAsia="fr-FR" w:bidi="hi-IN"/>
        </w:rPr>
      </w:pPr>
      <w:r>
        <w:rPr>
          <w:lang w:eastAsia="fr-FR" w:bidi="hi-IN"/>
        </w:rPr>
        <w:t>The</w:t>
      </w:r>
      <w:r w:rsidR="00E9610B">
        <w:rPr>
          <w:lang w:eastAsia="fr-FR" w:bidi="hi-IN"/>
        </w:rPr>
        <w:t xml:space="preserve"> chemical rate</w:t>
      </w:r>
      <w:r w:rsidR="00181A86">
        <w:rPr>
          <w:lang w:eastAsia="fr-FR" w:bidi="hi-IN"/>
        </w:rPr>
        <w:t xml:space="preserve"> constant, </w:t>
      </w:r>
      <w:r w:rsidR="00C0080F" w:rsidRPr="00C0080F">
        <w:rPr>
          <w:position w:val="-14"/>
        </w:rPr>
        <w:object w:dxaOrig="700" w:dyaOrig="400" w14:anchorId="2E289FF6">
          <v:shape id="_x0000_i1056" type="#_x0000_t75" style="width:35.55pt;height:20.75pt" o:ole="">
            <v:imagedata r:id="rId71" o:title=""/>
          </v:shape>
          <o:OLEObject Type="Embed" ProgID="Equation.DSMT4" ShapeID="_x0000_i1056" DrawAspect="Content" ObjectID="_1801404638" r:id="rId72"/>
        </w:object>
      </w:r>
      <w:r w:rsidR="00181A86">
        <w:rPr>
          <w:lang w:eastAsia="fr-FR" w:bidi="hi-IN"/>
        </w:rPr>
        <w:t xml:space="preserve">, </w:t>
      </w:r>
      <w:r w:rsidR="00E9610B">
        <w:rPr>
          <w:lang w:eastAsia="fr-FR" w:bidi="hi-IN"/>
        </w:rPr>
        <w:t>follows an Arrheni</w:t>
      </w:r>
      <w:r w:rsidR="00181A86">
        <w:rPr>
          <w:lang w:eastAsia="fr-FR" w:bidi="hi-IN"/>
        </w:rPr>
        <w:t>us relationship</w:t>
      </w:r>
      <w:r w:rsidR="00E9610B">
        <w:rPr>
          <w:lang w:eastAsia="fr-FR" w:bidi="hi-IN"/>
        </w:rPr>
        <w:t xml:space="preserve">: </w:t>
      </w:r>
    </w:p>
    <w:p w14:paraId="4DC8E22B" w14:textId="27BFA7BB" w:rsidR="00E9610B" w:rsidRDefault="00E9610B" w:rsidP="00E9610B">
      <w:pPr>
        <w:pStyle w:val="MTDisplayEquation"/>
      </w:pPr>
      <w:r>
        <w:tab/>
      </w:r>
      <w:r w:rsidR="00C0080F" w:rsidRPr="00C0080F">
        <w:rPr>
          <w:position w:val="-36"/>
        </w:rPr>
        <w:object w:dxaOrig="5780" w:dyaOrig="840" w14:anchorId="4F4E7B86">
          <v:shape id="_x0000_i1057" type="#_x0000_t75" style="width:289.4pt;height:42pt" o:ole="">
            <v:imagedata r:id="rId73" o:title=""/>
          </v:shape>
          <o:OLEObject Type="Embed" ProgID="Equation.DSMT4" ShapeID="_x0000_i1057" DrawAspect="Content" ObjectID="_1801404639"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54912">
        <w:rPr>
          <w:noProof/>
        </w:rPr>
        <w:fldChar w:fldCharType="begin"/>
      </w:r>
      <w:r w:rsidR="00154912">
        <w:rPr>
          <w:noProof/>
        </w:rPr>
        <w:instrText xml:space="preserve"> SEQ MTEqn \c \* Arabic \* MERGEFORMAT </w:instrText>
      </w:r>
      <w:r w:rsidR="00154912">
        <w:rPr>
          <w:noProof/>
        </w:rPr>
        <w:fldChar w:fldCharType="separate"/>
      </w:r>
      <w:r w:rsidR="00D17BA0">
        <w:rPr>
          <w:noProof/>
        </w:rPr>
        <w:instrText>8</w:instrText>
      </w:r>
      <w:r w:rsidR="00154912">
        <w:rPr>
          <w:noProof/>
        </w:rPr>
        <w:fldChar w:fldCharType="end"/>
      </w:r>
      <w:r>
        <w:instrText>)</w:instrText>
      </w:r>
      <w:r>
        <w:fldChar w:fldCharType="end"/>
      </w:r>
    </w:p>
    <w:p w14:paraId="39F40117" w14:textId="6ED8548A" w:rsidR="008D73B4" w:rsidRDefault="00181A86" w:rsidP="008D73B4">
      <w:pPr>
        <w:rPr>
          <w:lang w:eastAsia="fr-FR" w:bidi="hi-IN"/>
        </w:rPr>
      </w:pPr>
      <w:r>
        <w:rPr>
          <w:lang w:eastAsia="fr-FR" w:bidi="hi-IN"/>
        </w:rPr>
        <w:t>where</w:t>
      </w:r>
      <w:r w:rsidR="008D73B4">
        <w:rPr>
          <w:lang w:eastAsia="fr-FR" w:bidi="hi-IN"/>
        </w:rPr>
        <w:t xml:space="preserve"> </w:t>
      </w:r>
      <w:r w:rsidR="00C0080F" w:rsidRPr="00C0080F">
        <w:rPr>
          <w:position w:val="-14"/>
        </w:rPr>
        <w:object w:dxaOrig="320" w:dyaOrig="400" w14:anchorId="7C326178">
          <v:shape id="_x0000_i1058" type="#_x0000_t75" style="width:15.7pt;height:20.75pt" o:ole="">
            <v:imagedata r:id="rId75" o:title=""/>
          </v:shape>
          <o:OLEObject Type="Embed" ProgID="Equation.DSMT4" ShapeID="_x0000_i1058" DrawAspect="Content" ObjectID="_1801404640" r:id="rId76"/>
        </w:object>
      </w:r>
      <w:r w:rsidR="008D73B4">
        <w:rPr>
          <w:lang w:eastAsia="fr-FR" w:bidi="hi-IN"/>
        </w:rPr>
        <w:t xml:space="preserve"> is the rate at the reference temperature</w:t>
      </w:r>
      <w:r>
        <w:rPr>
          <w:lang w:eastAsia="fr-FR" w:bidi="hi-IN"/>
        </w:rPr>
        <w:t xml:space="preserve"> </w:t>
      </w:r>
      <w:r w:rsidR="00C0080F" w:rsidRPr="00C0080F">
        <w:rPr>
          <w:position w:val="-14"/>
        </w:rPr>
        <w:object w:dxaOrig="380" w:dyaOrig="380" w14:anchorId="7B6BDCD1">
          <v:shape id="_x0000_i1059" type="#_x0000_t75" style="width:18.9pt;height:18.9pt" o:ole="">
            <v:imagedata r:id="rId77" o:title=""/>
          </v:shape>
          <o:OLEObject Type="Embed" ProgID="Equation.DSMT4" ShapeID="_x0000_i1059" DrawAspect="Content" ObjectID="_1801404641" r:id="rId78"/>
        </w:object>
      </w:r>
      <w:r>
        <w:rPr>
          <w:lang w:eastAsia="fr-FR" w:bidi="hi-IN"/>
        </w:rPr>
        <w:t xml:space="preserve"> </w:t>
      </w:r>
      <w:r w:rsidR="008D73B4">
        <w:rPr>
          <w:lang w:eastAsia="fr-FR" w:bidi="hi-IN"/>
        </w:rPr>
        <w:t xml:space="preserve">and </w:t>
      </w:r>
      <w:r w:rsidR="00C0080F" w:rsidRPr="00C0080F">
        <w:rPr>
          <w:position w:val="-14"/>
        </w:rPr>
        <w:object w:dxaOrig="480" w:dyaOrig="400" w14:anchorId="0C564F4D">
          <v:shape id="_x0000_i1060" type="#_x0000_t75" style="width:23.55pt;height:20.75pt" o:ole="">
            <v:imagedata r:id="rId79" o:title=""/>
          </v:shape>
          <o:OLEObject Type="Embed" ProgID="Equation.DSMT4" ShapeID="_x0000_i1060" DrawAspect="Content" ObjectID="_1801404642" r:id="rId80"/>
        </w:object>
      </w:r>
      <w:r w:rsidR="008D73B4">
        <w:rPr>
          <w:lang w:eastAsia="fr-FR" w:bidi="hi-IN"/>
        </w:rPr>
        <w:t xml:space="preserve"> is the activation energy.</w:t>
      </w:r>
    </w:p>
    <w:p w14:paraId="319E5CBA" w14:textId="77777777" w:rsidR="00181A86" w:rsidRPr="008D73B4" w:rsidRDefault="00181A86" w:rsidP="008D73B4">
      <w:pPr>
        <w:rPr>
          <w:lang w:eastAsia="fr-FR" w:bidi="hi-IN"/>
        </w:rPr>
      </w:pPr>
    </w:p>
    <w:p w14:paraId="4326F539" w14:textId="35D0053F" w:rsidR="00C61DEA" w:rsidRDefault="007656BE" w:rsidP="005600FE">
      <w:pPr>
        <w:pStyle w:val="Heading1"/>
        <w:spacing w:line="480" w:lineRule="auto"/>
      </w:pPr>
      <w:r>
        <w:t>Materials and Methods</w:t>
      </w:r>
    </w:p>
    <w:p w14:paraId="1CB59CCD" w14:textId="4CE267A5" w:rsidR="00194A2D" w:rsidRDefault="005F1021" w:rsidP="00194A2D">
      <w:pPr>
        <w:pStyle w:val="Heading2"/>
      </w:pPr>
      <w:r>
        <w:t xml:space="preserve">Fatty </w:t>
      </w:r>
      <w:r w:rsidR="000311CC">
        <w:t>Acid Methyl Esters (FAMEs)</w:t>
      </w:r>
    </w:p>
    <w:p w14:paraId="7904C960" w14:textId="765CE46A" w:rsidR="008A5F71" w:rsidRPr="008A5F71" w:rsidRDefault="005F1021" w:rsidP="0011436A">
      <w:pPr>
        <w:rPr>
          <w:lang w:eastAsia="de-DE"/>
        </w:rPr>
      </w:pPr>
      <w:r>
        <w:rPr>
          <w:lang w:eastAsia="de-DE"/>
        </w:rPr>
        <w:t xml:space="preserve">Methyl oleate (96% purity), </w:t>
      </w:r>
      <w:r w:rsidR="00353B11">
        <w:rPr>
          <w:lang w:eastAsia="de-DE"/>
        </w:rPr>
        <w:t xml:space="preserve">methyl </w:t>
      </w:r>
      <w:r>
        <w:rPr>
          <w:lang w:eastAsia="de-DE"/>
        </w:rPr>
        <w:t>linoleate (99% purity)</w:t>
      </w:r>
      <w:r w:rsidR="00353B11">
        <w:rPr>
          <w:lang w:eastAsia="de-DE"/>
        </w:rPr>
        <w:t>,</w:t>
      </w:r>
      <w:r>
        <w:rPr>
          <w:lang w:eastAsia="de-DE"/>
        </w:rPr>
        <w:t xml:space="preserve"> and </w:t>
      </w:r>
      <w:r w:rsidR="00353B11">
        <w:rPr>
          <w:lang w:eastAsia="de-DE"/>
        </w:rPr>
        <w:t xml:space="preserve">methyl </w:t>
      </w:r>
      <w:proofErr w:type="spellStart"/>
      <w:r>
        <w:rPr>
          <w:lang w:eastAsia="de-DE"/>
        </w:rPr>
        <w:t>linolenate</w:t>
      </w:r>
      <w:proofErr w:type="spellEnd"/>
      <w:r>
        <w:rPr>
          <w:lang w:eastAsia="de-DE"/>
        </w:rPr>
        <w:t xml:space="preserve"> (99% purity) were </w:t>
      </w:r>
      <w:r w:rsidR="00523273">
        <w:rPr>
          <w:lang w:eastAsia="de-DE"/>
        </w:rPr>
        <w:t>purchased</w:t>
      </w:r>
      <w:r w:rsidR="00353B11">
        <w:rPr>
          <w:lang w:eastAsia="de-DE"/>
        </w:rPr>
        <w:t xml:space="preserve"> </w:t>
      </w:r>
      <w:r>
        <w:rPr>
          <w:lang w:eastAsia="de-DE"/>
        </w:rPr>
        <w:t xml:space="preserve">from Alfa </w:t>
      </w:r>
      <w:proofErr w:type="spellStart"/>
      <w:r>
        <w:rPr>
          <w:lang w:eastAsia="de-DE"/>
        </w:rPr>
        <w:t>Aesar</w:t>
      </w:r>
      <w:proofErr w:type="spellEnd"/>
      <w:r>
        <w:rPr>
          <w:lang w:eastAsia="de-DE"/>
        </w:rPr>
        <w:t xml:space="preserve">, </w:t>
      </w:r>
      <w:proofErr w:type="spellStart"/>
      <w:r>
        <w:rPr>
          <w:lang w:eastAsia="de-DE"/>
        </w:rPr>
        <w:t>Acros</w:t>
      </w:r>
      <w:proofErr w:type="spellEnd"/>
      <w:r>
        <w:rPr>
          <w:lang w:eastAsia="de-DE"/>
        </w:rPr>
        <w:t xml:space="preserve"> Organics</w:t>
      </w:r>
      <w:r w:rsidR="000311CC">
        <w:rPr>
          <w:lang w:eastAsia="de-DE"/>
        </w:rPr>
        <w:t>,</w:t>
      </w:r>
      <w:r>
        <w:rPr>
          <w:lang w:eastAsia="de-DE"/>
        </w:rPr>
        <w:t xml:space="preserve"> and Sigma Aldrich, respectively.</w:t>
      </w:r>
      <w:bookmarkStart w:id="12" w:name="OLE_LINK54"/>
      <w:bookmarkStart w:id="13" w:name="OLE_LINK55"/>
    </w:p>
    <w:p w14:paraId="382EB5BE" w14:textId="40AB1D71" w:rsidR="006C313C" w:rsidRDefault="000311CC" w:rsidP="006C313C">
      <w:pPr>
        <w:pStyle w:val="Heading2"/>
      </w:pPr>
      <w:r>
        <w:t>O</w:t>
      </w:r>
      <w:r w:rsidR="005F1021">
        <w:t xml:space="preserve">xidation </w:t>
      </w:r>
      <w:r>
        <w:t>Conditions</w:t>
      </w:r>
    </w:p>
    <w:p w14:paraId="4C001459" w14:textId="400C3FDC" w:rsidR="006C09B1" w:rsidRDefault="006C09B1" w:rsidP="006C09B1">
      <w:r w:rsidRPr="002B0DE3">
        <w:t xml:space="preserve">Oxidation reactions were conducted in </w:t>
      </w:r>
      <w:r w:rsidR="000311CC">
        <w:t>a</w:t>
      </w:r>
      <w:r w:rsidR="000311CC" w:rsidRPr="002B0DE3">
        <w:t xml:space="preserve"> </w:t>
      </w:r>
      <w:r w:rsidRPr="002B0DE3">
        <w:t>bubbling reactor</w:t>
      </w:r>
      <w:r w:rsidR="00523273">
        <w:t>, as detailed</w:t>
      </w:r>
      <w:r w:rsidRPr="002B0DE3">
        <w:t xml:space="preserve"> </w:t>
      </w:r>
      <w:r w:rsidR="00353B11">
        <w:t>in previous studies</w:t>
      </w:r>
      <w:r w:rsidR="00353B11" w:rsidRPr="005F1021">
        <w:t xml:space="preserve"> </w:t>
      </w:r>
      <w:r w:rsidR="005F1021">
        <w:fldChar w:fldCharType="begin">
          <w:fldData xml:space="preserve">PEVuZE5vdGU+PENpdGU+PEF1dGhvcj5Ub3VmZmV0PC9BdXRob3I+PFllYXI+MjAyMTwvWWVhcj48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</w:fldData>
        </w:fldChar>
      </w:r>
      <w:r w:rsidR="00547B2F">
        <w:instrText xml:space="preserve"> ADDIN EN.CITE </w:instrText>
      </w:r>
      <w:r w:rsidR="00547B2F">
        <w:fldChar w:fldCharType="begin">
          <w:fldData xml:space="preserve">PEVuZE5vdGU+PENpdGU+PEF1dGhvcj5Ub3VmZmV0PC9BdXRob3I+PFllYXI+MjAyMTwvWWVhcj48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</w:fldData>
        </w:fldChar>
      </w:r>
      <w:r w:rsidR="00547B2F">
        <w:instrText xml:space="preserve"> ADDIN EN.CITE.DATA </w:instrText>
      </w:r>
      <w:r w:rsidR="00547B2F">
        <w:fldChar w:fldCharType="end"/>
      </w:r>
      <w:r w:rsidR="005F1021">
        <w:fldChar w:fldCharType="separate"/>
      </w:r>
      <w:r w:rsidR="00547B2F">
        <w:rPr>
          <w:noProof/>
        </w:rPr>
        <w:t>(</w:t>
      </w:r>
      <w:hyperlink w:anchor="_ENREF_67" w:tooltip="Touffet, 2021 #2" w:history="1">
        <w:r w:rsidR="00376F1D">
          <w:rPr>
            <w:noProof/>
          </w:rPr>
          <w:t>M. Touffet, Allouche, Ariane, &amp; Vitrac, 2021</w:t>
        </w:r>
      </w:hyperlink>
      <w:r w:rsidR="00547B2F">
        <w:rPr>
          <w:noProof/>
        </w:rPr>
        <w:t xml:space="preserve">; </w:t>
      </w:r>
      <w:hyperlink w:anchor="_ENREF_69" w:tooltip="Touffet, 2023 #11" w:history="1">
        <w:r w:rsidR="00376F1D">
          <w:rPr>
            <w:noProof/>
          </w:rPr>
          <w:t>Maxime Touffet, Smith, &amp; Vitrac, 2023</w:t>
        </w:r>
      </w:hyperlink>
      <w:r w:rsidR="00547B2F">
        <w:rPr>
          <w:noProof/>
        </w:rPr>
        <w:t>)</w:t>
      </w:r>
      <w:r w:rsidR="005F1021">
        <w:fldChar w:fldCharType="end"/>
      </w:r>
      <w:r>
        <w:t xml:space="preserve">. </w:t>
      </w:r>
      <w:r w:rsidR="000311CC" w:rsidRPr="000311CC">
        <w:t xml:space="preserve">Approximately </w:t>
      </w:r>
      <w:r>
        <w:t xml:space="preserve">four </w:t>
      </w:r>
      <w:r w:rsidR="003D341E">
        <w:t>grams of pure FAMEs</w:t>
      </w:r>
      <w:r>
        <w:t xml:space="preserve"> were </w:t>
      </w:r>
      <w:r w:rsidR="000311CC">
        <w:t xml:space="preserve">placed </w:t>
      </w:r>
      <w:r>
        <w:t xml:space="preserve">in the reactor and </w:t>
      </w:r>
      <w:r w:rsidR="000311CC">
        <w:t xml:space="preserve">subjected to oxidation at temperatures ranging from </w:t>
      </w:r>
      <w:r>
        <w:t xml:space="preserve">20°C </w:t>
      </w:r>
      <w:r w:rsidR="000311CC">
        <w:t xml:space="preserve">to </w:t>
      </w:r>
      <w:r w:rsidR="000B569D">
        <w:t>65</w:t>
      </w:r>
      <w:r>
        <w:t>°C.</w:t>
      </w:r>
    </w:p>
    <w:p w14:paraId="4EC56FFC" w14:textId="7450749A" w:rsidR="006C313C" w:rsidRDefault="006C313C" w:rsidP="006C313C">
      <w:pPr>
        <w:pStyle w:val="Heading2"/>
      </w:pPr>
      <w:r>
        <w:lastRenderedPageBreak/>
        <w:t xml:space="preserve">Determination of </w:t>
      </w:r>
      <w:r w:rsidR="000311CC">
        <w:t>H</w:t>
      </w:r>
      <w:r>
        <w:t xml:space="preserve">ydroperoxide </w:t>
      </w:r>
      <w:r w:rsidR="000311CC">
        <w:t xml:space="preserve">Content </w:t>
      </w:r>
      <w:r>
        <w:t xml:space="preserve">by Differential Scanning Calorimetry </w:t>
      </w:r>
    </w:p>
    <w:p w14:paraId="454231B9" w14:textId="75E4B8BD" w:rsidR="006647A5" w:rsidRDefault="006647A5" w:rsidP="006647A5">
      <w:r>
        <w:t>The total h</w:t>
      </w:r>
      <w:r w:rsidRPr="00D7350C">
        <w:t xml:space="preserve">ydroperoxide </w:t>
      </w:r>
      <w:r w:rsidRPr="002B0DE3">
        <w:t>content,</w:t>
      </w:r>
      <w:r w:rsidR="00C0080F">
        <w:t xml:space="preserve"> denoted </w:t>
      </w:r>
      <w:r w:rsidR="00C0080F" w:rsidRPr="00C0080F">
        <w:rPr>
          <w:position w:val="-14"/>
        </w:rPr>
        <w:object w:dxaOrig="920" w:dyaOrig="400" w14:anchorId="7D2D3B36">
          <v:shape id="_x0000_i1061" type="#_x0000_t75" style="width:46.15pt;height:20.75pt" o:ole="">
            <v:imagedata r:id="rId81" o:title=""/>
          </v:shape>
          <o:OLEObject Type="Embed" ProgID="Equation.DSMT4" ShapeID="_x0000_i1061" DrawAspect="Content" ObjectID="_1801404643" r:id="rId82"/>
        </w:object>
      </w:r>
      <w:r w:rsidRPr="002B0DE3">
        <w:rPr>
          <w:lang w:eastAsia="de-DE"/>
        </w:rPr>
        <w:t>,</w:t>
      </w:r>
      <w:r w:rsidRPr="002B0DE3">
        <w:t xml:space="preserve"> was determined by</w:t>
      </w:r>
      <w:r w:rsidR="00353B11">
        <w:t xml:space="preserve"> differential scanning calorimetry</w:t>
      </w:r>
      <w:r w:rsidRPr="002B0DE3">
        <w:t xml:space="preserve"> DSC </w:t>
      </w:r>
      <w:r w:rsidR="00353B11">
        <w:t>following</w:t>
      </w:r>
      <w:r w:rsidR="00353B11" w:rsidRPr="002B0DE3">
        <w:t xml:space="preserve"> </w:t>
      </w:r>
      <w:r w:rsidR="00353B11">
        <w:t>the</w:t>
      </w:r>
      <w:r w:rsidR="00353B11" w:rsidRPr="002B0DE3">
        <w:t xml:space="preserve"> </w:t>
      </w:r>
      <w:r w:rsidRPr="002B0DE3">
        <w:t xml:space="preserve">method already </w:t>
      </w:r>
      <w:r w:rsidR="000311CC">
        <w:t>outlined</w:t>
      </w:r>
      <w:r w:rsidR="000311CC" w:rsidRPr="002B0DE3">
        <w:t xml:space="preserve"> </w:t>
      </w:r>
      <w:r w:rsidRPr="002B0DE3">
        <w:t>b</w:t>
      </w:r>
      <w:r w:rsidRPr="00F76DEA">
        <w:t>y</w:t>
      </w:r>
      <w:r w:rsidR="00FB5E38" w:rsidRPr="00F76DEA">
        <w:rPr>
          <w:noProof/>
        </w:rPr>
        <w:t xml:space="preserve"> </w:t>
      </w:r>
      <w:hyperlink w:anchor="_ENREF_45" w:tooltip="Mallégol, 2001 #14" w:history="1">
        <w:r w:rsidR="00376F1D" w:rsidRPr="00F76DEA">
          <w:rPr>
            <w:noProof/>
          </w:rPr>
          <w:fldChar w:fldCharType="begin"/>
        </w:r>
        <w:r w:rsidR="00376F1D" w:rsidRPr="00F76DEA">
          <w:rPr>
            <w:noProof/>
          </w:rPr>
          <w:instrText xml:space="preserve"> ADDIN EN.CITE &lt;EndNote&gt;&lt;Cite AuthorYear="1"&gt;&lt;Author&gt;Mallégol&lt;/Author&gt;&lt;Year&gt;2001&lt;/Year&gt;&lt;RecNum&gt;14&lt;/RecNum&gt;&lt;DisplayText&gt;Mallégol, Gonon, Commereuc, and Verney (2001)&lt;/DisplayText&gt;&lt;record&gt;&lt;rec-number&gt;14&lt;/rec-number&gt;&lt;foreign-keys&gt;&lt;key app="EN" db-id="a5dv0dwvnwr2znefv2ipvdf5x9299rdesf0e" timestamp="1709895107"&gt;14&lt;/key&gt;&lt;/foreign-keys&gt;&lt;ref-type name="Journal Article"&gt;17&lt;/ref-type&gt;&lt;contributors&gt;&lt;authors&gt;&lt;author&gt;Mallégol, J.&lt;/author&gt;&lt;author&gt;Gonon, L.&lt;/author&gt;&lt;author&gt;Commereuc, S.&lt;/author&gt;&lt;author&gt;Verney, V.&lt;/author&gt;&lt;/authors&gt;&lt;/contributors&gt;&lt;titles&gt;&lt;title&gt;Thermal (DSC) and chemical (iodometric titration) methods for peroxides measurements in order to monitor drying extent of alkyd resins&lt;/title&gt;&lt;secondary-title&gt;Progress in Organic Coatings&lt;/secondary-title&gt;&lt;/titles&gt;&lt;periodical&gt;&lt;full-title&gt;Progress in Organic Coatings&lt;/full-title&gt;&lt;/periodical&gt;&lt;pages&gt;171-176&lt;/pages&gt;&lt;volume&gt;41&lt;/volume&gt;&lt;number&gt;1&lt;/number&gt;&lt;dates&gt;&lt;year&gt;2001&lt;/year&gt;&lt;pub-dates&gt;&lt;date&gt;2001/03/01/&lt;/date&gt;&lt;/pub-dates&gt;&lt;/dates&gt;&lt;isbn&gt;0300-9440&lt;/isbn&gt;&lt;urls&gt;&lt;related-urls&gt;&lt;url&gt;https://www.sciencedirect.com/science/article/pii/S0300944001001448&lt;/url&gt;&lt;/related-urls&gt;&lt;/urls&gt;&lt;electronic-resource-num&gt;https://doi.org/10.1016/S0300-9440(01)00144-8&lt;/electronic-resource-num&gt;&lt;/record&gt;&lt;/Cite&gt;&lt;/EndNote&gt;</w:instrText>
        </w:r>
        <w:r w:rsidR="00376F1D" w:rsidRPr="00F76DEA">
          <w:rPr>
            <w:noProof/>
          </w:rPr>
          <w:fldChar w:fldCharType="separate"/>
        </w:r>
        <w:r w:rsidR="00376F1D" w:rsidRPr="00F76DEA">
          <w:rPr>
            <w:noProof/>
          </w:rPr>
          <w:t>Mallégol, Gonon, Commereuc, and Verney (2001)</w:t>
        </w:r>
        <w:r w:rsidR="00376F1D" w:rsidRPr="00F76DEA">
          <w:rPr>
            <w:noProof/>
          </w:rPr>
          <w:fldChar w:fldCharType="end"/>
        </w:r>
      </w:hyperlink>
      <w:r w:rsidRPr="00F76DEA">
        <w:t>. A small oil aliquot (10-20 mg) was heated fro</w:t>
      </w:r>
      <w:r w:rsidRPr="00D7350C">
        <w:t>m</w:t>
      </w:r>
      <w:r>
        <w:t xml:space="preserve"> 25°C to 250°C at a rate of 3°C</w:t>
      </w:r>
      <w:r>
        <w:rPr>
          <w:rFonts w:cs="Times New Roman"/>
        </w:rPr>
        <w:t>·</w:t>
      </w:r>
      <w:r w:rsidRPr="00D7350C">
        <w:t>min</w:t>
      </w:r>
      <w:r w:rsidRPr="009A5009">
        <w:rPr>
          <w:vertAlign w:val="superscript"/>
        </w:rPr>
        <w:t>-1</w:t>
      </w:r>
      <w:r>
        <w:t xml:space="preserve"> under nitrogen flow</w:t>
      </w:r>
      <w:r w:rsidRPr="00D7350C">
        <w:t xml:space="preserve">. The decomposition of </w:t>
      </w:r>
      <w:r>
        <w:t xml:space="preserve">the </w:t>
      </w:r>
      <w:r w:rsidRPr="00D7350C">
        <w:t>hydroperoxide</w:t>
      </w:r>
      <w:r>
        <w:t>s</w:t>
      </w:r>
      <w:r w:rsidRPr="00D7350C">
        <w:t xml:space="preserve"> </w:t>
      </w:r>
      <w:r>
        <w:t>in the</w:t>
      </w:r>
      <w:r w:rsidR="00353B11">
        <w:t xml:space="preserve"> DSC</w:t>
      </w:r>
      <w:r>
        <w:t xml:space="preserve"> pan and the exothermic combination of produced radicals </w:t>
      </w:r>
      <w:r w:rsidR="00353B11">
        <w:t xml:space="preserve">allowed for the </w:t>
      </w:r>
      <w:r>
        <w:t xml:space="preserve">direct quantification of hydroperoxides, assuming an apparent enthalpy of </w:t>
      </w:r>
      <w:r w:rsidRPr="00D7350C">
        <w:t>320 kJ</w:t>
      </w:r>
      <w:r>
        <w:rPr>
          <w:rFonts w:cs="Times New Roman"/>
          <w:lang w:eastAsia="de-DE"/>
        </w:rPr>
        <w:t>·</w:t>
      </w:r>
      <w:r>
        <w:t>mol</w:t>
      </w:r>
      <w:r w:rsidRPr="003F3146">
        <w:rPr>
          <w:vertAlign w:val="superscript"/>
        </w:rPr>
        <w:t>-1</w:t>
      </w:r>
      <w:r w:rsidRPr="00D7350C">
        <w:t>.</w:t>
      </w:r>
    </w:p>
    <w:p w14:paraId="7FC595CE" w14:textId="073345AA" w:rsidR="006C313C" w:rsidRDefault="00CA2D46" w:rsidP="006C313C">
      <w:pPr>
        <w:pStyle w:val="Heading2"/>
      </w:pPr>
      <w:r>
        <w:t xml:space="preserve">Determination of </w:t>
      </w:r>
      <w:r w:rsidR="00523273">
        <w:t>R</w:t>
      </w:r>
      <w:r>
        <w:t>esidual</w:t>
      </w:r>
      <w:r w:rsidR="009D30D2">
        <w:t xml:space="preserve"> </w:t>
      </w:r>
      <w:r w:rsidR="00523273">
        <w:t xml:space="preserve">Methyl Oleate </w:t>
      </w:r>
      <w:r w:rsidR="009D30D2">
        <w:t xml:space="preserve">by Fourier </w:t>
      </w:r>
      <w:r w:rsidR="00353B11">
        <w:t>Transform Infrared Spectroscopy</w:t>
      </w:r>
    </w:p>
    <w:p w14:paraId="075651DB" w14:textId="58338D44" w:rsidR="00B049CA" w:rsidRDefault="00DE4300" w:rsidP="002C3DB8">
      <w:pPr>
        <w:rPr>
          <w:lang w:eastAsia="de-DE"/>
        </w:rPr>
      </w:pPr>
      <w:r>
        <w:rPr>
          <w:lang w:eastAsia="de-DE"/>
        </w:rPr>
        <w:t>The residual amount o</w:t>
      </w:r>
      <w:r w:rsidR="0071447A">
        <w:rPr>
          <w:lang w:eastAsia="de-DE"/>
        </w:rPr>
        <w:t>f methyl oleate during oxidation was estimated by deconvolving the absorption band around 3008  cm</w:t>
      </w:r>
      <w:r w:rsidR="0071447A" w:rsidRPr="001B2488">
        <w:rPr>
          <w:vertAlign w:val="superscript"/>
          <w:lang w:eastAsia="de-DE"/>
        </w:rPr>
        <w:t>-1</w:t>
      </w:r>
      <w:r w:rsidR="0071447A">
        <w:rPr>
          <w:lang w:eastAsia="de-DE"/>
        </w:rPr>
        <w:t xml:space="preserve"> band associated </w:t>
      </w:r>
      <w:r w:rsidR="00105951">
        <w:rPr>
          <w:lang w:eastAsia="de-DE"/>
        </w:rPr>
        <w:t xml:space="preserve">with </w:t>
      </w:r>
      <w:r w:rsidR="004C0EC3">
        <w:rPr>
          <w:lang w:eastAsia="de-DE"/>
        </w:rPr>
        <w:t xml:space="preserve">the cis unsaturation of the methyl esters </w:t>
      </w:r>
      <w:r>
        <w:rPr>
          <w:lang w:eastAsia="de-DE"/>
        </w:rPr>
        <w:t xml:space="preserve">in the mid-infrared spectrum </w:t>
      </w:r>
      <w:r w:rsidR="004C0EC3">
        <w:rPr>
          <w:lang w:eastAsia="de-DE"/>
        </w:rPr>
        <w:t>as described by</w:t>
      </w:r>
      <w:r w:rsidR="0071447A">
        <w:rPr>
          <w:lang w:eastAsia="de-DE"/>
        </w:rPr>
        <w:t xml:space="preserve"> </w:t>
      </w:r>
      <w:hyperlink w:anchor="_ENREF_68" w:tooltip="Touffet, 2018 #12" w:history="1">
        <w:r w:rsidR="00376F1D" w:rsidRPr="00F76DEA">
          <w:rPr>
            <w:lang w:eastAsia="de-DE"/>
          </w:rPr>
          <w:fldChar w:fldCharType="begin"/>
        </w:r>
        <w:r w:rsidR="00376F1D" w:rsidRPr="00F76DEA">
          <w:rPr>
            <w:lang w:eastAsia="de-DE"/>
          </w:rPr>
          <w:instrText xml:space="preserve"> ADDIN EN.CITE &lt;EndNote&gt;&lt;Cite AuthorYear="1"&gt;&lt;Author&gt;Touffet&lt;/Author&gt;&lt;Year&gt;2018&lt;/Year&gt;&lt;RecNum&gt;12&lt;/RecNum&gt;&lt;DisplayText&gt;M. Touffet, Patsioura, Ziaiifar, Eveleigh, and Vitrac (2018)&lt;/DisplayText&gt;&lt;record&gt;&lt;rec-number&gt;12&lt;/rec-number&gt;&lt;foreign-keys&gt;&lt;key app="EN" db-id="a5dv0dwvnwr2znefv2ipvdf5x9299rdesf0e" timestamp="1709890957"&gt;12&lt;/key&gt;&lt;/foreign-keys&gt;&lt;ref-type name="Journal Article"&gt;17&lt;/ref-type&gt;&lt;contributors&gt;&lt;authors&gt;&lt;author&gt;Touffet, M.&lt;/author&gt;&lt;author&gt;Patsioura, A.&lt;/author&gt;&lt;author&gt;Ziaiifar, Aman Mohammad&lt;/author&gt;&lt;author&gt;Eveleigh, Luc&lt;/author&gt;&lt;author&gt;Vitrac, Olivier&lt;/author&gt;&lt;/authors&gt;&lt;/contributors&gt;&lt;titles&gt;&lt;title&gt;Online reconstruction of oil oxidation kinetics and reaction schemes during deep-frying by deconvolution of ATR-FTIR spectra&lt;/title&gt;&lt;secondary-title&gt;Journal of Food Engineering&lt;/secondary-title&gt;&lt;/titles&gt;&lt;periodical&gt;&lt;full-title&gt;Journal of Food Engineering&lt;/full-title&gt;&lt;/periodical&gt;&lt;pages&gt;1-16&lt;/pages&gt;&lt;volume&gt;224&lt;/volume&gt;&lt;keywords&gt;&lt;keyword&gt;Oil thermo-oxidation&lt;/keyword&gt;&lt;keyword&gt;Deep-frying&lt;/keyword&gt;&lt;keyword&gt;FTIR&lt;/keyword&gt;&lt;keyword&gt;Deconvolution&lt;/keyword&gt;&lt;keyword&gt;Local reconstruction of reaction pathways&lt;/keyword&gt;&lt;/keywords&gt;&lt;dates&gt;&lt;year&gt;2018&lt;/year&gt;&lt;pub-dates&gt;&lt;date&gt;2018/05/01/&lt;/date&gt;&lt;/pub-dates&gt;&lt;/dates&gt;&lt;isbn&gt;0260-8774&lt;/isbn&gt;&lt;urls&gt;&lt;related-urls&gt;&lt;url&gt;https://www.sciencedirect.com/science/article/pii/S0260877417305423&lt;/url&gt;&lt;/related-urls&gt;&lt;/urls&gt;&lt;electronic-resource-num&gt;https://doi.org/10.1016/j.jfoodeng.2017.12.015&lt;/electronic-resource-num&gt;&lt;/record&gt;&lt;/Cite&gt;&lt;/EndNote&gt;</w:instrText>
        </w:r>
        <w:r w:rsidR="00376F1D" w:rsidRPr="00F76DEA">
          <w:rPr>
            <w:lang w:eastAsia="de-DE"/>
          </w:rPr>
          <w:fldChar w:fldCharType="separate"/>
        </w:r>
        <w:r w:rsidR="00376F1D" w:rsidRPr="00F76DEA">
          <w:rPr>
            <w:noProof/>
            <w:lang w:eastAsia="de-DE"/>
          </w:rPr>
          <w:t>M. Touffet, Patsioura, Ziaiifar, Eveleigh, and Vitrac (2018)</w:t>
        </w:r>
        <w:r w:rsidR="00376F1D" w:rsidRPr="00F76DEA">
          <w:rPr>
            <w:lang w:eastAsia="de-DE"/>
          </w:rPr>
          <w:fldChar w:fldCharType="end"/>
        </w:r>
      </w:hyperlink>
      <w:r w:rsidR="0071447A" w:rsidRPr="00F76DEA">
        <w:rPr>
          <w:lang w:eastAsia="de-DE"/>
        </w:rPr>
        <w:t>.</w:t>
      </w:r>
      <w:r w:rsidR="007B37F1" w:rsidRPr="00F76DEA">
        <w:rPr>
          <w:lang w:eastAsia="de-DE"/>
        </w:rPr>
        <w:t xml:space="preserve"> The decrease</w:t>
      </w:r>
      <w:r w:rsidRPr="00F76DEA">
        <w:rPr>
          <w:lang w:eastAsia="de-DE"/>
        </w:rPr>
        <w:t xml:space="preserve"> of absorbance</w:t>
      </w:r>
      <w:r w:rsidR="007B37F1" w:rsidRPr="00F76DEA">
        <w:rPr>
          <w:lang w:eastAsia="de-DE"/>
        </w:rPr>
        <w:t xml:space="preserve"> observed du</w:t>
      </w:r>
      <w:r w:rsidR="007B37F1">
        <w:rPr>
          <w:lang w:eastAsia="de-DE"/>
        </w:rPr>
        <w:t>ring oxidation is associated to the isomerization cis-trans during t</w:t>
      </w:r>
      <w:r w:rsidR="00265D88">
        <w:rPr>
          <w:lang w:eastAsia="de-DE"/>
        </w:rPr>
        <w:t xml:space="preserve">he allylic hydrogen abstraction </w:t>
      </w:r>
      <w:r w:rsidR="007B37F1">
        <w:rPr>
          <w:lang w:eastAsia="de-DE"/>
        </w:rPr>
        <w:fldChar w:fldCharType="begin"/>
      </w:r>
      <w:r w:rsidR="007B37F1">
        <w:rPr>
          <w:lang w:eastAsia="de-DE"/>
        </w:rPr>
        <w:instrText xml:space="preserve"> ADDIN EN.CITE &lt;EndNote&gt;&lt;Cite&gt;&lt;Author&gt;Frankel&lt;/Author&gt;&lt;Year&gt;1984&lt;/Year&gt;&lt;RecNum&gt;13&lt;/RecNum&gt;&lt;DisplayText&gt;(Frankel, Garwood, Khambay, Moss, &amp;amp; Weedon, 1984)&lt;/DisplayText&gt;&lt;record&gt;&lt;rec-number&gt;13&lt;/rec-number&gt;&lt;foreign-keys&gt;&lt;key app="EN" db-id="a5dv0dwvnwr2znefv2ipvdf5x9299rdesf0e" timestamp="1709892838"&gt;13&lt;/key&gt;&lt;/foreign-keys&gt;&lt;ref-type name="Journal Article"&gt;17&lt;/ref-type&gt;&lt;contributors&gt;&lt;authors&gt;&lt;author&gt;Frankel, Edwin N.&lt;/author&gt;&lt;author&gt;Garwood, Robert F.&lt;/author&gt;&lt;author&gt;Khambay, Bhupinder P. S.&lt;/author&gt;&lt;author&gt;Moss, Gerard P.&lt;/author&gt;&lt;author&gt;Weedon, Basil C. L.&lt;/author&gt;&lt;/authors&gt;&lt;/contributors&gt;&lt;titles&gt;&lt;title&gt;Stereochemistry of olefin and fatty acid oxidation. Part 3. The allylic hydroperoxides from the autoxidation of methyl oleate&lt;/title&gt;&lt;secondary-title&gt;Journal of the Chemical Society, Perkin Transactions 1&lt;/secondary-title&gt;&lt;/titles&gt;&lt;periodical&gt;&lt;full-title&gt;Journal of the Chemical Society, Perkin Transactions 1&lt;/full-title&gt;&lt;/periodical&gt;&lt;pages&gt;2233-2240&lt;/pages&gt;&lt;number&gt;0&lt;/number&gt;&lt;dates&gt;&lt;year&gt;1984&lt;/year&gt;&lt;/dates&gt;&lt;publisher&gt;The Royal Society of Chemistry&lt;/publisher&gt;&lt;isbn&gt;0300-922X&lt;/isbn&gt;&lt;work-type&gt;10.1039/P19840002233&lt;/work-type&gt;&lt;urls&gt;&lt;related-urls&gt;&lt;url&gt;http://dx.doi.org/10.1039/P19840002233&lt;/url&gt;&lt;/related-urls&gt;&lt;/urls&gt;&lt;electronic-resource-num&gt;10.1039/P19840002233&lt;/electronic-resource-num&gt;&lt;/record&gt;&lt;/Cite&gt;&lt;/EndNote&gt;</w:instrText>
      </w:r>
      <w:r w:rsidR="007B37F1">
        <w:rPr>
          <w:lang w:eastAsia="de-DE"/>
        </w:rPr>
        <w:fldChar w:fldCharType="separate"/>
      </w:r>
      <w:r w:rsidR="007B37F1">
        <w:rPr>
          <w:noProof/>
          <w:lang w:eastAsia="de-DE"/>
        </w:rPr>
        <w:t>(</w:t>
      </w:r>
      <w:hyperlink w:anchor="_ENREF_25" w:tooltip="Frankel, 1984 #13" w:history="1">
        <w:r w:rsidR="00376F1D">
          <w:rPr>
            <w:noProof/>
            <w:lang w:eastAsia="de-DE"/>
          </w:rPr>
          <w:t>Frankel, Garwood, Khambay, Moss, &amp; Weedon, 1984</w:t>
        </w:r>
      </w:hyperlink>
      <w:r w:rsidR="007B37F1">
        <w:rPr>
          <w:noProof/>
          <w:lang w:eastAsia="de-DE"/>
        </w:rPr>
        <w:t>)</w:t>
      </w:r>
      <w:r w:rsidR="007B37F1">
        <w:rPr>
          <w:lang w:eastAsia="de-DE"/>
        </w:rPr>
        <w:fldChar w:fldCharType="end"/>
      </w:r>
      <w:r w:rsidR="0011436A">
        <w:rPr>
          <w:lang w:eastAsia="de-DE"/>
        </w:rPr>
        <w:t>.</w:t>
      </w:r>
    </w:p>
    <w:p w14:paraId="29758B29" w14:textId="2EF2D586" w:rsidR="00E73BBD" w:rsidRDefault="00E73BBD" w:rsidP="00E73BBD">
      <w:pPr>
        <w:pStyle w:val="Heading2"/>
      </w:pPr>
      <w:r>
        <w:t xml:space="preserve">Kinetic </w:t>
      </w:r>
      <w:r w:rsidR="008C7D0A">
        <w:t>O</w:t>
      </w:r>
      <w:r>
        <w:t xml:space="preserve">xidation </w:t>
      </w:r>
      <w:r w:rsidR="008C7D0A">
        <w:t>M</w:t>
      </w:r>
      <w:r>
        <w:t>odel</w:t>
      </w:r>
    </w:p>
    <w:p w14:paraId="41DAB78E" w14:textId="485719AE" w:rsidR="00E73BBD" w:rsidRDefault="00E73BBD" w:rsidP="00E73BBD">
      <w:pPr>
        <w:rPr>
          <w:lang w:eastAsia="de-DE"/>
        </w:rPr>
      </w:pPr>
      <w:r w:rsidRPr="00B3532F">
        <w:rPr>
          <w:lang w:eastAsia="de-DE"/>
        </w:rPr>
        <w:t>Th</w:t>
      </w:r>
      <w:r w:rsidR="008C7D0A">
        <w:rPr>
          <w:lang w:eastAsia="de-DE"/>
        </w:rPr>
        <w:t>e oxidation kine</w:t>
      </w:r>
      <w:r w:rsidR="008C7D0A" w:rsidRPr="00F76DEA">
        <w:rPr>
          <w:lang w:eastAsia="de-DE"/>
        </w:rPr>
        <w:t xml:space="preserve">tics were modeled using the reaction </w:t>
      </w:r>
      <w:r w:rsidR="00105951" w:rsidRPr="00F76DEA">
        <w:rPr>
          <w:lang w:eastAsia="de-DE"/>
        </w:rPr>
        <w:t>scheme</w:t>
      </w:r>
      <w:r w:rsidR="00B4404A" w:rsidRPr="00F76DEA">
        <w:rPr>
          <w:lang w:eastAsia="de-DE"/>
        </w:rPr>
        <w:t xml:space="preserve"> </w:t>
      </w:r>
      <w:r w:rsidR="00B4404A" w:rsidRPr="00F76DEA">
        <w:rPr>
          <w:lang w:eastAsia="de-DE"/>
        </w:rPr>
        <w:fldChar w:fldCharType="begin"/>
      </w:r>
      <w:r w:rsidR="00B4404A" w:rsidRPr="00F76DEA">
        <w:rPr>
          <w:lang w:eastAsia="de-DE"/>
        </w:rPr>
        <w:instrText xml:space="preserve"> GOTOBUTTON ZEqnNum348411  \* MERGEFORMAT </w:instrText>
      </w:r>
      <w:r w:rsidR="00B4404A" w:rsidRPr="00F76DEA">
        <w:rPr>
          <w:lang w:eastAsia="de-DE"/>
        </w:rPr>
        <w:fldChar w:fldCharType="begin"/>
      </w:r>
      <w:r w:rsidR="00B4404A" w:rsidRPr="00F76DEA">
        <w:rPr>
          <w:lang w:eastAsia="de-DE"/>
        </w:rPr>
        <w:instrText xml:space="preserve"> REF ZEqnNum348411 \* Charformat \! \* MERGEFORMAT </w:instrText>
      </w:r>
      <w:r w:rsidR="00B4404A" w:rsidRPr="00F76DEA">
        <w:rPr>
          <w:lang w:eastAsia="de-DE"/>
        </w:rPr>
        <w:fldChar w:fldCharType="separate"/>
      </w:r>
      <w:r w:rsidR="00D17BA0">
        <w:rPr>
          <w:lang w:eastAsia="de-DE"/>
        </w:rPr>
        <w:instrText>(1)</w:instrText>
      </w:r>
      <w:r w:rsidR="00B4404A" w:rsidRPr="00F76DEA">
        <w:rPr>
          <w:lang w:eastAsia="de-DE"/>
        </w:rPr>
        <w:fldChar w:fldCharType="end"/>
      </w:r>
      <w:r w:rsidR="00B4404A" w:rsidRPr="00F76DEA">
        <w:rPr>
          <w:lang w:eastAsia="de-DE"/>
        </w:rPr>
        <w:fldChar w:fldCharType="end"/>
      </w:r>
      <w:r w:rsidRPr="00F76DEA">
        <w:rPr>
          <w:lang w:eastAsia="de-DE"/>
        </w:rPr>
        <w:t xml:space="preserve"> </w:t>
      </w:r>
      <w:r w:rsidR="0073658B" w:rsidRPr="00F76DEA">
        <w:rPr>
          <w:lang w:eastAsia="de-DE"/>
        </w:rPr>
        <w:t xml:space="preserve">and the </w:t>
      </w:r>
      <w:r w:rsidR="008C7D0A" w:rsidRPr="00F76DEA">
        <w:rPr>
          <w:lang w:eastAsia="de-DE"/>
        </w:rPr>
        <w:t xml:space="preserve">reaction rates </w:t>
      </w:r>
      <w:r w:rsidR="0073658B" w:rsidRPr="00F76DEA">
        <w:rPr>
          <w:lang w:eastAsia="de-DE"/>
        </w:rPr>
        <w:t>described by</w:t>
      </w:r>
      <w:r w:rsidR="00C742DA" w:rsidRPr="00F76DEA">
        <w:rPr>
          <w:lang w:eastAsia="de-DE"/>
        </w:rPr>
        <w:t xml:space="preserve"> </w:t>
      </w:r>
      <w:hyperlink w:anchor="_ENREF_69" w:tooltip="Touffet, 2023 #11" w:history="1">
        <w:r w:rsidR="00376F1D" w:rsidRPr="00F76DEA">
          <w:rPr>
            <w:lang w:eastAsia="de-DE"/>
          </w:rPr>
          <w:fldChar w:fldCharType="begin"/>
        </w:r>
        <w:r w:rsidR="00376F1D" w:rsidRPr="00F76DEA">
          <w:rPr>
            <w:lang w:eastAsia="de-DE"/>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F76DEA">
          <w:rPr>
            <w:lang w:eastAsia="de-DE"/>
          </w:rPr>
          <w:fldChar w:fldCharType="separate"/>
        </w:r>
        <w:r w:rsidR="00376F1D" w:rsidRPr="00F76DEA">
          <w:rPr>
            <w:noProof/>
            <w:lang w:eastAsia="de-DE"/>
          </w:rPr>
          <w:t>Maxime Touffet, Smith, and Vitrac (2023)</w:t>
        </w:r>
        <w:r w:rsidR="00376F1D" w:rsidRPr="00F76DEA">
          <w:rPr>
            <w:lang w:eastAsia="de-DE"/>
          </w:rPr>
          <w:fldChar w:fldCharType="end"/>
        </w:r>
      </w:hyperlink>
      <w:r w:rsidR="00C742DA" w:rsidRPr="00B3532F">
        <w:rPr>
          <w:lang w:eastAsia="de-DE"/>
        </w:rPr>
        <w:t>.</w:t>
      </w:r>
      <w:r w:rsidR="00B3532F" w:rsidRPr="00B3532F">
        <w:rPr>
          <w:lang w:eastAsia="de-DE"/>
        </w:rPr>
        <w:t xml:space="preserve"> Eq.</w:t>
      </w:r>
      <w:r w:rsidR="00B3532F" w:rsidRPr="00B3532F">
        <w:rPr>
          <w:lang w:eastAsia="de-DE"/>
        </w:rPr>
        <w:fldChar w:fldCharType="begin"/>
      </w:r>
      <w:r w:rsidR="00B3532F" w:rsidRPr="00B3532F">
        <w:rPr>
          <w:lang w:eastAsia="de-DE"/>
        </w:rPr>
        <w:instrText xml:space="preserve"> GOTOBUTTON ZEqnNum519592  \* MERGEFORMAT </w:instrText>
      </w:r>
      <w:r w:rsidR="00B3532F" w:rsidRPr="00B3532F">
        <w:rPr>
          <w:lang w:eastAsia="de-DE"/>
        </w:rPr>
        <w:fldChar w:fldCharType="begin"/>
      </w:r>
      <w:r w:rsidR="00B3532F" w:rsidRPr="00B3532F">
        <w:rPr>
          <w:lang w:eastAsia="de-DE"/>
        </w:rPr>
        <w:instrText xml:space="preserve"> REF ZEqnNum519592 \* Charformat \! \* MERGEFORMAT </w:instrText>
      </w:r>
      <w:r w:rsidR="00B3532F" w:rsidRPr="00B3532F">
        <w:rPr>
          <w:lang w:eastAsia="de-DE"/>
        </w:rPr>
        <w:fldChar w:fldCharType="separate"/>
      </w:r>
      <w:r w:rsidR="00D17BA0">
        <w:rPr>
          <w:lang w:eastAsia="de-DE"/>
        </w:rPr>
        <w:instrText>(2)</w:instrText>
      </w:r>
      <w:r w:rsidR="00B3532F" w:rsidRPr="00B3532F">
        <w:rPr>
          <w:lang w:eastAsia="de-DE"/>
        </w:rPr>
        <w:fldChar w:fldCharType="end"/>
      </w:r>
      <w:r w:rsidR="00B3532F" w:rsidRPr="00B3532F">
        <w:rPr>
          <w:lang w:eastAsia="de-DE"/>
        </w:rPr>
        <w:fldChar w:fldCharType="end"/>
      </w:r>
      <w:r w:rsidR="00B3532F" w:rsidRPr="00B3532F">
        <w:rPr>
          <w:lang w:eastAsia="de-DE"/>
        </w:rPr>
        <w:t xml:space="preserve"> </w:t>
      </w:r>
      <w:r w:rsidR="008C7D0A">
        <w:rPr>
          <w:lang w:eastAsia="de-DE"/>
        </w:rPr>
        <w:t xml:space="preserve">was either substituted into or added </w:t>
      </w:r>
      <w:r w:rsidR="00B3532F" w:rsidRPr="00B3532F">
        <w:rPr>
          <w:lang w:eastAsia="de-DE"/>
        </w:rPr>
        <w:t xml:space="preserve">to Eq. </w:t>
      </w:r>
      <w:r w:rsidR="00B3532F" w:rsidRPr="00B3532F">
        <w:rPr>
          <w:lang w:eastAsia="de-DE"/>
        </w:rPr>
        <w:fldChar w:fldCharType="begin"/>
      </w:r>
      <w:r w:rsidR="00B3532F" w:rsidRPr="00B3532F">
        <w:rPr>
          <w:lang w:eastAsia="de-DE"/>
        </w:rPr>
        <w:instrText xml:space="preserve"> GOTOBUTTON ZEqnNum348411  \* MERGEFORMAT </w:instrText>
      </w:r>
      <w:r w:rsidR="00B3532F" w:rsidRPr="00B3532F">
        <w:rPr>
          <w:lang w:eastAsia="de-DE"/>
        </w:rPr>
        <w:fldChar w:fldCharType="begin"/>
      </w:r>
      <w:r w:rsidR="00B3532F" w:rsidRPr="00B3532F">
        <w:rPr>
          <w:lang w:eastAsia="de-DE"/>
        </w:rPr>
        <w:instrText xml:space="preserve"> REF ZEqnNum348411 \* Charformat \! \* MERGEFORMAT </w:instrText>
      </w:r>
      <w:r w:rsidR="00B3532F" w:rsidRPr="00B3532F">
        <w:rPr>
          <w:lang w:eastAsia="de-DE"/>
        </w:rPr>
        <w:fldChar w:fldCharType="separate"/>
      </w:r>
      <w:r w:rsidR="00D17BA0">
        <w:rPr>
          <w:lang w:eastAsia="de-DE"/>
        </w:rPr>
        <w:instrText>(1)</w:instrText>
      </w:r>
      <w:r w:rsidR="00B3532F" w:rsidRPr="00B3532F">
        <w:rPr>
          <w:lang w:eastAsia="de-DE"/>
        </w:rPr>
        <w:fldChar w:fldCharType="end"/>
      </w:r>
      <w:r w:rsidR="00B3532F" w:rsidRPr="00B3532F">
        <w:rPr>
          <w:lang w:eastAsia="de-DE"/>
        </w:rPr>
        <w:fldChar w:fldCharType="end"/>
      </w:r>
      <w:r w:rsidR="00B3532F">
        <w:rPr>
          <w:lang w:eastAsia="de-DE"/>
        </w:rPr>
        <w:t xml:space="preserve"> to </w:t>
      </w:r>
      <w:r w:rsidR="00B3532F" w:rsidRPr="00B3532F">
        <w:rPr>
          <w:lang w:eastAsia="de-DE"/>
        </w:rPr>
        <w:t>simulate a bimolecular decomposition of hydroperoxides</w:t>
      </w:r>
      <w:r w:rsidR="00B3532F">
        <w:rPr>
          <w:lang w:eastAsia="de-DE"/>
        </w:rPr>
        <w:t xml:space="preserve"> or </w:t>
      </w:r>
      <w:r w:rsidR="000B7234">
        <w:rPr>
          <w:lang w:eastAsia="de-DE"/>
        </w:rPr>
        <w:t xml:space="preserve">a combination of </w:t>
      </w:r>
      <w:r w:rsidR="00B3532F">
        <w:rPr>
          <w:lang w:eastAsia="de-DE"/>
        </w:rPr>
        <w:t>monomolecular and bimolecular mechanisms</w:t>
      </w:r>
      <w:r w:rsidR="00B3532F" w:rsidRPr="00B3532F">
        <w:rPr>
          <w:lang w:eastAsia="de-DE"/>
        </w:rPr>
        <w:t>.</w:t>
      </w:r>
    </w:p>
    <w:p w14:paraId="00646B7D" w14:textId="0226E885" w:rsidR="00E85B7B" w:rsidRDefault="00E73BBD" w:rsidP="00E73BBD">
      <w:pPr>
        <w:rPr>
          <w:lang w:eastAsia="de-DE"/>
        </w:rPr>
      </w:pPr>
      <w:r>
        <w:rPr>
          <w:lang w:eastAsia="de-DE"/>
        </w:rPr>
        <w:t xml:space="preserve">In </w:t>
      </w:r>
      <w:r w:rsidR="00B3532F">
        <w:rPr>
          <w:lang w:eastAsia="de-DE"/>
        </w:rPr>
        <w:t xml:space="preserve">all </w:t>
      </w:r>
      <w:r>
        <w:rPr>
          <w:lang w:eastAsia="de-DE"/>
        </w:rPr>
        <w:t>cases</w:t>
      </w:r>
      <w:r w:rsidR="00B3532F">
        <w:rPr>
          <w:lang w:eastAsia="de-DE"/>
        </w:rPr>
        <w:t>,</w:t>
      </w:r>
      <w:r w:rsidR="002316B3">
        <w:rPr>
          <w:lang w:eastAsia="de-DE"/>
        </w:rPr>
        <w:t xml:space="preserve"> as justified by </w:t>
      </w:r>
      <w:hyperlink w:anchor="_ENREF_69" w:tooltip="Touffet, 2023 #11" w:history="1">
        <w:r w:rsidR="00376F1D">
          <w:rPr>
            <w:lang w:eastAsia="de-DE"/>
          </w:rPr>
          <w:fldChar w:fldCharType="begin"/>
        </w:r>
        <w:r w:rsidR="00376F1D">
          <w:rPr>
            <w:lang w:eastAsia="de-DE"/>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Pr>
            <w:lang w:eastAsia="de-DE"/>
          </w:rPr>
          <w:fldChar w:fldCharType="separate"/>
        </w:r>
        <w:r w:rsidR="00376F1D">
          <w:rPr>
            <w:noProof/>
            <w:lang w:eastAsia="de-DE"/>
          </w:rPr>
          <w:t>Maxime Touffet, Smith, and Vitrac (2023)</w:t>
        </w:r>
        <w:r w:rsidR="00376F1D">
          <w:rPr>
            <w:lang w:eastAsia="de-DE"/>
          </w:rPr>
          <w:fldChar w:fldCharType="end"/>
        </w:r>
      </w:hyperlink>
      <w:r>
        <w:rPr>
          <w:lang w:eastAsia="de-DE"/>
        </w:rPr>
        <w:t xml:space="preserve">, </w:t>
      </w:r>
      <w:r w:rsidR="000B7234">
        <w:rPr>
          <w:lang w:eastAsia="de-DE"/>
        </w:rPr>
        <w:t xml:space="preserve">the </w:t>
      </w:r>
      <w:r>
        <w:rPr>
          <w:lang w:eastAsia="de-DE"/>
        </w:rPr>
        <w:t>disso</w:t>
      </w:r>
      <w:r w:rsidR="00E85B7B">
        <w:rPr>
          <w:lang w:eastAsia="de-DE"/>
        </w:rPr>
        <w:t>lution kinetics of oxygen obeys to</w:t>
      </w:r>
      <w:r w:rsidR="000B7234">
        <w:rPr>
          <w:lang w:eastAsia="de-DE"/>
        </w:rPr>
        <w:t xml:space="preserve"> the mass balance equation</w:t>
      </w:r>
      <w:r w:rsidR="00E85B7B">
        <w:rPr>
          <w:lang w:eastAsia="de-DE"/>
        </w:rPr>
        <w:t xml:space="preserve">: </w:t>
      </w:r>
    </w:p>
    <w:p w14:paraId="54CD5D7B" w14:textId="346B270B" w:rsidR="00E85B7B" w:rsidRDefault="00E85B7B" w:rsidP="00E85B7B">
      <w:pPr>
        <w:pStyle w:val="MTDisplayEquation"/>
      </w:pPr>
      <w:r>
        <w:tab/>
      </w:r>
      <w:r w:rsidR="00C0080F" w:rsidRPr="00C0080F">
        <w:rPr>
          <w:position w:val="-24"/>
        </w:rPr>
        <w:object w:dxaOrig="5760" w:dyaOrig="720" w14:anchorId="6AE85FE3">
          <v:shape id="_x0000_i1062" type="#_x0000_t75" style="width:4in;height:36.45pt" o:ole="">
            <v:imagedata r:id="rId83" o:title=""/>
          </v:shape>
          <o:OLEObject Type="Embed" ProgID="Equation.DSMT4" ShapeID="_x0000_i1062" DrawAspect="Content" ObjectID="_1801404644"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167E4">
        <w:rPr>
          <w:noProof/>
        </w:rPr>
        <w:fldChar w:fldCharType="begin"/>
      </w:r>
      <w:r w:rsidR="00F167E4">
        <w:rPr>
          <w:noProof/>
        </w:rPr>
        <w:instrText xml:space="preserve"> SEQ MTEqn \c \* Arabic \* MERGEFORMAT </w:instrText>
      </w:r>
      <w:r w:rsidR="00F167E4">
        <w:rPr>
          <w:noProof/>
        </w:rPr>
        <w:fldChar w:fldCharType="separate"/>
      </w:r>
      <w:r w:rsidR="00D17BA0">
        <w:rPr>
          <w:noProof/>
        </w:rPr>
        <w:instrText>9</w:instrText>
      </w:r>
      <w:r w:rsidR="00F167E4">
        <w:rPr>
          <w:noProof/>
        </w:rPr>
        <w:fldChar w:fldCharType="end"/>
      </w:r>
      <w:r>
        <w:instrText>)</w:instrText>
      </w:r>
      <w:r>
        <w:fldChar w:fldCharType="end"/>
      </w:r>
    </w:p>
    <w:p w14:paraId="29AF31B1" w14:textId="366A798A" w:rsidR="00E73BBD" w:rsidRDefault="00B4404A" w:rsidP="00E73BBD">
      <w:pPr>
        <w:rPr>
          <w:lang w:eastAsia="de-DE"/>
        </w:rPr>
      </w:pPr>
      <w:r>
        <w:rPr>
          <w:lang w:eastAsia="de-DE"/>
        </w:rPr>
        <w:lastRenderedPageBreak/>
        <w:t>w</w:t>
      </w:r>
      <w:r w:rsidR="00E85B7B">
        <w:rPr>
          <w:lang w:eastAsia="de-DE"/>
        </w:rPr>
        <w:t xml:space="preserve">here the first term </w:t>
      </w:r>
      <w:r w:rsidR="000B7234">
        <w:rPr>
          <w:lang w:eastAsia="de-DE"/>
        </w:rPr>
        <w:t>describes the</w:t>
      </w:r>
      <w:r>
        <w:rPr>
          <w:lang w:eastAsia="de-DE"/>
        </w:rPr>
        <w:t xml:space="preserve"> transport of oxygen</w:t>
      </w:r>
      <w:r w:rsidR="000B7234">
        <w:rPr>
          <w:lang w:eastAsia="de-DE"/>
        </w:rPr>
        <w:t>,</w:t>
      </w:r>
      <w:r>
        <w:rPr>
          <w:lang w:eastAsia="de-DE"/>
        </w:rPr>
        <w:t xml:space="preserve"> with </w:t>
      </w:r>
      <w:r w:rsidR="00C0080F" w:rsidRPr="00C0080F">
        <w:rPr>
          <w:position w:val="-14"/>
        </w:rPr>
        <w:object w:dxaOrig="520" w:dyaOrig="380" w14:anchorId="5E36359D">
          <v:shape id="_x0000_i1063" type="#_x0000_t75" style="width:26.3pt;height:18.9pt" o:ole="">
            <v:imagedata r:id="rId85" o:title=""/>
          </v:shape>
          <o:OLEObject Type="Embed" ProgID="Equation.DSMT4" ShapeID="_x0000_i1063" DrawAspect="Content" ObjectID="_1801404645" r:id="rId86"/>
        </w:object>
      </w:r>
      <w:r>
        <w:rPr>
          <w:lang w:eastAsia="de-DE"/>
        </w:rPr>
        <w:t xml:space="preserve"> </w:t>
      </w:r>
      <w:r w:rsidR="000B7234">
        <w:rPr>
          <w:lang w:eastAsia="de-DE"/>
        </w:rPr>
        <w:t xml:space="preserve">as </w:t>
      </w:r>
      <w:r>
        <w:rPr>
          <w:lang w:eastAsia="de-DE"/>
        </w:rPr>
        <w:t xml:space="preserve">the interfacial mass transfer coefficient of oxygen, </w:t>
      </w:r>
      <w:r w:rsidR="00C0080F" w:rsidRPr="00025957">
        <w:rPr>
          <w:position w:val="-4"/>
        </w:rPr>
        <w:object w:dxaOrig="240" w:dyaOrig="260" w14:anchorId="39598B4A">
          <v:shape id="_x0000_i1064" type="#_x0000_t75" style="width:12pt;height:13.4pt" o:ole="">
            <v:imagedata r:id="rId87" o:title=""/>
          </v:shape>
          <o:OLEObject Type="Embed" ProgID="Equation.DSMT4" ShapeID="_x0000_i1064" DrawAspect="Content" ObjectID="_1801404646" r:id="rId88"/>
        </w:object>
      </w:r>
      <w:r>
        <w:rPr>
          <w:lang w:eastAsia="de-DE"/>
        </w:rPr>
        <w:t xml:space="preserve"> </w:t>
      </w:r>
      <w:r w:rsidR="000B7234">
        <w:rPr>
          <w:lang w:eastAsia="de-DE"/>
        </w:rPr>
        <w:t xml:space="preserve">as </w:t>
      </w:r>
      <w:r>
        <w:rPr>
          <w:lang w:eastAsia="de-DE"/>
        </w:rPr>
        <w:t xml:space="preserve">the surface area of </w:t>
      </w:r>
      <w:r w:rsidR="000B7234">
        <w:rPr>
          <w:lang w:eastAsia="de-DE"/>
        </w:rPr>
        <w:t xml:space="preserve">the FAME </w:t>
      </w:r>
      <w:r>
        <w:rPr>
          <w:lang w:eastAsia="de-DE"/>
        </w:rPr>
        <w:t xml:space="preserve">sample in contact with air, </w:t>
      </w:r>
      <w:r w:rsidR="00C0080F" w:rsidRPr="00C0080F">
        <w:rPr>
          <w:position w:val="-6"/>
        </w:rPr>
        <w:object w:dxaOrig="240" w:dyaOrig="279" w14:anchorId="590573CE">
          <v:shape id="_x0000_i1065" type="#_x0000_t75" style="width:12pt;height:14.3pt" o:ole="">
            <v:imagedata r:id="rId89" o:title=""/>
          </v:shape>
          <o:OLEObject Type="Embed" ProgID="Equation.DSMT4" ShapeID="_x0000_i1065" DrawAspect="Content" ObjectID="_1801404647" r:id="rId90"/>
        </w:object>
      </w:r>
      <w:r>
        <w:rPr>
          <w:lang w:eastAsia="de-DE"/>
        </w:rPr>
        <w:t xml:space="preserve"> </w:t>
      </w:r>
      <w:r w:rsidR="000B7234">
        <w:rPr>
          <w:lang w:eastAsia="de-DE"/>
        </w:rPr>
        <w:t xml:space="preserve">as </w:t>
      </w:r>
      <w:r>
        <w:rPr>
          <w:lang w:eastAsia="de-DE"/>
        </w:rPr>
        <w:t xml:space="preserve">the volume of </w:t>
      </w:r>
      <w:r w:rsidR="000B7234">
        <w:rPr>
          <w:lang w:eastAsia="de-DE"/>
        </w:rPr>
        <w:t xml:space="preserve">FAME </w:t>
      </w:r>
      <w:r>
        <w:rPr>
          <w:lang w:eastAsia="de-DE"/>
        </w:rPr>
        <w:t xml:space="preserve">sample, </w:t>
      </w:r>
      <w:r w:rsidR="00C0080F" w:rsidRPr="00C0080F">
        <w:rPr>
          <w:position w:val="-14"/>
        </w:rPr>
        <w:object w:dxaOrig="1660" w:dyaOrig="400" w14:anchorId="1B85073E">
          <v:shape id="_x0000_i1066" type="#_x0000_t75" style="width:82.6pt;height:20.75pt" o:ole="">
            <v:imagedata r:id="rId91" o:title=""/>
          </v:shape>
          <o:OLEObject Type="Embed" ProgID="Equation.DSMT4" ShapeID="_x0000_i1066" DrawAspect="Content" ObjectID="_1801404648" r:id="rId92"/>
        </w:object>
      </w:r>
      <w:r w:rsidR="000B7234">
        <w:t xml:space="preserve">as </w:t>
      </w:r>
      <w:r>
        <w:rPr>
          <w:lang w:eastAsia="de-DE"/>
        </w:rPr>
        <w:t>the partial pressure of oxygen in the air</w:t>
      </w:r>
      <w:r w:rsidR="0073658B">
        <w:rPr>
          <w:lang w:eastAsia="de-DE"/>
        </w:rPr>
        <w:t xml:space="preserve">, </w:t>
      </w:r>
      <w:r w:rsidR="00C0080F" w:rsidRPr="00C0080F">
        <w:rPr>
          <w:position w:val="-14"/>
        </w:rPr>
        <w:object w:dxaOrig="540" w:dyaOrig="400" w14:anchorId="181BC187">
          <v:shape id="_x0000_i1067" type="#_x0000_t75" style="width:27.25pt;height:20.75pt" o:ole="">
            <v:imagedata r:id="rId93" o:title=""/>
          </v:shape>
          <o:OLEObject Type="Embed" ProgID="Equation.DSMT4" ShapeID="_x0000_i1067" DrawAspect="Content" ObjectID="_1801404649" r:id="rId94"/>
        </w:object>
      </w:r>
      <w:r w:rsidR="000B7234">
        <w:t xml:space="preserve">as </w:t>
      </w:r>
      <w:r w:rsidR="0073658B">
        <w:rPr>
          <w:lang w:eastAsia="de-DE"/>
        </w:rPr>
        <w:t xml:space="preserve">the solubility oxygen in the </w:t>
      </w:r>
      <w:r w:rsidR="000B7234">
        <w:rPr>
          <w:lang w:eastAsia="de-DE"/>
        </w:rPr>
        <w:t xml:space="preserve">FAME </w:t>
      </w:r>
      <w:r w:rsidR="0073658B">
        <w:rPr>
          <w:lang w:eastAsia="de-DE"/>
        </w:rPr>
        <w:t xml:space="preserve">sample. The second term </w:t>
      </w:r>
      <w:r w:rsidR="000B7234">
        <w:rPr>
          <w:lang w:eastAsia="de-DE"/>
        </w:rPr>
        <w:t>accounts for</w:t>
      </w:r>
      <w:r w:rsidR="0073658B">
        <w:rPr>
          <w:lang w:eastAsia="de-DE"/>
        </w:rPr>
        <w:t xml:space="preserve"> the addition </w:t>
      </w:r>
      <w:r w:rsidR="003F7C0A">
        <w:rPr>
          <w:lang w:eastAsia="de-DE"/>
        </w:rPr>
        <w:t xml:space="preserve">of </w:t>
      </w:r>
      <w:r w:rsidR="0073658B">
        <w:rPr>
          <w:lang w:eastAsia="de-DE"/>
        </w:rPr>
        <w:t xml:space="preserve">oxygen </w:t>
      </w:r>
      <w:r w:rsidR="003F7C0A">
        <w:rPr>
          <w:lang w:eastAsia="de-DE"/>
        </w:rPr>
        <w:t>t</w:t>
      </w:r>
      <w:r w:rsidR="0073658B">
        <w:rPr>
          <w:lang w:eastAsia="de-DE"/>
        </w:rPr>
        <w:t>o alkyl radicals.</w:t>
      </w:r>
    </w:p>
    <w:p w14:paraId="3F65286E" w14:textId="15DA7686" w:rsidR="00E32EE7" w:rsidRDefault="0088442F" w:rsidP="0088442F">
      <w:pPr>
        <w:pStyle w:val="Heading2"/>
      </w:pPr>
      <w:r>
        <w:t>Model validation</w:t>
      </w:r>
    </w:p>
    <w:p w14:paraId="3BDF27DE" w14:textId="75484D10" w:rsidR="00C0080F" w:rsidRPr="00E73BBD" w:rsidRDefault="005B346C" w:rsidP="00E73BBD">
      <w:pPr>
        <w:rPr>
          <w:lang w:eastAsia="de-DE"/>
        </w:rPr>
      </w:pPr>
      <w:r>
        <w:rPr>
          <w:lang w:eastAsia="de-DE"/>
        </w:rPr>
        <w:t>For each dataset considered in thi</w:t>
      </w:r>
      <w:r w:rsidR="001D351D">
        <w:rPr>
          <w:lang w:eastAsia="de-DE"/>
        </w:rPr>
        <w:t xml:space="preserve">s study, including </w:t>
      </w:r>
      <w:r w:rsidR="00892488">
        <w:rPr>
          <w:lang w:eastAsia="de-DE"/>
        </w:rPr>
        <w:t>391</w:t>
      </w:r>
      <w:r>
        <w:rPr>
          <w:lang w:eastAsia="de-DE"/>
        </w:rPr>
        <w:t xml:space="preserve"> experimental hydroperoxide concentration determinations, the likelihood of the whole oxidation scheme and the proposed parameters was tested</w:t>
      </w:r>
      <w:r w:rsidR="00B40192">
        <w:rPr>
          <w:lang w:eastAsia="de-DE"/>
        </w:rPr>
        <w:t>.</w:t>
      </w:r>
      <w:r>
        <w:rPr>
          <w:lang w:eastAsia="de-DE"/>
        </w:rPr>
        <w:t xml:space="preserve"> The whole procedure involving </w:t>
      </w:r>
      <w:r w:rsidR="00344660">
        <w:rPr>
          <w:lang w:eastAsia="de-DE"/>
        </w:rPr>
        <w:t xml:space="preserve">the </w:t>
      </w:r>
      <w:r w:rsidR="00105D4B">
        <w:rPr>
          <w:lang w:eastAsia="de-DE"/>
        </w:rPr>
        <w:t xml:space="preserve">estimation of </w:t>
      </w:r>
      <w:r w:rsidR="00344660">
        <w:rPr>
          <w:lang w:eastAsia="de-DE"/>
        </w:rPr>
        <w:t>Concordance Correlation Coefficient</w:t>
      </w:r>
      <w:r w:rsidR="00F02575">
        <w:rPr>
          <w:lang w:eastAsia="de-DE"/>
        </w:rPr>
        <w:t>s</w:t>
      </w:r>
      <w:r w:rsidR="00344660">
        <w:rPr>
          <w:lang w:eastAsia="de-DE"/>
        </w:rPr>
        <w:t xml:space="preserve"> (CCC) and Prediction Interval Coverage Probabilit</w:t>
      </w:r>
      <w:r w:rsidR="00F02575">
        <w:rPr>
          <w:lang w:eastAsia="de-DE"/>
        </w:rPr>
        <w:t>ies</w:t>
      </w:r>
      <w:r w:rsidR="00344660">
        <w:rPr>
          <w:lang w:eastAsia="de-DE"/>
        </w:rPr>
        <w:t xml:space="preserve"> (PICP) is detailed in </w:t>
      </w:r>
      <w:r w:rsidR="0068629B">
        <w:rPr>
          <w:lang w:eastAsia="de-DE"/>
        </w:rPr>
        <w:t>Supplementary Material S3.</w:t>
      </w:r>
    </w:p>
    <w:bookmarkEnd w:id="12"/>
    <w:bookmarkEnd w:id="13"/>
    <w:p w14:paraId="6165D754" w14:textId="5D01D10D" w:rsidR="0050389D" w:rsidRDefault="00C61DEA" w:rsidP="005600FE">
      <w:pPr>
        <w:pStyle w:val="Heading1"/>
        <w:spacing w:line="480" w:lineRule="auto"/>
      </w:pPr>
      <w:r w:rsidRPr="009F2A15">
        <w:t>Results</w:t>
      </w:r>
      <w:r w:rsidR="00157D34">
        <w:t xml:space="preserve"> and Di</w:t>
      </w:r>
      <w:r w:rsidR="00144A41">
        <w:t>s</w:t>
      </w:r>
      <w:r w:rsidR="00157D34">
        <w:t>cussion</w:t>
      </w:r>
    </w:p>
    <w:p w14:paraId="344414CD" w14:textId="21C07E97" w:rsidR="00A679F9" w:rsidRDefault="005A16C5" w:rsidP="00A679F9">
      <w:pPr>
        <w:pStyle w:val="Heading2"/>
      </w:pPr>
      <w:r>
        <w:t>Justification of the switch of the hydroperoxide decomposition mechanism between low and high temperatures</w:t>
      </w:r>
    </w:p>
    <w:p w14:paraId="5891E687" w14:textId="77777777" w:rsidR="00381421" w:rsidRPr="00381421" w:rsidRDefault="00381421" w:rsidP="00381421">
      <w:pPr>
        <w:rPr>
          <w:lang w:eastAsia="de-DE"/>
        </w:rPr>
      </w:pPr>
    </w:p>
    <w:p w14:paraId="628A5179" w14:textId="7F416206" w:rsidR="005A16C5" w:rsidRPr="005A16C5" w:rsidRDefault="000E30D5" w:rsidP="000E30D5">
      <w:pPr>
        <w:pStyle w:val="Heading3"/>
      </w:pPr>
      <w:r w:rsidRPr="000E30D5">
        <w:t xml:space="preserve">Temperature-Dependent Equilibrium </w:t>
      </w:r>
      <w:r w:rsidR="006F3522" w:rsidRPr="000E30D5">
        <w:t>between</w:t>
      </w:r>
      <w:r w:rsidRPr="000E30D5">
        <w:t xml:space="preserve"> Monomolecular and Bimolecular Decomposition Pathways of </w:t>
      </w:r>
      <w:r>
        <w:t>Hydroperoxides</w:t>
      </w:r>
    </w:p>
    <w:p w14:paraId="02C4C92E" w14:textId="75449D31" w:rsidR="00353B11" w:rsidRPr="00756DA2" w:rsidRDefault="00353B11" w:rsidP="00353B11">
      <w:r w:rsidRPr="00756DA2">
        <w:t xml:space="preserve">During the induction period under non-limiting oxygen dissolution kinetics, FAMEs </w:t>
      </w:r>
      <w:r w:rsidR="00214BC4">
        <w:t>undergo</w:t>
      </w:r>
      <w:r w:rsidRPr="00756DA2">
        <w:t xml:space="preserve"> oxi</w:t>
      </w:r>
      <w:r w:rsidR="00214BC4">
        <w:t>dation</w:t>
      </w:r>
      <w:r w:rsidRPr="00756DA2">
        <w:t xml:space="preserve">, </w:t>
      </w:r>
      <w:r w:rsidR="00214BC4">
        <w:t xml:space="preserve">leading to the </w:t>
      </w:r>
      <w:r>
        <w:t>accumulat</w:t>
      </w:r>
      <w:r w:rsidR="00214BC4">
        <w:t>ion of</w:t>
      </w:r>
      <w:r w:rsidRPr="00756DA2">
        <w:t xml:space="preserve"> hydroperoxides. The subsequent decomposition of these hydroperoxides, </w:t>
      </w:r>
      <w:r w:rsidR="00214BC4">
        <w:t>dictated</w:t>
      </w:r>
      <w:r w:rsidRPr="00756DA2">
        <w:t xml:space="preserve"> by their half-life, </w:t>
      </w:r>
      <w:r w:rsidR="00C0080F">
        <w:t>is crucial</w:t>
      </w:r>
      <w:r w:rsidR="00214BC4">
        <w:t xml:space="preserve"> in determining </w:t>
      </w:r>
      <w:r w:rsidRPr="00756DA2">
        <w:t xml:space="preserve">the effective rate of FAME degradation. Starting with zero hydroperoxides, a bimolecular hydroperoxide decomposition mechanism will </w:t>
      </w:r>
      <w:r w:rsidR="00214BC4">
        <w:t xml:space="preserve">extend the </w:t>
      </w:r>
      <w:r w:rsidRPr="00756DA2">
        <w:t xml:space="preserve">induction </w:t>
      </w:r>
      <w:r w:rsidR="00214BC4">
        <w:t>period</w:t>
      </w:r>
      <w:r w:rsidRPr="00756DA2">
        <w:t>, followed by a sharp increase in oxidation rates once the hydroperoxides accumulate sufficient</w:t>
      </w:r>
      <w:r w:rsidR="00214BC4">
        <w:t>ly</w:t>
      </w:r>
      <w:r w:rsidRPr="00756DA2">
        <w:t xml:space="preserve">. </w:t>
      </w:r>
      <w:r w:rsidR="00214BC4">
        <w:t>Conversely</w:t>
      </w:r>
      <w:r w:rsidRPr="00756DA2">
        <w:t xml:space="preserve">, monomolecular </w:t>
      </w:r>
      <w:r w:rsidRPr="00756DA2">
        <w:lastRenderedPageBreak/>
        <w:t xml:space="preserve">hydroperoxide decomposition will lead </w:t>
      </w:r>
      <w:r w:rsidR="00214BC4">
        <w:t xml:space="preserve">more rapidly </w:t>
      </w:r>
      <w:r w:rsidRPr="00756DA2">
        <w:t>to an exponential decay of FAMEs from the outset.</w:t>
      </w:r>
    </w:p>
    <w:p w14:paraId="5266995D" w14:textId="46713846" w:rsidR="00353B11" w:rsidRPr="00756DA2" w:rsidRDefault="00353B11" w:rsidP="00353B11">
      <w:r w:rsidRPr="00756DA2">
        <w:t>These two mechanisms are compared with the experimental decomposition of methyl oleate (</w:t>
      </w:r>
      <w:r w:rsidR="00C0080F" w:rsidRPr="00C0080F">
        <w:rPr>
          <w:position w:val="-12"/>
        </w:rPr>
        <w:object w:dxaOrig="480" w:dyaOrig="360" w14:anchorId="0578DEA1">
          <v:shape id="_x0000_i1068" type="#_x0000_t75" style="width:23.55pt;height:18.9pt" o:ole="">
            <v:imagedata r:id="rId95" o:title=""/>
          </v:shape>
          <o:OLEObject Type="Embed" ProgID="Equation.DSMT4" ShapeID="_x0000_i1068" DrawAspect="Content" ObjectID="_1801404650" r:id="rId96"/>
        </w:object>
      </w:r>
      <w:r w:rsidRPr="00756DA2">
        <w:t xml:space="preserve">) at 36°C, </w:t>
      </w:r>
      <w:r w:rsidR="00385097">
        <w:t>8</w:t>
      </w:r>
      <w:r w:rsidRPr="00756DA2">
        <w:t>0°C, and 140°C in</w:t>
      </w:r>
      <w:r w:rsidR="003F7C0A">
        <w:t xml:space="preserve"> </w:t>
      </w:r>
      <w:r w:rsidR="003F7C0A">
        <w:fldChar w:fldCharType="begin"/>
      </w:r>
      <w:r w:rsidR="003F7C0A">
        <w:instrText xml:space="preserve"> REF _Ref172039755 \h </w:instrText>
      </w:r>
      <w:r w:rsidR="003F7C0A">
        <w:fldChar w:fldCharType="separate"/>
      </w:r>
      <w:r w:rsidR="00D17BA0">
        <w:t xml:space="preserve">Figure </w:t>
      </w:r>
      <w:r w:rsidR="00D17BA0">
        <w:rPr>
          <w:noProof/>
        </w:rPr>
        <w:t>1</w:t>
      </w:r>
      <w:r w:rsidR="003F7C0A">
        <w:fldChar w:fldCharType="end"/>
      </w:r>
      <w:r w:rsidRPr="00756DA2">
        <w:t xml:space="preserve">. The rate constants </w:t>
      </w:r>
      <w:r w:rsidR="00C0080F" w:rsidRPr="00C0080F">
        <w:rPr>
          <w:position w:val="-14"/>
        </w:rPr>
        <w:object w:dxaOrig="520" w:dyaOrig="400" w14:anchorId="4EA1ACEC">
          <v:shape id="_x0000_i1069" type="#_x0000_t75" style="width:26.3pt;height:20.75pt" o:ole="">
            <v:imagedata r:id="rId97" o:title=""/>
          </v:shape>
          <o:OLEObject Type="Embed" ProgID="Equation.DSMT4" ShapeID="_x0000_i1069" DrawAspect="Content" ObjectID="_1801404651" r:id="rId98"/>
        </w:object>
      </w:r>
      <w:r w:rsidRPr="00756DA2">
        <w:t xml:space="preserve"> for monomolecular decomposition and </w:t>
      </w:r>
      <w:r w:rsidR="00C0080F" w:rsidRPr="00C0080F">
        <w:rPr>
          <w:position w:val="-14"/>
        </w:rPr>
        <w:object w:dxaOrig="360" w:dyaOrig="400" w14:anchorId="1AC213CA">
          <v:shape id="_x0000_i1070" type="#_x0000_t75" style="width:18.9pt;height:20.75pt" o:ole="">
            <v:imagedata r:id="rId99" o:title=""/>
          </v:shape>
          <o:OLEObject Type="Embed" ProgID="Equation.DSMT4" ShapeID="_x0000_i1070" DrawAspect="Content" ObjectID="_1801404652" r:id="rId100"/>
        </w:object>
      </w:r>
      <w:r w:rsidRPr="00756DA2">
        <w:t xml:space="preserve"> for bimolecular decomposition were fitted using a non-linear least squares method, integrat</w:t>
      </w:r>
      <w:r w:rsidR="00214BC4">
        <w:t>ing</w:t>
      </w:r>
      <w:r w:rsidRPr="00756DA2">
        <w:t xml:space="preserve"> the prediction errors for the concentrations of </w:t>
      </w:r>
      <w:r w:rsidR="00C0080F" w:rsidRPr="00C0080F">
        <w:rPr>
          <w:position w:val="-12"/>
        </w:rPr>
        <w:object w:dxaOrig="480" w:dyaOrig="360" w14:anchorId="7DFEE8F7">
          <v:shape id="_x0000_i1071" type="#_x0000_t75" style="width:23.55pt;height:18.9pt" o:ole="">
            <v:imagedata r:id="rId101" o:title=""/>
          </v:shape>
          <o:OLEObject Type="Embed" ProgID="Equation.DSMT4" ShapeID="_x0000_i1071" DrawAspect="Content" ObjectID="_1801404653" r:id="rId102"/>
        </w:object>
      </w:r>
      <w:r w:rsidRPr="00756DA2">
        <w:t xml:space="preserve"> and </w:t>
      </w:r>
      <w:r w:rsidR="00C0080F">
        <w:t>their</w:t>
      </w:r>
      <w:r w:rsidRPr="00756DA2">
        <w:t xml:space="preserve"> corresponding hydroperoxide </w:t>
      </w:r>
      <w:r w:rsidR="00C0080F" w:rsidRPr="00C0080F">
        <w:rPr>
          <w:position w:val="-12"/>
        </w:rPr>
        <w:object w:dxaOrig="800" w:dyaOrig="360" w14:anchorId="2A658CA2">
          <v:shape id="_x0000_i1072" type="#_x0000_t75" style="width:39.7pt;height:18.9pt" o:ole="">
            <v:imagedata r:id="rId103" o:title=""/>
          </v:shape>
          <o:OLEObject Type="Embed" ProgID="Equation.DSMT4" ShapeID="_x0000_i1072" DrawAspect="Content" ObjectID="_1801404654" r:id="rId104"/>
        </w:object>
      </w:r>
      <w:r w:rsidRPr="00756DA2">
        <w:t xml:space="preserve">. The other constants were obtained from the literature and are summarized in </w:t>
      </w:r>
      <w:r>
        <w:fldChar w:fldCharType="begin"/>
      </w:r>
      <w:r>
        <w:instrText xml:space="preserve"> REF _Ref164444818 \h </w:instrText>
      </w:r>
      <w:r>
        <w:fldChar w:fldCharType="separate"/>
      </w:r>
      <w:r w:rsidR="00D17BA0">
        <w:t xml:space="preserve">Table </w:t>
      </w:r>
      <w:r w:rsidR="00D17BA0">
        <w:rPr>
          <w:noProof/>
        </w:rPr>
        <w:t>1</w:t>
      </w:r>
      <w:r>
        <w:fldChar w:fldCharType="end"/>
      </w:r>
      <w:r w:rsidRPr="00756DA2">
        <w:t>.</w:t>
      </w:r>
    </w:p>
    <w:p w14:paraId="451672B5" w14:textId="570BAF1C" w:rsidR="00353B11" w:rsidRPr="00756DA2" w:rsidRDefault="00353B11" w:rsidP="00353B11">
      <w:r w:rsidRPr="00756DA2">
        <w:t xml:space="preserve">At 36°C, the degradation profile exhibits a delayed onset with a sigmoidal shape (Figure 1a). This behavior can only be accurately reproduced by the bimolecular decomposition mechanism. The maximum accumulation of hydroperoxides occurs after approximately 50 days. Although incorporating a monomolecular mechanism, either fully or partially, can also lead to a delayed accumulation of hydroperoxides, it results in a faster decay of </w:t>
      </w:r>
      <w:r w:rsidR="00C0080F" w:rsidRPr="00C0080F">
        <w:rPr>
          <w:position w:val="-12"/>
        </w:rPr>
        <w:object w:dxaOrig="480" w:dyaOrig="360" w14:anchorId="6E9864B6">
          <v:shape id="_x0000_i1073" type="#_x0000_t75" style="width:23.55pt;height:18.9pt" o:ole="">
            <v:imagedata r:id="rId105" o:title=""/>
          </v:shape>
          <o:OLEObject Type="Embed" ProgID="Equation.DSMT4" ShapeID="_x0000_i1073" DrawAspect="Content" ObjectID="_1801404655" r:id="rId106"/>
        </w:object>
      </w:r>
      <w:r w:rsidRPr="00756DA2">
        <w:t xml:space="preserve">, which is </w:t>
      </w:r>
      <w:r>
        <w:t>inconsistent</w:t>
      </w:r>
      <w:r w:rsidRPr="00756DA2">
        <w:t xml:space="preserve"> with the experimental observations.</w:t>
      </w:r>
    </w:p>
    <w:p w14:paraId="093B6625" w14:textId="7A271FF5" w:rsidR="00353B11" w:rsidRPr="00756DA2" w:rsidRDefault="00353B11" w:rsidP="00353B11">
      <w:r w:rsidRPr="00756DA2">
        <w:t xml:space="preserve">At 140°C, the degradation behavior is reversed, with </w:t>
      </w:r>
      <w:r w:rsidR="00C0080F" w:rsidRPr="00C0080F">
        <w:rPr>
          <w:position w:val="-12"/>
        </w:rPr>
        <w:object w:dxaOrig="480" w:dyaOrig="360" w14:anchorId="07EA53AC">
          <v:shape id="_x0000_i1074" type="#_x0000_t75" style="width:23.55pt;height:18.9pt" o:ole="">
            <v:imagedata r:id="rId107" o:title=""/>
          </v:shape>
          <o:OLEObject Type="Embed" ProgID="Equation.DSMT4" ShapeID="_x0000_i1074" DrawAspect="Content" ObjectID="_1801404656" r:id="rId108"/>
        </w:object>
      </w:r>
      <w:r w:rsidRPr="00756DA2">
        <w:t xml:space="preserve"> decreasing without noticeable lag. </w:t>
      </w:r>
      <w:r>
        <w:t>Only the monomolecular decomposition mechanism can adequately describe the observed effects in this scenario</w:t>
      </w:r>
      <w:r w:rsidRPr="00756DA2">
        <w:t>.</w:t>
      </w:r>
    </w:p>
    <w:p w14:paraId="46CA4B7E" w14:textId="5A3E36CC" w:rsidR="00353B11" w:rsidRPr="00547B2F" w:rsidRDefault="00353B11" w:rsidP="00353B11">
      <w:bookmarkStart w:id="14" w:name="_Hlk175155300"/>
      <w:r w:rsidRPr="00FF448B">
        <w:t xml:space="preserve">At an intermediate temperature of </w:t>
      </w:r>
      <w:r w:rsidR="00E878C1" w:rsidRPr="00FF448B">
        <w:t>8</w:t>
      </w:r>
      <w:r w:rsidRPr="00FF448B">
        <w:t xml:space="preserve">0°C, monomolecular and bimolecular mechanisms must be considered equally to match the experimental data. The competition between these mechanisms is evident at moderate temperatures, indicating that </w:t>
      </w:r>
      <w:r w:rsidR="00C0080F">
        <w:t>one mechanism's preference</w:t>
      </w:r>
      <w:r w:rsidR="0047510A" w:rsidRPr="00FF448B">
        <w:t xml:space="preserve"> </w:t>
      </w:r>
      <w:r w:rsidRPr="00FF448B">
        <w:t xml:space="preserve">is not solely based on kinetic </w:t>
      </w:r>
      <w:r w:rsidR="0047510A" w:rsidRPr="00FF448B">
        <w:t>factors</w:t>
      </w:r>
      <w:r w:rsidRPr="00FF448B">
        <w:t xml:space="preserve">. Instead, it </w:t>
      </w:r>
      <w:r w:rsidR="0047510A" w:rsidRPr="00FF448B">
        <w:t>points to the existence</w:t>
      </w:r>
      <w:r w:rsidRPr="00FF448B">
        <w:t xml:space="preserve"> of two distinct populations of hydroperoxides: one </w:t>
      </w:r>
      <w:r w:rsidR="0047510A" w:rsidRPr="00FF448B">
        <w:t xml:space="preserve">population </w:t>
      </w:r>
      <w:r w:rsidRPr="00FF448B">
        <w:t xml:space="preserve">is free, denoted as </w:t>
      </w:r>
      <w:r w:rsidR="00C0080F" w:rsidRPr="00C0080F">
        <w:rPr>
          <w:position w:val="-12"/>
        </w:rPr>
        <w:object w:dxaOrig="1020" w:dyaOrig="380" w14:anchorId="65C5858A">
          <v:shape id="_x0000_i1075" type="#_x0000_t75" style="width:50.3pt;height:18.9pt" o:ole="">
            <v:imagedata r:id="rId109" o:title=""/>
          </v:shape>
          <o:OLEObject Type="Embed" ProgID="Equation.DSMT4" ShapeID="_x0000_i1075" DrawAspect="Content" ObjectID="_1801404657" r:id="rId110"/>
        </w:object>
      </w:r>
      <w:r w:rsidRPr="00FF448B">
        <w:t xml:space="preserve">, </w:t>
      </w:r>
      <w:r w:rsidR="0047510A" w:rsidRPr="00FF448B">
        <w:t xml:space="preserve">which undergoes </w:t>
      </w:r>
      <w:r w:rsidRPr="00FF448B">
        <w:t xml:space="preserve">monomolecular decomposition, while the other </w:t>
      </w:r>
      <w:r w:rsidR="0047510A" w:rsidRPr="00FF448B">
        <w:t xml:space="preserve">population </w:t>
      </w:r>
      <w:r w:rsidRPr="00FF448B">
        <w:t xml:space="preserve">is involved in a cage structure, </w:t>
      </w:r>
      <w:r w:rsidRPr="00FF448B">
        <w:lastRenderedPageBreak/>
        <w:t xml:space="preserve">denoted as </w:t>
      </w:r>
      <w:r w:rsidR="00C0080F" w:rsidRPr="00C0080F">
        <w:rPr>
          <w:position w:val="-12"/>
        </w:rPr>
        <w:object w:dxaOrig="1060" w:dyaOrig="380" w14:anchorId="41689614">
          <v:shape id="_x0000_i1076" type="#_x0000_t75" style="width:53.55pt;height:18.9pt" o:ole="">
            <v:imagedata r:id="rId111" o:title=""/>
          </v:shape>
          <o:OLEObject Type="Embed" ProgID="Equation.DSMT4" ShapeID="_x0000_i1076" DrawAspect="Content" ObjectID="_1801404658" r:id="rId112"/>
        </w:object>
      </w:r>
      <w:r w:rsidRPr="00FF448B">
        <w:t xml:space="preserve">, which </w:t>
      </w:r>
      <w:r w:rsidR="0047510A" w:rsidRPr="00FF448B">
        <w:t xml:space="preserve">decomposes </w:t>
      </w:r>
      <w:r w:rsidRPr="00FF448B">
        <w:t>bimolecular</w:t>
      </w:r>
      <w:r w:rsidR="0047510A" w:rsidRPr="00FF448B">
        <w:t>ly</w:t>
      </w:r>
      <w:r w:rsidRPr="00FF448B">
        <w:t>. The equilibrium between these two populations is strongly temperature-dependent</w:t>
      </w:r>
      <w:r w:rsidR="00DD5866" w:rsidRPr="00FF448B">
        <w:t xml:space="preserve"> and </w:t>
      </w:r>
      <w:r w:rsidR="0047510A" w:rsidRPr="00FF448B">
        <w:t xml:space="preserve">occurs </w:t>
      </w:r>
      <w:r w:rsidR="00DD5866" w:rsidRPr="00FF448B">
        <w:t>faster</w:t>
      </w:r>
      <w:r w:rsidR="00DD5866" w:rsidRPr="00547B2F">
        <w:t xml:space="preserve"> </w:t>
      </w:r>
      <w:r w:rsidR="009B7BDD" w:rsidRPr="00547B2F">
        <w:t>than</w:t>
      </w:r>
      <w:r w:rsidR="00DD5866" w:rsidRPr="00547B2F">
        <w:t xml:space="preserve"> their decomposition</w:t>
      </w:r>
      <w:r w:rsidRPr="00547B2F">
        <w:t>:</w:t>
      </w:r>
    </w:p>
    <w:p w14:paraId="59BF0780" w14:textId="014ADAD0" w:rsidR="00353B11" w:rsidRPr="00547B2F" w:rsidRDefault="00353B11" w:rsidP="00353B11">
      <w:pPr>
        <w:pStyle w:val="MTDisplayEquation"/>
      </w:pPr>
      <w:r w:rsidRPr="00547B2F">
        <w:tab/>
      </w:r>
      <w:r w:rsidR="00AF0604" w:rsidRPr="00C0080F">
        <w:rPr>
          <w:position w:val="-14"/>
        </w:rPr>
        <w:object w:dxaOrig="3840" w:dyaOrig="440" w14:anchorId="63C5A2C2">
          <v:shape id="_x0000_i1077" type="#_x0000_t75" style="width:192.9pt;height:21.7pt" o:ole="">
            <v:imagedata r:id="rId113" o:title=""/>
          </v:shape>
          <o:OLEObject Type="Embed" ProgID="Equation.DSMT4" ShapeID="_x0000_i1077" DrawAspect="Content" ObjectID="_1801404659" r:id="rId114"/>
        </w:object>
      </w:r>
      <w:r w:rsidRPr="00547B2F">
        <w:t xml:space="preserve"> </w:t>
      </w:r>
      <w:r w:rsidRPr="00547B2F">
        <w:tab/>
      </w:r>
      <w:r w:rsidRPr="00547B2F">
        <w:fldChar w:fldCharType="begin"/>
      </w:r>
      <w:r w:rsidRPr="00547B2F">
        <w:instrText xml:space="preserve"> MACROBUTTON MTPlaceRef \* MERGEFORMAT </w:instrText>
      </w:r>
      <w:r w:rsidRPr="00547B2F">
        <w:fldChar w:fldCharType="begin"/>
      </w:r>
      <w:r w:rsidRPr="00547B2F">
        <w:instrText xml:space="preserve"> SEQ MTEqn \h \* MERGEFORMAT </w:instrText>
      </w:r>
      <w:r w:rsidRPr="00547B2F">
        <w:fldChar w:fldCharType="end"/>
      </w:r>
      <w:r w:rsidRPr="00547B2F">
        <w:instrText>(</w:instrText>
      </w:r>
      <w:r w:rsidR="0055579A">
        <w:rPr>
          <w:noProof/>
        </w:rPr>
        <w:fldChar w:fldCharType="begin"/>
      </w:r>
      <w:r w:rsidR="0055579A">
        <w:rPr>
          <w:noProof/>
        </w:rPr>
        <w:instrText xml:space="preserve"> SEQ MTEqn \c \* Arabic \* MERGEFORMAT </w:instrText>
      </w:r>
      <w:r w:rsidR="0055579A">
        <w:rPr>
          <w:noProof/>
        </w:rPr>
        <w:fldChar w:fldCharType="separate"/>
      </w:r>
      <w:r w:rsidR="00D17BA0">
        <w:rPr>
          <w:noProof/>
        </w:rPr>
        <w:instrText>10</w:instrText>
      </w:r>
      <w:r w:rsidR="0055579A">
        <w:rPr>
          <w:noProof/>
        </w:rPr>
        <w:fldChar w:fldCharType="end"/>
      </w:r>
      <w:r w:rsidRPr="00547B2F">
        <w:instrText>)</w:instrText>
      </w:r>
      <w:r w:rsidRPr="00547B2F">
        <w:fldChar w:fldCharType="end"/>
      </w:r>
    </w:p>
    <w:p w14:paraId="108F9477" w14:textId="3558D406" w:rsidR="00353B11" w:rsidRPr="00547B2F" w:rsidRDefault="00353B11" w:rsidP="00353B11">
      <w:r w:rsidRPr="00547B2F">
        <w:t xml:space="preserve">Assuming </w:t>
      </w:r>
      <w:r w:rsidR="009A673E" w:rsidRPr="00547B2F">
        <w:t xml:space="preserve">that </w:t>
      </w:r>
      <w:r w:rsidRPr="00547B2F">
        <w:t>the equilibrium constant</w:t>
      </w:r>
      <w:r w:rsidR="009A673E" w:rsidRPr="00547B2F">
        <w:t xml:space="preserve"> </w:t>
      </w:r>
      <w:r w:rsidR="00C0080F" w:rsidRPr="00C0080F">
        <w:rPr>
          <w:position w:val="-14"/>
        </w:rPr>
        <w:object w:dxaOrig="820" w:dyaOrig="420" w14:anchorId="48599E59">
          <v:shape id="_x0000_i1078" type="#_x0000_t75" style="width:40.6pt;height:21.7pt" o:ole="">
            <v:imagedata r:id="rId115" o:title=""/>
          </v:shape>
          <o:OLEObject Type="Embed" ProgID="Equation.DSMT4" ShapeID="_x0000_i1078" DrawAspect="Content" ObjectID="_1801404660" r:id="rId116"/>
        </w:object>
      </w:r>
      <w:r w:rsidR="009A673E" w:rsidRPr="00547B2F">
        <w:t xml:space="preserve"> follows the van</w:t>
      </w:r>
      <w:r w:rsidR="00C0080F">
        <w:t xml:space="preserve"> </w:t>
      </w:r>
      <w:r w:rsidR="009A673E" w:rsidRPr="00547B2F">
        <w:t>’</w:t>
      </w:r>
      <w:r w:rsidR="00C0080F">
        <w:t xml:space="preserve">t </w:t>
      </w:r>
      <w:r w:rsidR="009A673E" w:rsidRPr="00547B2F">
        <w:t xml:space="preserve">Hoff equation governed by the enthalpy of the cage formation </w:t>
      </w:r>
      <w:r w:rsidR="00C0080F" w:rsidRPr="00025957">
        <w:rPr>
          <w:position w:val="-4"/>
        </w:rPr>
        <w:object w:dxaOrig="999" w:dyaOrig="300" w14:anchorId="6263703D">
          <v:shape id="_x0000_i1079" type="#_x0000_t75" style="width:50.3pt;height:14.75pt" o:ole="">
            <v:imagedata r:id="rId117" o:title=""/>
          </v:shape>
          <o:OLEObject Type="Embed" ProgID="Equation.DSMT4" ShapeID="_x0000_i1079" DrawAspect="Content" ObjectID="_1801404661" r:id="rId118"/>
        </w:object>
      </w:r>
      <w:r w:rsidR="009A673E" w:rsidRPr="00547B2F">
        <w:t xml:space="preserve"> </w:t>
      </w:r>
      <w:r w:rsidR="00DD5866" w:rsidRPr="00547B2F">
        <w:t xml:space="preserve">and its reference value </w:t>
      </w:r>
      <w:r w:rsidR="009A673E" w:rsidRPr="00547B2F">
        <w:t>and</w:t>
      </w:r>
      <w:r w:rsidR="00DD5866" w:rsidRPr="00547B2F">
        <w:t xml:space="preserve"> its reference value at the critical temperature </w:t>
      </w:r>
      <w:r w:rsidR="00C0080F" w:rsidRPr="00C0080F">
        <w:rPr>
          <w:position w:val="-12"/>
        </w:rPr>
        <w:object w:dxaOrig="279" w:dyaOrig="380" w14:anchorId="26556882">
          <v:shape id="_x0000_i1080" type="#_x0000_t75" style="width:14.3pt;height:18.9pt" o:ole="">
            <v:imagedata r:id="rId119" o:title=""/>
          </v:shape>
          <o:OLEObject Type="Embed" ProgID="Equation.DSMT4" ShapeID="_x0000_i1080" DrawAspect="Content" ObjectID="_1801404662" r:id="rId120"/>
        </w:object>
      </w:r>
      <w:r w:rsidR="00DD5866" w:rsidRPr="00547B2F">
        <w:t xml:space="preserve"> ,  </w:t>
      </w:r>
      <w:r w:rsidRPr="00547B2F">
        <w:t xml:space="preserve">the </w:t>
      </w:r>
      <w:r w:rsidR="0047510A" w:rsidRPr="00547B2F">
        <w:t>populations of “</w:t>
      </w:r>
      <w:r w:rsidRPr="00547B2F">
        <w:t>cage</w:t>
      </w:r>
      <w:r w:rsidR="0047510A" w:rsidRPr="00547B2F">
        <w:t>”</w:t>
      </w:r>
      <w:r w:rsidRPr="00547B2F">
        <w:t xml:space="preserve"> and </w:t>
      </w:r>
      <w:r w:rsidR="0047510A" w:rsidRPr="00547B2F">
        <w:t>“</w:t>
      </w:r>
      <w:r w:rsidRPr="00547B2F">
        <w:t>free</w:t>
      </w:r>
      <w:r w:rsidR="0047510A" w:rsidRPr="00547B2F">
        <w:t>”</w:t>
      </w:r>
      <w:r w:rsidRPr="00547B2F">
        <w:t xml:space="preserve"> </w:t>
      </w:r>
      <w:r w:rsidR="00DD5866" w:rsidRPr="00547B2F">
        <w:t>evolve with</w:t>
      </w:r>
      <w:r w:rsidRPr="00547B2F">
        <w:t xml:space="preserve"> temperature, </w:t>
      </w:r>
      <w:r w:rsidR="00C0080F" w:rsidRPr="00C0080F">
        <w:rPr>
          <w:position w:val="-12"/>
        </w:rPr>
        <w:object w:dxaOrig="279" w:dyaOrig="360" w14:anchorId="5215F43D">
          <v:shape id="_x0000_i1081" type="#_x0000_t75" style="width:14.3pt;height:18.9pt" o:ole="">
            <v:imagedata r:id="rId121" o:title=""/>
          </v:shape>
          <o:OLEObject Type="Embed" ProgID="Equation.DSMT4" ShapeID="_x0000_i1081" DrawAspect="Content" ObjectID="_1801404663" r:id="rId122"/>
        </w:object>
      </w:r>
      <w:r w:rsidRPr="00547B2F">
        <w:t xml:space="preserve"> </w:t>
      </w:r>
      <w:r w:rsidR="00214BC4" w:rsidRPr="00547B2F">
        <w:t>(</w:t>
      </w:r>
      <w:r w:rsidRPr="00547B2F">
        <w:t>in °C</w:t>
      </w:r>
      <w:r w:rsidR="00214BC4" w:rsidRPr="00547B2F">
        <w:t>)</w:t>
      </w:r>
      <w:r w:rsidR="00DD5866" w:rsidRPr="00547B2F">
        <w:t>, as</w:t>
      </w:r>
      <w:r w:rsidRPr="00547B2F">
        <w:t>:</w:t>
      </w:r>
    </w:p>
    <w:p w14:paraId="6F3F6056" w14:textId="0F15460E" w:rsidR="00353B11" w:rsidRPr="0047510A" w:rsidRDefault="00353B11" w:rsidP="00353B11">
      <w:pPr>
        <w:pStyle w:val="MTDisplayEquation"/>
        <w:rPr>
          <w:color w:val="E36C0A" w:themeColor="accent6" w:themeShade="BF"/>
        </w:rPr>
      </w:pPr>
      <w:r w:rsidRPr="0047510A">
        <w:rPr>
          <w:color w:val="E36C0A" w:themeColor="accent6" w:themeShade="BF"/>
        </w:rPr>
        <w:tab/>
      </w:r>
      <w:r w:rsidR="00C0080F" w:rsidRPr="00C0080F">
        <w:rPr>
          <w:position w:val="-42"/>
        </w:rPr>
        <w:object w:dxaOrig="7780" w:dyaOrig="900" w14:anchorId="174DF044">
          <v:shape id="_x0000_i1082" type="#_x0000_t75" style="width:389.55pt;height:44.75pt" o:ole="">
            <v:imagedata r:id="rId123" o:title=""/>
          </v:shape>
          <o:OLEObject Type="Embed" ProgID="Equation.DSMT4" ShapeID="_x0000_i1082" DrawAspect="Content" ObjectID="_1801404664" r:id="rId124"/>
        </w:object>
      </w:r>
      <w:r w:rsidRPr="0055579A">
        <w:t xml:space="preserve"> </w:t>
      </w:r>
      <w:r w:rsidRPr="0055579A">
        <w:tab/>
      </w:r>
      <w:r w:rsidRPr="0055579A">
        <w:fldChar w:fldCharType="begin"/>
      </w:r>
      <w:r w:rsidRPr="0055579A">
        <w:instrText xml:space="preserve"> MACROBUTTON MTPlaceRef \* MERGEFORMAT </w:instrText>
      </w:r>
      <w:r w:rsidRPr="0055579A">
        <w:fldChar w:fldCharType="begin"/>
      </w:r>
      <w:r w:rsidRPr="0055579A">
        <w:instrText xml:space="preserve"> SEQ MTEqn \h \* MERGEFORMAT </w:instrText>
      </w:r>
      <w:r w:rsidRPr="0055579A">
        <w:fldChar w:fldCharType="end"/>
      </w:r>
      <w:bookmarkStart w:id="15" w:name="ZEqnNum859975"/>
      <w:r w:rsidRPr="0055579A">
        <w:instrText>(</w:instrText>
      </w:r>
      <w:r w:rsidR="004E48D3">
        <w:rPr>
          <w:noProof/>
        </w:rPr>
        <w:fldChar w:fldCharType="begin"/>
      </w:r>
      <w:r w:rsidR="004E48D3">
        <w:rPr>
          <w:noProof/>
        </w:rPr>
        <w:instrText xml:space="preserve"> SEQ MTEqn \c \* Arabic \* MERGEFORMAT </w:instrText>
      </w:r>
      <w:r w:rsidR="004E48D3">
        <w:rPr>
          <w:noProof/>
        </w:rPr>
        <w:fldChar w:fldCharType="separate"/>
      </w:r>
      <w:r w:rsidR="00D17BA0">
        <w:rPr>
          <w:noProof/>
        </w:rPr>
        <w:instrText>11</w:instrText>
      </w:r>
      <w:r w:rsidR="004E48D3">
        <w:rPr>
          <w:noProof/>
        </w:rPr>
        <w:fldChar w:fldCharType="end"/>
      </w:r>
      <w:r w:rsidRPr="0055579A">
        <w:instrText>)</w:instrText>
      </w:r>
      <w:bookmarkEnd w:id="15"/>
      <w:r w:rsidRPr="0055579A">
        <w:fldChar w:fldCharType="end"/>
      </w:r>
    </w:p>
    <w:p w14:paraId="178AFC59" w14:textId="283E8B5D" w:rsidR="009B7BDD" w:rsidRPr="00547B2F" w:rsidRDefault="0047510A" w:rsidP="00353B11">
      <w:pPr>
        <w:pStyle w:val="MTDisplayEquation"/>
      </w:pPr>
      <w:r w:rsidRPr="00547B2F">
        <w:t>At</w:t>
      </w:r>
      <w:r w:rsidR="009B7BDD" w:rsidRPr="00547B2F">
        <w:t xml:space="preserve"> the critical temperature </w:t>
      </w:r>
      <w:r w:rsidR="00C0080F" w:rsidRPr="00C0080F">
        <w:rPr>
          <w:position w:val="-12"/>
        </w:rPr>
        <w:object w:dxaOrig="279" w:dyaOrig="380" w14:anchorId="57ADAFF2">
          <v:shape id="_x0000_i1083" type="#_x0000_t75" style="width:14.3pt;height:18.9pt" o:ole="">
            <v:imagedata r:id="rId125" o:title=""/>
          </v:shape>
          <o:OLEObject Type="Embed" ProgID="Equation.DSMT4" ShapeID="_x0000_i1083" DrawAspect="Content" ObjectID="_1801404665" r:id="rId126"/>
        </w:object>
      </w:r>
      <w:r w:rsidR="009B7BDD" w:rsidRPr="00547B2F">
        <w:t xml:space="preserve">, the “free” and “cage” concentrations are </w:t>
      </w:r>
      <w:r w:rsidRPr="00547B2F">
        <w:t xml:space="preserve">assumed to be </w:t>
      </w:r>
      <w:r w:rsidR="009B7BDD" w:rsidRPr="00547B2F">
        <w:t xml:space="preserve">equal, </w:t>
      </w:r>
      <w:r w:rsidRPr="00547B2F">
        <w:t>leading to</w:t>
      </w:r>
      <w:r w:rsidR="009B7BDD" w:rsidRPr="00547B2F">
        <w:t xml:space="preserve"> </w:t>
      </w:r>
      <w:r w:rsidR="00C0080F" w:rsidRPr="00C0080F">
        <w:rPr>
          <w:position w:val="-30"/>
        </w:rPr>
        <w:object w:dxaOrig="1980" w:dyaOrig="680" w14:anchorId="3C81AC69">
          <v:shape id="_x0000_i1084" type="#_x0000_t75" style="width:99.25pt;height:33.7pt" o:ole="">
            <v:imagedata r:id="rId127" o:title=""/>
          </v:shape>
          <o:OLEObject Type="Embed" ProgID="Equation.DSMT4" ShapeID="_x0000_i1084" DrawAspect="Content" ObjectID="_1801404666" r:id="rId128"/>
        </w:object>
      </w:r>
      <w:r w:rsidR="009B7BDD" w:rsidRPr="00547B2F">
        <w:t xml:space="preserve"> from the mass balance </w:t>
      </w:r>
      <w:r w:rsidRPr="00547B2F">
        <w:t>equation</w:t>
      </w:r>
      <w:r w:rsidR="00C0080F" w:rsidRPr="00C0080F">
        <w:rPr>
          <w:position w:val="-16"/>
        </w:rPr>
        <w:object w:dxaOrig="3860" w:dyaOrig="440" w14:anchorId="16C07EA2">
          <v:shape id="_x0000_i1085" type="#_x0000_t75" style="width:192pt;height:21.7pt" o:ole="">
            <v:imagedata r:id="rId129" o:title=""/>
          </v:shape>
          <o:OLEObject Type="Embed" ProgID="Equation.DSMT4" ShapeID="_x0000_i1085" DrawAspect="Content" ObjectID="_1801404667" r:id="rId130"/>
        </w:object>
      </w:r>
      <w:r w:rsidR="009B7BDD" w:rsidRPr="00547B2F">
        <w:t xml:space="preserve">. </w:t>
      </w:r>
      <w:r w:rsidRPr="00547B2F">
        <w:t xml:space="preserve">Based on </w:t>
      </w:r>
      <w:r w:rsidR="009B7BDD" w:rsidRPr="00547B2F">
        <w:t xml:space="preserve">the literature (see section </w:t>
      </w:r>
      <w:r w:rsidR="009B7BDD" w:rsidRPr="00547B2F">
        <w:fldChar w:fldCharType="begin"/>
      </w:r>
      <w:r w:rsidR="009B7BDD" w:rsidRPr="00547B2F">
        <w:instrText xml:space="preserve"> REF _Ref175154611 \r \h </w:instrText>
      </w:r>
      <w:r w:rsidR="009B7BDD" w:rsidRPr="00547B2F">
        <w:fldChar w:fldCharType="separate"/>
      </w:r>
      <w:r w:rsidR="00D17BA0">
        <w:t>2.1.2</w:t>
      </w:r>
      <w:r w:rsidR="009B7BDD" w:rsidRPr="00547B2F">
        <w:fldChar w:fldCharType="end"/>
      </w:r>
      <w:r w:rsidR="009B7BDD" w:rsidRPr="00547B2F">
        <w:t xml:space="preserve">), it is reasonable to consider </w:t>
      </w:r>
      <w:r w:rsidRPr="00547B2F">
        <w:t xml:space="preserve">the exothermic formation of the cage with </w:t>
      </w:r>
      <w:r w:rsidR="00C0080F" w:rsidRPr="00025957">
        <w:rPr>
          <w:position w:val="-4"/>
        </w:rPr>
        <w:object w:dxaOrig="999" w:dyaOrig="300" w14:anchorId="2261DE90">
          <v:shape id="_x0000_i1086" type="#_x0000_t75" style="width:50.3pt;height:14.75pt" o:ole="">
            <v:imagedata r:id="rId131" o:title=""/>
          </v:shape>
          <o:OLEObject Type="Embed" ProgID="Equation.DSMT4" ShapeID="_x0000_i1086" DrawAspect="Content" ObjectID="_1801404668" r:id="rId132"/>
        </w:object>
      </w:r>
      <w:r w:rsidR="00FC7B41" w:rsidRPr="00547B2F">
        <w:t xml:space="preserve"> ranging </w:t>
      </w:r>
      <w:r w:rsidR="009B7BDD" w:rsidRPr="00547B2F">
        <w:t>between 40 and 65 kJ</w:t>
      </w:r>
      <w:r w:rsidR="009B7BDD" w:rsidRPr="00547B2F">
        <w:rPr>
          <w:rFonts w:ascii="Cambria Math" w:hAnsi="Cambria Math" w:cs="Cambria Math"/>
        </w:rPr>
        <w:t>⋅</w:t>
      </w:r>
      <w:r w:rsidR="009B7BDD" w:rsidRPr="00547B2F">
        <w:t>mol</w:t>
      </w:r>
      <w:r w:rsidR="009B7BDD" w:rsidRPr="00547B2F">
        <w:rPr>
          <w:vertAlign w:val="superscript"/>
        </w:rPr>
        <w:t>-1</w:t>
      </w:r>
      <w:r w:rsidR="009B7BDD" w:rsidRPr="00547B2F">
        <w:t xml:space="preserve">. </w:t>
      </w:r>
      <w:proofErr w:type="gramStart"/>
      <w:r w:rsidRPr="00547B2F">
        <w:t>By definition, the</w:t>
      </w:r>
      <w:proofErr w:type="gramEnd"/>
      <w:r w:rsidRPr="00547B2F">
        <w:t xml:space="preserve"> temperature </w:t>
      </w:r>
      <w:r w:rsidR="00C0080F" w:rsidRPr="00C0080F">
        <w:rPr>
          <w:position w:val="-12"/>
        </w:rPr>
        <w:object w:dxaOrig="279" w:dyaOrig="380" w14:anchorId="00DF0804">
          <v:shape id="_x0000_i1087" type="#_x0000_t75" style="width:14.3pt;height:18.9pt" o:ole="">
            <v:imagedata r:id="rId133" o:title=""/>
          </v:shape>
          <o:OLEObject Type="Embed" ProgID="Equation.DSMT4" ShapeID="_x0000_i1087" DrawAspect="Content" ObjectID="_1801404669" r:id="rId134"/>
        </w:object>
      </w:r>
      <w:r w:rsidRPr="00547B2F">
        <w:t>, ranging from 70 to 90°C, represents the point where oxygen addition following monomolecular or bimolecular hydroperoxide decompositions becomes equally probable.</w:t>
      </w:r>
    </w:p>
    <w:p w14:paraId="0A44C758" w14:textId="29E89706" w:rsidR="00353B11" w:rsidRPr="00547B2F" w:rsidRDefault="0047510A" w:rsidP="00353B11">
      <w:pPr>
        <w:rPr>
          <w:iCs/>
        </w:rPr>
      </w:pPr>
      <w:r w:rsidRPr="00547B2F">
        <w:t xml:space="preserve">Combining </w:t>
      </w:r>
      <w:r w:rsidR="00353B11" w:rsidRPr="00547B2F">
        <w:t xml:space="preserve">the mass balance </w:t>
      </w:r>
      <w:r w:rsidRPr="00547B2F">
        <w:t>with</w:t>
      </w:r>
      <w:r w:rsidR="00353B11" w:rsidRPr="00547B2F">
        <w:t xml:space="preserve"> Eq. </w:t>
      </w:r>
      <w:r w:rsidR="00353B11" w:rsidRPr="00547B2F">
        <w:rPr>
          <w:iCs/>
        </w:rPr>
        <w:fldChar w:fldCharType="begin"/>
      </w:r>
      <w:r w:rsidR="00353B11" w:rsidRPr="00547B2F">
        <w:rPr>
          <w:iCs/>
        </w:rPr>
        <w:instrText xml:space="preserve"> GOTOBUTTON ZEqnNum859975  \* MERGEFORMAT </w:instrText>
      </w:r>
      <w:r w:rsidR="00353B11" w:rsidRPr="00547B2F">
        <w:rPr>
          <w:iCs/>
        </w:rPr>
        <w:fldChar w:fldCharType="begin"/>
      </w:r>
      <w:r w:rsidR="00353B11" w:rsidRPr="00547B2F">
        <w:rPr>
          <w:iCs/>
        </w:rPr>
        <w:instrText xml:space="preserve"> REF ZEqnNum859975 \* Charformat \! \* MERGEFORMAT </w:instrText>
      </w:r>
      <w:r w:rsidR="00353B11" w:rsidRPr="00547B2F">
        <w:rPr>
          <w:iCs/>
        </w:rPr>
        <w:fldChar w:fldCharType="separate"/>
      </w:r>
      <w:r w:rsidR="00D17BA0" w:rsidRPr="00D17BA0">
        <w:rPr>
          <w:iCs/>
        </w:rPr>
        <w:instrText>(11)</w:instrText>
      </w:r>
      <w:r w:rsidR="00353B11" w:rsidRPr="00547B2F">
        <w:rPr>
          <w:iCs/>
        </w:rPr>
        <w:fldChar w:fldCharType="end"/>
      </w:r>
      <w:r w:rsidR="00353B11" w:rsidRPr="00547B2F">
        <w:rPr>
          <w:iCs/>
        </w:rPr>
        <w:fldChar w:fldCharType="end"/>
      </w:r>
      <w:r w:rsidRPr="00547B2F">
        <w:rPr>
          <w:iCs/>
        </w:rPr>
        <w:t xml:space="preserve"> allows for the calculation of </w:t>
      </w:r>
      <w:r w:rsidR="00353B11" w:rsidRPr="00547B2F">
        <w:rPr>
          <w:iCs/>
        </w:rPr>
        <w:t xml:space="preserve">the cage and free concentrations </w:t>
      </w:r>
      <w:r w:rsidRPr="00547B2F">
        <w:rPr>
          <w:iCs/>
        </w:rPr>
        <w:t>at any given time and temperature</w:t>
      </w:r>
      <w:r w:rsidR="00353B11" w:rsidRPr="00547B2F">
        <w:rPr>
          <w:iCs/>
        </w:rPr>
        <w:t>:</w:t>
      </w:r>
    </w:p>
    <w:p w14:paraId="0BA03857" w14:textId="0721B871" w:rsidR="00353B11" w:rsidRPr="00547B2F" w:rsidRDefault="00353B11" w:rsidP="00353B11">
      <w:pPr>
        <w:pStyle w:val="MTDisplayEquation"/>
      </w:pPr>
      <w:r w:rsidRPr="0047510A">
        <w:rPr>
          <w:color w:val="E36C0A" w:themeColor="accent6" w:themeShade="BF"/>
        </w:rPr>
        <w:lastRenderedPageBreak/>
        <w:tab/>
      </w:r>
      <w:r w:rsidR="00C0080F" w:rsidRPr="00C0080F">
        <w:rPr>
          <w:position w:val="-86"/>
        </w:rPr>
        <w:object w:dxaOrig="6340" w:dyaOrig="1840" w14:anchorId="21317F87">
          <v:shape id="_x0000_i1088" type="#_x0000_t75" style="width:316.15pt;height:92.3pt" o:ole="">
            <v:imagedata r:id="rId135" o:title=""/>
          </v:shape>
          <o:OLEObject Type="Embed" ProgID="Equation.DSMT4" ShapeID="_x0000_i1088" DrawAspect="Content" ObjectID="_1801404670" r:id="rId136"/>
        </w:object>
      </w:r>
      <w:r w:rsidRPr="00547B2F">
        <w:t xml:space="preserve"> </w:t>
      </w:r>
      <w:r w:rsidRPr="00547B2F">
        <w:tab/>
      </w:r>
      <w:r w:rsidRPr="00547B2F">
        <w:fldChar w:fldCharType="begin"/>
      </w:r>
      <w:r w:rsidRPr="00547B2F">
        <w:instrText xml:space="preserve"> MACROBUTTON MTPlaceRef \* MERGEFORMAT </w:instrText>
      </w:r>
      <w:r w:rsidRPr="00547B2F">
        <w:fldChar w:fldCharType="begin"/>
      </w:r>
      <w:r w:rsidRPr="00547B2F">
        <w:instrText xml:space="preserve"> SEQ MTEqn \h \* MERGEFORMAT </w:instrText>
      </w:r>
      <w:r w:rsidRPr="00547B2F">
        <w:fldChar w:fldCharType="end"/>
      </w:r>
      <w:bookmarkStart w:id="16" w:name="ZEqnNum779291"/>
      <w:r w:rsidRPr="00547B2F">
        <w:instrText>(</w:instrText>
      </w:r>
      <w:r w:rsidR="0055579A">
        <w:rPr>
          <w:noProof/>
        </w:rPr>
        <w:fldChar w:fldCharType="begin"/>
      </w:r>
      <w:r w:rsidR="0055579A">
        <w:rPr>
          <w:noProof/>
        </w:rPr>
        <w:instrText xml:space="preserve"> SEQ MTEqn \c \* Arabic \* MERGEFORMAT </w:instrText>
      </w:r>
      <w:r w:rsidR="0055579A">
        <w:rPr>
          <w:noProof/>
        </w:rPr>
        <w:fldChar w:fldCharType="separate"/>
      </w:r>
      <w:r w:rsidR="00D17BA0">
        <w:rPr>
          <w:noProof/>
        </w:rPr>
        <w:instrText>12</w:instrText>
      </w:r>
      <w:r w:rsidR="0055579A">
        <w:rPr>
          <w:noProof/>
        </w:rPr>
        <w:fldChar w:fldCharType="end"/>
      </w:r>
      <w:r w:rsidRPr="00547B2F">
        <w:instrText>)</w:instrText>
      </w:r>
      <w:bookmarkEnd w:id="16"/>
      <w:r w:rsidRPr="00547B2F">
        <w:fldChar w:fldCharType="end"/>
      </w:r>
    </w:p>
    <w:p w14:paraId="1C9E0C04" w14:textId="75142F13" w:rsidR="00353B11" w:rsidRDefault="00353B11" w:rsidP="00F76DEA">
      <w:pPr>
        <w:pStyle w:val="MTDisplayEquation"/>
      </w:pPr>
      <w:r w:rsidRPr="00547B2F">
        <w:tab/>
      </w:r>
      <w:r w:rsidR="00C0080F" w:rsidRPr="00C0080F">
        <w:rPr>
          <w:position w:val="-34"/>
        </w:rPr>
        <w:object w:dxaOrig="4120" w:dyaOrig="880" w14:anchorId="504EA1B5">
          <v:shape id="_x0000_i1089" type="#_x0000_t75" style="width:206.75pt;height:44.3pt" o:ole="">
            <v:imagedata r:id="rId137" o:title=""/>
          </v:shape>
          <o:OLEObject Type="Embed" ProgID="Equation.DSMT4" ShapeID="_x0000_i1089" DrawAspect="Content" ObjectID="_1801404671" r:id="rId138"/>
        </w:object>
      </w:r>
      <w:r w:rsidRPr="00547B2F">
        <w:t xml:space="preserve"> </w:t>
      </w:r>
      <w:r w:rsidRPr="00547B2F">
        <w:tab/>
      </w:r>
      <w:r w:rsidRPr="00547B2F">
        <w:fldChar w:fldCharType="begin"/>
      </w:r>
      <w:r w:rsidRPr="00547B2F">
        <w:instrText xml:space="preserve"> MACROBUTTON MTPlaceRef \* MERGEFORMAT </w:instrText>
      </w:r>
      <w:r w:rsidRPr="00547B2F">
        <w:fldChar w:fldCharType="begin"/>
      </w:r>
      <w:r w:rsidRPr="00547B2F">
        <w:instrText xml:space="preserve"> SEQ MTEqn \h \* MERGEFORMAT </w:instrText>
      </w:r>
      <w:r w:rsidRPr="00547B2F">
        <w:fldChar w:fldCharType="end"/>
      </w:r>
      <w:bookmarkStart w:id="17" w:name="ZEqnNum961003"/>
      <w:r w:rsidRPr="00547B2F">
        <w:instrText>(</w:instrText>
      </w:r>
      <w:r w:rsidR="0055579A">
        <w:rPr>
          <w:noProof/>
        </w:rPr>
        <w:fldChar w:fldCharType="begin"/>
      </w:r>
      <w:r w:rsidR="0055579A">
        <w:rPr>
          <w:noProof/>
        </w:rPr>
        <w:instrText xml:space="preserve"> SEQ MTEqn \c \* Arabic \* MERGEFORMAT </w:instrText>
      </w:r>
      <w:r w:rsidR="0055579A">
        <w:rPr>
          <w:noProof/>
        </w:rPr>
        <w:fldChar w:fldCharType="separate"/>
      </w:r>
      <w:r w:rsidR="00D17BA0">
        <w:rPr>
          <w:noProof/>
        </w:rPr>
        <w:instrText>13</w:instrText>
      </w:r>
      <w:r w:rsidR="0055579A">
        <w:rPr>
          <w:noProof/>
        </w:rPr>
        <w:fldChar w:fldCharType="end"/>
      </w:r>
      <w:r w:rsidRPr="00547B2F">
        <w:instrText>)</w:instrText>
      </w:r>
      <w:bookmarkEnd w:id="17"/>
      <w:r w:rsidRPr="00547B2F">
        <w:fldChar w:fldCharType="end"/>
      </w:r>
    </w:p>
    <w:p w14:paraId="2FCD682C" w14:textId="254E9B15" w:rsidR="00F76DEA" w:rsidRDefault="0047510A" w:rsidP="00320B7C">
      <w:pPr>
        <w:keepNext/>
        <w:keepLines/>
      </w:pPr>
      <w:r w:rsidRPr="00547B2F">
        <w:t xml:space="preserve">At low temperatures, where </w:t>
      </w:r>
      <w:r w:rsidR="00C0080F" w:rsidRPr="00C0080F">
        <w:rPr>
          <w:position w:val="-14"/>
        </w:rPr>
        <w:object w:dxaOrig="760" w:dyaOrig="380" w14:anchorId="07326DF1">
          <v:shape id="_x0000_i1090" type="#_x0000_t75" style="width:38.3pt;height:18.9pt" o:ole="">
            <v:imagedata r:id="rId139" o:title=""/>
          </v:shape>
          <o:OLEObject Type="Embed" ProgID="Equation.DSMT4" ShapeID="_x0000_i1090" DrawAspect="Content" ObjectID="_1801404672" r:id="rId140"/>
        </w:object>
      </w:r>
      <w:r w:rsidR="00353B11" w:rsidRPr="00547B2F">
        <w:t xml:space="preserve"> values </w:t>
      </w:r>
      <w:r w:rsidRPr="00547B2F">
        <w:t>is large</w:t>
      </w:r>
      <w:r w:rsidR="00353B11" w:rsidRPr="00547B2F">
        <w:t xml:space="preserve"> </w:t>
      </w:r>
      <w:r w:rsidR="00C0080F" w:rsidRPr="00C0080F">
        <w:rPr>
          <w:position w:val="-16"/>
        </w:rPr>
        <w:object w:dxaOrig="2420" w:dyaOrig="440" w14:anchorId="3D89E7D1">
          <v:shape id="_x0000_i1091" type="#_x0000_t75" style="width:120.45pt;height:21.7pt" o:ole="">
            <v:imagedata r:id="rId141" o:title=""/>
          </v:shape>
          <o:OLEObject Type="Embed" ProgID="Equation.DSMT4" ShapeID="_x0000_i1091" DrawAspect="Content" ObjectID="_1801404673" r:id="rId142"/>
        </w:object>
      </w:r>
      <w:r w:rsidR="004F420A" w:rsidRPr="00547B2F">
        <w:t xml:space="preserve"> and </w:t>
      </w:r>
      <w:r w:rsidR="00C0080F" w:rsidRPr="00C0080F">
        <w:rPr>
          <w:position w:val="-16"/>
        </w:rPr>
        <w:object w:dxaOrig="1640" w:dyaOrig="440" w14:anchorId="3D30757B">
          <v:shape id="_x0000_i1092" type="#_x0000_t75" style="width:81.25pt;height:21.7pt" o:ole="">
            <v:imagedata r:id="rId143" o:title=""/>
          </v:shape>
          <o:OLEObject Type="Embed" ProgID="Equation.DSMT4" ShapeID="_x0000_i1092" DrawAspect="Content" ObjectID="_1801404674" r:id="rId144"/>
        </w:object>
      </w:r>
      <w:r w:rsidR="00353B11" w:rsidRPr="00547B2F">
        <w:t>, indicating that hydroperoxides predominantly exist in the cage form.</w:t>
      </w:r>
      <w:r w:rsidR="009870B4">
        <w:t xml:space="preserve"> </w:t>
      </w:r>
      <w:r w:rsidR="00214BC4" w:rsidRPr="00547B2F">
        <w:t>Conversely,</w:t>
      </w:r>
      <w:r w:rsidRPr="00547B2F">
        <w:t xml:space="preserve"> at high temperatures, where</w:t>
      </w:r>
      <w:r w:rsidR="00214BC4" w:rsidRPr="00547B2F">
        <w:t xml:space="preserve"> </w:t>
      </w:r>
      <w:r w:rsidR="00C0080F" w:rsidRPr="00C0080F">
        <w:rPr>
          <w:position w:val="-14"/>
        </w:rPr>
        <w:object w:dxaOrig="760" w:dyaOrig="380" w14:anchorId="3945C3BE">
          <v:shape id="_x0000_i1093" type="#_x0000_t75" style="width:38.3pt;height:18.9pt" o:ole="">
            <v:imagedata r:id="rId145" o:title=""/>
          </v:shape>
          <o:OLEObject Type="Embed" ProgID="Equation.DSMT4" ShapeID="_x0000_i1093" DrawAspect="Content" ObjectID="_1801404675" r:id="rId146"/>
        </w:object>
      </w:r>
      <w:r w:rsidRPr="00547B2F">
        <w:t>is small</w:t>
      </w:r>
      <w:r w:rsidR="00353B11" w:rsidRPr="00547B2F">
        <w:t xml:space="preserve">, </w:t>
      </w:r>
      <w:r w:rsidR="00C0080F" w:rsidRPr="00C0080F">
        <w:rPr>
          <w:position w:val="-16"/>
        </w:rPr>
        <w:object w:dxaOrig="1660" w:dyaOrig="440" w14:anchorId="05B0BE32">
          <v:shape id="_x0000_i1094" type="#_x0000_t75" style="width:82.6pt;height:21.7pt" o:ole="">
            <v:imagedata r:id="rId147" o:title=""/>
          </v:shape>
          <o:OLEObject Type="Embed" ProgID="Equation.DSMT4" ShapeID="_x0000_i1094" DrawAspect="Content" ObjectID="_1801404676" r:id="rId148"/>
        </w:object>
      </w:r>
      <w:r w:rsidR="004F420A" w:rsidRPr="00547B2F">
        <w:t xml:space="preserve"> and</w:t>
      </w:r>
      <w:r w:rsidR="00C0080F" w:rsidRPr="00C0080F">
        <w:rPr>
          <w:position w:val="-16"/>
        </w:rPr>
        <w:object w:dxaOrig="2400" w:dyaOrig="440" w14:anchorId="254AEA75">
          <v:shape id="_x0000_i1095" type="#_x0000_t75" style="width:120.9pt;height:21.7pt" o:ole="">
            <v:imagedata r:id="rId149" o:title=""/>
          </v:shape>
          <o:OLEObject Type="Embed" ProgID="Equation.DSMT4" ShapeID="_x0000_i1095" DrawAspect="Content" ObjectID="_1801404677" r:id="rId150"/>
        </w:object>
      </w:r>
      <w:r w:rsidR="00353B11" w:rsidRPr="00547B2F">
        <w:t>, meaning hydro</w:t>
      </w:r>
      <w:r w:rsidR="00353B11" w:rsidRPr="0055579A">
        <w:t xml:space="preserve">peroxides are mostly </w:t>
      </w:r>
      <w:r w:rsidRPr="0055579A">
        <w:t xml:space="preserve">in the </w:t>
      </w:r>
      <w:r w:rsidR="00353B11" w:rsidRPr="0055579A">
        <w:t>free</w:t>
      </w:r>
      <w:r w:rsidRPr="0055579A">
        <w:t xml:space="preserve"> form</w:t>
      </w:r>
      <w:r w:rsidR="00353B11" w:rsidRPr="0055579A">
        <w:t xml:space="preserve">. </w:t>
      </w:r>
      <w:r w:rsidR="00320B7C">
        <w:t xml:space="preserve">In addition, it is straightforward to demonstrate that both forms of hydroperoxides verify the mass action law and are proportional to </w:t>
      </w:r>
      <w:r w:rsidR="00320B7C" w:rsidRPr="00320B7C">
        <w:rPr>
          <w:position w:val="-14"/>
        </w:rPr>
        <w:object w:dxaOrig="960" w:dyaOrig="400" w14:anchorId="7EDA96B9">
          <v:shape id="_x0000_i1096" type="#_x0000_t75" style="width:48.45pt;height:20.75pt" o:ole="">
            <v:imagedata r:id="rId151" o:title=""/>
          </v:shape>
          <o:OLEObject Type="Embed" ProgID="Equation.DSMT4" ShapeID="_x0000_i1096" DrawAspect="Content" ObjectID="_1801404678" r:id="rId152"/>
        </w:object>
      </w:r>
      <w:r w:rsidR="00320B7C">
        <w:t>.</w:t>
      </w:r>
    </w:p>
    <w:p w14:paraId="6E9EB0D9" w14:textId="258E92CF" w:rsidR="00FB61EB" w:rsidRDefault="00353B11" w:rsidP="00F76DEA">
      <w:pPr>
        <w:keepNext/>
      </w:pPr>
      <w:proofErr w:type="spellStart"/>
      <w:r w:rsidRPr="0055579A">
        <w:t>Eqs</w:t>
      </w:r>
      <w:proofErr w:type="spellEnd"/>
      <w:r w:rsidRPr="0055579A">
        <w:t xml:space="preserve">. </w:t>
      </w:r>
      <w:r w:rsidRPr="0055579A">
        <w:rPr>
          <w:iCs/>
        </w:rPr>
        <w:fldChar w:fldCharType="begin"/>
      </w:r>
      <w:r w:rsidRPr="0055579A">
        <w:rPr>
          <w:iCs/>
        </w:rPr>
        <w:instrText xml:space="preserve"> GOTOBUTTON ZEqnNum859975  \* MERGEFORMAT </w:instrText>
      </w:r>
      <w:r w:rsidRPr="0055579A">
        <w:rPr>
          <w:iCs/>
        </w:rPr>
        <w:fldChar w:fldCharType="begin"/>
      </w:r>
      <w:r w:rsidRPr="0055579A">
        <w:rPr>
          <w:iCs/>
        </w:rPr>
        <w:instrText xml:space="preserve"> REF ZEqnNum859975 \* Charformat \! \* MERGEFORMAT </w:instrText>
      </w:r>
      <w:r w:rsidRPr="0055579A">
        <w:rPr>
          <w:iCs/>
        </w:rPr>
        <w:fldChar w:fldCharType="separate"/>
      </w:r>
      <w:r w:rsidR="00D17BA0" w:rsidRPr="00D17BA0">
        <w:rPr>
          <w:iCs/>
        </w:rPr>
        <w:instrText>(11)</w:instrText>
      </w:r>
      <w:r w:rsidRPr="0055579A">
        <w:rPr>
          <w:iCs/>
        </w:rPr>
        <w:fldChar w:fldCharType="end"/>
      </w:r>
      <w:r w:rsidRPr="0055579A">
        <w:rPr>
          <w:iCs/>
        </w:rPr>
        <w:fldChar w:fldCharType="end"/>
      </w:r>
      <w:r w:rsidRPr="0055579A">
        <w:rPr>
          <w:iCs/>
        </w:rPr>
        <w:t>-</w:t>
      </w:r>
      <w:r w:rsidRPr="0055579A">
        <w:fldChar w:fldCharType="begin"/>
      </w:r>
      <w:r w:rsidRPr="0055579A">
        <w:instrText xml:space="preserve"> GOTOBUTTON ZEqnNum961003  \* MERGEFORMAT </w:instrText>
      </w:r>
      <w:r w:rsidRPr="0055579A">
        <w:fldChar w:fldCharType="begin"/>
      </w:r>
      <w:r w:rsidRPr="0055579A">
        <w:instrText xml:space="preserve"> REF ZEqnNum961003 \* Charformat \! \* MERGEFORMAT </w:instrText>
      </w:r>
      <w:r w:rsidRPr="0055579A">
        <w:fldChar w:fldCharType="separate"/>
      </w:r>
      <w:r w:rsidR="00D17BA0" w:rsidRPr="00547B2F">
        <w:instrText>(</w:instrText>
      </w:r>
      <w:r w:rsidR="00D17BA0">
        <w:instrText>13</w:instrText>
      </w:r>
      <w:r w:rsidR="00D17BA0" w:rsidRPr="00547B2F">
        <w:instrText>)</w:instrText>
      </w:r>
      <w:r w:rsidRPr="0055579A">
        <w:fldChar w:fldCharType="end"/>
      </w:r>
      <w:r w:rsidRPr="0055579A">
        <w:fldChar w:fldCharType="end"/>
      </w:r>
      <w:r w:rsidRPr="0055579A">
        <w:t xml:space="preserve"> extend the decomposition mechanism </w:t>
      </w:r>
      <w:r w:rsidR="00214BC4" w:rsidRPr="0055579A">
        <w:t xml:space="preserve">across the entire </w:t>
      </w:r>
      <w:r w:rsidRPr="0055579A">
        <w:t xml:space="preserve">temperature </w:t>
      </w:r>
      <w:r w:rsidR="00214BC4" w:rsidRPr="0055579A">
        <w:t xml:space="preserve">range </w:t>
      </w:r>
      <w:r w:rsidRPr="0055579A">
        <w:t xml:space="preserve">by accounting for </w:t>
      </w:r>
      <w:r w:rsidR="00320B7C">
        <w:t>the</w:t>
      </w:r>
      <w:r w:rsidR="00320B7C" w:rsidRPr="0055579A">
        <w:t xml:space="preserve"> </w:t>
      </w:r>
      <w:r w:rsidRPr="0055579A">
        <w:t xml:space="preserve">temperature-dependent equilibrium between </w:t>
      </w:r>
      <w:r w:rsidR="004F420A" w:rsidRPr="0055579A">
        <w:t>the “</w:t>
      </w:r>
      <w:r w:rsidRPr="0055579A">
        <w:t>cage</w:t>
      </w:r>
      <w:r w:rsidR="004F420A" w:rsidRPr="0055579A">
        <w:t>”</w:t>
      </w:r>
      <w:r w:rsidRPr="0055579A">
        <w:t xml:space="preserve"> and </w:t>
      </w:r>
      <w:r w:rsidR="004F420A" w:rsidRPr="0055579A">
        <w:t>“</w:t>
      </w:r>
      <w:r w:rsidRPr="0055579A">
        <w:t>free</w:t>
      </w:r>
      <w:r w:rsidR="004F420A" w:rsidRPr="0055579A">
        <w:t>”</w:t>
      </w:r>
      <w:r w:rsidRPr="0055579A">
        <w:t xml:space="preserve"> hydroperoxides.</w:t>
      </w:r>
      <w:bookmarkEnd w:id="14"/>
      <w:r w:rsidR="00FB61EB">
        <w:t xml:space="preserve"> Thermodynamically, the critical temperature </w:t>
      </w:r>
      <w:r w:rsidR="00FB61EB" w:rsidRPr="00FB61EB">
        <w:rPr>
          <w:position w:val="-12"/>
        </w:rPr>
        <w:object w:dxaOrig="279" w:dyaOrig="380" w14:anchorId="04E8B4D6">
          <v:shape id="_x0000_i1097" type="#_x0000_t75" style="width:14.3pt;height:18.9pt" o:ole="">
            <v:imagedata r:id="rId153" o:title=""/>
          </v:shape>
          <o:OLEObject Type="Embed" ProgID="Equation.DSMT4" ShapeID="_x0000_i1097" DrawAspect="Content" ObjectID="_1801404679" r:id="rId154"/>
        </w:object>
      </w:r>
      <w:r w:rsidR="00FB61EB">
        <w:t xml:space="preserve"> reflects a specific balance between the thermodynamic driving forces (enthalpy </w:t>
      </w:r>
      <w:r w:rsidR="00FB61EB" w:rsidRPr="00025957">
        <w:rPr>
          <w:position w:val="-4"/>
        </w:rPr>
        <w:object w:dxaOrig="999" w:dyaOrig="300" w14:anchorId="0BA6CBAD">
          <v:shape id="_x0000_i1098" type="#_x0000_t75" style="width:50.3pt;height:14.75pt" o:ole="">
            <v:imagedata r:id="rId117" o:title=""/>
          </v:shape>
          <o:OLEObject Type="Embed" ProgID="Equation.DSMT4" ShapeID="_x0000_i1098" DrawAspect="Content" ObjectID="_1801404680" r:id="rId155"/>
        </w:object>
      </w:r>
      <w:r w:rsidR="00FB61EB">
        <w:t xml:space="preserve">and entropy </w:t>
      </w:r>
      <w:r w:rsidR="00FB61EB" w:rsidRPr="00FB61EB">
        <w:rPr>
          <w:position w:val="-6"/>
        </w:rPr>
        <w:object w:dxaOrig="940" w:dyaOrig="320" w14:anchorId="4BFA60CA">
          <v:shape id="_x0000_i1099" type="#_x0000_t75" style="width:47.55pt;height:15.7pt" o:ole="">
            <v:imagedata r:id="rId156" o:title=""/>
          </v:shape>
          <o:OLEObject Type="Embed" ProgID="Equation.DSMT4" ShapeID="_x0000_i1099" DrawAspect="Content" ObjectID="_1801404681" r:id="rId157"/>
        </w:object>
      </w:r>
      <w:r w:rsidR="00FB61EB">
        <w:t>changes) that orient</w:t>
      </w:r>
      <w:r w:rsidR="009870B4">
        <w:t>s</w:t>
      </w:r>
      <w:r w:rsidR="00FB61EB">
        <w:t xml:space="preserve"> the decomposition mechanism</w:t>
      </w:r>
      <w:r w:rsidR="009870B4">
        <w:t>:</w:t>
      </w:r>
    </w:p>
    <w:p w14:paraId="66F950B4" w14:textId="4E28C4CF" w:rsidR="00FB61EB" w:rsidRDefault="00F24435" w:rsidP="00FB61EB">
      <w:pPr>
        <w:pStyle w:val="MTDisplayEquation"/>
      </w:pPr>
      <w:r w:rsidRPr="009870B4">
        <w:rPr>
          <w:position w:val="-72"/>
        </w:rPr>
        <w:object w:dxaOrig="9880" w:dyaOrig="1540" w14:anchorId="2975EE54">
          <v:shape id="_x0000_i1100" type="#_x0000_t75" style="width:494.75pt;height:77.55pt" o:ole="">
            <v:imagedata r:id="rId158" o:title=""/>
          </v:shape>
          <o:OLEObject Type="Embed" ProgID="Equation.DSMT4" ShapeID="_x0000_i1100" DrawAspect="Content" ObjectID="_1801404682" r:id="rId159"/>
        </w:object>
      </w:r>
      <w:r w:rsidR="00FB61EB">
        <w:t xml:space="preserve"> </w:t>
      </w:r>
      <w:r w:rsidR="00FB61EB">
        <w:tab/>
      </w:r>
      <w:r w:rsidR="00FB61EB">
        <w:fldChar w:fldCharType="begin"/>
      </w:r>
      <w:r w:rsidR="00FB61EB">
        <w:instrText xml:space="preserve"> MACROBUTTON MTPlaceRef \* MERGEFORMAT </w:instrText>
      </w:r>
      <w:r w:rsidR="00FB61EB">
        <w:fldChar w:fldCharType="begin"/>
      </w:r>
      <w:r w:rsidR="00FB61EB">
        <w:instrText xml:space="preserve"> SEQ MTEqn \h \* MERGEFORMAT </w:instrText>
      </w:r>
      <w:r w:rsidR="00FB61EB">
        <w:fldChar w:fldCharType="end"/>
      </w:r>
      <w:r w:rsidR="00FB61EB">
        <w:instrText>(</w:instrText>
      </w:r>
      <w:r w:rsidR="006D51AF">
        <w:rPr>
          <w:noProof/>
        </w:rPr>
        <w:fldChar w:fldCharType="begin"/>
      </w:r>
      <w:r w:rsidR="006D51AF">
        <w:rPr>
          <w:noProof/>
        </w:rPr>
        <w:instrText xml:space="preserve"> SEQ MTEqn \c \* Arabic \* MERGEFORMAT </w:instrText>
      </w:r>
      <w:r w:rsidR="006D51AF">
        <w:rPr>
          <w:noProof/>
        </w:rPr>
        <w:fldChar w:fldCharType="separate"/>
      </w:r>
      <w:r w:rsidR="00D17BA0">
        <w:rPr>
          <w:noProof/>
        </w:rPr>
        <w:instrText>14</w:instrText>
      </w:r>
      <w:r w:rsidR="006D51AF">
        <w:rPr>
          <w:noProof/>
        </w:rPr>
        <w:fldChar w:fldCharType="end"/>
      </w:r>
      <w:r w:rsidR="00FB61EB">
        <w:instrText>)</w:instrText>
      </w:r>
      <w:r w:rsidR="00FB61EB">
        <w:fldChar w:fldCharType="end"/>
      </w:r>
    </w:p>
    <w:p w14:paraId="3C0CC9E0" w14:textId="41DFCEB3" w:rsidR="00FB61EB" w:rsidRDefault="009870B4" w:rsidP="009870B4">
      <w:r w:rsidRPr="00FB61EB">
        <w:rPr>
          <w:position w:val="-12"/>
        </w:rPr>
        <w:object w:dxaOrig="279" w:dyaOrig="380" w14:anchorId="23F2D20B">
          <v:shape id="_x0000_i1101" type="#_x0000_t75" style="width:14.3pt;height:18.9pt" o:ole="">
            <v:imagedata r:id="rId153" o:title=""/>
          </v:shape>
          <o:OLEObject Type="Embed" ProgID="Equation.DSMT4" ShapeID="_x0000_i1101" DrawAspect="Content" ObjectID="_1801404683" r:id="rId160"/>
        </w:object>
      </w:r>
      <w:r>
        <w:t xml:space="preserve"> is likely to be independent of the </w:t>
      </w:r>
      <w:r w:rsidR="00587EB6" w:rsidRPr="00320B7C">
        <w:rPr>
          <w:position w:val="-14"/>
        </w:rPr>
        <w:object w:dxaOrig="960" w:dyaOrig="400" w14:anchorId="0C9C3E46">
          <v:shape id="_x0000_i1102" type="#_x0000_t75" style="width:48.45pt;height:20.75pt" o:ole="">
            <v:imagedata r:id="rId151" o:title=""/>
          </v:shape>
          <o:OLEObject Type="Embed" ProgID="Equation.DSMT4" ShapeID="_x0000_i1102" DrawAspect="Content" ObjectID="_1801404684" r:id="rId161"/>
        </w:object>
      </w:r>
      <w:r>
        <w:t xml:space="preserve"> when it is defined from induction times evaluated at the inflection points</w:t>
      </w:r>
      <w:r w:rsidR="00587EB6">
        <w:t xml:space="preserve">, that is, when </w:t>
      </w:r>
      <w:r w:rsidR="00587EB6" w:rsidRPr="00320B7C">
        <w:rPr>
          <w:position w:val="-14"/>
        </w:rPr>
        <w:object w:dxaOrig="960" w:dyaOrig="400" w14:anchorId="47549207">
          <v:shape id="_x0000_i1103" type="#_x0000_t75" style="width:48.45pt;height:20.75pt" o:ole="">
            <v:imagedata r:id="rId151" o:title=""/>
          </v:shape>
          <o:OLEObject Type="Embed" ProgID="Equation.DSMT4" ShapeID="_x0000_i1103" DrawAspect="Content" ObjectID="_1801404685" r:id="rId162"/>
        </w:object>
      </w:r>
      <w:r w:rsidR="00587EB6">
        <w:t>is about half its maximum concentration at steady state.</w:t>
      </w:r>
    </w:p>
    <w:p w14:paraId="55732483" w14:textId="77777777" w:rsidR="00343F14" w:rsidRDefault="00343F14" w:rsidP="00343F14">
      <w:pPr>
        <w:keepNext/>
        <w:jc w:val="left"/>
        <w:rPr>
          <w:lang w:eastAsia="de-DE"/>
        </w:rPr>
      </w:pPr>
    </w:p>
    <w:p w14:paraId="368E70E0" w14:textId="197710F2" w:rsidR="00A679F9" w:rsidRDefault="00224417" w:rsidP="0038572B">
      <w:pPr>
        <w:keepNext/>
        <w:jc w:val="center"/>
      </w:pPr>
      <w:r w:rsidRPr="00224417">
        <w:rPr>
          <w:noProof/>
        </w:rPr>
        <w:drawing>
          <wp:inline distT="0" distB="0" distL="0" distR="0" wp14:anchorId="0E4FCED1" wp14:editId="156D9AA7">
            <wp:extent cx="5198721" cy="6603906"/>
            <wp:effectExtent l="0" t="0" r="2540" b="6985"/>
            <wp:docPr id="5" name="Picture 5" descr="C:\Users\Olivier\OneDrive\Data\Olivier\Publications\Oxidation\paper5\submission1\revision1\fig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C:\Users\Olivier\OneDrive\Data\Olivier\Publications\Oxidation\paper5\submission1\revision1\figures\Figure_1.pn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203872" cy="6610449"/>
                    </a:xfrm>
                    <a:prstGeom prst="rect">
                      <a:avLst/>
                    </a:prstGeom>
                    <a:noFill/>
                    <a:ln>
                      <a:noFill/>
                    </a:ln>
                  </pic:spPr>
                </pic:pic>
              </a:graphicData>
            </a:graphic>
          </wp:inline>
        </w:drawing>
      </w:r>
    </w:p>
    <w:p w14:paraId="118D2003" w14:textId="11BC9681" w:rsidR="00A679F9" w:rsidRDefault="00A679F9" w:rsidP="0038572B">
      <w:pPr>
        <w:pStyle w:val="Caption"/>
        <w:jc w:val="center"/>
      </w:pPr>
      <w:bookmarkStart w:id="18" w:name="_Ref172039755"/>
      <w:r>
        <w:t xml:space="preserve">Figure </w:t>
      </w:r>
      <w:r>
        <w:fldChar w:fldCharType="begin"/>
      </w:r>
      <w:r>
        <w:instrText xml:space="preserve"> SEQ Figure \* ARABIC </w:instrText>
      </w:r>
      <w:r>
        <w:fldChar w:fldCharType="separate"/>
      </w:r>
      <w:r w:rsidR="00D17BA0">
        <w:rPr>
          <w:noProof/>
        </w:rPr>
        <w:t>1</w:t>
      </w:r>
      <w:r>
        <w:fldChar w:fldCharType="end"/>
      </w:r>
      <w:bookmarkEnd w:id="18"/>
      <w:r>
        <w:t xml:space="preserve">: </w:t>
      </w:r>
      <w:r w:rsidR="00CB7CBE">
        <w:t xml:space="preserve">Comparison between the predictions of the models at (a) </w:t>
      </w:r>
      <w:r w:rsidR="00316DFB">
        <w:t>36</w:t>
      </w:r>
      <w:r w:rsidR="00CB7CBE">
        <w:t>°C (b)</w:t>
      </w:r>
      <w:r w:rsidR="00316DFB">
        <w:t xml:space="preserve"> 70°C and (c)</w:t>
      </w:r>
      <w:r w:rsidR="00CB7CBE">
        <w:t xml:space="preserve"> 140°C considering exclusively the monomolecular decomposition of peroxide  or the bimolecular decomposition</w:t>
      </w:r>
      <w:r w:rsidR="00316DFB">
        <w:t xml:space="preserve"> or both mechanisms</w:t>
      </w:r>
      <w:r w:rsidR="00CB7CBE">
        <w:t xml:space="preserve"> with experimental data </w:t>
      </w:r>
      <w:r w:rsidR="00B3143A">
        <w:t>from</w:t>
      </w:r>
      <w:r w:rsidR="00CB7CBE">
        <w:t xml:space="preserve"> </w:t>
      </w:r>
      <w:r w:rsidR="00D06466">
        <w:fldChar w:fldCharType="begin"/>
      </w:r>
      <w:r w:rsidR="00D06466">
        <w:instrText xml:space="preserve"> ADDIN EN.CITE &lt;EndNote&gt;&lt;Cite&gt;&lt;Author&gt;Ikeda&lt;/Author&gt;&lt;Year&gt;1978&lt;/Year&gt;&lt;RecNum&gt;98&lt;/RecNum&gt;&lt;DisplayText&gt;(Ikeda &amp;amp; Fukuzumi, 1978b)&lt;/DisplayText&gt;&lt;record&gt;&lt;rec-number&gt;98&lt;/rec-number&gt;&lt;foreign-keys&gt;&lt;key app="EN" db-id="a5dv0dwvnwr2znefv2ipvdf5x9299rdesf0e" timestamp="1719911112"&gt;98&lt;/key&gt;&lt;/foreign-keys&gt;&lt;ref-type name="Journal Article"&gt;17&lt;/ref-type&gt;&lt;contributors&gt;&lt;authors&gt;&lt;author&gt;Ikeda, Nobuo&lt;/author&gt;&lt;author&gt;Fukuzumi, Kazuo&lt;/author&gt;&lt;/authors&gt;&lt;/contributors&gt;&lt;titles&gt;&lt;title&gt;Autoxidation of Unsaturated Fatty Acid Methyl Esters. II. Nonconjugated Compounds&lt;/title&gt;&lt;secondary-title&gt;Journal of Japan Oil Chemists&amp;apos; Society&lt;/secondary-title&gt;&lt;/titles&gt;&lt;periodical&gt;&lt;full-title&gt;Journal of Japan Oil Chemists&amp;apos; Society&lt;/full-title&gt;&lt;/periodical&gt;&lt;pages&gt;26-32&lt;/pages&gt;&lt;volume&gt;27&lt;/volume&gt;&lt;number&gt;1&lt;/number&gt;&lt;dates&gt;&lt;year&gt;1978&lt;/year&gt;&lt;/dates&gt;&lt;urls&gt;&lt;/urls&gt;&lt;electronic-resource-num&gt;10.5650/jos1956.27.26&lt;/electronic-resource-num&gt;&lt;/record&gt;&lt;/Cite&gt;&lt;/EndNote&gt;</w:instrText>
      </w:r>
      <w:r w:rsidR="00D06466">
        <w:fldChar w:fldCharType="separate"/>
      </w:r>
      <w:r w:rsidR="00D06466">
        <w:rPr>
          <w:noProof/>
        </w:rPr>
        <w:t>(</w:t>
      </w:r>
      <w:hyperlink w:anchor="_ENREF_34" w:tooltip="Ikeda, 1978 #98" w:history="1">
        <w:r w:rsidR="00376F1D">
          <w:rPr>
            <w:noProof/>
          </w:rPr>
          <w:t>Ikeda &amp; Fukuzumi, 1978b</w:t>
        </w:r>
      </w:hyperlink>
      <w:r w:rsidR="00D06466">
        <w:rPr>
          <w:noProof/>
        </w:rPr>
        <w:t>)</w:t>
      </w:r>
      <w:r w:rsidR="00D06466">
        <w:fldChar w:fldCharType="end"/>
      </w:r>
      <w:r w:rsidR="00D06466">
        <w:t xml:space="preserve"> at 36°C, </w:t>
      </w:r>
      <w:r w:rsidR="00E878C1">
        <w:fldChar w:fldCharType="begin"/>
      </w:r>
      <w:r w:rsidR="00E878C1">
        <w:instrText xml:space="preserve"> ADDIN EN.CITE &lt;EndNote&gt;&lt;Cite&gt;&lt;Author&gt;Hamilton&lt;/Author&gt;&lt;Year&gt;1937&lt;/Year&gt;&lt;RecNum&gt;106&lt;/RecNum&gt;&lt;DisplayText&gt;(Hamilton &amp;amp; Olcott, 1937)&lt;/DisplayText&gt;&lt;record&gt;&lt;rec-number&gt;106&lt;/rec-number&gt;&lt;foreign-keys&gt;&lt;key app="EN" db-id="a5dv0dwvnwr2znefv2ipvdf5x9299rdesf0e" timestamp="1721921851"&gt;106&lt;/key&gt;&lt;/foreign-keys&gt;&lt;ref-type name="Journal Article"&gt;17&lt;/ref-type&gt;&lt;contributors&gt;&lt;authors&gt;&lt;author&gt;Hamilton, L. A.&lt;/author&gt;&lt;author&gt;Olcott, H. S.&lt;/author&gt;&lt;/authors&gt;&lt;/contributors&gt;&lt;titles&gt;&lt;title&gt;VIII. Autoxidation of Oleic Acid, Methyl Oleate, and Oleyl Alcohol&lt;/title&gt;&lt;secondary-title&gt;Industrial &amp;amp; Engineering Chemistry&lt;/secondary-title&gt;&lt;/titles&gt;&lt;periodical&gt;&lt;full-title&gt;Industrial &amp;amp; Engineering Chemistry&lt;/full-title&gt;&lt;/periodical&gt;&lt;pages&gt;217-223&lt;/pages&gt;&lt;volume&gt;29&lt;/volume&gt;&lt;number&gt;2&lt;/number&gt;&lt;dates&gt;&lt;year&gt;1937&lt;/year&gt;&lt;pub-dates&gt;&lt;date&gt;1937/02/01&lt;/date&gt;&lt;/pub-dates&gt;&lt;/dates&gt;&lt;publisher&gt;American Chemical Society&lt;/publisher&gt;&lt;isbn&gt;0019-7866&lt;/isbn&gt;&lt;urls&gt;&lt;related-urls&gt;&lt;url&gt;https://doi.org/10.1021/ie50326a025&lt;/url&gt;&lt;/related-urls&gt;&lt;/urls&gt;&lt;electronic-resource-num&gt;10.1021/ie50326a025&lt;/electronic-resource-num&gt;&lt;/record&gt;&lt;/Cite&gt;&lt;/EndNote&gt;</w:instrText>
      </w:r>
      <w:r w:rsidR="00E878C1">
        <w:fldChar w:fldCharType="separate"/>
      </w:r>
      <w:r w:rsidR="00E878C1">
        <w:rPr>
          <w:noProof/>
        </w:rPr>
        <w:t>(</w:t>
      </w:r>
      <w:hyperlink w:anchor="_ENREF_30" w:tooltip="Hamilton, 1937 #106" w:history="1">
        <w:r w:rsidR="00376F1D">
          <w:rPr>
            <w:noProof/>
          </w:rPr>
          <w:t>Hamilton &amp; Olcott, 1937</w:t>
        </w:r>
      </w:hyperlink>
      <w:r w:rsidR="00E878C1">
        <w:rPr>
          <w:noProof/>
        </w:rPr>
        <w:t>)</w:t>
      </w:r>
      <w:r w:rsidR="00E878C1">
        <w:fldChar w:fldCharType="end"/>
      </w:r>
      <w:r w:rsidR="00D06466">
        <w:t xml:space="preserve">at </w:t>
      </w:r>
      <w:r w:rsidR="00E878C1">
        <w:t>80</w:t>
      </w:r>
      <w:r w:rsidR="00D06466">
        <w:t>°C</w:t>
      </w:r>
      <w:r w:rsidR="00CB7CBE">
        <w:t xml:space="preserve"> and </w:t>
      </w:r>
      <w:hyperlink w:anchor="_ENREF_69" w:tooltip="Touffet, 2023 #11" w:history="1">
        <w:r w:rsidR="00376F1D">
          <w:fldChar w:fldCharType="begin"/>
        </w:r>
        <w:r w:rsidR="00376F1D">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fldChar w:fldCharType="separate"/>
        </w:r>
        <w:r w:rsidR="00376F1D">
          <w:rPr>
            <w:noProof/>
          </w:rPr>
          <w:t>Maxime Touffet, Smith, and Vitrac (2023)</w:t>
        </w:r>
        <w:r w:rsidR="00376F1D">
          <w:fldChar w:fldCharType="end"/>
        </w:r>
      </w:hyperlink>
      <w:r w:rsidR="00CB7CBE">
        <w:t xml:space="preserve"> at 140°C.</w:t>
      </w:r>
    </w:p>
    <w:p w14:paraId="3A4F1E45" w14:textId="77777777" w:rsidR="00A679F9" w:rsidRDefault="00A679F9" w:rsidP="00A679F9">
      <w:pPr>
        <w:rPr>
          <w:lang w:eastAsia="de-DE"/>
        </w:rPr>
      </w:pPr>
    </w:p>
    <w:p w14:paraId="171A9B72" w14:textId="77777777" w:rsidR="00F76DEA" w:rsidRDefault="00F76DEA" w:rsidP="00A679F9">
      <w:pPr>
        <w:rPr>
          <w:lang w:eastAsia="de-DE"/>
        </w:rPr>
      </w:pPr>
    </w:p>
    <w:p w14:paraId="592C679D" w14:textId="77777777" w:rsidR="00F76DEA" w:rsidRDefault="00F76DEA" w:rsidP="00A679F9">
      <w:pPr>
        <w:rPr>
          <w:lang w:eastAsia="de-DE"/>
        </w:rPr>
      </w:pPr>
    </w:p>
    <w:p w14:paraId="4A33C77E" w14:textId="62BACD85" w:rsidR="00A679F9" w:rsidRDefault="00A679F9" w:rsidP="00A679F9">
      <w:pPr>
        <w:pStyle w:val="Caption"/>
        <w:keepNext/>
      </w:pPr>
      <w:bookmarkStart w:id="19" w:name="_Ref164444818"/>
      <w:r>
        <w:t xml:space="preserve">Table </w:t>
      </w:r>
      <w:r>
        <w:fldChar w:fldCharType="begin"/>
      </w:r>
      <w:r>
        <w:instrText xml:space="preserve"> SEQ Table \* ARABIC </w:instrText>
      </w:r>
      <w:r>
        <w:fldChar w:fldCharType="separate"/>
      </w:r>
      <w:r w:rsidR="00D17BA0">
        <w:rPr>
          <w:noProof/>
        </w:rPr>
        <w:t>1</w:t>
      </w:r>
      <w:r>
        <w:fldChar w:fldCharType="end"/>
      </w:r>
      <w:bookmarkEnd w:id="19"/>
      <w:r>
        <w:t>: Pre-exponential factor (s</w:t>
      </w:r>
      <w:r w:rsidRPr="007F00F5">
        <w:rPr>
          <w:vertAlign w:val="superscript"/>
        </w:rPr>
        <w:t>-1</w:t>
      </w:r>
      <w:r>
        <w:t xml:space="preserve"> or m</w:t>
      </w:r>
      <w:r w:rsidRPr="007F00F5">
        <w:rPr>
          <w:vertAlign w:val="superscript"/>
        </w:rPr>
        <w:t>3</w:t>
      </w:r>
      <w:r>
        <w:rPr>
          <w:rFonts w:cs="Times New Roman"/>
        </w:rPr>
        <w:t>·</w:t>
      </w:r>
      <w:r>
        <w:t>mol</w:t>
      </w:r>
      <w:r w:rsidRPr="007F00F5">
        <w:rPr>
          <w:vertAlign w:val="superscript"/>
        </w:rPr>
        <w:t>-1</w:t>
      </w:r>
      <w:r>
        <w:rPr>
          <w:rFonts w:cs="Times New Roman"/>
        </w:rPr>
        <w:t>·</w:t>
      </w:r>
      <w:r>
        <w:t>s</w:t>
      </w:r>
      <w:r w:rsidRPr="007F00F5">
        <w:rPr>
          <w:vertAlign w:val="superscript"/>
        </w:rPr>
        <w:t>-1</w:t>
      </w:r>
      <w:r>
        <w:t xml:space="preserve">) at </w:t>
      </w:r>
      <w:proofErr w:type="spellStart"/>
      <w:r>
        <w:t>Tref</w:t>
      </w:r>
      <w:proofErr w:type="spellEnd"/>
      <w:r>
        <w:t xml:space="preserve">=140°C (except </w:t>
      </w:r>
      <w:proofErr w:type="spellStart"/>
      <w:r>
        <w:t>Tref</w:t>
      </w:r>
      <w:proofErr w:type="spellEnd"/>
      <w:r>
        <w:t>=40°C for the bimolecular decomposition of hydroperoxides) and activation energies (kJ</w:t>
      </w:r>
      <w:r>
        <w:rPr>
          <w:rFonts w:cs="Times New Roman"/>
        </w:rPr>
        <w:t>·</w:t>
      </w:r>
      <w:r>
        <w:t>mol</w:t>
      </w:r>
      <w:r w:rsidRPr="007F00F5">
        <w:rPr>
          <w:vertAlign w:val="superscript"/>
        </w:rPr>
        <w:t>-1</w:t>
      </w:r>
      <w:r w:rsidRPr="007F00F5">
        <w:t>)</w:t>
      </w:r>
      <w:r>
        <w:t xml:space="preserve"> used in this study.</w:t>
      </w:r>
    </w:p>
    <w:tbl>
      <w:tblPr>
        <w:tblStyle w:val="TableGrid"/>
        <w:tblW w:w="0" w:type="auto"/>
        <w:tblLook w:val="04A0" w:firstRow="1" w:lastRow="0" w:firstColumn="1" w:lastColumn="0" w:noHBand="0" w:noVBand="1"/>
      </w:tblPr>
      <w:tblGrid>
        <w:gridCol w:w="928"/>
        <w:gridCol w:w="1059"/>
        <w:gridCol w:w="1164"/>
        <w:gridCol w:w="1365"/>
        <w:gridCol w:w="1465"/>
        <w:gridCol w:w="2945"/>
      </w:tblGrid>
      <w:tr w:rsidR="00A679F9" w:rsidRPr="00D12025" w14:paraId="002B57B4" w14:textId="77777777" w:rsidTr="00CB7CBE">
        <w:tc>
          <w:tcPr>
            <w:tcW w:w="0" w:type="auto"/>
          </w:tcPr>
          <w:p w14:paraId="3F7900C5" w14:textId="77777777" w:rsidR="00A679F9" w:rsidRPr="00D12025" w:rsidRDefault="00A679F9" w:rsidP="00CB7CBE">
            <w:pPr>
              <w:spacing w:line="240" w:lineRule="auto"/>
              <w:rPr>
                <w:rFonts w:ascii="Arial Narrow" w:hAnsi="Arial Narrow"/>
                <w:sz w:val="22"/>
              </w:rPr>
            </w:pPr>
            <w:r w:rsidRPr="00D12025">
              <w:rPr>
                <w:rFonts w:ascii="Arial Narrow" w:hAnsi="Arial Narrow"/>
                <w:sz w:val="22"/>
              </w:rPr>
              <w:t>Reaction</w:t>
            </w:r>
          </w:p>
        </w:tc>
        <w:tc>
          <w:tcPr>
            <w:tcW w:w="0" w:type="auto"/>
          </w:tcPr>
          <w:p w14:paraId="201F67CD" w14:textId="77777777" w:rsidR="00A679F9" w:rsidRPr="00D12025" w:rsidRDefault="00A679F9" w:rsidP="00CB7CBE">
            <w:pPr>
              <w:spacing w:line="240" w:lineRule="auto"/>
              <w:rPr>
                <w:rFonts w:ascii="Arial Narrow" w:hAnsi="Arial Narrow"/>
                <w:sz w:val="22"/>
              </w:rPr>
            </w:pPr>
            <w:r w:rsidRPr="00D12025">
              <w:rPr>
                <w:rFonts w:ascii="Arial Narrow" w:hAnsi="Arial Narrow"/>
                <w:sz w:val="22"/>
              </w:rPr>
              <w:t>Parameter</w:t>
            </w:r>
          </w:p>
        </w:tc>
        <w:tc>
          <w:tcPr>
            <w:tcW w:w="0" w:type="auto"/>
          </w:tcPr>
          <w:p w14:paraId="6FDDDBF7" w14:textId="77777777" w:rsidR="00A679F9" w:rsidRPr="00D12025" w:rsidRDefault="00A679F9" w:rsidP="00CB7CBE">
            <w:pPr>
              <w:spacing w:line="240" w:lineRule="auto"/>
              <w:rPr>
                <w:rFonts w:ascii="Arial Narrow" w:hAnsi="Arial Narrow"/>
                <w:sz w:val="22"/>
              </w:rPr>
            </w:pPr>
            <w:r w:rsidRPr="00D12025">
              <w:rPr>
                <w:rFonts w:ascii="Arial Narrow" w:hAnsi="Arial Narrow"/>
                <w:sz w:val="22"/>
              </w:rPr>
              <w:t>Oleate (</w:t>
            </w:r>
            <w:proofErr w:type="spellStart"/>
            <w:r w:rsidRPr="00D12025">
              <w:rPr>
                <w:rFonts w:ascii="Arial Narrow" w:hAnsi="Arial Narrow"/>
                <w:sz w:val="22"/>
              </w:rPr>
              <w:t>i</w:t>
            </w:r>
            <w:proofErr w:type="spellEnd"/>
            <w:r w:rsidRPr="00D12025">
              <w:rPr>
                <w:rFonts w:ascii="Arial Narrow" w:hAnsi="Arial Narrow"/>
                <w:sz w:val="22"/>
              </w:rPr>
              <w:t>=1)</w:t>
            </w:r>
          </w:p>
        </w:tc>
        <w:tc>
          <w:tcPr>
            <w:tcW w:w="0" w:type="auto"/>
          </w:tcPr>
          <w:p w14:paraId="2D4C9149" w14:textId="77777777" w:rsidR="00A679F9" w:rsidRPr="00D12025" w:rsidRDefault="00A679F9" w:rsidP="00CB7CBE">
            <w:pPr>
              <w:spacing w:line="240" w:lineRule="auto"/>
              <w:rPr>
                <w:rFonts w:ascii="Arial Narrow" w:hAnsi="Arial Narrow"/>
                <w:sz w:val="22"/>
              </w:rPr>
            </w:pPr>
            <w:r w:rsidRPr="00D12025">
              <w:rPr>
                <w:rFonts w:ascii="Arial Narrow" w:hAnsi="Arial Narrow"/>
                <w:sz w:val="22"/>
              </w:rPr>
              <w:t>Linoleate (</w:t>
            </w:r>
            <w:proofErr w:type="spellStart"/>
            <w:r w:rsidRPr="00D12025">
              <w:rPr>
                <w:rFonts w:ascii="Arial Narrow" w:hAnsi="Arial Narrow"/>
                <w:sz w:val="22"/>
              </w:rPr>
              <w:t>i</w:t>
            </w:r>
            <w:proofErr w:type="spellEnd"/>
            <w:r w:rsidRPr="00D12025">
              <w:rPr>
                <w:rFonts w:ascii="Arial Narrow" w:hAnsi="Arial Narrow"/>
                <w:sz w:val="22"/>
              </w:rPr>
              <w:t>=2)</w:t>
            </w:r>
          </w:p>
        </w:tc>
        <w:tc>
          <w:tcPr>
            <w:tcW w:w="0" w:type="auto"/>
          </w:tcPr>
          <w:p w14:paraId="6D6E6F6A" w14:textId="77777777" w:rsidR="00A679F9" w:rsidRPr="00D12025" w:rsidRDefault="00A679F9" w:rsidP="00CB7CBE">
            <w:pPr>
              <w:spacing w:line="240" w:lineRule="auto"/>
              <w:rPr>
                <w:rFonts w:ascii="Arial Narrow" w:hAnsi="Arial Narrow"/>
                <w:sz w:val="22"/>
              </w:rPr>
            </w:pPr>
            <w:proofErr w:type="spellStart"/>
            <w:r w:rsidRPr="00D12025">
              <w:rPr>
                <w:rFonts w:ascii="Arial Narrow" w:hAnsi="Arial Narrow"/>
                <w:sz w:val="22"/>
              </w:rPr>
              <w:t>Linolenate</w:t>
            </w:r>
            <w:proofErr w:type="spellEnd"/>
            <w:r w:rsidRPr="00D12025">
              <w:rPr>
                <w:rFonts w:ascii="Arial Narrow" w:hAnsi="Arial Narrow"/>
                <w:sz w:val="22"/>
              </w:rPr>
              <w:t xml:space="preserve"> (</w:t>
            </w:r>
            <w:proofErr w:type="spellStart"/>
            <w:r w:rsidRPr="00D12025">
              <w:rPr>
                <w:rFonts w:ascii="Arial Narrow" w:hAnsi="Arial Narrow"/>
                <w:sz w:val="22"/>
              </w:rPr>
              <w:t>i</w:t>
            </w:r>
            <w:proofErr w:type="spellEnd"/>
            <w:r w:rsidRPr="00D12025">
              <w:rPr>
                <w:rFonts w:ascii="Arial Narrow" w:hAnsi="Arial Narrow"/>
                <w:sz w:val="22"/>
              </w:rPr>
              <w:t>=3)</w:t>
            </w:r>
          </w:p>
        </w:tc>
        <w:tc>
          <w:tcPr>
            <w:tcW w:w="2945" w:type="dxa"/>
          </w:tcPr>
          <w:p w14:paraId="40B523CD" w14:textId="77777777" w:rsidR="00A679F9" w:rsidRPr="00D12025" w:rsidRDefault="00A679F9" w:rsidP="00CB7CBE">
            <w:pPr>
              <w:spacing w:line="240" w:lineRule="auto"/>
              <w:rPr>
                <w:rFonts w:ascii="Arial Narrow" w:hAnsi="Arial Narrow"/>
                <w:sz w:val="22"/>
              </w:rPr>
            </w:pPr>
            <w:r w:rsidRPr="00D12025">
              <w:rPr>
                <w:rFonts w:ascii="Arial Narrow" w:hAnsi="Arial Narrow"/>
                <w:sz w:val="22"/>
              </w:rPr>
              <w:t>Comments</w:t>
            </w:r>
          </w:p>
        </w:tc>
      </w:tr>
      <w:tr w:rsidR="00A679F9" w:rsidRPr="00D12025" w14:paraId="54ADD721" w14:textId="77777777" w:rsidTr="00CB7CBE">
        <w:trPr>
          <w:trHeight w:val="115"/>
        </w:trPr>
        <w:tc>
          <w:tcPr>
            <w:tcW w:w="0" w:type="auto"/>
            <w:vMerge w:val="restart"/>
          </w:tcPr>
          <w:p w14:paraId="19D03AE8" w14:textId="39EA5F90" w:rsidR="00A679F9" w:rsidRPr="00D12025" w:rsidRDefault="00C0080F" w:rsidP="008C5618">
            <w:pPr>
              <w:spacing w:line="240" w:lineRule="auto"/>
              <w:jc w:val="center"/>
              <w:rPr>
                <w:rFonts w:ascii="Arial Narrow" w:hAnsi="Arial Narrow"/>
                <w:sz w:val="22"/>
              </w:rPr>
            </w:pPr>
            <w:r w:rsidRPr="00C0080F">
              <w:rPr>
                <w:position w:val="-12"/>
              </w:rPr>
              <w:object w:dxaOrig="260" w:dyaOrig="360" w14:anchorId="4DF14844">
                <v:shape id="_x0000_i1104" type="#_x0000_t75" style="width:13.4pt;height:18.9pt" o:ole="">
                  <v:imagedata r:id="rId164" o:title=""/>
                </v:shape>
                <o:OLEObject Type="Embed" ProgID="Equation.DSMT4" ShapeID="_x0000_i1104" DrawAspect="Content" ObjectID="_1801404686" r:id="rId165"/>
              </w:object>
            </w:r>
          </w:p>
        </w:tc>
        <w:tc>
          <w:tcPr>
            <w:tcW w:w="0" w:type="auto"/>
          </w:tcPr>
          <w:p w14:paraId="647097B1" w14:textId="6E532AFF" w:rsidR="00A679F9" w:rsidRPr="00D12025" w:rsidRDefault="00C0080F" w:rsidP="008C5618">
            <w:pPr>
              <w:spacing w:line="240" w:lineRule="auto"/>
              <w:jc w:val="center"/>
              <w:rPr>
                <w:rFonts w:ascii="Arial Narrow" w:hAnsi="Arial Narrow"/>
                <w:sz w:val="22"/>
              </w:rPr>
            </w:pPr>
            <w:r w:rsidRPr="00C0080F">
              <w:rPr>
                <w:position w:val="-14"/>
              </w:rPr>
              <w:object w:dxaOrig="639" w:dyaOrig="400" w14:anchorId="783F9476">
                <v:shape id="_x0000_i1105" type="#_x0000_t75" style="width:32.3pt;height:20.75pt" o:ole="">
                  <v:imagedata r:id="rId166" o:title=""/>
                </v:shape>
                <o:OLEObject Type="Embed" ProgID="Equation.DSMT4" ShapeID="_x0000_i1105" DrawAspect="Content" ObjectID="_1801404687" r:id="rId167"/>
              </w:object>
            </w:r>
          </w:p>
        </w:tc>
        <w:tc>
          <w:tcPr>
            <w:tcW w:w="0" w:type="auto"/>
          </w:tcPr>
          <w:p w14:paraId="4E785F76"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3.00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-4</w:t>
            </w:r>
          </w:p>
        </w:tc>
        <w:tc>
          <w:tcPr>
            <w:tcW w:w="0" w:type="auto"/>
          </w:tcPr>
          <w:p w14:paraId="7AF30F13"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7.00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-4</w:t>
            </w:r>
          </w:p>
        </w:tc>
        <w:tc>
          <w:tcPr>
            <w:tcW w:w="0" w:type="auto"/>
          </w:tcPr>
          <w:p w14:paraId="59964A9B"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9.00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-4</w:t>
            </w:r>
          </w:p>
        </w:tc>
        <w:tc>
          <w:tcPr>
            <w:tcW w:w="2945" w:type="dxa"/>
          </w:tcPr>
          <w:p w14:paraId="75B8FC24" w14:textId="2AE6F74F"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From </w:t>
            </w:r>
            <w:hyperlink w:anchor="_ENREF_69" w:tooltip="Touffet, 2023 #11"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Maxime Touffet, Smith, and Vitrac (2023)</w:t>
              </w:r>
              <w:r w:rsidR="00376F1D" w:rsidRPr="00D12025">
                <w:rPr>
                  <w:rFonts w:ascii="Arial Narrow" w:hAnsi="Arial Narrow"/>
                  <w:sz w:val="22"/>
                </w:rPr>
                <w:fldChar w:fldCharType="end"/>
              </w:r>
            </w:hyperlink>
          </w:p>
        </w:tc>
      </w:tr>
      <w:tr w:rsidR="00A679F9" w:rsidRPr="00D12025" w14:paraId="4774F275" w14:textId="77777777" w:rsidTr="00CB7CBE">
        <w:trPr>
          <w:trHeight w:val="114"/>
        </w:trPr>
        <w:tc>
          <w:tcPr>
            <w:tcW w:w="0" w:type="auto"/>
            <w:vMerge/>
          </w:tcPr>
          <w:p w14:paraId="2C22F61D" w14:textId="77777777" w:rsidR="00A679F9" w:rsidRPr="00D12025" w:rsidRDefault="00A679F9" w:rsidP="008C5618">
            <w:pPr>
              <w:spacing w:line="240" w:lineRule="auto"/>
              <w:jc w:val="center"/>
              <w:rPr>
                <w:rFonts w:ascii="Arial Narrow" w:hAnsi="Arial Narrow"/>
                <w:sz w:val="22"/>
              </w:rPr>
            </w:pPr>
          </w:p>
        </w:tc>
        <w:tc>
          <w:tcPr>
            <w:tcW w:w="0" w:type="auto"/>
          </w:tcPr>
          <w:p w14:paraId="54488A4E" w14:textId="18FDF87D" w:rsidR="00A679F9" w:rsidRPr="00D12025" w:rsidRDefault="00C0080F" w:rsidP="008C5618">
            <w:pPr>
              <w:spacing w:line="240" w:lineRule="auto"/>
              <w:jc w:val="center"/>
              <w:rPr>
                <w:rFonts w:ascii="Arial Narrow" w:hAnsi="Arial Narrow"/>
                <w:sz w:val="22"/>
              </w:rPr>
            </w:pPr>
            <w:r w:rsidRPr="00C0080F">
              <w:rPr>
                <w:position w:val="-14"/>
              </w:rPr>
              <w:object w:dxaOrig="680" w:dyaOrig="400" w14:anchorId="681432D5">
                <v:shape id="_x0000_i1106" type="#_x0000_t75" style="width:33.7pt;height:20.75pt" o:ole="">
                  <v:imagedata r:id="rId168" o:title=""/>
                </v:shape>
                <o:OLEObject Type="Embed" ProgID="Equation.DSMT4" ShapeID="_x0000_i1106" DrawAspect="Content" ObjectID="_1801404688" r:id="rId169"/>
              </w:object>
            </w:r>
          </w:p>
        </w:tc>
        <w:tc>
          <w:tcPr>
            <w:tcW w:w="0" w:type="auto"/>
          </w:tcPr>
          <w:p w14:paraId="7DEEAF05"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89</w:t>
            </w:r>
          </w:p>
        </w:tc>
        <w:tc>
          <w:tcPr>
            <w:tcW w:w="0" w:type="auto"/>
          </w:tcPr>
          <w:p w14:paraId="48BD471B"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79</w:t>
            </w:r>
          </w:p>
        </w:tc>
        <w:tc>
          <w:tcPr>
            <w:tcW w:w="0" w:type="auto"/>
          </w:tcPr>
          <w:p w14:paraId="205DAD0E"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67</w:t>
            </w:r>
          </w:p>
        </w:tc>
        <w:tc>
          <w:tcPr>
            <w:tcW w:w="2945" w:type="dxa"/>
          </w:tcPr>
          <w:p w14:paraId="44C4A82F" w14:textId="7BA5D54B"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From </w:t>
            </w:r>
            <w:hyperlink w:anchor="_ENREF_69" w:tooltip="Touffet, 2023 #11"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Maxime Touffet, Smith, and Vitrac (2023)</w:t>
              </w:r>
              <w:r w:rsidR="00376F1D" w:rsidRPr="00D12025">
                <w:rPr>
                  <w:rFonts w:ascii="Arial Narrow" w:hAnsi="Arial Narrow"/>
                  <w:sz w:val="22"/>
                </w:rPr>
                <w:fldChar w:fldCharType="end"/>
              </w:r>
            </w:hyperlink>
          </w:p>
        </w:tc>
      </w:tr>
      <w:tr w:rsidR="00A679F9" w:rsidRPr="00D12025" w14:paraId="771EB639" w14:textId="77777777" w:rsidTr="00CB7CBE">
        <w:trPr>
          <w:trHeight w:val="210"/>
        </w:trPr>
        <w:tc>
          <w:tcPr>
            <w:tcW w:w="0" w:type="auto"/>
            <w:vMerge w:val="restart"/>
          </w:tcPr>
          <w:p w14:paraId="6C86551B" w14:textId="6793D24C" w:rsidR="00A679F9" w:rsidRPr="00D12025" w:rsidRDefault="00C0080F" w:rsidP="008C5618">
            <w:pPr>
              <w:spacing w:line="240" w:lineRule="auto"/>
              <w:jc w:val="center"/>
              <w:rPr>
                <w:rFonts w:ascii="Arial Narrow" w:hAnsi="Arial Narrow"/>
                <w:sz w:val="22"/>
              </w:rPr>
            </w:pPr>
            <w:r w:rsidRPr="00C0080F">
              <w:rPr>
                <w:position w:val="-12"/>
              </w:rPr>
              <w:object w:dxaOrig="300" w:dyaOrig="360" w14:anchorId="2FE86D38">
                <v:shape id="_x0000_i1107" type="#_x0000_t75" style="width:14.75pt;height:18.9pt" o:ole="">
                  <v:imagedata r:id="rId170" o:title=""/>
                </v:shape>
                <o:OLEObject Type="Embed" ProgID="Equation.DSMT4" ShapeID="_x0000_i1107" DrawAspect="Content" ObjectID="_1801404689" r:id="rId171"/>
              </w:object>
            </w:r>
          </w:p>
        </w:tc>
        <w:tc>
          <w:tcPr>
            <w:tcW w:w="0" w:type="auto"/>
          </w:tcPr>
          <w:p w14:paraId="787BEE82" w14:textId="39E0F047" w:rsidR="00A679F9" w:rsidRPr="00D12025" w:rsidRDefault="00C0080F" w:rsidP="008C5618">
            <w:pPr>
              <w:spacing w:line="240" w:lineRule="auto"/>
              <w:jc w:val="center"/>
              <w:rPr>
                <w:rFonts w:ascii="Arial Narrow" w:hAnsi="Arial Narrow"/>
                <w:sz w:val="22"/>
              </w:rPr>
            </w:pPr>
            <w:r w:rsidRPr="00C0080F">
              <w:rPr>
                <w:position w:val="-14"/>
              </w:rPr>
              <w:object w:dxaOrig="440" w:dyaOrig="400" w14:anchorId="1DDF4F35">
                <v:shape id="_x0000_i1108" type="#_x0000_t75" style="width:21.7pt;height:20.75pt" o:ole="">
                  <v:imagedata r:id="rId172" o:title=""/>
                </v:shape>
                <o:OLEObject Type="Embed" ProgID="Equation.DSMT4" ShapeID="_x0000_i1108" DrawAspect="Content" ObjectID="_1801404690" r:id="rId173"/>
              </w:object>
            </w:r>
          </w:p>
        </w:tc>
        <w:tc>
          <w:tcPr>
            <w:tcW w:w="0" w:type="auto"/>
          </w:tcPr>
          <w:p w14:paraId="4579DB40" w14:textId="7AC67E7F" w:rsidR="00A679F9" w:rsidRPr="00D12025" w:rsidRDefault="00363A18" w:rsidP="008C5618">
            <w:pPr>
              <w:spacing w:line="240" w:lineRule="auto"/>
              <w:jc w:val="center"/>
              <w:rPr>
                <w:rFonts w:ascii="Arial Narrow" w:hAnsi="Arial Narrow"/>
                <w:sz w:val="22"/>
              </w:rPr>
            </w:pPr>
            <w:r>
              <w:rPr>
                <w:rFonts w:ascii="Arial Narrow" w:hAnsi="Arial Narrow"/>
                <w:sz w:val="22"/>
              </w:rPr>
              <w:t>4</w:t>
            </w:r>
            <w:r w:rsidR="00A679F9" w:rsidRPr="00D12025">
              <w:rPr>
                <w:rFonts w:ascii="Arial Narrow" w:hAnsi="Arial Narrow"/>
                <w:sz w:val="22"/>
              </w:rPr>
              <w:t>.</w:t>
            </w:r>
            <w:r>
              <w:rPr>
                <w:rFonts w:ascii="Arial Narrow" w:hAnsi="Arial Narrow"/>
                <w:sz w:val="22"/>
              </w:rPr>
              <w:t>0</w:t>
            </w:r>
            <w:r w:rsidR="00A679F9" w:rsidRPr="00D12025">
              <w:rPr>
                <w:rFonts w:ascii="Arial Narrow" w:hAnsi="Arial Narrow"/>
                <w:sz w:val="22"/>
              </w:rPr>
              <w:t>0</w:t>
            </w:r>
            <w:r w:rsidR="00A679F9" w:rsidRPr="00D12025">
              <w:rPr>
                <w:rFonts w:ascii="Arial Narrow" w:hAnsi="Arial Narrow" w:cs="Times New Roman"/>
                <w:sz w:val="22"/>
              </w:rPr>
              <w:t>·</w:t>
            </w:r>
            <w:r w:rsidR="00A679F9" w:rsidRPr="00D12025">
              <w:rPr>
                <w:rFonts w:ascii="Arial Narrow" w:hAnsi="Arial Narrow"/>
                <w:sz w:val="22"/>
              </w:rPr>
              <w:t>10</w:t>
            </w:r>
            <w:r w:rsidR="00A679F9" w:rsidRPr="00D12025">
              <w:rPr>
                <w:rFonts w:ascii="Arial Narrow" w:hAnsi="Arial Narrow"/>
                <w:sz w:val="22"/>
                <w:vertAlign w:val="superscript"/>
              </w:rPr>
              <w:t>-10</w:t>
            </w:r>
          </w:p>
        </w:tc>
        <w:tc>
          <w:tcPr>
            <w:tcW w:w="0" w:type="auto"/>
          </w:tcPr>
          <w:p w14:paraId="6EDD00FC" w14:textId="2BEFCABE"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w:t>
            </w:r>
            <w:r w:rsidR="00363A18">
              <w:rPr>
                <w:rFonts w:ascii="Arial Narrow" w:hAnsi="Arial Narrow"/>
                <w:sz w:val="22"/>
              </w:rPr>
              <w:t>5</w:t>
            </w:r>
            <w:r w:rsidRPr="00D12025">
              <w:rPr>
                <w:rFonts w:ascii="Arial Narrow" w:hAnsi="Arial Narrow"/>
                <w:sz w:val="22"/>
              </w:rPr>
              <w:t>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-9</w:t>
            </w:r>
          </w:p>
        </w:tc>
        <w:tc>
          <w:tcPr>
            <w:tcW w:w="0" w:type="auto"/>
          </w:tcPr>
          <w:p w14:paraId="2F7BC27A" w14:textId="2941B790" w:rsidR="00A679F9" w:rsidRPr="00D12025" w:rsidRDefault="00363A18" w:rsidP="008C5618">
            <w:pPr>
              <w:spacing w:line="240" w:lineRule="auto"/>
              <w:jc w:val="center"/>
              <w:rPr>
                <w:rFonts w:ascii="Arial Narrow" w:hAnsi="Arial Narrow"/>
                <w:sz w:val="22"/>
              </w:rPr>
            </w:pPr>
            <w:r>
              <w:rPr>
                <w:rFonts w:ascii="Arial Narrow" w:hAnsi="Arial Narrow"/>
                <w:sz w:val="22"/>
              </w:rPr>
              <w:t>14</w:t>
            </w:r>
            <w:r w:rsidR="00A679F9" w:rsidRPr="00D12025">
              <w:rPr>
                <w:rFonts w:ascii="Arial Narrow" w:hAnsi="Arial Narrow"/>
                <w:sz w:val="22"/>
              </w:rPr>
              <w:t>.00</w:t>
            </w:r>
            <w:r w:rsidR="00A679F9" w:rsidRPr="00D12025">
              <w:rPr>
                <w:rFonts w:ascii="Arial Narrow" w:hAnsi="Arial Narrow" w:cs="Times New Roman"/>
                <w:sz w:val="22"/>
              </w:rPr>
              <w:t>·</w:t>
            </w:r>
            <w:r w:rsidR="00A679F9" w:rsidRPr="00D12025">
              <w:rPr>
                <w:rFonts w:ascii="Arial Narrow" w:hAnsi="Arial Narrow"/>
                <w:sz w:val="22"/>
              </w:rPr>
              <w:t>10</w:t>
            </w:r>
            <w:r w:rsidR="00A679F9" w:rsidRPr="00D12025">
              <w:rPr>
                <w:rFonts w:ascii="Arial Narrow" w:hAnsi="Arial Narrow"/>
                <w:sz w:val="22"/>
                <w:vertAlign w:val="superscript"/>
              </w:rPr>
              <w:t>-9</w:t>
            </w:r>
          </w:p>
        </w:tc>
        <w:tc>
          <w:tcPr>
            <w:tcW w:w="2945" w:type="dxa"/>
          </w:tcPr>
          <w:p w14:paraId="39E090C5" w14:textId="128A8C25" w:rsidR="00A679F9" w:rsidRPr="00D12025" w:rsidRDefault="00A170C3" w:rsidP="00376F1D">
            <w:pPr>
              <w:spacing w:line="240" w:lineRule="auto"/>
              <w:rPr>
                <w:rFonts w:ascii="Arial Narrow" w:hAnsi="Arial Narrow"/>
                <w:sz w:val="22"/>
              </w:rPr>
            </w:pPr>
            <w:r>
              <w:rPr>
                <w:rFonts w:ascii="Arial Narrow" w:hAnsi="Arial Narrow"/>
                <w:sz w:val="22"/>
              </w:rPr>
              <w:t>Close from values reported by for methyl l</w:t>
            </w:r>
            <w:r w:rsidR="00CF3104">
              <w:rPr>
                <w:rFonts w:ascii="Arial Narrow" w:hAnsi="Arial Narrow"/>
                <w:sz w:val="22"/>
              </w:rPr>
              <w:t>inoleate hydroperoxide</w:t>
            </w:r>
            <w:r w:rsidR="00A02D82">
              <w:rPr>
                <w:rFonts w:ascii="Arial Narrow" w:hAnsi="Arial Narrow"/>
                <w:sz w:val="22"/>
              </w:rPr>
              <w:t xml:space="preserve"> at 40°C</w:t>
            </w:r>
            <w:r>
              <w:rPr>
                <w:rFonts w:ascii="Arial Narrow" w:hAnsi="Arial Narrow"/>
                <w:sz w:val="22"/>
              </w:rPr>
              <w:t xml:space="preserve"> (</w:t>
            </w:r>
            <w:r w:rsidR="00CF3104">
              <w:rPr>
                <w:rFonts w:ascii="Arial Narrow" w:hAnsi="Arial Narrow"/>
                <w:sz w:val="22"/>
              </w:rPr>
              <w:t>~</w:t>
            </w:r>
            <w:r>
              <w:rPr>
                <w:rFonts w:ascii="Arial Narrow" w:hAnsi="Arial Narrow"/>
                <w:sz w:val="22"/>
              </w:rPr>
              <w:t>1</w:t>
            </w:r>
            <w:r w:rsidRPr="00D12025">
              <w:rPr>
                <w:rFonts w:ascii="Arial Narrow" w:hAnsi="Arial Narrow"/>
                <w:sz w:val="22"/>
              </w:rPr>
              <w:t>.</w:t>
            </w:r>
            <w:r>
              <w:rPr>
                <w:rFonts w:ascii="Arial Narrow" w:hAnsi="Arial Narrow"/>
                <w:sz w:val="22"/>
              </w:rPr>
              <w:t>23</w:t>
            </w:r>
            <w:r w:rsidRPr="00D12025">
              <w:rPr>
                <w:rFonts w:ascii="Arial Narrow" w:hAnsi="Arial Narrow" w:cs="Times New Roman"/>
                <w:sz w:val="22"/>
              </w:rPr>
              <w:t>·</w:t>
            </w:r>
            <w:r w:rsidRPr="00D12025">
              <w:rPr>
                <w:rFonts w:ascii="Arial Narrow" w:hAnsi="Arial Narrow"/>
                <w:sz w:val="22"/>
              </w:rPr>
              <w:t>10</w:t>
            </w:r>
            <w:r>
              <w:rPr>
                <w:rFonts w:ascii="Arial Narrow" w:hAnsi="Arial Narrow"/>
                <w:sz w:val="22"/>
                <w:vertAlign w:val="superscript"/>
              </w:rPr>
              <w:t>-8</w:t>
            </w:r>
            <w:r>
              <w:rPr>
                <w:rFonts w:ascii="Arial Narrow" w:hAnsi="Arial Narrow"/>
                <w:sz w:val="22"/>
              </w:rPr>
              <w:t>)</w:t>
            </w:r>
            <w:r w:rsidR="00A02D82">
              <w:rPr>
                <w:rFonts w:ascii="Arial Narrow" w:hAnsi="Arial Narrow"/>
                <w:sz w:val="22"/>
              </w:rPr>
              <w:t xml:space="preserve"> by </w:t>
            </w:r>
            <w:hyperlink w:anchor="_ENREF_13" w:tooltip="Cash, 1987 #111" w:history="1">
              <w:r w:rsidR="00376F1D">
                <w:rPr>
                  <w:rFonts w:ascii="Arial Narrow" w:hAnsi="Arial Narrow"/>
                  <w:sz w:val="22"/>
                </w:rPr>
                <w:fldChar w:fldCharType="begin"/>
              </w:r>
              <w:r w:rsidR="00376F1D">
                <w:rPr>
                  <w:rFonts w:ascii="Arial Narrow" w:hAnsi="Arial Narrow"/>
                  <w:sz w:val="22"/>
                </w:rPr>
                <w:instrText xml:space="preserve"> ADDIN EN.CITE &lt;EndNote&gt;&lt;Cite AuthorYear="1"&gt;&lt;Author&gt;Cash&lt;/Author&gt;&lt;Year&gt;1987&lt;/Year&gt;&lt;RecNum&gt;111&lt;/RecNum&gt;&lt;DisplayText&gt;Cash, George, and Bartley (1987)&lt;/DisplayText&gt;&lt;record&gt;&lt;rec-number&gt;111&lt;/rec-number&gt;&lt;foreign-keys&gt;&lt;key app="EN" db-id="a5dv0dwvnwr2znefv2ipvdf5x9299rdesf0e" timestamp="1723111816"&gt;111&lt;/key&gt;&lt;/foreign-keys&gt;&lt;ref-type name="Journal Article"&gt;17&lt;/ref-type&gt;&lt;contributors&gt;&lt;authors&gt;&lt;author&gt;Cash, G. A.&lt;/author&gt;&lt;author&gt;George, G. A.&lt;/author&gt;&lt;author&gt;Bartley, J. P.&lt;/author&gt;&lt;/authors&gt;&lt;/contributors&gt;&lt;titles&gt;&lt;title&gt;A chemiluminescence study of the decomposition of methyl linoleate hydroperoxides on active substrates&lt;/title&gt;&lt;secondary-title&gt;Chemistry and Physics of Lipids&lt;/secondary-title&gt;&lt;/titles&gt;&lt;periodical&gt;&lt;full-title&gt;Chemistry and Physics of Lipids&lt;/full-title&gt;&lt;/periodical&gt;&lt;pages&gt;265-282&lt;/pages&gt;&lt;volume&gt;43&lt;/volume&gt;&lt;number&gt;4&lt;/number&gt;&lt;keywords&gt;&lt;keyword&gt;methyl linoleate hydroperoxide&lt;/keyword&gt;&lt;keyword&gt;chemiluminescence&lt;/keyword&gt;&lt;keyword&gt;active alumina substrates&lt;/keyword&gt;&lt;keyword&gt;oxidation kinetics&lt;/keyword&gt;&lt;keyword&gt;lipid peroxidation&lt;/keyword&gt;&lt;/keywords&gt;&lt;dates&gt;&lt;year&gt;1987&lt;/year&gt;&lt;pub-dates&gt;&lt;date&gt;1987/05/01/&lt;/date&gt;&lt;/pub-dates&gt;&lt;/dates&gt;&lt;isbn&gt;0009-3084&lt;/isbn&gt;&lt;urls&gt;&lt;related-urls&gt;&lt;url&gt;https://www.sciencedirect.com/science/article/pii/0009308487900235&lt;/url&gt;&lt;/related-urls&gt;&lt;/urls&gt;&lt;electronic-resource-num&gt;https://doi.org/10.1016/0009-3084(87)90023-5&lt;/electronic-resource-num&gt;&lt;/record&gt;&lt;/Cite&gt;&lt;/EndNote&gt;</w:instrText>
              </w:r>
              <w:r w:rsidR="00376F1D">
                <w:rPr>
                  <w:rFonts w:ascii="Arial Narrow" w:hAnsi="Arial Narrow"/>
                  <w:sz w:val="22"/>
                </w:rPr>
                <w:fldChar w:fldCharType="separate"/>
              </w:r>
              <w:r w:rsidR="00376F1D">
                <w:rPr>
                  <w:rFonts w:ascii="Arial Narrow" w:hAnsi="Arial Narrow"/>
                  <w:noProof/>
                  <w:sz w:val="22"/>
                </w:rPr>
                <w:t>Cash, George, and Bartley (1987)</w:t>
              </w:r>
              <w:r w:rsidR="00376F1D">
                <w:rPr>
                  <w:rFonts w:ascii="Arial Narrow" w:hAnsi="Arial Narrow"/>
                  <w:sz w:val="22"/>
                </w:rPr>
                <w:fldChar w:fldCharType="end"/>
              </w:r>
            </w:hyperlink>
          </w:p>
        </w:tc>
      </w:tr>
      <w:tr w:rsidR="00A679F9" w:rsidRPr="00D12025" w14:paraId="712F3B5D" w14:textId="77777777" w:rsidTr="00CB7CBE">
        <w:trPr>
          <w:trHeight w:val="210"/>
        </w:trPr>
        <w:tc>
          <w:tcPr>
            <w:tcW w:w="0" w:type="auto"/>
            <w:vMerge/>
          </w:tcPr>
          <w:p w14:paraId="70418EAF" w14:textId="77777777" w:rsidR="00A679F9" w:rsidRPr="00D12025" w:rsidRDefault="00A679F9" w:rsidP="008C5618">
            <w:pPr>
              <w:spacing w:line="240" w:lineRule="auto"/>
              <w:jc w:val="center"/>
              <w:rPr>
                <w:rFonts w:ascii="Arial Narrow" w:hAnsi="Arial Narrow"/>
                <w:sz w:val="22"/>
              </w:rPr>
            </w:pPr>
          </w:p>
        </w:tc>
        <w:tc>
          <w:tcPr>
            <w:tcW w:w="0" w:type="auto"/>
          </w:tcPr>
          <w:p w14:paraId="1E0BB1A8" w14:textId="72AB3D68" w:rsidR="00A679F9" w:rsidRPr="00D12025" w:rsidRDefault="00C0080F" w:rsidP="008C5618">
            <w:pPr>
              <w:spacing w:line="240" w:lineRule="auto"/>
              <w:jc w:val="center"/>
              <w:rPr>
                <w:rFonts w:ascii="Arial Narrow" w:hAnsi="Arial Narrow"/>
                <w:sz w:val="22"/>
              </w:rPr>
            </w:pPr>
            <w:r w:rsidRPr="00C0080F">
              <w:rPr>
                <w:position w:val="-14"/>
              </w:rPr>
              <w:object w:dxaOrig="520" w:dyaOrig="400" w14:anchorId="35AAC9FC">
                <v:shape id="_x0000_i1109" type="#_x0000_t75" style="width:26.3pt;height:20.75pt" o:ole="">
                  <v:imagedata r:id="rId174" o:title=""/>
                </v:shape>
                <o:OLEObject Type="Embed" ProgID="Equation.DSMT4" ShapeID="_x0000_i1109" DrawAspect="Content" ObjectID="_1801404691" r:id="rId175"/>
              </w:object>
            </w:r>
          </w:p>
        </w:tc>
        <w:tc>
          <w:tcPr>
            <w:tcW w:w="0" w:type="auto"/>
          </w:tcPr>
          <w:p w14:paraId="41AB4B07" w14:textId="6833C336"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10</w:t>
            </w:r>
            <w:r w:rsidR="00363A18">
              <w:rPr>
                <w:rFonts w:ascii="Arial Narrow" w:hAnsi="Arial Narrow"/>
                <w:sz w:val="22"/>
              </w:rPr>
              <w:t>0</w:t>
            </w:r>
          </w:p>
        </w:tc>
        <w:tc>
          <w:tcPr>
            <w:tcW w:w="0" w:type="auto"/>
          </w:tcPr>
          <w:p w14:paraId="636A32F1"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110</w:t>
            </w:r>
          </w:p>
        </w:tc>
        <w:tc>
          <w:tcPr>
            <w:tcW w:w="0" w:type="auto"/>
          </w:tcPr>
          <w:p w14:paraId="7C313ADD" w14:textId="1E4ECF8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w:t>
            </w:r>
            <w:r w:rsidR="00363A18">
              <w:rPr>
                <w:rFonts w:ascii="Arial Narrow" w:hAnsi="Arial Narrow"/>
                <w:sz w:val="22"/>
              </w:rPr>
              <w:t>1</w:t>
            </w:r>
            <w:r w:rsidRPr="00D12025">
              <w:rPr>
                <w:rFonts w:ascii="Arial Narrow" w:hAnsi="Arial Narrow"/>
                <w:sz w:val="22"/>
              </w:rPr>
              <w:t>0</w:t>
            </w:r>
          </w:p>
        </w:tc>
        <w:tc>
          <w:tcPr>
            <w:tcW w:w="2945" w:type="dxa"/>
          </w:tcPr>
          <w:p w14:paraId="07AC1F08" w14:textId="19140CEA" w:rsidR="00A679F9" w:rsidRPr="00D12025" w:rsidRDefault="00A170C3" w:rsidP="00376F1D">
            <w:pPr>
              <w:spacing w:line="240" w:lineRule="auto"/>
              <w:rPr>
                <w:rFonts w:ascii="Arial Narrow" w:hAnsi="Arial Narrow"/>
                <w:sz w:val="22"/>
              </w:rPr>
            </w:pPr>
            <w:r>
              <w:rPr>
                <w:rFonts w:ascii="Arial Narrow" w:hAnsi="Arial Narrow"/>
                <w:sz w:val="22"/>
              </w:rPr>
              <w:t xml:space="preserve">Close from values reported by for </w:t>
            </w:r>
            <w:r w:rsidR="00CF3104">
              <w:rPr>
                <w:rFonts w:ascii="Arial Narrow" w:hAnsi="Arial Narrow"/>
                <w:sz w:val="22"/>
              </w:rPr>
              <w:t xml:space="preserve">methyl linoleate hydroperoxide </w:t>
            </w:r>
            <w:r>
              <w:rPr>
                <w:rFonts w:ascii="Arial Narrow" w:hAnsi="Arial Narrow"/>
                <w:sz w:val="22"/>
              </w:rPr>
              <w:t>(104±11)</w:t>
            </w:r>
            <w:r w:rsidR="00A02D82">
              <w:rPr>
                <w:rFonts w:ascii="Arial Narrow" w:hAnsi="Arial Narrow"/>
                <w:sz w:val="22"/>
              </w:rPr>
              <w:t xml:space="preserve"> by</w:t>
            </w:r>
            <w:r w:rsidR="001A5784">
              <w:t xml:space="preserve"> </w:t>
            </w:r>
            <w:hyperlink w:anchor="_ENREF_13" w:tooltip="Cash, 1987 #111" w:history="1">
              <w:r w:rsidR="00376F1D">
                <w:rPr>
                  <w:rFonts w:ascii="Arial Narrow" w:hAnsi="Arial Narrow"/>
                  <w:sz w:val="22"/>
                </w:rPr>
                <w:fldChar w:fldCharType="begin"/>
              </w:r>
              <w:r w:rsidR="00376F1D">
                <w:rPr>
                  <w:rFonts w:ascii="Arial Narrow" w:hAnsi="Arial Narrow"/>
                  <w:sz w:val="22"/>
                </w:rPr>
                <w:instrText xml:space="preserve"> ADDIN EN.CITE &lt;EndNote&gt;&lt;Cite AuthorYear="1"&gt;&lt;Author&gt;Cash&lt;/Author&gt;&lt;Year&gt;1987&lt;/Year&gt;&lt;RecNum&gt;111&lt;/RecNum&gt;&lt;DisplayText&gt;Cash, George, and Bartley (1987)&lt;/DisplayText&gt;&lt;record&gt;&lt;rec-number&gt;111&lt;/rec-number&gt;&lt;foreign-keys&gt;&lt;key app="EN" db-id="a5dv0dwvnwr2znefv2ipvdf5x9299rdesf0e" timestamp="1723111816"&gt;111&lt;/key&gt;&lt;/foreign-keys&gt;&lt;ref-type name="Journal Article"&gt;17&lt;/ref-type&gt;&lt;contributors&gt;&lt;authors&gt;&lt;author&gt;Cash, G. A.&lt;/author&gt;&lt;author&gt;George, G. A.&lt;/author&gt;&lt;author&gt;Bartley, J. P.&lt;/author&gt;&lt;/authors&gt;&lt;/contributors&gt;&lt;titles&gt;&lt;title&gt;A chemiluminescence study of the decomposition of methyl linoleate hydroperoxides on active substrates&lt;/title&gt;&lt;secondary-title&gt;Chemistry and Physics of Lipids&lt;/secondary-title&gt;&lt;/titles&gt;&lt;periodical&gt;&lt;full-title&gt;Chemistry and Physics of Lipids&lt;/full-title&gt;&lt;/periodical&gt;&lt;pages&gt;265-282&lt;/pages&gt;&lt;volume&gt;43&lt;/volume&gt;&lt;number&gt;4&lt;/number&gt;&lt;keywords&gt;&lt;keyword&gt;methyl linoleate hydroperoxide&lt;/keyword&gt;&lt;keyword&gt;chemiluminescence&lt;/keyword&gt;&lt;keyword&gt;active alumina substrates&lt;/keyword&gt;&lt;keyword&gt;oxidation kinetics&lt;/keyword&gt;&lt;keyword&gt;lipid peroxidation&lt;/keyword&gt;&lt;/keywords&gt;&lt;dates&gt;&lt;year&gt;1987&lt;/year&gt;&lt;pub-dates&gt;&lt;date&gt;1987/05/01/&lt;/date&gt;&lt;/pub-dates&gt;&lt;/dates&gt;&lt;isbn&gt;0009-3084&lt;/isbn&gt;&lt;urls&gt;&lt;related-urls&gt;&lt;url&gt;https://www.sciencedirect.com/science/article/pii/0009308487900235&lt;/url&gt;&lt;/related-urls&gt;&lt;/urls&gt;&lt;electronic-resource-num&gt;https://doi.org/10.1016/0009-3084(87)90023-5&lt;/electronic-resource-num&gt;&lt;/record&gt;&lt;/Cite&gt;&lt;/EndNote&gt;</w:instrText>
              </w:r>
              <w:r w:rsidR="00376F1D">
                <w:rPr>
                  <w:rFonts w:ascii="Arial Narrow" w:hAnsi="Arial Narrow"/>
                  <w:sz w:val="22"/>
                </w:rPr>
                <w:fldChar w:fldCharType="separate"/>
              </w:r>
              <w:r w:rsidR="00376F1D">
                <w:rPr>
                  <w:rFonts w:ascii="Arial Narrow" w:hAnsi="Arial Narrow"/>
                  <w:noProof/>
                  <w:sz w:val="22"/>
                </w:rPr>
                <w:t>Cash, George, and Bartley (1987)</w:t>
              </w:r>
              <w:r w:rsidR="00376F1D">
                <w:rPr>
                  <w:rFonts w:ascii="Arial Narrow" w:hAnsi="Arial Narrow"/>
                  <w:sz w:val="22"/>
                </w:rPr>
                <w:fldChar w:fldCharType="end"/>
              </w:r>
            </w:hyperlink>
          </w:p>
        </w:tc>
      </w:tr>
      <w:tr w:rsidR="00A679F9" w:rsidRPr="00D12025" w14:paraId="031273CE" w14:textId="77777777" w:rsidTr="00CB7CBE">
        <w:trPr>
          <w:trHeight w:val="210"/>
        </w:trPr>
        <w:tc>
          <w:tcPr>
            <w:tcW w:w="0" w:type="auto"/>
            <w:vMerge w:val="restart"/>
          </w:tcPr>
          <w:p w14:paraId="3C05473C" w14:textId="2E349233" w:rsidR="00A679F9" w:rsidRPr="00D12025" w:rsidRDefault="00C0080F" w:rsidP="008C5618">
            <w:pPr>
              <w:spacing w:line="240" w:lineRule="auto"/>
              <w:jc w:val="center"/>
              <w:rPr>
                <w:rFonts w:ascii="Arial Narrow" w:hAnsi="Arial Narrow"/>
                <w:sz w:val="22"/>
              </w:rPr>
            </w:pPr>
            <w:r w:rsidRPr="00C0080F">
              <w:rPr>
                <w:position w:val="-12"/>
              </w:rPr>
              <w:object w:dxaOrig="300" w:dyaOrig="360" w14:anchorId="0B701298">
                <v:shape id="_x0000_i1110" type="#_x0000_t75" style="width:14.75pt;height:18.9pt" o:ole="">
                  <v:imagedata r:id="rId176" o:title=""/>
                </v:shape>
                <o:OLEObject Type="Embed" ProgID="Equation.DSMT4" ShapeID="_x0000_i1110" DrawAspect="Content" ObjectID="_1801404692" r:id="rId177"/>
              </w:object>
            </w:r>
          </w:p>
        </w:tc>
        <w:tc>
          <w:tcPr>
            <w:tcW w:w="0" w:type="auto"/>
          </w:tcPr>
          <w:p w14:paraId="318AAABB" w14:textId="3E008CD7" w:rsidR="00A679F9" w:rsidRPr="00D12025" w:rsidRDefault="00C0080F" w:rsidP="008C5618">
            <w:pPr>
              <w:spacing w:line="240" w:lineRule="auto"/>
              <w:jc w:val="center"/>
              <w:rPr>
                <w:rFonts w:ascii="Arial Narrow" w:hAnsi="Arial Narrow"/>
                <w:sz w:val="22"/>
              </w:rPr>
            </w:pPr>
            <w:r w:rsidRPr="00C0080F">
              <w:rPr>
                <w:position w:val="-14"/>
              </w:rPr>
              <w:object w:dxaOrig="340" w:dyaOrig="400" w14:anchorId="744C56AF">
                <v:shape id="_x0000_i1111" type="#_x0000_t75" style="width:17.1pt;height:20.75pt" o:ole="">
                  <v:imagedata r:id="rId178" o:title=""/>
                </v:shape>
                <o:OLEObject Type="Embed" ProgID="Equation.DSMT4" ShapeID="_x0000_i1111" DrawAspect="Content" ObjectID="_1801404693" r:id="rId179"/>
              </w:object>
            </w:r>
          </w:p>
        </w:tc>
        <w:tc>
          <w:tcPr>
            <w:tcW w:w="0" w:type="auto"/>
          </w:tcPr>
          <w:p w14:paraId="2FC48AEC"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3.80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3</w:t>
            </w:r>
          </w:p>
        </w:tc>
        <w:tc>
          <w:tcPr>
            <w:tcW w:w="0" w:type="auto"/>
          </w:tcPr>
          <w:p w14:paraId="2212420C"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8.80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3</w:t>
            </w:r>
          </w:p>
        </w:tc>
        <w:tc>
          <w:tcPr>
            <w:tcW w:w="0" w:type="auto"/>
          </w:tcPr>
          <w:p w14:paraId="317C96AF"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13.0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3</w:t>
            </w:r>
          </w:p>
        </w:tc>
        <w:tc>
          <w:tcPr>
            <w:tcW w:w="2945" w:type="dxa"/>
          </w:tcPr>
          <w:p w14:paraId="13AD86A0" w14:textId="2747158F"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From </w:t>
            </w:r>
            <w:hyperlink w:anchor="_ENREF_61" w:tooltip="Small Jr., 1979 #27" w:history="1">
              <w:r w:rsidR="00376F1D" w:rsidRPr="00D12025">
                <w:rPr>
                  <w:rFonts w:ascii="Arial Narrow" w:hAnsi="Arial Narrow"/>
                  <w:sz w:val="22"/>
                </w:rPr>
                <w:fldChar w:fldCharType="begin"/>
              </w:r>
              <w:r w:rsidR="00376F1D">
                <w:rPr>
                  <w:rFonts w:ascii="Arial Narrow" w:hAnsi="Arial Narrow"/>
                  <w:sz w:val="22"/>
                </w:rPr>
                <w:instrText xml:space="preserve"> ADDIN EN.CITE &lt;EndNote&gt;&lt;Cite AuthorYear="1"&gt;&lt;Author&gt;Small Jr.&lt;/Author&gt;&lt;Year&gt;1979&lt;/Year&gt;&lt;RecNum&gt;27&lt;/RecNum&gt;&lt;DisplayText&gt;Small Jr., Scaiano, and Patterson (1979)&lt;/DisplayText&gt;&lt;record&gt;&lt;rec-number&gt;27&lt;/rec-number&gt;&lt;foreign-keys&gt;&lt;key app="EN" db-id="a5dv0dwvnwr2znefv2ipvdf5x9299rdesf0e" timestamp="1710698242"&gt;27&lt;/key&gt;&lt;/foreign-keys&gt;&lt;ref-type name="Journal Article"&gt;17&lt;/ref-type&gt;&lt;contributors&gt;&lt;authors&gt;&lt;author&gt;Small Jr., Richard D.&lt;/author&gt;&lt;author&gt;Scaiano, Juan C.&lt;/author&gt;&lt;author&gt;Patterson, L. K.&lt;/author&gt;&lt;/authors&gt;&lt;/contributors&gt;&lt;titles&gt;&lt;title&gt;Radical Processes In Lipids. A Laser Photolysis Study Of T-Butoxy Radical Reactivity Toward Fatty Acids&lt;/title&gt;&lt;secondary-title&gt;Photochemistry and Photobiology&lt;/secondary-title&gt;&lt;/titles&gt;&lt;periodical&gt;&lt;full-title&gt;Photochemistry and Photobiology&lt;/full-title&gt;&lt;/periodical&gt;&lt;pages&gt;49-51&lt;/pages&gt;&lt;volume&gt;29&lt;/volume&gt;&lt;number&gt;1&lt;/number&gt;&lt;dates&gt;&lt;year&gt;1979&lt;/year&gt;&lt;/dates&gt;&lt;isbn&gt;0031-8655&lt;/isbn&gt;&lt;urls&gt;&lt;related-urls&gt;&lt;url&gt;https://onlinelibrary.wiley.com/doi/abs/10.1111/j.1751-1097.1979.tb09258.x&lt;/url&gt;&lt;/related-urls&gt;&lt;/urls&gt;&lt;electronic-resource-num&gt;https://doi.org/10.1111/j.1751-1097.1979.tb09258.x&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Small Jr., Scaiano, and Patterson (1979)</w:t>
              </w:r>
              <w:r w:rsidR="00376F1D" w:rsidRPr="00D12025">
                <w:rPr>
                  <w:rFonts w:ascii="Arial Narrow" w:hAnsi="Arial Narrow"/>
                  <w:sz w:val="22"/>
                </w:rPr>
                <w:fldChar w:fldCharType="end"/>
              </w:r>
            </w:hyperlink>
          </w:p>
        </w:tc>
      </w:tr>
      <w:tr w:rsidR="00A679F9" w:rsidRPr="00D12025" w14:paraId="6A0082D9" w14:textId="77777777" w:rsidTr="00CB7CBE">
        <w:trPr>
          <w:trHeight w:val="210"/>
        </w:trPr>
        <w:tc>
          <w:tcPr>
            <w:tcW w:w="0" w:type="auto"/>
            <w:vMerge/>
          </w:tcPr>
          <w:p w14:paraId="75F16AD8" w14:textId="77777777" w:rsidR="00A679F9" w:rsidRPr="00D12025" w:rsidRDefault="00A679F9" w:rsidP="008C5618">
            <w:pPr>
              <w:spacing w:line="240" w:lineRule="auto"/>
              <w:jc w:val="center"/>
              <w:rPr>
                <w:rFonts w:ascii="Arial Narrow" w:hAnsi="Arial Narrow"/>
                <w:sz w:val="22"/>
              </w:rPr>
            </w:pPr>
          </w:p>
        </w:tc>
        <w:tc>
          <w:tcPr>
            <w:tcW w:w="0" w:type="auto"/>
          </w:tcPr>
          <w:p w14:paraId="499CC579" w14:textId="545907B4" w:rsidR="00A679F9" w:rsidRPr="00D12025" w:rsidRDefault="00C0080F" w:rsidP="008C5618">
            <w:pPr>
              <w:spacing w:line="240" w:lineRule="auto"/>
              <w:jc w:val="center"/>
              <w:rPr>
                <w:rFonts w:ascii="Arial Narrow" w:hAnsi="Arial Narrow"/>
                <w:sz w:val="22"/>
              </w:rPr>
            </w:pPr>
            <w:r w:rsidRPr="00C0080F">
              <w:rPr>
                <w:position w:val="-14"/>
              </w:rPr>
              <w:object w:dxaOrig="499" w:dyaOrig="400" w14:anchorId="1D422986">
                <v:shape id="_x0000_i1112" type="#_x0000_t75" style="width:24.45pt;height:20.75pt" o:ole="">
                  <v:imagedata r:id="rId180" o:title=""/>
                </v:shape>
                <o:OLEObject Type="Embed" ProgID="Equation.DSMT4" ShapeID="_x0000_i1112" DrawAspect="Content" ObjectID="_1801404694" r:id="rId181"/>
              </w:object>
            </w:r>
          </w:p>
        </w:tc>
        <w:tc>
          <w:tcPr>
            <w:tcW w:w="0" w:type="auto"/>
          </w:tcPr>
          <w:p w14:paraId="1E509E2F"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14.0</w:t>
            </w:r>
          </w:p>
        </w:tc>
        <w:tc>
          <w:tcPr>
            <w:tcW w:w="0" w:type="auto"/>
          </w:tcPr>
          <w:p w14:paraId="15D121C8"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14.0</w:t>
            </w:r>
          </w:p>
        </w:tc>
        <w:tc>
          <w:tcPr>
            <w:tcW w:w="0" w:type="auto"/>
          </w:tcPr>
          <w:p w14:paraId="1309ABAF"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14.0</w:t>
            </w:r>
          </w:p>
        </w:tc>
        <w:tc>
          <w:tcPr>
            <w:tcW w:w="2945" w:type="dxa"/>
          </w:tcPr>
          <w:p w14:paraId="750C0AA0" w14:textId="79F4FD24"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Guessed from the median range of values obtained for </w:t>
            </w:r>
            <w:proofErr w:type="spellStart"/>
            <w:r w:rsidRPr="00D12025">
              <w:rPr>
                <w:rFonts w:ascii="Arial Narrow" w:hAnsi="Arial Narrow"/>
                <w:sz w:val="22"/>
              </w:rPr>
              <w:t>ter</w:t>
            </w:r>
            <w:proofErr w:type="spellEnd"/>
            <w:r w:rsidRPr="00D12025">
              <w:rPr>
                <w:rFonts w:ascii="Arial Narrow" w:hAnsi="Arial Narrow"/>
                <w:sz w:val="22"/>
              </w:rPr>
              <w:t xml:space="preserve">-butoxyl radical </w:t>
            </w:r>
            <w:r w:rsidRPr="00D12025">
              <w:rPr>
                <w:rFonts w:ascii="Arial Narrow" w:hAnsi="Arial Narrow"/>
                <w:sz w:val="22"/>
              </w:rPr>
              <w:fldChar w:fldCharType="begin"/>
            </w:r>
            <w:r w:rsidRPr="00D12025">
              <w:rPr>
                <w:rFonts w:ascii="Arial Narrow" w:hAnsi="Arial Narrow"/>
                <w:sz w:val="22"/>
              </w:rPr>
              <w:instrText xml:space="preserve"> ADDIN EN.CITE &lt;EndNote&gt;&lt;Cite&gt;&lt;Author&gt;Gray&lt;/Author&gt;&lt;Year&gt;1959&lt;/Year&gt;&lt;RecNum&gt;69&lt;/RecNum&gt;&lt;DisplayText&gt;(Gray &amp;amp; Williams, 1959)&lt;/DisplayText&gt;&lt;record&gt;&lt;rec-number&gt;69&lt;/rec-number&gt;&lt;foreign-keys&gt;&lt;key app="EN" db-id="a5dv0dwvnwr2znefv2ipvdf5x9299rdesf0e" timestamp="1713537351"&gt;69&lt;/key&gt;&lt;/foreign-keys&gt;&lt;ref-type name="Journal Article"&gt;17&lt;/ref-type&gt;&lt;contributors&gt;&lt;authors&gt;&lt;author&gt;Gray, Peter&lt;/author&gt;&lt;author&gt;Williams, Alan&lt;/author&gt;&lt;/authors&gt;&lt;/contributors&gt;&lt;titles&gt;&lt;title&gt;The Thermochemistry And Reactivity Of Alkoxyl Radicals&lt;/title&gt;&lt;secondary-title&gt;Chemical Reviews&lt;/secondary-title&gt;&lt;/titles&gt;&lt;periodical&gt;&lt;full-title&gt;Chemical Reviews&lt;/full-title&gt;&lt;/periodical&gt;&lt;pages&gt;239-328&lt;/pages&gt;&lt;volume&gt;59&lt;/volume&gt;&lt;number&gt;2&lt;/number&gt;&lt;dates&gt;&lt;year&gt;1959&lt;/year&gt;&lt;pub-dates&gt;&lt;date&gt;1959/04/01&lt;/date&gt;&lt;/pub-dates&gt;&lt;/dates&gt;&lt;publisher&gt;American Chemical Society&lt;/publisher&gt;&lt;isbn&gt;0009-2665&lt;/isbn&gt;&lt;urls&gt;&lt;related-urls&gt;&lt;url&gt;https://doi.org/10.1021/cr50026a002&lt;/url&gt;&lt;/related-urls&gt;&lt;/urls&gt;&lt;electronic-resource-num&gt;10.1021/cr50026a002&lt;/electronic-resource-num&gt;&lt;/record&gt;&lt;/Cite&gt;&lt;/EndNote&gt;</w:instrText>
            </w:r>
            <w:r w:rsidRPr="00D12025">
              <w:rPr>
                <w:rFonts w:ascii="Arial Narrow" w:hAnsi="Arial Narrow"/>
                <w:sz w:val="22"/>
              </w:rPr>
              <w:fldChar w:fldCharType="separate"/>
            </w:r>
            <w:r w:rsidRPr="00D12025">
              <w:rPr>
                <w:rFonts w:ascii="Arial Narrow" w:hAnsi="Arial Narrow"/>
                <w:noProof/>
                <w:sz w:val="22"/>
              </w:rPr>
              <w:t>(</w:t>
            </w:r>
            <w:hyperlink w:anchor="_ENREF_28" w:tooltip="Gray, 1959 #69" w:history="1">
              <w:r w:rsidR="00376F1D" w:rsidRPr="00D12025">
                <w:rPr>
                  <w:rFonts w:ascii="Arial Narrow" w:hAnsi="Arial Narrow"/>
                  <w:noProof/>
                  <w:sz w:val="22"/>
                </w:rPr>
                <w:t>Gray &amp; Williams, 1959</w:t>
              </w:r>
            </w:hyperlink>
            <w:r w:rsidRPr="00D12025">
              <w:rPr>
                <w:rFonts w:ascii="Arial Narrow" w:hAnsi="Arial Narrow"/>
                <w:noProof/>
                <w:sz w:val="22"/>
              </w:rPr>
              <w:t>)</w:t>
            </w:r>
            <w:r w:rsidRPr="00D12025">
              <w:rPr>
                <w:rFonts w:ascii="Arial Narrow" w:hAnsi="Arial Narrow"/>
                <w:sz w:val="22"/>
              </w:rPr>
              <w:fldChar w:fldCharType="end"/>
            </w:r>
          </w:p>
        </w:tc>
      </w:tr>
      <w:tr w:rsidR="00A679F9" w:rsidRPr="00D12025" w14:paraId="247E0299" w14:textId="77777777" w:rsidTr="00CB7CBE">
        <w:trPr>
          <w:trHeight w:val="197"/>
        </w:trPr>
        <w:tc>
          <w:tcPr>
            <w:tcW w:w="0" w:type="auto"/>
            <w:vMerge w:val="restart"/>
          </w:tcPr>
          <w:p w14:paraId="30A8C03C" w14:textId="4ECD5A52" w:rsidR="00A679F9" w:rsidRPr="00D12025" w:rsidRDefault="00C0080F" w:rsidP="008C5618">
            <w:pPr>
              <w:spacing w:line="240" w:lineRule="auto"/>
              <w:jc w:val="center"/>
              <w:rPr>
                <w:rFonts w:ascii="Arial Narrow" w:hAnsi="Arial Narrow"/>
                <w:sz w:val="22"/>
              </w:rPr>
            </w:pPr>
            <w:r w:rsidRPr="00C0080F">
              <w:rPr>
                <w:position w:val="-12"/>
              </w:rPr>
              <w:object w:dxaOrig="279" w:dyaOrig="360" w14:anchorId="578FAEF3">
                <v:shape id="_x0000_i1113" type="#_x0000_t75" style="width:14.3pt;height:18.9pt" o:ole="">
                  <v:imagedata r:id="rId182" o:title=""/>
                </v:shape>
                <o:OLEObject Type="Embed" ProgID="Equation.DSMT4" ShapeID="_x0000_i1113" DrawAspect="Content" ObjectID="_1801404695" r:id="rId183"/>
              </w:object>
            </w:r>
          </w:p>
        </w:tc>
        <w:tc>
          <w:tcPr>
            <w:tcW w:w="0" w:type="auto"/>
          </w:tcPr>
          <w:p w14:paraId="54E38BDF" w14:textId="3D50BA82" w:rsidR="00A679F9" w:rsidRPr="00D12025" w:rsidRDefault="00C0080F" w:rsidP="008C5618">
            <w:pPr>
              <w:spacing w:line="240" w:lineRule="auto"/>
              <w:jc w:val="center"/>
              <w:rPr>
                <w:rFonts w:ascii="Arial Narrow" w:hAnsi="Arial Narrow"/>
                <w:sz w:val="22"/>
              </w:rPr>
            </w:pPr>
            <w:r w:rsidRPr="00C0080F">
              <w:rPr>
                <w:position w:val="-14"/>
              </w:rPr>
              <w:object w:dxaOrig="360" w:dyaOrig="400" w14:anchorId="30DF2673">
                <v:shape id="_x0000_i1114" type="#_x0000_t75" style="width:18.9pt;height:20.75pt" o:ole="">
                  <v:imagedata r:id="rId184" o:title=""/>
                </v:shape>
                <o:OLEObject Type="Embed" ProgID="Equation.DSMT4" ShapeID="_x0000_i1114" DrawAspect="Content" ObjectID="_1801404696" r:id="rId185"/>
              </w:object>
            </w:r>
          </w:p>
        </w:tc>
        <w:tc>
          <w:tcPr>
            <w:tcW w:w="0" w:type="auto"/>
          </w:tcPr>
          <w:p w14:paraId="3879CE31"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2</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0" w:type="auto"/>
          </w:tcPr>
          <w:p w14:paraId="33E80205"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10</w:t>
            </w:r>
            <w:r w:rsidRPr="00D12025">
              <w:rPr>
                <w:rFonts w:ascii="Arial Narrow" w:hAnsi="Arial Narrow"/>
                <w:sz w:val="22"/>
                <w:vertAlign w:val="superscript"/>
              </w:rPr>
              <w:t>7</w:t>
            </w:r>
          </w:p>
        </w:tc>
        <w:tc>
          <w:tcPr>
            <w:tcW w:w="0" w:type="auto"/>
          </w:tcPr>
          <w:p w14:paraId="66A259F3"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10</w:t>
            </w:r>
            <w:r w:rsidRPr="00D12025">
              <w:rPr>
                <w:rFonts w:ascii="Arial Narrow" w:hAnsi="Arial Narrow"/>
                <w:sz w:val="22"/>
                <w:vertAlign w:val="superscript"/>
              </w:rPr>
              <w:t>7</w:t>
            </w:r>
          </w:p>
        </w:tc>
        <w:tc>
          <w:tcPr>
            <w:tcW w:w="2945" w:type="dxa"/>
          </w:tcPr>
          <w:p w14:paraId="7D619AD6" w14:textId="0ED919A7"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From </w:t>
            </w:r>
            <w:hyperlink w:anchor="_ENREF_72" w:tooltip="Wang, 2016 #93"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AuthorYear="1"&gt;&lt;Author&gt;Wang&lt;/Author&gt;&lt;Year&gt;2016&lt;/Year&gt;&lt;RecNum&gt;93&lt;/RecNum&gt;&lt;DisplayText&gt;Q.-D. Wang and Ni (2016)&lt;/DisplayText&gt;&lt;record&gt;&lt;rec-number&gt;93&lt;/rec-number&gt;&lt;foreign-keys&gt;&lt;key app="EN" db-id="a5dv0dwvnwr2znefv2ipvdf5x9299rdesf0e" timestamp="1719414697"&gt;93&lt;/key&gt;&lt;/foreign-keys&gt;&lt;ref-type name="Journal Article"&gt;17&lt;/ref-type&gt;&lt;contributors&gt;&lt;authors&gt;&lt;author&gt;Wang, Quan-De&lt;/author&gt;&lt;author&gt;Ni, Zhong-Hai&lt;/author&gt;&lt;/authors&gt;&lt;/contributors&gt;&lt;titles&gt;&lt;title&gt;Theoretical and kinetic study of the hydrogen atom abstraction reactions of unsaturated C6 methyl esters with hydroxyl radical&lt;/title&gt;&lt;secondary-title&gt;Chemical Physics Letters&lt;/secondary-title&gt;&lt;/titles&gt;&lt;periodical&gt;&lt;full-title&gt;Chemical Physics Letters&lt;/full-title&gt;&lt;/periodical&gt;&lt;pages&gt;119-125&lt;/pages&gt;&lt;volume&gt;650&lt;/volume&gt;&lt;dates&gt;&lt;year&gt;2016&lt;/year&gt;&lt;pub-dates&gt;&lt;date&gt;2016/04/16/&lt;/date&gt;&lt;/pub-dates&gt;&lt;/dates&gt;&lt;isbn&gt;0009-2614&lt;/isbn&gt;&lt;urls&gt;&lt;related-urls&gt;&lt;url&gt;https://www.sciencedirect.com/science/article/pii/S0009261416301051&lt;/url&gt;&lt;/related-urls&gt;&lt;/urls&gt;&lt;electronic-resource-num&gt;https://doi.org/10.1016/j.cplett.2016.02.071&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Q.-D. Wang and Ni (2016)</w:t>
              </w:r>
              <w:r w:rsidR="00376F1D" w:rsidRPr="00D12025">
                <w:rPr>
                  <w:rFonts w:ascii="Arial Narrow" w:hAnsi="Arial Narrow"/>
                  <w:sz w:val="22"/>
                </w:rPr>
                <w:fldChar w:fldCharType="end"/>
              </w:r>
            </w:hyperlink>
            <w:r w:rsidRPr="00D12025">
              <w:rPr>
                <w:rFonts w:ascii="Arial Narrow" w:hAnsi="Arial Narrow"/>
                <w:sz w:val="22"/>
              </w:rPr>
              <w:t xml:space="preserve"> and </w:t>
            </w:r>
            <w:hyperlink w:anchor="_ENREF_64" w:tooltip="Tavadyan, 2007 #10"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AuthorYear="1"&gt;&lt;Author&gt;Tavadyan&lt;/Author&gt;&lt;Year&gt;2007&lt;/Year&gt;&lt;RecNum&gt;10&lt;/RecNum&gt;&lt;DisplayText&gt;Tavadyan, Khachoyan, Martoyan, and Kamal-Eldin (2007)&lt;/DisplayText&gt;&lt;record&gt;&lt;rec-number&gt;10&lt;/rec-number&gt;&lt;foreign-keys&gt;&lt;key app="EN" db-id="a5dv0dwvnwr2znefv2ipvdf5x9299rdesf0e" timestamp="1641990761"&gt;10&lt;/key&gt;&lt;/foreign-keys&gt;&lt;ref-type name="Journal Article"&gt;17&lt;/ref-type&gt;&lt;contributors&gt;&lt;authors&gt;&lt;author&gt;Tavadyan, L.&lt;/author&gt;&lt;author&gt;Khachoyan, A.&lt;/author&gt;&lt;author&gt;Martoyan, G.&lt;/author&gt;&lt;author&gt;Kamal-Eldin, A.&lt;/author&gt;&lt;/authors&gt;&lt;/contributors&gt;&lt;titles&gt;&lt;title&gt;Numerical revelation of the kinetic significance of individual steps in the reaction mechanism of methyl linoleate peroxidation inhibited by -tocopherol&lt;/title&gt;&lt;secondary-title&gt;Chemistry and Physics of Lipids&lt;/secondary-title&gt;&lt;/titles&gt;&lt;periodical&gt;&lt;full-title&gt;Chemistry and Physics of Lipids&lt;/full-title&gt;&lt;/periodical&gt;&lt;pages&gt;30-45&lt;/pages&gt;&lt;volume&gt;147&lt;/volume&gt;&lt;dates&gt;&lt;year&gt;2007&lt;/year&gt;&lt;/dates&gt;&lt;urls&gt;&lt;/urls&gt;&lt;/record&gt;&lt;/Cite&gt;&lt;/EndNote&gt;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Tavadyan, Khachoyan, Martoyan, and Kamal-Eldin (2007)</w:t>
              </w:r>
              <w:r w:rsidR="00376F1D" w:rsidRPr="00D12025">
                <w:rPr>
                  <w:rFonts w:ascii="Arial Narrow" w:hAnsi="Arial Narrow"/>
                  <w:sz w:val="22"/>
                </w:rPr>
                <w:fldChar w:fldCharType="end"/>
              </w:r>
            </w:hyperlink>
            <w:r w:rsidRPr="00D12025">
              <w:rPr>
                <w:rFonts w:ascii="Arial Narrow" w:hAnsi="Arial Narrow"/>
                <w:sz w:val="22"/>
              </w:rPr>
              <w:t xml:space="preserve"> for oleate and linoleate, respectively.</w:t>
            </w:r>
          </w:p>
        </w:tc>
      </w:tr>
      <w:tr w:rsidR="00A679F9" w:rsidRPr="00D12025" w14:paraId="2DC51600" w14:textId="77777777" w:rsidTr="00CB7CBE">
        <w:trPr>
          <w:trHeight w:val="197"/>
        </w:trPr>
        <w:tc>
          <w:tcPr>
            <w:tcW w:w="0" w:type="auto"/>
            <w:vMerge/>
          </w:tcPr>
          <w:p w14:paraId="11366EFE" w14:textId="77777777" w:rsidR="00A679F9" w:rsidRPr="00D12025" w:rsidRDefault="00A679F9" w:rsidP="008C5618">
            <w:pPr>
              <w:spacing w:line="240" w:lineRule="auto"/>
              <w:jc w:val="center"/>
              <w:rPr>
                <w:rFonts w:ascii="Arial Narrow" w:hAnsi="Arial Narrow"/>
                <w:sz w:val="22"/>
              </w:rPr>
            </w:pPr>
          </w:p>
        </w:tc>
        <w:tc>
          <w:tcPr>
            <w:tcW w:w="0" w:type="auto"/>
          </w:tcPr>
          <w:p w14:paraId="704CBDB8" w14:textId="0CD11A0E" w:rsidR="00A679F9" w:rsidRPr="00D12025" w:rsidRDefault="00C0080F" w:rsidP="008C5618">
            <w:pPr>
              <w:spacing w:line="240" w:lineRule="auto"/>
              <w:jc w:val="center"/>
              <w:rPr>
                <w:rFonts w:ascii="Arial Narrow" w:hAnsi="Arial Narrow"/>
                <w:sz w:val="22"/>
              </w:rPr>
            </w:pPr>
            <w:r w:rsidRPr="00C0080F">
              <w:rPr>
                <w:position w:val="-14"/>
              </w:rPr>
              <w:object w:dxaOrig="540" w:dyaOrig="400" w14:anchorId="4AC324BC">
                <v:shape id="_x0000_i1115" type="#_x0000_t75" style="width:27.25pt;height:20.75pt" o:ole="">
                  <v:imagedata r:id="rId186" o:title=""/>
                </v:shape>
                <o:OLEObject Type="Embed" ProgID="Equation.DSMT4" ShapeID="_x0000_i1115" DrawAspect="Content" ObjectID="_1801404697" r:id="rId187"/>
              </w:object>
            </w:r>
          </w:p>
        </w:tc>
        <w:tc>
          <w:tcPr>
            <w:tcW w:w="0" w:type="auto"/>
          </w:tcPr>
          <w:p w14:paraId="4B172591"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0</w:t>
            </w:r>
          </w:p>
        </w:tc>
        <w:tc>
          <w:tcPr>
            <w:tcW w:w="0" w:type="auto"/>
          </w:tcPr>
          <w:p w14:paraId="520910E7"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0</w:t>
            </w:r>
          </w:p>
        </w:tc>
        <w:tc>
          <w:tcPr>
            <w:tcW w:w="0" w:type="auto"/>
          </w:tcPr>
          <w:p w14:paraId="40DA56F8"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0</w:t>
            </w:r>
          </w:p>
        </w:tc>
        <w:tc>
          <w:tcPr>
            <w:tcW w:w="2945" w:type="dxa"/>
          </w:tcPr>
          <w:p w14:paraId="134734E6" w14:textId="4910B064" w:rsidR="00A679F9" w:rsidRPr="00D12025" w:rsidRDefault="00BE1911" w:rsidP="00376F1D">
            <w:pPr>
              <w:spacing w:line="240" w:lineRule="auto"/>
              <w:rPr>
                <w:rFonts w:ascii="Arial Narrow" w:hAnsi="Arial Narrow"/>
                <w:sz w:val="22"/>
              </w:rPr>
            </w:pPr>
            <w:r>
              <w:rPr>
                <w:rFonts w:ascii="Arial Narrow" w:hAnsi="Arial Narrow"/>
                <w:sz w:val="22"/>
              </w:rPr>
              <w:t xml:space="preserve">From </w:t>
            </w:r>
            <w:hyperlink w:anchor="_ENREF_64" w:tooltip="Tavadyan, 2007 #10"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AuthorYear="1"&gt;&lt;Author&gt;Tavadyan&lt;/Author&gt;&lt;Year&gt;2007&lt;/Year&gt;&lt;RecNum&gt;10&lt;/RecNum&gt;&lt;DisplayText&gt;Tavadyan, Khachoyan, Martoyan, and Kamal-Eldin (2007)&lt;/DisplayText&gt;&lt;record&gt;&lt;rec-number&gt;10&lt;/rec-number&gt;&lt;foreign-keys&gt;&lt;key app="EN" db-id="a5dv0dwvnwr2znefv2ipvdf5x9299rdesf0e" timestamp="1641990761"&gt;10&lt;/key&gt;&lt;/foreign-keys&gt;&lt;ref-type name="Journal Article"&gt;17&lt;/ref-type&gt;&lt;contributors&gt;&lt;authors&gt;&lt;author&gt;Tavadyan, L.&lt;/author&gt;&lt;author&gt;Khachoyan, A.&lt;/author&gt;&lt;author&gt;Martoyan, G.&lt;/author&gt;&lt;author&gt;Kamal-Eldin, A.&lt;/author&gt;&lt;/authors&gt;&lt;/contributors&gt;&lt;titles&gt;&lt;title&gt;Numerical revelation of the kinetic significance of individual steps in the reaction mechanism of methyl linoleate peroxidation inhibited by -tocopherol&lt;/title&gt;&lt;secondary-title&gt;Chemistry and Physics of Lipids&lt;/secondary-title&gt;&lt;/titles&gt;&lt;periodical&gt;&lt;full-title&gt;Chemistry and Physics of Lipids&lt;/full-title&gt;&lt;/periodical&gt;&lt;pages&gt;30-45&lt;/pages&gt;&lt;volume&gt;147&lt;/volume&gt;&lt;dates&gt;&lt;year&gt;2007&lt;/year&gt;&lt;/dates&gt;&lt;urls&gt;&lt;/urls&gt;&lt;/record&gt;&lt;/Cite&gt;&lt;/EndNote&gt;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Tavadyan, Khachoyan, Martoyan, and Kamal-Eldin (2007)</w:t>
              </w:r>
              <w:r w:rsidR="00376F1D" w:rsidRPr="00D12025">
                <w:rPr>
                  <w:rFonts w:ascii="Arial Narrow" w:hAnsi="Arial Narrow"/>
                  <w:sz w:val="22"/>
                </w:rPr>
                <w:fldChar w:fldCharType="end"/>
              </w:r>
            </w:hyperlink>
          </w:p>
        </w:tc>
      </w:tr>
      <w:tr w:rsidR="00A679F9" w:rsidRPr="00D12025" w14:paraId="08B161A7" w14:textId="77777777" w:rsidTr="00CB7CBE">
        <w:trPr>
          <w:trHeight w:val="120"/>
        </w:trPr>
        <w:tc>
          <w:tcPr>
            <w:tcW w:w="0" w:type="auto"/>
            <w:vMerge w:val="restart"/>
          </w:tcPr>
          <w:p w14:paraId="7CE9CB8C" w14:textId="78DB5515" w:rsidR="00A679F9" w:rsidRPr="00D12025" w:rsidRDefault="00C0080F" w:rsidP="008C5618">
            <w:pPr>
              <w:spacing w:line="240" w:lineRule="auto"/>
              <w:jc w:val="center"/>
              <w:rPr>
                <w:rFonts w:ascii="Arial Narrow" w:hAnsi="Arial Narrow"/>
                <w:sz w:val="22"/>
              </w:rPr>
            </w:pPr>
            <w:r w:rsidRPr="00C0080F">
              <w:rPr>
                <w:position w:val="-12"/>
              </w:rPr>
              <w:object w:dxaOrig="300" w:dyaOrig="360" w14:anchorId="42835A3C">
                <v:shape id="_x0000_i1116" type="#_x0000_t75" style="width:14.75pt;height:18.9pt" o:ole="">
                  <v:imagedata r:id="rId188" o:title=""/>
                </v:shape>
                <o:OLEObject Type="Embed" ProgID="Equation.DSMT4" ShapeID="_x0000_i1116" DrawAspect="Content" ObjectID="_1801404698" r:id="rId189"/>
              </w:object>
            </w:r>
          </w:p>
        </w:tc>
        <w:tc>
          <w:tcPr>
            <w:tcW w:w="0" w:type="auto"/>
          </w:tcPr>
          <w:p w14:paraId="3032B9FD" w14:textId="78FAC4F6" w:rsidR="00A679F9" w:rsidRPr="00D12025" w:rsidRDefault="00C0080F" w:rsidP="008C5618">
            <w:pPr>
              <w:spacing w:line="240" w:lineRule="auto"/>
              <w:jc w:val="center"/>
              <w:rPr>
                <w:rFonts w:ascii="Arial Narrow" w:hAnsi="Arial Narrow"/>
                <w:sz w:val="22"/>
              </w:rPr>
            </w:pPr>
            <w:r w:rsidRPr="00C0080F">
              <w:rPr>
                <w:position w:val="-14"/>
              </w:rPr>
              <w:object w:dxaOrig="360" w:dyaOrig="400" w14:anchorId="1E4963A3">
                <v:shape id="_x0000_i1117" type="#_x0000_t75" style="width:18.9pt;height:20.75pt" o:ole="">
                  <v:imagedata r:id="rId190" o:title=""/>
                </v:shape>
                <o:OLEObject Type="Embed" ProgID="Equation.DSMT4" ShapeID="_x0000_i1117" DrawAspect="Content" ObjectID="_1801404699" r:id="rId191"/>
              </w:object>
            </w:r>
          </w:p>
        </w:tc>
        <w:tc>
          <w:tcPr>
            <w:tcW w:w="0" w:type="auto"/>
          </w:tcPr>
          <w:p w14:paraId="2515E9C4"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18.0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-2</w:t>
            </w:r>
          </w:p>
        </w:tc>
        <w:tc>
          <w:tcPr>
            <w:tcW w:w="0" w:type="auto"/>
          </w:tcPr>
          <w:p w14:paraId="54B5C949"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42.0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-2</w:t>
            </w:r>
          </w:p>
        </w:tc>
        <w:tc>
          <w:tcPr>
            <w:tcW w:w="0" w:type="auto"/>
          </w:tcPr>
          <w:p w14:paraId="5CF7E17D"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84.0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-2</w:t>
            </w:r>
          </w:p>
        </w:tc>
        <w:tc>
          <w:tcPr>
            <w:tcW w:w="2945" w:type="dxa"/>
          </w:tcPr>
          <w:p w14:paraId="2C926ECC" w14:textId="0878020C"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From </w:t>
            </w:r>
            <w:hyperlink w:anchor="_ENREF_41" w:tooltip="Korcek, 1972 #4"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AuthorYear="1"&gt;&lt;Author&gt;Korcek&lt;/Author&gt;&lt;Year&gt;1972&lt;/Year&gt;&lt;RecNum&gt;4&lt;/RecNum&gt;&lt;DisplayText&gt;Korcek, Chenier, Howard, and Ingold (1972)&lt;/DisplayText&gt;&lt;record&gt;&lt;rec-number&gt;4&lt;/rec-number&gt;&lt;foreign-keys&gt;&lt;key app="EN" db-id="a5dv0dwvnwr2znefv2ipvdf5x9299rdesf0e" timestamp="1641976657"&gt;4&lt;/key&gt;&lt;/foreign-keys&gt;&lt;ref-type name="Journal Article"&gt;17&lt;/ref-type&gt;&lt;contributors&gt;&lt;authors&gt;&lt;author&gt;Korcek, S.&lt;/author&gt;&lt;author&gt;Chenier, J.H.B.&lt;/author&gt;&lt;author&gt;Howard, J.A.&lt;/author&gt;&lt;author&gt;Ingold, K.U.&lt;/author&gt;&lt;/authors&gt;&lt;/contributors&gt;&lt;titles&gt;&lt;title&gt;&lt;style face="normal" font="default" size="100%"&gt;Absolute Rate Constants for Hydrocarbon Autoxidation. XXI. Activation Energies for Propagation and the Correlation of Propagation Rate Constants with Carbon-Hydrogen Bond Strengths&lt;/style&gt;&lt;style face="superscript" font="default" size="100%"&gt;1&lt;/style&gt;&lt;/title&gt;&lt;secondary-title&gt;Canadian Journal of Chemistry&lt;/secondary-title&gt;&lt;/titles&gt;&lt;periodical&gt;&lt;full-title&gt;Canadian Journal of Chemistry&lt;/full-title&gt;&lt;/periodical&gt;&lt;pages&gt;2285-2297&lt;/pages&gt;&lt;volume&gt;50&lt;/volume&gt;&lt;dates&gt;&lt;year&gt;1972&lt;/year&gt;&lt;/dates&gt;&lt;urls&gt;&lt;/urls&gt;&lt;/record&gt;&lt;/Cite&gt;&lt;/EndNote&gt;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Korcek, Chenier, Howard, and Ingold (1972)</w:t>
              </w:r>
              <w:r w:rsidR="00376F1D" w:rsidRPr="00D12025">
                <w:rPr>
                  <w:rFonts w:ascii="Arial Narrow" w:hAnsi="Arial Narrow"/>
                  <w:sz w:val="22"/>
                </w:rPr>
                <w:fldChar w:fldCharType="end"/>
              </w:r>
            </w:hyperlink>
            <w:r w:rsidR="00F167E4">
              <w:rPr>
                <w:rFonts w:ascii="Arial Narrow" w:hAnsi="Arial Narrow"/>
                <w:sz w:val="22"/>
              </w:rPr>
              <w:t xml:space="preserve"> considering two mono-allylic site</w:t>
            </w:r>
            <w:r w:rsidR="00E94D2B">
              <w:rPr>
                <w:rFonts w:ascii="Arial Narrow" w:hAnsi="Arial Narrow"/>
                <w:sz w:val="22"/>
              </w:rPr>
              <w:t>s</w:t>
            </w:r>
            <w:r w:rsidR="00F167E4">
              <w:rPr>
                <w:rFonts w:ascii="Arial Narrow" w:hAnsi="Arial Narrow"/>
                <w:sz w:val="22"/>
              </w:rPr>
              <w:t xml:space="preserve"> for oleate, one bi-allylic site for linoleate and two bi-allylic sites for </w:t>
            </w:r>
            <w:proofErr w:type="spellStart"/>
            <w:r w:rsidR="00F167E4">
              <w:rPr>
                <w:rFonts w:ascii="Arial Narrow" w:hAnsi="Arial Narrow"/>
                <w:sz w:val="22"/>
              </w:rPr>
              <w:t>linolenate</w:t>
            </w:r>
            <w:proofErr w:type="spellEnd"/>
            <w:r w:rsidR="00E94D2B">
              <w:rPr>
                <w:rFonts w:ascii="Arial Narrow" w:hAnsi="Arial Narrow"/>
                <w:sz w:val="22"/>
              </w:rPr>
              <w:t>.</w:t>
            </w:r>
          </w:p>
        </w:tc>
      </w:tr>
      <w:tr w:rsidR="00A679F9" w:rsidRPr="00D12025" w14:paraId="05FE3F64" w14:textId="77777777" w:rsidTr="00CB7CBE">
        <w:trPr>
          <w:trHeight w:val="120"/>
        </w:trPr>
        <w:tc>
          <w:tcPr>
            <w:tcW w:w="0" w:type="auto"/>
            <w:vMerge/>
          </w:tcPr>
          <w:p w14:paraId="17FBF978" w14:textId="77777777" w:rsidR="00A679F9" w:rsidRPr="00D12025" w:rsidRDefault="00A679F9" w:rsidP="008C5618">
            <w:pPr>
              <w:spacing w:line="240" w:lineRule="auto"/>
              <w:jc w:val="center"/>
              <w:rPr>
                <w:rFonts w:ascii="Arial Narrow" w:hAnsi="Arial Narrow"/>
                <w:sz w:val="22"/>
              </w:rPr>
            </w:pPr>
          </w:p>
        </w:tc>
        <w:tc>
          <w:tcPr>
            <w:tcW w:w="0" w:type="auto"/>
          </w:tcPr>
          <w:p w14:paraId="389E341B" w14:textId="11233E43" w:rsidR="00A679F9" w:rsidRPr="00D12025" w:rsidRDefault="00C0080F" w:rsidP="008C5618">
            <w:pPr>
              <w:spacing w:line="240" w:lineRule="auto"/>
              <w:jc w:val="center"/>
              <w:rPr>
                <w:rFonts w:ascii="Arial Narrow" w:hAnsi="Arial Narrow"/>
                <w:sz w:val="22"/>
              </w:rPr>
            </w:pPr>
            <w:r w:rsidRPr="00C0080F">
              <w:rPr>
                <w:position w:val="-14"/>
              </w:rPr>
              <w:object w:dxaOrig="520" w:dyaOrig="400" w14:anchorId="0D1D026B">
                <v:shape id="_x0000_i1118" type="#_x0000_t75" style="width:26.3pt;height:20.75pt" o:ole="">
                  <v:imagedata r:id="rId192" o:title=""/>
                </v:shape>
                <o:OLEObject Type="Embed" ProgID="Equation.DSMT4" ShapeID="_x0000_i1118" DrawAspect="Content" ObjectID="_1801404700" r:id="rId193"/>
              </w:object>
            </w:r>
          </w:p>
        </w:tc>
        <w:tc>
          <w:tcPr>
            <w:tcW w:w="0" w:type="auto"/>
          </w:tcPr>
          <w:p w14:paraId="2841BC89"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47</w:t>
            </w:r>
          </w:p>
        </w:tc>
        <w:tc>
          <w:tcPr>
            <w:tcW w:w="0" w:type="auto"/>
          </w:tcPr>
          <w:p w14:paraId="7CEAAD9B"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28</w:t>
            </w:r>
          </w:p>
        </w:tc>
        <w:tc>
          <w:tcPr>
            <w:tcW w:w="0" w:type="auto"/>
          </w:tcPr>
          <w:p w14:paraId="52130B58"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24</w:t>
            </w:r>
          </w:p>
        </w:tc>
        <w:tc>
          <w:tcPr>
            <w:tcW w:w="2945" w:type="dxa"/>
          </w:tcPr>
          <w:p w14:paraId="3FA70882" w14:textId="6BCC4529"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Close to values described  by </w:t>
            </w:r>
            <w:hyperlink w:anchor="_ENREF_41" w:tooltip="Korcek, 1972 #4"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AuthorYear="1"&gt;&lt;Author&gt;Korcek&lt;/Author&gt;&lt;Year&gt;1972&lt;/Year&gt;&lt;RecNum&gt;4&lt;/RecNum&gt;&lt;DisplayText&gt;Korcek, Chenier, Howard, and Ingold (1972)&lt;/DisplayText&gt;&lt;record&gt;&lt;rec-number&gt;4&lt;/rec-number&gt;&lt;foreign-keys&gt;&lt;key app="EN" db-id="a5dv0dwvnwr2znefv2ipvdf5x9299rdesf0e" timestamp="1641976657"&gt;4&lt;/key&gt;&lt;/foreign-keys&gt;&lt;ref-type name="Journal Article"&gt;17&lt;/ref-type&gt;&lt;contributors&gt;&lt;authors&gt;&lt;author&gt;Korcek, S.&lt;/author&gt;&lt;author&gt;Chenier, J.H.B.&lt;/author&gt;&lt;author&gt;Howard, J.A.&lt;/author&gt;&lt;author&gt;Ingold, K.U.&lt;/author&gt;&lt;/authors&gt;&lt;/contributors&gt;&lt;titles&gt;&lt;title&gt;&lt;style face="normal" font="default" size="100%"&gt;Absolute Rate Constants for Hydrocarbon Autoxidation. XXI. Activation Energies for Propagation and the Correlation of Propagation Rate Constants with Carbon-Hydrogen Bond Strengths&lt;/style&gt;&lt;style face="superscript" font="default" size="100%"&gt;1&lt;/style&gt;&lt;/title&gt;&lt;secondary-title&gt;Canadian Journal of Chemistry&lt;/secondary-title&gt;&lt;/titles&gt;&lt;periodical&gt;&lt;full-title&gt;Canadian Journal of Chemistry&lt;/full-title&gt;&lt;/periodical&gt;&lt;pages&gt;2285-2297&lt;/pages&gt;&lt;volume&gt;50&lt;/volume&gt;&lt;dates&gt;&lt;year&gt;1972&lt;/year&gt;&lt;/dates&gt;&lt;urls&gt;&lt;/urls&gt;&lt;/record&gt;&lt;/Cite&gt;&lt;/EndNote&gt;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Korcek, Chenier, Howard, and Ingold (1972)</w:t>
              </w:r>
              <w:r w:rsidR="00376F1D" w:rsidRPr="00D12025">
                <w:rPr>
                  <w:rFonts w:ascii="Arial Narrow" w:hAnsi="Arial Narrow"/>
                  <w:sz w:val="22"/>
                </w:rPr>
                <w:fldChar w:fldCharType="end"/>
              </w:r>
            </w:hyperlink>
          </w:p>
        </w:tc>
      </w:tr>
      <w:tr w:rsidR="00A679F9" w:rsidRPr="00D12025" w14:paraId="2855AF9F" w14:textId="77777777" w:rsidTr="00CB7CBE">
        <w:trPr>
          <w:trHeight w:val="120"/>
        </w:trPr>
        <w:tc>
          <w:tcPr>
            <w:tcW w:w="0" w:type="auto"/>
            <w:vMerge w:val="restart"/>
          </w:tcPr>
          <w:p w14:paraId="05D2A2D8" w14:textId="2C695135" w:rsidR="00A679F9" w:rsidRPr="00D12025" w:rsidRDefault="00C0080F" w:rsidP="008C5618">
            <w:pPr>
              <w:spacing w:line="240" w:lineRule="auto"/>
              <w:jc w:val="center"/>
              <w:rPr>
                <w:rFonts w:ascii="Arial Narrow" w:hAnsi="Arial Narrow"/>
                <w:sz w:val="22"/>
              </w:rPr>
            </w:pPr>
            <w:r w:rsidRPr="00C0080F">
              <w:rPr>
                <w:position w:val="-12"/>
              </w:rPr>
              <w:object w:dxaOrig="279" w:dyaOrig="360" w14:anchorId="47E88364">
                <v:shape id="_x0000_i1119" type="#_x0000_t75" style="width:14.3pt;height:18.9pt" o:ole="">
                  <v:imagedata r:id="rId194" o:title=""/>
                </v:shape>
                <o:OLEObject Type="Embed" ProgID="Equation.DSMT4" ShapeID="_x0000_i1119" DrawAspect="Content" ObjectID="_1801404701" r:id="rId195"/>
              </w:object>
            </w:r>
          </w:p>
        </w:tc>
        <w:tc>
          <w:tcPr>
            <w:tcW w:w="0" w:type="auto"/>
          </w:tcPr>
          <w:p w14:paraId="7CBDDED4" w14:textId="5E134DCF" w:rsidR="00A679F9" w:rsidRPr="00D12025" w:rsidRDefault="00C0080F" w:rsidP="008C5618">
            <w:pPr>
              <w:spacing w:line="240" w:lineRule="auto"/>
              <w:jc w:val="center"/>
              <w:rPr>
                <w:rFonts w:ascii="Arial Narrow" w:hAnsi="Arial Narrow"/>
                <w:sz w:val="22"/>
              </w:rPr>
            </w:pPr>
            <w:r w:rsidRPr="00C0080F">
              <w:rPr>
                <w:position w:val="-14"/>
              </w:rPr>
              <w:object w:dxaOrig="360" w:dyaOrig="400" w14:anchorId="742282E5">
                <v:shape id="_x0000_i1120" type="#_x0000_t75" style="width:18.9pt;height:20.75pt" o:ole="">
                  <v:imagedata r:id="rId196" o:title=""/>
                </v:shape>
                <o:OLEObject Type="Embed" ProgID="Equation.DSMT4" ShapeID="_x0000_i1120" DrawAspect="Content" ObjectID="_1801404702" r:id="rId197"/>
              </w:object>
            </w:r>
          </w:p>
        </w:tc>
        <w:tc>
          <w:tcPr>
            <w:tcW w:w="0" w:type="auto"/>
          </w:tcPr>
          <w:p w14:paraId="1B1A6B38"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10</w:t>
            </w:r>
            <w:r w:rsidRPr="00D12025">
              <w:rPr>
                <w:rFonts w:ascii="Arial Narrow" w:hAnsi="Arial Narrow"/>
                <w:sz w:val="22"/>
                <w:vertAlign w:val="superscript"/>
              </w:rPr>
              <w:t>6</w:t>
            </w:r>
          </w:p>
        </w:tc>
        <w:tc>
          <w:tcPr>
            <w:tcW w:w="0" w:type="auto"/>
          </w:tcPr>
          <w:p w14:paraId="5F901517"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10</w:t>
            </w:r>
            <w:r w:rsidRPr="00D12025">
              <w:rPr>
                <w:rFonts w:ascii="Arial Narrow" w:hAnsi="Arial Narrow"/>
                <w:sz w:val="22"/>
                <w:vertAlign w:val="superscript"/>
              </w:rPr>
              <w:t>6</w:t>
            </w:r>
          </w:p>
        </w:tc>
        <w:tc>
          <w:tcPr>
            <w:tcW w:w="0" w:type="auto"/>
          </w:tcPr>
          <w:p w14:paraId="3585F3B7"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10</w:t>
            </w:r>
            <w:r w:rsidRPr="00D12025">
              <w:rPr>
                <w:rFonts w:ascii="Arial Narrow" w:hAnsi="Arial Narrow"/>
                <w:sz w:val="22"/>
                <w:vertAlign w:val="superscript"/>
              </w:rPr>
              <w:t>6</w:t>
            </w:r>
          </w:p>
        </w:tc>
        <w:tc>
          <w:tcPr>
            <w:tcW w:w="2945" w:type="dxa"/>
          </w:tcPr>
          <w:p w14:paraId="6EE37D95" w14:textId="2B2CEA4B"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From </w:t>
            </w:r>
            <w:hyperlink w:anchor="_ENREF_35" w:tooltip="Ingold, 1969 #29"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AuthorYear="1"&gt;&lt;Author&gt;Ingold&lt;/Author&gt;&lt;Year&gt;1969&lt;/Year&gt;&lt;RecNum&gt;29&lt;/RecNum&gt;&lt;DisplayText&gt;Ingold (1969)&lt;/DisplayText&gt;&lt;record&gt;&lt;rec-number&gt;29&lt;/rec-number&gt;&lt;foreign-keys&gt;&lt;key app="EN" db-id="a5dv0dwvnwr2znefv2ipvdf5x9299rdesf0e" timestamp="1710698869"&gt;29&lt;/key&gt;&lt;/foreign-keys&gt;&lt;ref-type name="Journal Article"&gt;17&lt;/ref-type&gt;&lt;contributors&gt;&lt;authors&gt;&lt;author&gt;Ingold, Keith U.&lt;/author&gt;&lt;/authors&gt;&lt;/contributors&gt;&lt;titles&gt;&lt;title&gt;Peroxy radicals&lt;/title&gt;&lt;secondary-title&gt;Accounts of Chemical Research&lt;/secondary-title&gt;&lt;/titles&gt;&lt;periodical&gt;&lt;full-title&gt;Accounts of Chemical Research&lt;/full-title&gt;&lt;/periodical&gt;&lt;pages&gt;1-9&lt;/pages&gt;&lt;volume&gt;2&lt;/volume&gt;&lt;number&gt;1&lt;/number&gt;&lt;dates&gt;&lt;year&gt;1969&lt;/year&gt;&lt;pub-dates&gt;&lt;date&gt;1969/01/01&lt;/date&gt;&lt;/pub-dates&gt;&lt;/dates&gt;&lt;publisher&gt;American Chemical Society&lt;/publisher&gt;&lt;isbn&gt;0001-4842&lt;/isbn&gt;&lt;urls&gt;&lt;related-urls&gt;&lt;url&gt;https://doi.org/10.1021/ar50013a001&lt;/url&gt;&lt;/related-urls&gt;&lt;/urls&gt;&lt;electronic-resource-num&gt;10.1021/ar50013a001&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Ingold (1969)</w:t>
              </w:r>
              <w:r w:rsidR="00376F1D" w:rsidRPr="00D12025">
                <w:rPr>
                  <w:rFonts w:ascii="Arial Narrow" w:hAnsi="Arial Narrow"/>
                  <w:sz w:val="22"/>
                </w:rPr>
                <w:fldChar w:fldCharType="end"/>
              </w:r>
            </w:hyperlink>
          </w:p>
        </w:tc>
      </w:tr>
      <w:tr w:rsidR="00A679F9" w:rsidRPr="00D12025" w14:paraId="4AF30230" w14:textId="77777777" w:rsidTr="00CB7CBE">
        <w:trPr>
          <w:trHeight w:val="120"/>
        </w:trPr>
        <w:tc>
          <w:tcPr>
            <w:tcW w:w="0" w:type="auto"/>
            <w:vMerge/>
          </w:tcPr>
          <w:p w14:paraId="7A3F2F37" w14:textId="77777777" w:rsidR="00A679F9" w:rsidRPr="00D12025" w:rsidRDefault="00A679F9" w:rsidP="008C5618">
            <w:pPr>
              <w:spacing w:line="240" w:lineRule="auto"/>
              <w:jc w:val="center"/>
              <w:rPr>
                <w:rFonts w:ascii="Arial Narrow" w:hAnsi="Arial Narrow"/>
                <w:sz w:val="22"/>
              </w:rPr>
            </w:pPr>
          </w:p>
        </w:tc>
        <w:tc>
          <w:tcPr>
            <w:tcW w:w="0" w:type="auto"/>
          </w:tcPr>
          <w:p w14:paraId="6503439E" w14:textId="52E7CAC3" w:rsidR="00A679F9" w:rsidRPr="00D12025" w:rsidRDefault="00C0080F" w:rsidP="008C5618">
            <w:pPr>
              <w:spacing w:line="240" w:lineRule="auto"/>
              <w:jc w:val="center"/>
              <w:rPr>
                <w:rFonts w:ascii="Arial Narrow" w:hAnsi="Arial Narrow"/>
                <w:sz w:val="22"/>
              </w:rPr>
            </w:pPr>
            <w:r w:rsidRPr="00C0080F">
              <w:rPr>
                <w:position w:val="-14"/>
              </w:rPr>
              <w:object w:dxaOrig="520" w:dyaOrig="400" w14:anchorId="48497AE2">
                <v:shape id="_x0000_i1121" type="#_x0000_t75" style="width:26.3pt;height:20.75pt" o:ole="">
                  <v:imagedata r:id="rId198" o:title=""/>
                </v:shape>
                <o:OLEObject Type="Embed" ProgID="Equation.DSMT4" ShapeID="_x0000_i1121" DrawAspect="Content" ObjectID="_1801404703" r:id="rId199"/>
              </w:object>
            </w:r>
          </w:p>
        </w:tc>
        <w:tc>
          <w:tcPr>
            <w:tcW w:w="0" w:type="auto"/>
          </w:tcPr>
          <w:p w14:paraId="4946014E"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0</w:t>
            </w:r>
          </w:p>
        </w:tc>
        <w:tc>
          <w:tcPr>
            <w:tcW w:w="0" w:type="auto"/>
          </w:tcPr>
          <w:p w14:paraId="1DACDF4F"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0</w:t>
            </w:r>
          </w:p>
        </w:tc>
        <w:tc>
          <w:tcPr>
            <w:tcW w:w="0" w:type="auto"/>
          </w:tcPr>
          <w:p w14:paraId="0BFFA89A"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0</w:t>
            </w:r>
          </w:p>
        </w:tc>
        <w:tc>
          <w:tcPr>
            <w:tcW w:w="2945" w:type="dxa"/>
          </w:tcPr>
          <w:p w14:paraId="69F3D9AF" w14:textId="67CC3CD7" w:rsidR="00A679F9" w:rsidRPr="00D12025" w:rsidRDefault="00BE1911" w:rsidP="00376F1D">
            <w:pPr>
              <w:spacing w:line="240" w:lineRule="auto"/>
              <w:rPr>
                <w:rFonts w:ascii="Arial Narrow" w:hAnsi="Arial Narrow"/>
                <w:sz w:val="22"/>
              </w:rPr>
            </w:pPr>
            <w:r w:rsidRPr="00D12025">
              <w:rPr>
                <w:rFonts w:ascii="Arial Narrow" w:hAnsi="Arial Narrow"/>
                <w:sz w:val="22"/>
              </w:rPr>
              <w:t xml:space="preserve">From </w:t>
            </w:r>
            <w:hyperlink w:anchor="_ENREF_35" w:tooltip="Ingold, 1969 #29"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AuthorYear="1"&gt;&lt;Author&gt;Ingold&lt;/Author&gt;&lt;Year&gt;1969&lt;/Year&gt;&lt;RecNum&gt;29&lt;/RecNum&gt;&lt;DisplayText&gt;Ingold (1969)&lt;/DisplayText&gt;&lt;record&gt;&lt;rec-number&gt;29&lt;/rec-number&gt;&lt;foreign-keys&gt;&lt;key app="EN" db-id="a5dv0dwvnwr2znefv2ipvdf5x9299rdesf0e" timestamp="1710698869"&gt;29&lt;/key&gt;&lt;/foreign-keys&gt;&lt;ref-type name="Journal Article"&gt;17&lt;/ref-type&gt;&lt;contributors&gt;&lt;authors&gt;&lt;author&gt;Ingold, Keith U.&lt;/author&gt;&lt;/authors&gt;&lt;/contributors&gt;&lt;titles&gt;&lt;title&gt;Peroxy radicals&lt;/title&gt;&lt;secondary-title&gt;Accounts of Chemical Research&lt;/secondary-title&gt;&lt;/titles&gt;&lt;periodical&gt;&lt;full-title&gt;Accounts of Chemical Research&lt;/full-title&gt;&lt;/periodical&gt;&lt;pages&gt;1-9&lt;/pages&gt;&lt;volume&gt;2&lt;/volume&gt;&lt;number&gt;1&lt;/number&gt;&lt;dates&gt;&lt;year&gt;1969&lt;/year&gt;&lt;pub-dates&gt;&lt;date&gt;1969/01/01&lt;/date&gt;&lt;/pub-dates&gt;&lt;/dates&gt;&lt;publisher&gt;American Chemical Society&lt;/publisher&gt;&lt;isbn&gt;0001-4842&lt;/isbn&gt;&lt;urls&gt;&lt;related-urls&gt;&lt;url&gt;https://doi.org/10.1021/ar50013a001&lt;/url&gt;&lt;/related-urls&gt;&lt;/urls&gt;&lt;electronic-resource-num&gt;10.1021/ar50013a001&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Ingold (1969)</w:t>
              </w:r>
              <w:r w:rsidR="00376F1D" w:rsidRPr="00D12025">
                <w:rPr>
                  <w:rFonts w:ascii="Arial Narrow" w:hAnsi="Arial Narrow"/>
                  <w:sz w:val="22"/>
                </w:rPr>
                <w:fldChar w:fldCharType="end"/>
              </w:r>
            </w:hyperlink>
          </w:p>
        </w:tc>
      </w:tr>
      <w:tr w:rsidR="00A679F9" w:rsidRPr="00D12025" w14:paraId="01A651A7" w14:textId="77777777" w:rsidTr="00CB7CBE">
        <w:trPr>
          <w:trHeight w:val="225"/>
        </w:trPr>
        <w:tc>
          <w:tcPr>
            <w:tcW w:w="0" w:type="auto"/>
            <w:vMerge w:val="restart"/>
          </w:tcPr>
          <w:p w14:paraId="67A7CFB1" w14:textId="1302E3F2" w:rsidR="00A679F9" w:rsidRPr="00D12025" w:rsidRDefault="00C0080F" w:rsidP="008C5618">
            <w:pPr>
              <w:spacing w:line="240" w:lineRule="auto"/>
              <w:jc w:val="center"/>
              <w:rPr>
                <w:rFonts w:ascii="Arial Narrow" w:hAnsi="Arial Narrow"/>
                <w:sz w:val="22"/>
              </w:rPr>
            </w:pPr>
            <w:r w:rsidRPr="00C0080F">
              <w:rPr>
                <w:position w:val="-12"/>
              </w:rPr>
              <w:object w:dxaOrig="300" w:dyaOrig="360" w14:anchorId="6DFE4F66">
                <v:shape id="_x0000_i1122" type="#_x0000_t75" style="width:14.75pt;height:18.9pt" o:ole="">
                  <v:imagedata r:id="rId200" o:title=""/>
                </v:shape>
                <o:OLEObject Type="Embed" ProgID="Equation.DSMT4" ShapeID="_x0000_i1122" DrawAspect="Content" ObjectID="_1801404704" r:id="rId201"/>
              </w:object>
            </w:r>
          </w:p>
        </w:tc>
        <w:tc>
          <w:tcPr>
            <w:tcW w:w="0" w:type="auto"/>
          </w:tcPr>
          <w:p w14:paraId="2BD7947D" w14:textId="1871989A" w:rsidR="00A679F9" w:rsidRPr="00D12025" w:rsidRDefault="00C0080F" w:rsidP="008C5618">
            <w:pPr>
              <w:spacing w:line="240" w:lineRule="auto"/>
              <w:jc w:val="center"/>
              <w:rPr>
                <w:rFonts w:ascii="Arial Narrow" w:hAnsi="Arial Narrow"/>
                <w:sz w:val="22"/>
              </w:rPr>
            </w:pPr>
            <w:r w:rsidRPr="00C0080F">
              <w:rPr>
                <w:position w:val="-14"/>
              </w:rPr>
              <w:object w:dxaOrig="380" w:dyaOrig="400" w14:anchorId="65A5168B">
                <v:shape id="_x0000_i1123" type="#_x0000_t75" style="width:18.9pt;height:20.75pt" o:ole="">
                  <v:imagedata r:id="rId202" o:title=""/>
                </v:shape>
                <o:OLEObject Type="Embed" ProgID="Equation.DSMT4" ShapeID="_x0000_i1123" DrawAspect="Content" ObjectID="_1801404705" r:id="rId203"/>
              </w:object>
            </w:r>
          </w:p>
        </w:tc>
        <w:tc>
          <w:tcPr>
            <w:tcW w:w="0" w:type="auto"/>
          </w:tcPr>
          <w:p w14:paraId="08685B6D"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2.28</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0" w:type="auto"/>
          </w:tcPr>
          <w:p w14:paraId="26881A2C"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2.28</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0" w:type="auto"/>
          </w:tcPr>
          <w:p w14:paraId="4E60DEF4"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2.28</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2945" w:type="dxa"/>
          </w:tcPr>
          <w:p w14:paraId="75560FBA" w14:textId="46E8B7EA"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Close from values described by </w:t>
            </w:r>
            <w:hyperlink w:anchor="_ENREF_54" w:tooltip="Pfaendtner, 2008 #68"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AuthorYear="1"&gt;&lt;Author&gt;Pfaendtner&lt;/Author&gt;&lt;Year&gt;2008&lt;/Year&gt;&lt;RecNum&gt;68&lt;/RecNum&gt;&lt;DisplayText&gt;Pfaendtner and Broadbelt (2008)&lt;/DisplayText&gt;&lt;record&gt;&lt;rec-number&gt;68&lt;/rec-number&gt;&lt;foreign-keys&gt;&lt;key app="EN" db-id="a5dv0dwvnwr2znefv2ipvdf5x9299rdesf0e" timestamp="1713444426"&gt;68&lt;/key&gt;&lt;/foreign-keys&gt;&lt;ref-type name="Journal Article"&gt;17&lt;/ref-type&gt;&lt;contributors&gt;&lt;authors&gt;&lt;author&gt;Pfaendtner, Jim&lt;/author&gt;&lt;author&gt;Broadbelt, Linda J.&lt;/author&gt;&lt;/authors&gt;&lt;/contributors&gt;&lt;titles&gt;&lt;title&gt;Mechanistic Modeling of Lubricant Degradation. 1. Structure−Reactivity Relationships for Free-Radical Oxidation&lt;/title&gt;&lt;secondary-title&gt;Industrial &amp;amp; Engineering Chemistry Research&lt;/secondary-title&gt;&lt;/titles&gt;&lt;periodical&gt;&lt;full-title&gt;Industrial &amp;amp; Engineering Chemistry Research&lt;/full-title&gt;&lt;/periodical&gt;&lt;pages&gt;2886-2896&lt;/pages&gt;&lt;volume&gt;47&lt;/volume&gt;&lt;number&gt;9&lt;/number&gt;&lt;dates&gt;&lt;year&gt;2008&lt;/year&gt;&lt;pub-dates&gt;&lt;date&gt;2008/05/01&lt;/date&gt;&lt;/pub-dates&gt;&lt;/dates&gt;&lt;publisher&gt;American Chemical Society&lt;/publisher&gt;&lt;isbn&gt;0888-5885&lt;/isbn&gt;&lt;urls&gt;&lt;related-urls&gt;&lt;url&gt;https://doi.org/10.1021/ie0714807&lt;/url&gt;&lt;/related-urls&gt;&lt;/urls&gt;&lt;electronic-resource-num&gt;10.1021/ie0714807&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Pfaendtner and Broadbelt (2008)</w:t>
              </w:r>
              <w:r w:rsidR="00376F1D" w:rsidRPr="00D12025">
                <w:rPr>
                  <w:rFonts w:ascii="Arial Narrow" w:hAnsi="Arial Narrow"/>
                  <w:sz w:val="22"/>
                </w:rPr>
                <w:fldChar w:fldCharType="end"/>
              </w:r>
            </w:hyperlink>
            <w:r w:rsidRPr="00D12025">
              <w:rPr>
                <w:rFonts w:ascii="Arial Narrow" w:hAnsi="Arial Narrow"/>
                <w:sz w:val="22"/>
              </w:rPr>
              <w:t xml:space="preserve"> and </w:t>
            </w:r>
            <w:hyperlink w:anchor="_ENREF_49" w:tooltip="Oakley, 2018 #30"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AuthorYear="1"&gt;&lt;Author&gt;Oakley&lt;/Author&gt;&lt;Year&gt;2018&lt;/Year&gt;&lt;RecNum&gt;30&lt;/RecNum&gt;&lt;DisplayText&gt;Oakley, Casadio, Shull, and Broadbelt (2018)&lt;/DisplayText&gt;&lt;record&gt;&lt;rec-number&gt;30&lt;/rec-number&gt;&lt;foreign-keys&gt;&lt;key app="EN" db-id="a5dv0dwvnwr2znefv2ipvdf5x9299rdesf0e" timestamp="1710698980"&gt;30&lt;/key&gt;&lt;/foreign-keys&gt;&lt;ref-type name="Journal Article"&gt;17&lt;/ref-type&gt;&lt;contributors&gt;&lt;authors&gt;&lt;author&gt;Oakley, Lindsay H.&lt;/author&gt;&lt;author&gt;Casadio, Francesca&lt;/author&gt;&lt;author&gt;Shull, Kenneth R.&lt;/author&gt;&lt;author&gt;Broadbelt, Linda J.&lt;/author&gt;&lt;/authors&gt;&lt;/contributors&gt;&lt;titles&gt;&lt;title&gt;Examination of Mechanisms for Formation of Volatile Aldehydes from Oxidation of Oil-Based Systems&lt;/title&gt;&lt;secondary-title&gt;Industrial &amp;amp; Engineering Chemistry Research&lt;/secondary-title&gt;&lt;/titles&gt;&lt;periodical&gt;&lt;full-title&gt;Industrial &amp;amp; Engineering Chemistry Research&lt;/full-title&gt;&lt;/periodical&gt;&lt;pages&gt;139-149&lt;/pages&gt;&lt;volume&gt;57&lt;/volume&gt;&lt;number&gt;1&lt;/number&gt;&lt;dates&gt;&lt;year&gt;2018&lt;/year&gt;&lt;pub-dates&gt;&lt;date&gt;2018/01/10&lt;/date&gt;&lt;/pub-dates&gt;&lt;/dates&gt;&lt;publisher&gt;American Chemical Society&lt;/publisher&gt;&lt;isbn&gt;0888-5885&lt;/isbn&gt;&lt;urls&gt;&lt;related-urls&gt;&lt;url&gt;https://doi.org/10.1021/acs.iecr.7b04168&lt;/url&gt;&lt;/related-urls&gt;&lt;/urls&gt;&lt;electronic-resource-num&gt;10.1021/acs.iecr.7b04168&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Oakley, Casadio, Shull, and Broadbelt (2018)</w:t>
              </w:r>
              <w:r w:rsidR="00376F1D" w:rsidRPr="00D12025">
                <w:rPr>
                  <w:rFonts w:ascii="Arial Narrow" w:hAnsi="Arial Narrow"/>
                  <w:sz w:val="22"/>
                </w:rPr>
                <w:fldChar w:fldCharType="end"/>
              </w:r>
            </w:hyperlink>
          </w:p>
        </w:tc>
      </w:tr>
      <w:tr w:rsidR="00A679F9" w:rsidRPr="00D12025" w14:paraId="7955A741" w14:textId="77777777" w:rsidTr="00CB7CBE">
        <w:trPr>
          <w:trHeight w:val="224"/>
        </w:trPr>
        <w:tc>
          <w:tcPr>
            <w:tcW w:w="0" w:type="auto"/>
            <w:vMerge/>
          </w:tcPr>
          <w:p w14:paraId="6497298A" w14:textId="77777777" w:rsidR="00A679F9" w:rsidRPr="00D12025" w:rsidRDefault="00A679F9" w:rsidP="008C5618">
            <w:pPr>
              <w:spacing w:line="240" w:lineRule="auto"/>
              <w:jc w:val="center"/>
              <w:rPr>
                <w:rFonts w:ascii="Arial Narrow" w:hAnsi="Arial Narrow"/>
                <w:sz w:val="22"/>
              </w:rPr>
            </w:pPr>
          </w:p>
        </w:tc>
        <w:tc>
          <w:tcPr>
            <w:tcW w:w="0" w:type="auto"/>
          </w:tcPr>
          <w:p w14:paraId="162183FB" w14:textId="63E4ED6D" w:rsidR="00A679F9" w:rsidRPr="00D12025" w:rsidRDefault="00C0080F" w:rsidP="008C5618">
            <w:pPr>
              <w:spacing w:line="240" w:lineRule="auto"/>
              <w:jc w:val="center"/>
              <w:rPr>
                <w:rFonts w:ascii="Arial Narrow" w:hAnsi="Arial Narrow"/>
                <w:sz w:val="22"/>
              </w:rPr>
            </w:pPr>
            <w:r w:rsidRPr="00C0080F">
              <w:rPr>
                <w:position w:val="-14"/>
              </w:rPr>
              <w:object w:dxaOrig="540" w:dyaOrig="400" w14:anchorId="654477E2">
                <v:shape id="_x0000_i1124" type="#_x0000_t75" style="width:27.25pt;height:20.75pt" o:ole="">
                  <v:imagedata r:id="rId204" o:title=""/>
                </v:shape>
                <o:OLEObject Type="Embed" ProgID="Equation.DSMT4" ShapeID="_x0000_i1124" DrawAspect="Content" ObjectID="_1801404706" r:id="rId205"/>
              </w:object>
            </w:r>
          </w:p>
        </w:tc>
        <w:tc>
          <w:tcPr>
            <w:tcW w:w="0" w:type="auto"/>
          </w:tcPr>
          <w:p w14:paraId="1ED0E1E4"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47</w:t>
            </w:r>
          </w:p>
        </w:tc>
        <w:tc>
          <w:tcPr>
            <w:tcW w:w="0" w:type="auto"/>
          </w:tcPr>
          <w:p w14:paraId="4E76BA06"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47</w:t>
            </w:r>
          </w:p>
        </w:tc>
        <w:tc>
          <w:tcPr>
            <w:tcW w:w="0" w:type="auto"/>
          </w:tcPr>
          <w:p w14:paraId="3BCB5BFC"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47</w:t>
            </w:r>
          </w:p>
        </w:tc>
        <w:tc>
          <w:tcPr>
            <w:tcW w:w="2945" w:type="dxa"/>
          </w:tcPr>
          <w:p w14:paraId="0394AA4B" w14:textId="29A999B6"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Close from values described by </w:t>
            </w:r>
            <w:hyperlink w:anchor="_ENREF_54" w:tooltip="Pfaendtner, 2008 #68"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AuthorYear="1"&gt;&lt;Author&gt;Pfaendtner&lt;/Author&gt;&lt;Year&gt;2008&lt;/Year&gt;&lt;RecNum&gt;68&lt;/RecNum&gt;&lt;DisplayText&gt;Pfaendtner and Broadbelt (2008)&lt;/DisplayText&gt;&lt;record&gt;&lt;rec-number&gt;68&lt;/rec-number&gt;&lt;foreign-keys&gt;&lt;key app="EN" db-id="a5dv0dwvnwr2znefv2ipvdf5x9299rdesf0e" timestamp="1713444426"&gt;68&lt;/key&gt;&lt;/foreign-keys&gt;&lt;ref-type name="Journal Article"&gt;17&lt;/ref-type&gt;&lt;contributors&gt;&lt;authors&gt;&lt;author&gt;Pfaendtner, Jim&lt;/author&gt;&lt;author&gt;Broadbelt, Linda J.&lt;/author&gt;&lt;/authors&gt;&lt;/contributors&gt;&lt;titles&gt;&lt;title&gt;Mechanistic Modeling of Lubricant Degradation. 1. Structure−Reactivity Relationships for Free-Radical Oxidation&lt;/title&gt;&lt;secondary-title&gt;Industrial &amp;amp; Engineering Chemistry Research&lt;/secondary-title&gt;&lt;/titles&gt;&lt;periodical&gt;&lt;full-title&gt;Industrial &amp;amp; Engineering Chemistry Research&lt;/full-title&gt;&lt;/periodical&gt;&lt;pages&gt;2886-2896&lt;/pages&gt;&lt;volume&gt;47&lt;/volume&gt;&lt;number&gt;9&lt;/number&gt;&lt;dates&gt;&lt;year&gt;2008&lt;/year&gt;&lt;pub-dates&gt;&lt;date&gt;2008/05/01&lt;/date&gt;&lt;/pub-dates&gt;&lt;/dates&gt;&lt;publisher&gt;American Chemical Society&lt;/publisher&gt;&lt;isbn&gt;0888-5885&lt;/isbn&gt;&lt;urls&gt;&lt;related-urls&gt;&lt;url&gt;https://doi.org/10.1021/ie0714807&lt;/url&gt;&lt;/related-urls&gt;&lt;/urls&gt;&lt;electronic-resource-num&gt;10.1021/ie0714807&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Pfaendtner and Broadbelt (2008)</w:t>
              </w:r>
              <w:r w:rsidR="00376F1D" w:rsidRPr="00D12025">
                <w:rPr>
                  <w:rFonts w:ascii="Arial Narrow" w:hAnsi="Arial Narrow"/>
                  <w:sz w:val="22"/>
                </w:rPr>
                <w:fldChar w:fldCharType="end"/>
              </w:r>
            </w:hyperlink>
            <w:r w:rsidRPr="00D12025">
              <w:rPr>
                <w:rFonts w:ascii="Arial Narrow" w:hAnsi="Arial Narrow"/>
                <w:sz w:val="22"/>
              </w:rPr>
              <w:t xml:space="preserve"> and </w:t>
            </w:r>
            <w:hyperlink w:anchor="_ENREF_49" w:tooltip="Oakley, 2018 #30"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AuthorYear="1"&gt;&lt;Author&gt;Oakley&lt;/Author&gt;&lt;Year&gt;2018&lt;/Year&gt;&lt;RecNum&gt;30&lt;/RecNum&gt;&lt;DisplayText&gt;Oakley, Casadio, Shull, and Broadbelt (2018)&lt;/DisplayText&gt;&lt;record&gt;&lt;rec-number&gt;30&lt;/rec-number&gt;&lt;foreign-keys&gt;&lt;key app="EN" db-id="a5dv0dwvnwr2znefv2ipvdf5x9299rdesf0e" timestamp="1710698980"&gt;30&lt;/key&gt;&lt;/foreign-keys&gt;&lt;ref-type name="Journal Article"&gt;17&lt;/ref-type&gt;&lt;contributors&gt;&lt;authors&gt;&lt;author&gt;Oakley, Lindsay H.&lt;/author&gt;&lt;author&gt;Casadio, Francesca&lt;/author&gt;&lt;author&gt;Shull, Kenneth R.&lt;/author&gt;&lt;author&gt;Broadbelt, Linda J.&lt;/author&gt;&lt;/authors&gt;&lt;/contributors&gt;&lt;titles&gt;&lt;title&gt;Examination of Mechanisms for Formation of Volatile Aldehydes from Oxidation of Oil-Based Systems&lt;/title&gt;&lt;secondary-title&gt;Industrial &amp;amp; Engineering Chemistry Research&lt;/secondary-title&gt;&lt;/titles&gt;&lt;periodical&gt;&lt;full-title&gt;Industrial &amp;amp; Engineering Chemistry Research&lt;/full-title&gt;&lt;/periodical&gt;&lt;pages&gt;139-149&lt;/pages&gt;&lt;volume&gt;57&lt;/volume&gt;&lt;number&gt;1&lt;/number&gt;&lt;dates&gt;&lt;year&gt;2018&lt;/year&gt;&lt;pub-dates&gt;&lt;date&gt;2018/01/10&lt;/date&gt;&lt;/pub-dates&gt;&lt;/dates&gt;&lt;publisher&gt;American Chemical Society&lt;/publisher&gt;&lt;isbn&gt;0888-5885&lt;/isbn&gt;&lt;urls&gt;&lt;related-urls&gt;&lt;url&gt;https://doi.org/10.1021/acs.iecr.7b04168&lt;/url&gt;&lt;/related-urls&gt;&lt;/urls&gt;&lt;electronic-resource-num&gt;10.1021/acs.iecr.7b04168&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Oakley, Casadio, Shull, and Broadbelt (2018)</w:t>
              </w:r>
              <w:r w:rsidR="00376F1D" w:rsidRPr="00D12025">
                <w:rPr>
                  <w:rFonts w:ascii="Arial Narrow" w:hAnsi="Arial Narrow"/>
                  <w:sz w:val="22"/>
                </w:rPr>
                <w:fldChar w:fldCharType="end"/>
              </w:r>
            </w:hyperlink>
          </w:p>
        </w:tc>
      </w:tr>
      <w:tr w:rsidR="00A679F9" w:rsidRPr="00D12025" w14:paraId="29A6D741" w14:textId="77777777" w:rsidTr="00CB7CBE">
        <w:trPr>
          <w:trHeight w:val="225"/>
        </w:trPr>
        <w:tc>
          <w:tcPr>
            <w:tcW w:w="0" w:type="auto"/>
            <w:vMerge w:val="restart"/>
          </w:tcPr>
          <w:p w14:paraId="65FE68AA" w14:textId="35BAA71C" w:rsidR="00A679F9" w:rsidRPr="00D12025" w:rsidRDefault="00C0080F" w:rsidP="008C5618">
            <w:pPr>
              <w:spacing w:line="240" w:lineRule="auto"/>
              <w:jc w:val="center"/>
              <w:rPr>
                <w:rFonts w:ascii="Arial Narrow" w:hAnsi="Arial Narrow"/>
                <w:sz w:val="22"/>
              </w:rPr>
            </w:pPr>
            <w:r w:rsidRPr="00C0080F">
              <w:rPr>
                <w:position w:val="-12"/>
              </w:rPr>
              <w:object w:dxaOrig="300" w:dyaOrig="360" w14:anchorId="598332A8">
                <v:shape id="_x0000_i1125" type="#_x0000_t75" style="width:14.75pt;height:18.9pt" o:ole="">
                  <v:imagedata r:id="rId206" o:title=""/>
                </v:shape>
                <o:OLEObject Type="Embed" ProgID="Equation.DSMT4" ShapeID="_x0000_i1125" DrawAspect="Content" ObjectID="_1801404707" r:id="rId207"/>
              </w:object>
            </w:r>
          </w:p>
        </w:tc>
        <w:tc>
          <w:tcPr>
            <w:tcW w:w="0" w:type="auto"/>
          </w:tcPr>
          <w:p w14:paraId="6C022BEE" w14:textId="065FD67E" w:rsidR="00A679F9" w:rsidRPr="00D12025" w:rsidRDefault="00C0080F" w:rsidP="008C5618">
            <w:pPr>
              <w:spacing w:line="240" w:lineRule="auto"/>
              <w:jc w:val="center"/>
              <w:rPr>
                <w:rFonts w:ascii="Arial Narrow" w:hAnsi="Arial Narrow"/>
                <w:sz w:val="22"/>
              </w:rPr>
            </w:pPr>
            <w:r w:rsidRPr="00C0080F">
              <w:rPr>
                <w:position w:val="-14"/>
              </w:rPr>
              <w:object w:dxaOrig="320" w:dyaOrig="400" w14:anchorId="0D2B8578">
                <v:shape id="_x0000_i1126" type="#_x0000_t75" style="width:15.7pt;height:20.75pt" o:ole="">
                  <v:imagedata r:id="rId208" o:title=""/>
                </v:shape>
                <o:OLEObject Type="Embed" ProgID="Equation.DSMT4" ShapeID="_x0000_i1126" DrawAspect="Content" ObjectID="_1801404708" r:id="rId209"/>
              </w:object>
            </w:r>
          </w:p>
        </w:tc>
        <w:tc>
          <w:tcPr>
            <w:tcW w:w="0" w:type="auto"/>
          </w:tcPr>
          <w:p w14:paraId="2A5C3210"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4.00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5</w:t>
            </w:r>
          </w:p>
        </w:tc>
        <w:tc>
          <w:tcPr>
            <w:tcW w:w="0" w:type="auto"/>
          </w:tcPr>
          <w:p w14:paraId="2DF9592B" w14:textId="01C549FF" w:rsidR="00A679F9" w:rsidRPr="00D12025" w:rsidRDefault="00363A18" w:rsidP="00363A18">
            <w:pPr>
              <w:spacing w:line="240" w:lineRule="auto"/>
              <w:jc w:val="center"/>
              <w:rPr>
                <w:rFonts w:ascii="Arial Narrow" w:hAnsi="Arial Narrow"/>
                <w:sz w:val="22"/>
              </w:rPr>
            </w:pPr>
            <w:r>
              <w:rPr>
                <w:rFonts w:ascii="Arial Narrow" w:hAnsi="Arial Narrow"/>
                <w:sz w:val="22"/>
              </w:rPr>
              <w:t>1</w:t>
            </w:r>
            <w:r w:rsidR="00CF2379">
              <w:rPr>
                <w:rFonts w:ascii="Arial Narrow" w:hAnsi="Arial Narrow"/>
                <w:sz w:val="22"/>
              </w:rPr>
              <w:t>.</w:t>
            </w:r>
            <w:r>
              <w:rPr>
                <w:rFonts w:ascii="Arial Narrow" w:hAnsi="Arial Narrow"/>
                <w:sz w:val="22"/>
              </w:rPr>
              <w:t>5</w:t>
            </w:r>
            <w:r w:rsidR="00F413D1">
              <w:rPr>
                <w:rFonts w:ascii="Arial Narrow" w:hAnsi="Arial Narrow"/>
                <w:sz w:val="22"/>
              </w:rPr>
              <w:t>0</w:t>
            </w:r>
            <w:r w:rsidR="00A679F9" w:rsidRPr="00D12025">
              <w:rPr>
                <w:rFonts w:ascii="Arial Narrow" w:hAnsi="Arial Narrow" w:cs="Times New Roman"/>
                <w:sz w:val="22"/>
              </w:rPr>
              <w:t>·</w:t>
            </w:r>
            <w:r w:rsidR="00A679F9" w:rsidRPr="00D12025">
              <w:rPr>
                <w:rFonts w:ascii="Arial Narrow" w:hAnsi="Arial Narrow"/>
                <w:sz w:val="22"/>
              </w:rPr>
              <w:t>10</w:t>
            </w:r>
            <w:r w:rsidR="00A679F9" w:rsidRPr="00D12025">
              <w:rPr>
                <w:rFonts w:ascii="Arial Narrow" w:hAnsi="Arial Narrow"/>
                <w:sz w:val="22"/>
                <w:vertAlign w:val="superscript"/>
              </w:rPr>
              <w:t>6</w:t>
            </w:r>
          </w:p>
        </w:tc>
        <w:tc>
          <w:tcPr>
            <w:tcW w:w="0" w:type="auto"/>
          </w:tcPr>
          <w:p w14:paraId="51DE99CA" w14:textId="504835C0"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1.5</w:t>
            </w:r>
            <w:r w:rsidR="00363A18">
              <w:rPr>
                <w:rFonts w:ascii="Arial Narrow" w:hAnsi="Arial Narrow"/>
                <w:sz w:val="22"/>
              </w:rPr>
              <w:t>0</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7</w:t>
            </w:r>
          </w:p>
        </w:tc>
        <w:tc>
          <w:tcPr>
            <w:tcW w:w="2945" w:type="dxa"/>
          </w:tcPr>
          <w:p w14:paraId="63BECC0C" w14:textId="72FD2738" w:rsidR="00A679F9" w:rsidRPr="00D12025" w:rsidRDefault="00A679F9" w:rsidP="00376F1D">
            <w:pPr>
              <w:spacing w:line="240" w:lineRule="auto"/>
              <w:rPr>
                <w:rFonts w:ascii="Arial Narrow" w:hAnsi="Arial Narrow"/>
                <w:sz w:val="22"/>
              </w:rPr>
            </w:pPr>
            <w:r w:rsidRPr="00D12025">
              <w:rPr>
                <w:rFonts w:ascii="Arial Narrow" w:hAnsi="Arial Narrow"/>
                <w:sz w:val="22"/>
              </w:rPr>
              <w:t xml:space="preserve">Close from values described by </w:t>
            </w:r>
            <w:hyperlink w:anchor="_ENREF_69" w:tooltip="Touffet, 2023 #11" w:history="1">
              <w:r w:rsidR="00376F1D" w:rsidRPr="00D12025">
                <w:rPr>
                  <w:rFonts w:ascii="Arial Narrow" w:hAnsi="Arial Narrow"/>
                  <w:sz w:val="22"/>
                </w:rPr>
                <w:fldChar w:fldCharType="begin"/>
              </w:r>
              <w:r w:rsidR="00376F1D" w:rsidRPr="00D12025">
                <w:rPr>
                  <w:rFonts w:ascii="Arial Narrow" w:hAnsi="Arial Narrow"/>
                  <w:sz w:val="22"/>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D12025">
                <w:rPr>
                  <w:rFonts w:ascii="Arial Narrow" w:hAnsi="Arial Narrow"/>
                  <w:sz w:val="22"/>
                </w:rPr>
                <w:fldChar w:fldCharType="separate"/>
              </w:r>
              <w:r w:rsidR="00376F1D" w:rsidRPr="00D12025">
                <w:rPr>
                  <w:rFonts w:ascii="Arial Narrow" w:hAnsi="Arial Narrow"/>
                  <w:noProof/>
                  <w:sz w:val="22"/>
                </w:rPr>
                <w:t>Maxime Touffet, Smith, and Vitrac (2023)</w:t>
              </w:r>
              <w:r w:rsidR="00376F1D" w:rsidRPr="00D12025">
                <w:rPr>
                  <w:rFonts w:ascii="Arial Narrow" w:hAnsi="Arial Narrow"/>
                  <w:sz w:val="22"/>
                </w:rPr>
                <w:fldChar w:fldCharType="end"/>
              </w:r>
            </w:hyperlink>
          </w:p>
        </w:tc>
      </w:tr>
      <w:tr w:rsidR="00A679F9" w:rsidRPr="00D12025" w14:paraId="1F3BFB42" w14:textId="77777777" w:rsidTr="00CB7CBE">
        <w:trPr>
          <w:trHeight w:val="77"/>
        </w:trPr>
        <w:tc>
          <w:tcPr>
            <w:tcW w:w="0" w:type="auto"/>
            <w:vMerge/>
          </w:tcPr>
          <w:p w14:paraId="009CABDD" w14:textId="77777777" w:rsidR="00A679F9" w:rsidRPr="00D12025" w:rsidRDefault="00A679F9" w:rsidP="008C5618">
            <w:pPr>
              <w:spacing w:line="240" w:lineRule="auto"/>
              <w:jc w:val="center"/>
              <w:rPr>
                <w:rFonts w:ascii="Arial Narrow" w:hAnsi="Arial Narrow"/>
                <w:sz w:val="22"/>
              </w:rPr>
            </w:pPr>
          </w:p>
        </w:tc>
        <w:tc>
          <w:tcPr>
            <w:tcW w:w="0" w:type="auto"/>
          </w:tcPr>
          <w:p w14:paraId="1579E932" w14:textId="0804B9DF" w:rsidR="00A679F9" w:rsidRPr="00D12025" w:rsidRDefault="00C0080F" w:rsidP="008C5618">
            <w:pPr>
              <w:spacing w:line="240" w:lineRule="auto"/>
              <w:jc w:val="center"/>
              <w:rPr>
                <w:rFonts w:ascii="Arial Narrow" w:hAnsi="Arial Narrow"/>
                <w:sz w:val="22"/>
              </w:rPr>
            </w:pPr>
            <w:r w:rsidRPr="00C0080F">
              <w:rPr>
                <w:position w:val="-14"/>
              </w:rPr>
              <w:object w:dxaOrig="480" w:dyaOrig="400" w14:anchorId="42103998">
                <v:shape id="_x0000_i1127" type="#_x0000_t75" style="width:23.55pt;height:20.75pt" o:ole="">
                  <v:imagedata r:id="rId210" o:title=""/>
                </v:shape>
                <o:OLEObject Type="Embed" ProgID="Equation.DSMT4" ShapeID="_x0000_i1127" DrawAspect="Content" ObjectID="_1801404709" r:id="rId211"/>
              </w:object>
            </w:r>
          </w:p>
        </w:tc>
        <w:tc>
          <w:tcPr>
            <w:tcW w:w="0" w:type="auto"/>
          </w:tcPr>
          <w:p w14:paraId="00F3E794"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55..0</w:t>
            </w:r>
          </w:p>
        </w:tc>
        <w:tc>
          <w:tcPr>
            <w:tcW w:w="0" w:type="auto"/>
          </w:tcPr>
          <w:p w14:paraId="2807D187"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45.0</w:t>
            </w:r>
          </w:p>
        </w:tc>
        <w:tc>
          <w:tcPr>
            <w:tcW w:w="0" w:type="auto"/>
          </w:tcPr>
          <w:p w14:paraId="4EFDDF14"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56.0</w:t>
            </w:r>
          </w:p>
        </w:tc>
        <w:tc>
          <w:tcPr>
            <w:tcW w:w="2945" w:type="dxa"/>
          </w:tcPr>
          <w:p w14:paraId="7C63E458" w14:textId="19CAA454" w:rsidR="00A679F9" w:rsidRPr="00FA1F3B" w:rsidRDefault="00A679F9" w:rsidP="00376F1D">
            <w:pPr>
              <w:spacing w:line="240" w:lineRule="auto"/>
              <w:rPr>
                <w:rFonts w:ascii="Arial Narrow" w:hAnsi="Arial Narrow"/>
                <w:sz w:val="22"/>
              </w:rPr>
            </w:pPr>
            <w:r w:rsidRPr="00FA1F3B">
              <w:rPr>
                <w:rFonts w:ascii="Arial Narrow" w:hAnsi="Arial Narrow"/>
                <w:sz w:val="22"/>
              </w:rPr>
              <w:t xml:space="preserve">Close from values described by </w:t>
            </w:r>
            <w:hyperlink w:anchor="_ENREF_69" w:tooltip="Touffet, 2023 #11" w:history="1">
              <w:r w:rsidR="00376F1D" w:rsidRPr="00FA1F3B">
                <w:rPr>
                  <w:rFonts w:ascii="Arial Narrow" w:hAnsi="Arial Narrow"/>
                  <w:sz w:val="22"/>
                </w:rPr>
                <w:fldChar w:fldCharType="begin"/>
              </w:r>
              <w:r w:rsidR="00376F1D" w:rsidRPr="00FA1F3B">
                <w:rPr>
                  <w:rFonts w:ascii="Arial Narrow" w:hAnsi="Arial Narrow"/>
                  <w:sz w:val="22"/>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FA1F3B">
                <w:rPr>
                  <w:rFonts w:ascii="Arial Narrow" w:hAnsi="Arial Narrow"/>
                  <w:sz w:val="22"/>
                </w:rPr>
                <w:fldChar w:fldCharType="separate"/>
              </w:r>
              <w:r w:rsidR="00376F1D" w:rsidRPr="00FA1F3B">
                <w:rPr>
                  <w:rFonts w:ascii="Arial Narrow" w:hAnsi="Arial Narrow"/>
                  <w:noProof/>
                  <w:sz w:val="22"/>
                </w:rPr>
                <w:t>Maxime Touffet, Smith, and Vitrac (2023)</w:t>
              </w:r>
              <w:r w:rsidR="00376F1D" w:rsidRPr="00FA1F3B">
                <w:rPr>
                  <w:rFonts w:ascii="Arial Narrow" w:hAnsi="Arial Narrow"/>
                  <w:sz w:val="22"/>
                </w:rPr>
                <w:fldChar w:fldCharType="end"/>
              </w:r>
            </w:hyperlink>
          </w:p>
        </w:tc>
      </w:tr>
      <w:tr w:rsidR="00A679F9" w:rsidRPr="00D12025" w14:paraId="2CDF970A" w14:textId="77777777" w:rsidTr="00CB7CBE">
        <w:trPr>
          <w:trHeight w:val="77"/>
        </w:trPr>
        <w:tc>
          <w:tcPr>
            <w:tcW w:w="0" w:type="auto"/>
            <w:vMerge/>
          </w:tcPr>
          <w:p w14:paraId="5B22CD0B" w14:textId="77777777" w:rsidR="00A679F9" w:rsidRPr="00D12025" w:rsidRDefault="00A679F9" w:rsidP="008C5618">
            <w:pPr>
              <w:spacing w:line="240" w:lineRule="auto"/>
              <w:jc w:val="center"/>
              <w:rPr>
                <w:rFonts w:ascii="Arial Narrow" w:hAnsi="Arial Narrow"/>
                <w:sz w:val="22"/>
              </w:rPr>
            </w:pPr>
          </w:p>
        </w:tc>
        <w:tc>
          <w:tcPr>
            <w:tcW w:w="0" w:type="auto"/>
          </w:tcPr>
          <w:p w14:paraId="6121166E" w14:textId="096EEB0E" w:rsidR="00A679F9" w:rsidRPr="00D12025" w:rsidRDefault="00C0080F" w:rsidP="008C5618">
            <w:pPr>
              <w:spacing w:line="240" w:lineRule="auto"/>
              <w:jc w:val="center"/>
              <w:rPr>
                <w:rFonts w:ascii="Arial Narrow" w:hAnsi="Arial Narrow"/>
                <w:sz w:val="22"/>
              </w:rPr>
            </w:pPr>
            <w:r w:rsidRPr="00C0080F">
              <w:rPr>
                <w:position w:val="-14"/>
              </w:rPr>
              <w:object w:dxaOrig="360" w:dyaOrig="400" w14:anchorId="497CD851">
                <v:shape id="_x0000_i1128" type="#_x0000_t75" style="width:18.9pt;height:20.75pt" o:ole="">
                  <v:imagedata r:id="rId212" o:title=""/>
                </v:shape>
                <o:OLEObject Type="Embed" ProgID="Equation.DSMT4" ShapeID="_x0000_i1128" DrawAspect="Content" ObjectID="_1801404710" r:id="rId213"/>
              </w:object>
            </w:r>
          </w:p>
        </w:tc>
        <w:tc>
          <w:tcPr>
            <w:tcW w:w="0" w:type="auto"/>
          </w:tcPr>
          <w:p w14:paraId="4D666854"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8.29</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0" w:type="auto"/>
          </w:tcPr>
          <w:p w14:paraId="6CBD4DB5"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9.31</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0" w:type="auto"/>
          </w:tcPr>
          <w:p w14:paraId="355B07E0"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9.74</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2945" w:type="dxa"/>
          </w:tcPr>
          <w:p w14:paraId="0049DE3E" w14:textId="59A28A86" w:rsidR="00A679F9" w:rsidRPr="00FA1F3B" w:rsidRDefault="00BE1911" w:rsidP="00BD52DE">
            <w:pPr>
              <w:spacing w:line="240" w:lineRule="auto"/>
              <w:rPr>
                <w:rFonts w:ascii="Arial Narrow" w:hAnsi="Arial Narrow"/>
                <w:sz w:val="22"/>
              </w:rPr>
            </w:pPr>
            <w:r w:rsidRPr="00FA1F3B">
              <w:rPr>
                <w:rFonts w:ascii="Arial Narrow" w:hAnsi="Arial Narrow"/>
                <w:sz w:val="22"/>
              </w:rPr>
              <w:t xml:space="preserve">From Eq. </w:t>
            </w:r>
            <w:r w:rsidR="00BD52DE" w:rsidRPr="00FA1F3B">
              <w:rPr>
                <w:rFonts w:ascii="Arial Narrow" w:hAnsi="Arial Narrow"/>
                <w:sz w:val="22"/>
              </w:rPr>
              <w:fldChar w:fldCharType="begin"/>
            </w:r>
            <w:r w:rsidR="00BD52DE" w:rsidRPr="00FA1F3B">
              <w:rPr>
                <w:rFonts w:ascii="Arial Narrow" w:hAnsi="Arial Narrow"/>
                <w:sz w:val="22"/>
              </w:rPr>
              <w:instrText xml:space="preserve"> GOTOBUTTON ZEqnNum460691  \* MERGEFORMAT </w:instrText>
            </w:r>
            <w:r w:rsidR="00BD52DE" w:rsidRPr="00FA1F3B">
              <w:rPr>
                <w:rFonts w:ascii="Arial Narrow" w:hAnsi="Arial Narrow"/>
                <w:sz w:val="22"/>
              </w:rPr>
              <w:fldChar w:fldCharType="begin"/>
            </w:r>
            <w:r w:rsidR="00BD52DE" w:rsidRPr="00FA1F3B">
              <w:rPr>
                <w:rFonts w:ascii="Arial Narrow" w:hAnsi="Arial Narrow"/>
                <w:sz w:val="22"/>
              </w:rPr>
              <w:instrText xml:space="preserve"> REF ZEqnNum460691 \* Charformat \! \* MERGEFORMAT </w:instrText>
            </w:r>
            <w:r w:rsidR="00BD52DE" w:rsidRPr="00FA1F3B">
              <w:rPr>
                <w:rFonts w:ascii="Arial Narrow" w:hAnsi="Arial Narrow"/>
                <w:sz w:val="22"/>
              </w:rPr>
              <w:fldChar w:fldCharType="separate"/>
            </w:r>
            <w:r w:rsidR="00D17BA0" w:rsidRPr="00D17BA0">
              <w:rPr>
                <w:rFonts w:ascii="Arial Narrow" w:hAnsi="Arial Narrow"/>
                <w:sz w:val="22"/>
              </w:rPr>
              <w:instrText>(5)</w:instrText>
            </w:r>
            <w:r w:rsidR="00BD52DE" w:rsidRPr="00FA1F3B">
              <w:rPr>
                <w:rFonts w:ascii="Arial Narrow" w:hAnsi="Arial Narrow"/>
                <w:sz w:val="22"/>
              </w:rPr>
              <w:fldChar w:fldCharType="end"/>
            </w:r>
            <w:r w:rsidR="00BD52DE" w:rsidRPr="00FA1F3B">
              <w:rPr>
                <w:rFonts w:ascii="Arial Narrow" w:hAnsi="Arial Narrow"/>
                <w:sz w:val="22"/>
              </w:rPr>
              <w:fldChar w:fldCharType="end"/>
            </w:r>
          </w:p>
        </w:tc>
      </w:tr>
      <w:tr w:rsidR="00A679F9" w:rsidRPr="00D12025" w14:paraId="1F01D39E" w14:textId="77777777" w:rsidTr="00CB7CBE">
        <w:trPr>
          <w:trHeight w:val="77"/>
        </w:trPr>
        <w:tc>
          <w:tcPr>
            <w:tcW w:w="0" w:type="auto"/>
            <w:vMerge/>
          </w:tcPr>
          <w:p w14:paraId="18B21C0D" w14:textId="77777777" w:rsidR="00A679F9" w:rsidRPr="00D12025" w:rsidRDefault="00A679F9" w:rsidP="00CB7CBE">
            <w:pPr>
              <w:spacing w:line="240" w:lineRule="auto"/>
              <w:rPr>
                <w:rFonts w:ascii="Arial Narrow" w:hAnsi="Arial Narrow"/>
                <w:sz w:val="22"/>
              </w:rPr>
            </w:pPr>
          </w:p>
        </w:tc>
        <w:tc>
          <w:tcPr>
            <w:tcW w:w="0" w:type="auto"/>
          </w:tcPr>
          <w:p w14:paraId="03EAD02E" w14:textId="24081942" w:rsidR="00A679F9" w:rsidRPr="00D12025" w:rsidRDefault="00C0080F" w:rsidP="008C5618">
            <w:pPr>
              <w:spacing w:line="240" w:lineRule="auto"/>
              <w:jc w:val="center"/>
              <w:rPr>
                <w:rFonts w:ascii="Arial Narrow" w:hAnsi="Arial Narrow"/>
                <w:sz w:val="22"/>
              </w:rPr>
            </w:pPr>
            <w:r w:rsidRPr="00C0080F">
              <w:rPr>
                <w:position w:val="-14"/>
              </w:rPr>
              <w:object w:dxaOrig="420" w:dyaOrig="400" w14:anchorId="7E9FEF65">
                <v:shape id="_x0000_i1129" type="#_x0000_t75" style="width:21.7pt;height:20.75pt" o:ole="">
                  <v:imagedata r:id="rId214" o:title=""/>
                </v:shape>
                <o:OLEObject Type="Embed" ProgID="Equation.DSMT4" ShapeID="_x0000_i1129" DrawAspect="Content" ObjectID="_1801404711" r:id="rId215"/>
              </w:object>
            </w:r>
          </w:p>
        </w:tc>
        <w:tc>
          <w:tcPr>
            <w:tcW w:w="0" w:type="auto"/>
          </w:tcPr>
          <w:p w14:paraId="624123B0"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4.27</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5</w:t>
            </w:r>
          </w:p>
        </w:tc>
        <w:tc>
          <w:tcPr>
            <w:tcW w:w="0" w:type="auto"/>
          </w:tcPr>
          <w:p w14:paraId="780312DE"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1.41</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0" w:type="auto"/>
          </w:tcPr>
          <w:p w14:paraId="28F7B920" w14:textId="77777777" w:rsidR="00A679F9" w:rsidRPr="00D12025" w:rsidRDefault="00A679F9" w:rsidP="008C5618">
            <w:pPr>
              <w:spacing w:line="240" w:lineRule="auto"/>
              <w:jc w:val="center"/>
              <w:rPr>
                <w:rFonts w:ascii="Arial Narrow" w:hAnsi="Arial Narrow"/>
                <w:sz w:val="22"/>
              </w:rPr>
            </w:pPr>
            <w:r w:rsidRPr="00D12025">
              <w:rPr>
                <w:rFonts w:ascii="Arial Narrow" w:hAnsi="Arial Narrow"/>
                <w:sz w:val="22"/>
              </w:rPr>
              <w:t>6.32</w:t>
            </w:r>
            <w:r w:rsidRPr="00D12025">
              <w:rPr>
                <w:rFonts w:ascii="Arial Narrow" w:hAnsi="Arial Narrow" w:cs="Times New Roman"/>
                <w:sz w:val="22"/>
              </w:rPr>
              <w:t>·</w:t>
            </w:r>
            <w:r w:rsidRPr="00D12025">
              <w:rPr>
                <w:rFonts w:ascii="Arial Narrow" w:hAnsi="Arial Narrow"/>
                <w:sz w:val="22"/>
              </w:rPr>
              <w:t>10</w:t>
            </w:r>
            <w:r w:rsidRPr="00D12025">
              <w:rPr>
                <w:rFonts w:ascii="Arial Narrow" w:hAnsi="Arial Narrow"/>
                <w:sz w:val="22"/>
                <w:vertAlign w:val="superscript"/>
              </w:rPr>
              <w:t>6</w:t>
            </w:r>
          </w:p>
        </w:tc>
        <w:tc>
          <w:tcPr>
            <w:tcW w:w="2945" w:type="dxa"/>
          </w:tcPr>
          <w:p w14:paraId="4285B872" w14:textId="77718BCD" w:rsidR="00A679F9" w:rsidRPr="00FA1F3B" w:rsidRDefault="00A679F9" w:rsidP="00376F1D">
            <w:pPr>
              <w:spacing w:line="240" w:lineRule="auto"/>
              <w:rPr>
                <w:rFonts w:ascii="Arial Narrow" w:hAnsi="Arial Narrow"/>
                <w:sz w:val="22"/>
              </w:rPr>
            </w:pPr>
            <w:r w:rsidRPr="00FA1F3B">
              <w:rPr>
                <w:rFonts w:ascii="Arial Narrow" w:hAnsi="Arial Narrow"/>
                <w:sz w:val="22"/>
              </w:rPr>
              <w:t xml:space="preserve">From Eq. </w:t>
            </w:r>
            <w:r w:rsidRPr="00FA1F3B">
              <w:rPr>
                <w:rFonts w:ascii="Arial Narrow" w:hAnsi="Arial Narrow"/>
                <w:sz w:val="22"/>
              </w:rPr>
              <w:fldChar w:fldCharType="begin"/>
            </w:r>
            <w:r w:rsidRPr="00FA1F3B">
              <w:rPr>
                <w:rFonts w:ascii="Arial Narrow" w:hAnsi="Arial Narrow"/>
                <w:sz w:val="22"/>
              </w:rPr>
              <w:instrText xml:space="preserve"> GOTOBUTTON ZEqnNum461652  \* MERGEFORMAT </w:instrText>
            </w:r>
            <w:r w:rsidRPr="00FA1F3B">
              <w:rPr>
                <w:rFonts w:ascii="Arial Narrow" w:hAnsi="Arial Narrow"/>
                <w:sz w:val="22"/>
              </w:rPr>
              <w:fldChar w:fldCharType="begin"/>
            </w:r>
            <w:r w:rsidRPr="00FA1F3B">
              <w:rPr>
                <w:rFonts w:ascii="Arial Narrow" w:hAnsi="Arial Narrow"/>
                <w:sz w:val="22"/>
              </w:rPr>
              <w:instrText xml:space="preserve"> REF ZEqnNum461652 \* Charformat \! \* MERGEFORMAT </w:instrText>
            </w:r>
            <w:r w:rsidRPr="00FA1F3B">
              <w:rPr>
                <w:rFonts w:ascii="Arial Narrow" w:hAnsi="Arial Narrow"/>
                <w:sz w:val="22"/>
              </w:rPr>
              <w:fldChar w:fldCharType="separate"/>
            </w:r>
            <w:r w:rsidR="00D17BA0" w:rsidRPr="00D17BA0">
              <w:rPr>
                <w:rFonts w:ascii="Arial Narrow" w:hAnsi="Arial Narrow"/>
                <w:sz w:val="22"/>
              </w:rPr>
              <w:instrText>(7)</w:instrText>
            </w:r>
            <w:r w:rsidRPr="00FA1F3B">
              <w:rPr>
                <w:rFonts w:ascii="Arial Narrow" w:hAnsi="Arial Narrow"/>
                <w:sz w:val="22"/>
              </w:rPr>
              <w:fldChar w:fldCharType="end"/>
            </w:r>
            <w:r w:rsidRPr="00FA1F3B">
              <w:rPr>
                <w:rFonts w:ascii="Arial Narrow" w:hAnsi="Arial Narrow"/>
                <w:sz w:val="22"/>
              </w:rPr>
              <w:fldChar w:fldCharType="end"/>
            </w:r>
            <w:r w:rsidR="00FA1F3B" w:rsidRPr="00FA1F3B">
              <w:rPr>
                <w:rFonts w:ascii="Arial Narrow" w:hAnsi="Arial Narrow"/>
                <w:sz w:val="22"/>
              </w:rPr>
              <w:t xml:space="preserve">, close from values described by </w:t>
            </w:r>
            <w:hyperlink w:anchor="_ENREF_57" w:tooltip="Richaud, 2012 #8" w:history="1">
              <w:r w:rsidR="00376F1D" w:rsidRPr="00FA1F3B">
                <w:rPr>
                  <w:rFonts w:ascii="Arial Narrow" w:hAnsi="Arial Narrow"/>
                  <w:sz w:val="22"/>
                </w:rPr>
                <w:fldChar w:fldCharType="begin"/>
              </w:r>
              <w:r w:rsidR="00376F1D" w:rsidRPr="00FA1F3B">
                <w:rPr>
                  <w:rFonts w:ascii="Arial Narrow" w:hAnsi="Arial Narrow"/>
                  <w:sz w:val="22"/>
                </w:rPr>
                <w:instrText xml:space="preserve"> ADDIN EN.CITE &lt;EndNote&gt;&lt;Cite AuthorYear="1"&gt;&lt;Author&gt;Richaud&lt;/Author&gt;&lt;Year&gt;2012&lt;/Year&gt;&lt;RecNum&gt;8&lt;/RecNum&gt;&lt;DisplayText&gt;Richaud, Audouin, Fayolle, Verdu, and Matisova-Rychla (2012)&lt;/DisplayText&gt;&lt;record&gt;&lt;rec-number&gt;8&lt;/rec-number&gt;&lt;foreign-keys&gt;&lt;key app="EN" db-id="a5dv0dwvnwr2znefv2ipvdf5x9299rdesf0e" timestamp="1641984876"&gt;8&lt;/key&gt;&lt;/foreign-keys&gt;&lt;ref-type name="Journal Article"&gt;17&lt;/ref-type&gt;&lt;contributors&gt;&lt;authors&gt;&lt;author&gt;Richaud, E.&lt;/author&gt;&lt;author&gt;Audouin, L.&lt;/author&gt;&lt;author&gt;Fayolle, B.&lt;/author&gt;&lt;author&gt;Verdu, J.&lt;/author&gt;&lt;author&gt;Matisova-Rychla, L.&lt;/author&gt;&lt;/authors&gt;&lt;/contributors&gt;&lt;titles&gt;&lt;title&gt;Rate constants of oxidation of unsaturated fatty esters studied by chemiluminescence&lt;/title&gt;&lt;secondary-title&gt;Chemistry and Physics of Lipids&lt;/secondary-title&gt;&lt;/titles&gt;&lt;periodical&gt;&lt;full-title&gt;Chemistry and Physics of Lipids&lt;/full-title&gt;&lt;/periodical&gt;&lt;pages&gt;753-759&lt;/pages&gt;&lt;volume&gt;165&lt;/volume&gt;&lt;dates&gt;&lt;year&gt;2012&lt;/year&gt;&lt;/dates&gt;&lt;urls&gt;&lt;/urls&gt;&lt;/record&gt;&lt;/Cite&gt;&lt;/EndNote&gt;</w:instrText>
              </w:r>
              <w:r w:rsidR="00376F1D" w:rsidRPr="00FA1F3B">
                <w:rPr>
                  <w:rFonts w:ascii="Arial Narrow" w:hAnsi="Arial Narrow"/>
                  <w:sz w:val="22"/>
                </w:rPr>
                <w:fldChar w:fldCharType="separate"/>
              </w:r>
              <w:r w:rsidR="00376F1D" w:rsidRPr="00FA1F3B">
                <w:rPr>
                  <w:rFonts w:ascii="Arial Narrow" w:hAnsi="Arial Narrow"/>
                  <w:noProof/>
                  <w:sz w:val="22"/>
                </w:rPr>
                <w:t>Richaud, Audouin, Fayolle, Verdu, and Matisova-Rychla (2012)</w:t>
              </w:r>
              <w:r w:rsidR="00376F1D" w:rsidRPr="00FA1F3B">
                <w:rPr>
                  <w:rFonts w:ascii="Arial Narrow" w:hAnsi="Arial Narrow"/>
                  <w:sz w:val="22"/>
                </w:rPr>
                <w:fldChar w:fldCharType="end"/>
              </w:r>
            </w:hyperlink>
            <w:r w:rsidR="00FA1F3B">
              <w:rPr>
                <w:rFonts w:ascii="Arial Narrow" w:hAnsi="Arial Narrow"/>
                <w:sz w:val="22"/>
              </w:rPr>
              <w:t xml:space="preserve">, </w:t>
            </w:r>
            <w:hyperlink w:anchor="_ENREF_32" w:tooltip="Howard, 1967 #32" w:history="1">
              <w:r w:rsidR="00376F1D" w:rsidRPr="00FA1F3B">
                <w:rPr>
                  <w:rFonts w:ascii="Arial Narrow" w:hAnsi="Arial Narrow"/>
                  <w:sz w:val="22"/>
                </w:rPr>
                <w:fldChar w:fldCharType="begin"/>
              </w:r>
              <w:r w:rsidR="00376F1D" w:rsidRPr="00FA1F3B">
                <w:rPr>
                  <w:rFonts w:ascii="Arial Narrow" w:hAnsi="Arial Narrow"/>
                  <w:sz w:val="22"/>
                </w:rPr>
                <w:instrText xml:space="preserve"> ADDIN EN.CITE &lt;EndNote&gt;&lt;Cite AuthorYear="1"&gt;&lt;Author&gt;Howard&lt;/Author&gt;&lt;Year&gt;1967&lt;/Year&gt;&lt;RecNum&gt;32&lt;/RecNum&gt;&lt;DisplayText&gt;Howard and Ingold (1967)&lt;/DisplayText&gt;&lt;record&gt;&lt;rec-number&gt;32&lt;/rec-number&gt;&lt;foreign-keys&gt;&lt;key app="EN" db-id="a5dv0dwvnwr2znefv2ipvdf5x9299rdesf0e" timestamp="1710699144"&gt;32&lt;/key&gt;&lt;/foreign-keys&gt;&lt;ref-type name="Journal Article"&gt;17&lt;/ref-type&gt;&lt;contributors&gt;&lt;authors&gt;&lt;author&gt;J. A. Howard&lt;/author&gt;&lt;author&gt;K. U. Ingold&lt;/author&gt;&lt;/authors&gt;&lt;/contributors&gt;&lt;titles&gt;&lt;title&gt;Absolute rate constants for hydrocarbon autoxidation. VI. Alkyl aromatic and olefinic hydrocarbons&lt;/title&gt;&lt;secondary-title&gt;Canadian Journal of Chemistry&lt;/secondary-title&gt;&lt;/titles&gt;&lt;periodical&gt;&lt;full-title&gt;Canadian Journal of Chemistry&lt;/full-title&gt;&lt;/periodical&gt;&lt;pages&gt;793-802&lt;/pages&gt;&lt;volume&gt;45&lt;/volume&gt;&lt;number&gt;8&lt;/number&gt;&lt;dates&gt;&lt;year&gt;1967&lt;/year&gt;&lt;/dates&gt;&lt;urls&gt;&lt;related-urls&gt;&lt;url&gt;https://cdnsciencepub.com/doi/abs/10.1139/v67-132&lt;/url&gt;&lt;/related-urls&gt;&lt;/urls&gt;&lt;electronic-resource-num&gt;10.1139/v67-132&lt;/electronic-resource-num&gt;&lt;/record&gt;&lt;/Cite&gt;&lt;/EndNote&gt;</w:instrText>
              </w:r>
              <w:r w:rsidR="00376F1D" w:rsidRPr="00FA1F3B">
                <w:rPr>
                  <w:rFonts w:ascii="Arial Narrow" w:hAnsi="Arial Narrow"/>
                  <w:sz w:val="22"/>
                </w:rPr>
                <w:fldChar w:fldCharType="separate"/>
              </w:r>
              <w:r w:rsidR="00376F1D" w:rsidRPr="00FA1F3B">
                <w:rPr>
                  <w:rFonts w:ascii="Arial Narrow" w:hAnsi="Arial Narrow"/>
                  <w:noProof/>
                  <w:sz w:val="22"/>
                </w:rPr>
                <w:t>Howard and Ingold (1967)</w:t>
              </w:r>
              <w:r w:rsidR="00376F1D" w:rsidRPr="00FA1F3B">
                <w:rPr>
                  <w:rFonts w:ascii="Arial Narrow" w:hAnsi="Arial Narrow"/>
                  <w:sz w:val="22"/>
                </w:rPr>
                <w:fldChar w:fldCharType="end"/>
              </w:r>
            </w:hyperlink>
            <w:r w:rsidR="00FA1F3B">
              <w:rPr>
                <w:rFonts w:ascii="Arial Narrow" w:hAnsi="Arial Narrow"/>
                <w:sz w:val="22"/>
              </w:rPr>
              <w:t>,</w:t>
            </w:r>
            <w:r w:rsidR="00FA1F3B" w:rsidRPr="00FA1F3B">
              <w:rPr>
                <w:rFonts w:ascii="Arial Narrow" w:hAnsi="Arial Narrow"/>
                <w:sz w:val="22"/>
              </w:rPr>
              <w:t xml:space="preserve"> </w:t>
            </w:r>
            <w:hyperlink w:anchor="_ENREF_37" w:tooltip="Katušin-Ražem, 2000 #92" w:history="1">
              <w:r w:rsidR="00376F1D" w:rsidRPr="00FA1F3B">
                <w:rPr>
                  <w:rFonts w:ascii="Arial Narrow" w:hAnsi="Arial Narrow"/>
                  <w:sz w:val="22"/>
                </w:rPr>
                <w:fldChar w:fldCharType="begin"/>
              </w:r>
              <w:r w:rsidR="00376F1D" w:rsidRPr="00FA1F3B">
                <w:rPr>
                  <w:rFonts w:ascii="Arial Narrow" w:hAnsi="Arial Narrow"/>
                  <w:sz w:val="22"/>
                </w:rPr>
                <w:instrText xml:space="preserve"> ADDIN EN.CITE &lt;EndNote&gt;&lt;Cite AuthorYear="1"&gt;&lt;Author&gt;Katušin-Ražem&lt;/Author&gt;&lt;Year&gt;2000&lt;/Year&gt;&lt;RecNum&gt;92&lt;/RecNum&gt;&lt;DisplayText&gt;Katušin-Ražem and Ražem (2000)&lt;/DisplayText&gt;&lt;record&gt;&lt;rec-number&gt;92&lt;/rec-number&gt;&lt;foreign-keys&gt;&lt;key app="EN" db-id="a5dv0dwvnwr2znefv2ipvdf5x9299rdesf0e" timestamp="1719404848"&gt;92&lt;/key&gt;&lt;/foreign-keys&gt;&lt;ref-type name="Journal Article"&gt;17&lt;/ref-type&gt;&lt;contributors&gt;&lt;authors&gt;&lt;author&gt;Katušin-Ražem, Branka&lt;/author&gt;&lt;author&gt;Ražem, Dušan&lt;/author&gt;&lt;/authors&gt;&lt;/contributors&gt;&lt;titles&gt;&lt;title&gt;Absolute Rate Constants of Elementary Reaction Steps in Radiation-Induced Peroxidation of Unsaturated Fatty Acids&lt;/title&gt;&lt;secondary-title&gt;The Journal of Physical Chemistry A&lt;/secondary-title&gt;&lt;/titles&gt;&lt;periodical&gt;&lt;full-title&gt;The Journal of Physical Chemistry A&lt;/full-title&gt;&lt;/periodical&gt;&lt;pages&gt;1482-1494&lt;/pages&gt;&lt;volume&gt;104&lt;/volume&gt;&lt;number&gt;7&lt;/number&gt;&lt;dates&gt;&lt;year&gt;2000&lt;/year&gt;&lt;pub-dates&gt;&lt;date&gt;2000/02/01&lt;/date&gt;&lt;/pub-dates&gt;&lt;/dates&gt;&lt;publisher&gt;American Chemical Society&lt;/publisher&gt;&lt;isbn&gt;1089-5639&lt;/isbn&gt;&lt;urls&gt;&lt;related-urls&gt;&lt;url&gt;https://doi.org/10.1021/jp991980g&lt;/url&gt;&lt;/related-urls&gt;&lt;/urls&gt;&lt;electronic-resource-num&gt;10.1021/jp991980g&lt;/electronic-resource-num&gt;&lt;/record&gt;&lt;/Cite&gt;&lt;/EndNote&gt;</w:instrText>
              </w:r>
              <w:r w:rsidR="00376F1D" w:rsidRPr="00FA1F3B">
                <w:rPr>
                  <w:rFonts w:ascii="Arial Narrow" w:hAnsi="Arial Narrow"/>
                  <w:sz w:val="22"/>
                </w:rPr>
                <w:fldChar w:fldCharType="separate"/>
              </w:r>
              <w:r w:rsidR="00376F1D" w:rsidRPr="00FA1F3B">
                <w:rPr>
                  <w:rFonts w:ascii="Arial Narrow" w:hAnsi="Arial Narrow"/>
                  <w:noProof/>
                  <w:sz w:val="22"/>
                </w:rPr>
                <w:t>Katušin-Ražem and Ražem (2000)</w:t>
              </w:r>
              <w:r w:rsidR="00376F1D" w:rsidRPr="00FA1F3B">
                <w:rPr>
                  <w:rFonts w:ascii="Arial Narrow" w:hAnsi="Arial Narrow"/>
                  <w:sz w:val="22"/>
                </w:rPr>
                <w:fldChar w:fldCharType="end"/>
              </w:r>
            </w:hyperlink>
            <w:r w:rsidR="00FA1F3B">
              <w:rPr>
                <w:rFonts w:ascii="Arial Narrow" w:hAnsi="Arial Narrow"/>
                <w:sz w:val="22"/>
              </w:rPr>
              <w:t xml:space="preserve">, </w:t>
            </w:r>
            <w:hyperlink w:anchor="_ENREF_64" w:tooltip="Tavadyan, 2007 #10" w:history="1">
              <w:r w:rsidR="00376F1D" w:rsidRPr="00FA1F3B">
                <w:rPr>
                  <w:rFonts w:ascii="Arial Narrow" w:hAnsi="Arial Narrow"/>
                  <w:sz w:val="22"/>
                </w:rPr>
                <w:fldChar w:fldCharType="begin"/>
              </w:r>
              <w:r w:rsidR="00376F1D" w:rsidRPr="00FA1F3B">
                <w:rPr>
                  <w:rFonts w:ascii="Arial Narrow" w:hAnsi="Arial Narrow"/>
                  <w:sz w:val="22"/>
                </w:rPr>
                <w:instrText xml:space="preserve"> ADDIN EN.CITE &lt;EndNote&gt;&lt;Cite AuthorYear="1"&gt;&lt;Author&gt;Tavadyan&lt;/Author&gt;&lt;Year&gt;2007&lt;/Year&gt;&lt;RecNum&gt;10&lt;/RecNum&gt;&lt;DisplayText&gt;Tavadyan, Khachoyan, Martoyan, and Kamal-Eldin (2007)&lt;/DisplayText&gt;&lt;record&gt;&lt;rec-number&gt;10&lt;/rec-number&gt;&lt;foreign-keys&gt;&lt;key app="EN" db-id="a5dv0dwvnwr2znefv2ipvdf5x9299rdesf0e" timestamp="1641990761"&gt;10&lt;/key&gt;&lt;/foreign-keys&gt;&lt;ref-type name="Journal Article"&gt;17&lt;/ref-type&gt;&lt;contributors&gt;&lt;authors&gt;&lt;author&gt;Tavadyan, L.&lt;/author&gt;&lt;author&gt;Khachoyan, A.&lt;/author&gt;&lt;author&gt;Martoyan, G.&lt;/author&gt;&lt;author&gt;Kamal-Eldin, A.&lt;/author&gt;&lt;/authors&gt;&lt;/contributors&gt;&lt;titles&gt;&lt;title&gt;Numerical revelation of the kinetic significance of individual steps in the reaction mechanism of methyl linoleate peroxidation inhibited by -tocopherol&lt;/title&gt;&lt;secondary-title&gt;Chemistry and Physics of Lipids&lt;/secondary-title&gt;&lt;/titles&gt;&lt;periodical&gt;&lt;full-title&gt;Chemistry and Physics of Lipids&lt;/full-title&gt;&lt;/periodical&gt;&lt;pages&gt;30-45&lt;/pages&gt;&lt;volume&gt;147&lt;/volume&gt;&lt;dates&gt;&lt;year&gt;2007&lt;/year&gt;&lt;/dates&gt;&lt;urls&gt;&lt;/urls&gt;&lt;/record&gt;&lt;/Cite&gt;&lt;/EndNote&gt;</w:instrText>
              </w:r>
              <w:r w:rsidR="00376F1D" w:rsidRPr="00FA1F3B">
                <w:rPr>
                  <w:rFonts w:ascii="Arial Narrow" w:hAnsi="Arial Narrow"/>
                  <w:sz w:val="22"/>
                </w:rPr>
                <w:fldChar w:fldCharType="separate"/>
              </w:r>
              <w:r w:rsidR="00376F1D" w:rsidRPr="00FA1F3B">
                <w:rPr>
                  <w:rFonts w:ascii="Arial Narrow" w:hAnsi="Arial Narrow"/>
                  <w:noProof/>
                  <w:sz w:val="22"/>
                </w:rPr>
                <w:t>Tavadyan, Khachoyan, Martoyan, and Kamal-Eldin (2007)</w:t>
              </w:r>
              <w:r w:rsidR="00376F1D" w:rsidRPr="00FA1F3B">
                <w:rPr>
                  <w:rFonts w:ascii="Arial Narrow" w:hAnsi="Arial Narrow"/>
                  <w:sz w:val="22"/>
                </w:rPr>
                <w:fldChar w:fldCharType="end"/>
              </w:r>
            </w:hyperlink>
            <w:r w:rsidR="00FA1F3B" w:rsidRPr="00FA1F3B">
              <w:rPr>
                <w:rFonts w:ascii="Arial Narrow" w:hAnsi="Arial Narrow"/>
                <w:sz w:val="22"/>
              </w:rPr>
              <w:t>.</w:t>
            </w:r>
          </w:p>
        </w:tc>
      </w:tr>
    </w:tbl>
    <w:p w14:paraId="5F95F874" w14:textId="77777777" w:rsidR="00A679F9" w:rsidRPr="00A679F9" w:rsidRDefault="00A679F9" w:rsidP="00A679F9">
      <w:pPr>
        <w:rPr>
          <w:lang w:eastAsia="de-DE"/>
        </w:rPr>
      </w:pPr>
    </w:p>
    <w:p w14:paraId="3F31B295" w14:textId="0DB6B085" w:rsidR="002A7958" w:rsidRDefault="00237796" w:rsidP="005A16C5">
      <w:pPr>
        <w:pStyle w:val="Heading3"/>
      </w:pPr>
      <w:bookmarkStart w:id="20" w:name="_Hlk175160373"/>
      <w:r w:rsidRPr="00237796">
        <w:t xml:space="preserve">Transition in Induction Time Kinetics: Evidence of Non-Arrhenius Behavior in the Oxidation of Unsaturated FAMEs </w:t>
      </w:r>
      <w:r w:rsidR="00543DE5" w:rsidRPr="00237796">
        <w:t>across</w:t>
      </w:r>
      <w:r w:rsidRPr="00237796">
        <w:t xml:space="preserve"> a Critical Temperature</w:t>
      </w:r>
    </w:p>
    <w:p w14:paraId="13394710" w14:textId="4BA3A95F" w:rsidR="00F67F03" w:rsidRPr="0055579A" w:rsidRDefault="00F53540" w:rsidP="002A7958">
      <w:pPr>
        <w:rPr>
          <w:lang w:eastAsia="de-DE"/>
        </w:rPr>
      </w:pPr>
      <w:r w:rsidRPr="0055579A">
        <w:rPr>
          <w:lang w:eastAsia="de-DE"/>
        </w:rPr>
        <w:t>Induction time</w:t>
      </w:r>
      <w:r w:rsidR="00F67F03" w:rsidRPr="0055579A">
        <w:rPr>
          <w:lang w:eastAsia="de-DE"/>
        </w:rPr>
        <w:t>s</w:t>
      </w:r>
      <w:r w:rsidRPr="0055579A">
        <w:rPr>
          <w:lang w:eastAsia="de-DE"/>
        </w:rPr>
        <w:t xml:space="preserve"> </w:t>
      </w:r>
      <w:r w:rsidR="00237796" w:rsidRPr="0055579A">
        <w:rPr>
          <w:lang w:eastAsia="de-DE"/>
        </w:rPr>
        <w:t xml:space="preserve">for the </w:t>
      </w:r>
      <w:r w:rsidR="00F67F03" w:rsidRPr="0055579A">
        <w:rPr>
          <w:lang w:eastAsia="de-DE"/>
        </w:rPr>
        <w:t xml:space="preserve">oxidation of methyl oleate, linoleate, and </w:t>
      </w:r>
      <w:proofErr w:type="spellStart"/>
      <w:r w:rsidR="00F67F03" w:rsidRPr="0055579A">
        <w:rPr>
          <w:lang w:eastAsia="de-DE"/>
        </w:rPr>
        <w:t>linolenate</w:t>
      </w:r>
      <w:proofErr w:type="spellEnd"/>
      <w:r w:rsidR="00F67F03" w:rsidRPr="0055579A">
        <w:rPr>
          <w:lang w:eastAsia="de-DE"/>
        </w:rPr>
        <w:t xml:space="preserve"> were collected from </w:t>
      </w:r>
      <w:r w:rsidR="00237796" w:rsidRPr="0055579A">
        <w:rPr>
          <w:lang w:eastAsia="de-DE"/>
        </w:rPr>
        <w:t>the literature</w:t>
      </w:r>
      <w:r w:rsidR="00F67F03" w:rsidRPr="0055579A">
        <w:rPr>
          <w:lang w:eastAsia="de-DE"/>
        </w:rPr>
        <w:t xml:space="preserve"> and </w:t>
      </w:r>
      <w:r w:rsidR="00237796" w:rsidRPr="0055579A">
        <w:rPr>
          <w:lang w:eastAsia="de-DE"/>
        </w:rPr>
        <w:t>supplemented</w:t>
      </w:r>
      <w:r w:rsidR="00F67F03" w:rsidRPr="0055579A">
        <w:rPr>
          <w:lang w:eastAsia="de-DE"/>
        </w:rPr>
        <w:t xml:space="preserve"> with values determined in this </w:t>
      </w:r>
      <w:r w:rsidR="00237796" w:rsidRPr="0055579A">
        <w:rPr>
          <w:lang w:eastAsia="de-DE"/>
        </w:rPr>
        <w:t>study</w:t>
      </w:r>
      <w:r w:rsidR="00F67F03" w:rsidRPr="0055579A">
        <w:rPr>
          <w:lang w:eastAsia="de-DE"/>
        </w:rPr>
        <w:t>, covering a broad range of temperatures</w:t>
      </w:r>
      <w:r w:rsidR="00F04B29" w:rsidRPr="0055579A">
        <w:rPr>
          <w:lang w:eastAsia="de-DE"/>
        </w:rPr>
        <w:t xml:space="preserve"> between 7°C and 150°C.</w:t>
      </w:r>
      <w:r w:rsidR="00BA51E3" w:rsidRPr="0055579A">
        <w:rPr>
          <w:lang w:eastAsia="de-DE"/>
        </w:rPr>
        <w:t xml:space="preserve"> Induction</w:t>
      </w:r>
      <w:r w:rsidR="00A02D82" w:rsidRPr="0055579A">
        <w:rPr>
          <w:lang w:eastAsia="de-DE"/>
        </w:rPr>
        <w:t xml:space="preserve"> time</w:t>
      </w:r>
      <w:r w:rsidR="00F67F03" w:rsidRPr="0055579A">
        <w:rPr>
          <w:lang w:eastAsia="de-DE"/>
        </w:rPr>
        <w:t>s</w:t>
      </w:r>
      <w:r w:rsidR="00BA51E3" w:rsidRPr="0055579A">
        <w:rPr>
          <w:lang w:eastAsia="de-DE"/>
        </w:rPr>
        <w:t xml:space="preserve"> </w:t>
      </w:r>
      <w:r w:rsidR="00237796" w:rsidRPr="0055579A">
        <w:rPr>
          <w:lang w:eastAsia="de-DE"/>
        </w:rPr>
        <w:t xml:space="preserve">derived </w:t>
      </w:r>
      <w:r w:rsidR="00BA51E3" w:rsidRPr="0055579A">
        <w:rPr>
          <w:lang w:eastAsia="de-DE"/>
        </w:rPr>
        <w:t>from oxygen uptake were rescaled</w:t>
      </w:r>
      <w:r w:rsidR="00421ED2" w:rsidRPr="0055579A">
        <w:rPr>
          <w:lang w:eastAsia="de-DE"/>
        </w:rPr>
        <w:t xml:space="preserve"> to be comparable</w:t>
      </w:r>
      <w:r w:rsidR="00237796" w:rsidRPr="0055579A">
        <w:rPr>
          <w:lang w:eastAsia="de-DE"/>
        </w:rPr>
        <w:t xml:space="preserve"> </w:t>
      </w:r>
      <w:r w:rsidR="00BA51E3" w:rsidRPr="0055579A">
        <w:rPr>
          <w:lang w:eastAsia="de-DE"/>
        </w:rPr>
        <w:t xml:space="preserve">with </w:t>
      </w:r>
      <w:r w:rsidR="00237796" w:rsidRPr="0055579A">
        <w:rPr>
          <w:lang w:eastAsia="de-DE"/>
        </w:rPr>
        <w:t>those</w:t>
      </w:r>
      <w:r w:rsidR="00BA51E3" w:rsidRPr="0055579A">
        <w:rPr>
          <w:lang w:eastAsia="de-DE"/>
        </w:rPr>
        <w:t xml:space="preserve"> obtained for hydroperoxide</w:t>
      </w:r>
      <w:r w:rsidR="00237796" w:rsidRPr="0055579A">
        <w:rPr>
          <w:lang w:eastAsia="de-DE"/>
        </w:rPr>
        <w:t xml:space="preserve"> measurements</w:t>
      </w:r>
      <w:r w:rsidR="00F67F03" w:rsidRPr="0055579A">
        <w:rPr>
          <w:lang w:eastAsia="de-DE"/>
        </w:rPr>
        <w:t>,</w:t>
      </w:r>
      <w:r w:rsidR="00BA51E3" w:rsidRPr="0055579A">
        <w:rPr>
          <w:lang w:eastAsia="de-DE"/>
        </w:rPr>
        <w:t xml:space="preserve"> considering</w:t>
      </w:r>
      <w:r w:rsidR="00723D7F" w:rsidRPr="0055579A">
        <w:rPr>
          <w:lang w:eastAsia="de-DE"/>
        </w:rPr>
        <w:t xml:space="preserve"> </w:t>
      </w:r>
      <w:r w:rsidR="00543DE5" w:rsidRPr="00C0080F">
        <w:rPr>
          <w:position w:val="-24"/>
        </w:rPr>
        <w:object w:dxaOrig="2160" w:dyaOrig="620" w14:anchorId="407E9B8E">
          <v:shape id="_x0000_i1130" type="#_x0000_t75" style="width:108.45pt;height:31.4pt" o:ole="">
            <v:imagedata r:id="rId216" o:title=""/>
          </v:shape>
          <o:OLEObject Type="Embed" ProgID="Equation.DSMT4" ShapeID="_x0000_i1130" DrawAspect="Content" ObjectID="_1801404712" r:id="rId217"/>
        </w:object>
      </w:r>
      <w:r w:rsidR="003A0B4D" w:rsidRPr="0055579A">
        <w:rPr>
          <w:lang w:eastAsia="de-DE"/>
        </w:rPr>
        <w:t xml:space="preserve">, as justified </w:t>
      </w:r>
      <w:r w:rsidR="006A05AD">
        <w:rPr>
          <w:lang w:eastAsia="de-DE"/>
        </w:rPr>
        <w:t xml:space="preserve">in the </w:t>
      </w:r>
      <w:r w:rsidR="005E7C43">
        <w:rPr>
          <w:lang w:eastAsia="de-DE"/>
        </w:rPr>
        <w:t>Supplementary M</w:t>
      </w:r>
      <w:r w:rsidR="00A80D0C">
        <w:rPr>
          <w:lang w:eastAsia="de-DE"/>
        </w:rPr>
        <w:t>aterial S2</w:t>
      </w:r>
      <w:r w:rsidR="003A0B4D" w:rsidRPr="0055579A">
        <w:rPr>
          <w:lang w:eastAsia="de-DE"/>
        </w:rPr>
        <w:t>.</w:t>
      </w:r>
    </w:p>
    <w:p w14:paraId="5DE6E525" w14:textId="50373476" w:rsidR="002A7958" w:rsidRDefault="00237796" w:rsidP="00251A6B">
      <w:pPr>
        <w:rPr>
          <w:lang w:eastAsia="zh-CN"/>
        </w:rPr>
      </w:pPr>
      <w:r w:rsidRPr="0055579A">
        <w:rPr>
          <w:lang w:eastAsia="de-DE"/>
        </w:rPr>
        <w:fldChar w:fldCharType="begin"/>
      </w:r>
      <w:r w:rsidRPr="0055579A">
        <w:rPr>
          <w:lang w:eastAsia="de-DE"/>
        </w:rPr>
        <w:instrText xml:space="preserve"> REF _Ref169714299 \h </w:instrText>
      </w:r>
      <w:r w:rsidRPr="0055579A">
        <w:rPr>
          <w:lang w:eastAsia="de-DE"/>
        </w:rPr>
      </w:r>
      <w:r w:rsidRPr="0055579A">
        <w:rPr>
          <w:lang w:eastAsia="de-DE"/>
        </w:rPr>
        <w:fldChar w:fldCharType="separate"/>
      </w:r>
      <w:r w:rsidR="00D17BA0">
        <w:rPr>
          <w:noProof/>
        </w:rPr>
        <w:t>Figure 2</w:t>
      </w:r>
      <w:r w:rsidRPr="0055579A">
        <w:rPr>
          <w:lang w:eastAsia="de-DE"/>
        </w:rPr>
        <w:fldChar w:fldCharType="end"/>
      </w:r>
      <w:r w:rsidRPr="0055579A">
        <w:rPr>
          <w:lang w:eastAsia="de-DE"/>
        </w:rPr>
        <w:t xml:space="preserve"> presents t</w:t>
      </w:r>
      <w:r w:rsidR="0089338C" w:rsidRPr="0055579A">
        <w:rPr>
          <w:lang w:eastAsia="de-DE"/>
        </w:rPr>
        <w:t xml:space="preserve">he induction times plotted </w:t>
      </w:r>
      <w:r w:rsidR="00421ED2" w:rsidRPr="0055579A">
        <w:rPr>
          <w:lang w:eastAsia="de-DE"/>
        </w:rPr>
        <w:t xml:space="preserve">against </w:t>
      </w:r>
      <w:r w:rsidR="0089338C" w:rsidRPr="0055579A">
        <w:rPr>
          <w:lang w:eastAsia="de-DE"/>
        </w:rPr>
        <w:t xml:space="preserve">the </w:t>
      </w:r>
      <w:r w:rsidR="00F67F03" w:rsidRPr="0055579A">
        <w:rPr>
          <w:lang w:eastAsia="de-DE"/>
        </w:rPr>
        <w:t>reciprocal</w:t>
      </w:r>
      <w:r w:rsidR="0089338C" w:rsidRPr="0055579A">
        <w:rPr>
          <w:lang w:eastAsia="de-DE"/>
        </w:rPr>
        <w:t xml:space="preserve"> absolute temperature.</w:t>
      </w:r>
      <w:r w:rsidR="00827C08" w:rsidRPr="0055579A">
        <w:rPr>
          <w:lang w:eastAsia="de-DE"/>
        </w:rPr>
        <w:t xml:space="preserve"> A linear </w:t>
      </w:r>
      <w:r w:rsidRPr="0055579A">
        <w:rPr>
          <w:lang w:eastAsia="de-DE"/>
        </w:rPr>
        <w:t xml:space="preserve">relationship is observed between the </w:t>
      </w:r>
      <w:r w:rsidR="00827C08" w:rsidRPr="0055579A">
        <w:rPr>
          <w:lang w:eastAsia="de-DE"/>
        </w:rPr>
        <w:t>logarithmic values of induction</w:t>
      </w:r>
      <w:r w:rsidR="00723D7F" w:rsidRPr="0055579A">
        <w:rPr>
          <w:lang w:eastAsia="de-DE"/>
        </w:rPr>
        <w:t xml:space="preserve"> times</w:t>
      </w:r>
      <w:r w:rsidR="00827C08" w:rsidRPr="0055579A">
        <w:rPr>
          <w:lang w:eastAsia="de-DE"/>
        </w:rPr>
        <w:t xml:space="preserve"> </w:t>
      </w:r>
      <w:r w:rsidRPr="0055579A">
        <w:rPr>
          <w:lang w:eastAsia="de-DE"/>
        </w:rPr>
        <w:t>and the reciprocal temperature in the range</w:t>
      </w:r>
      <w:r w:rsidR="00827C08" w:rsidRPr="0055579A">
        <w:rPr>
          <w:lang w:eastAsia="de-DE"/>
        </w:rPr>
        <w:t xml:space="preserve"> </w:t>
      </w:r>
      <w:r w:rsidRPr="0055579A">
        <w:rPr>
          <w:lang w:eastAsia="de-DE"/>
        </w:rPr>
        <w:t xml:space="preserve">of </w:t>
      </w:r>
      <w:r w:rsidR="00827C08" w:rsidRPr="0055579A">
        <w:rPr>
          <w:lang w:eastAsia="de-DE"/>
        </w:rPr>
        <w:t xml:space="preserve">150°C </w:t>
      </w:r>
      <w:r w:rsidRPr="0055579A">
        <w:rPr>
          <w:lang w:eastAsia="de-DE"/>
        </w:rPr>
        <w:t xml:space="preserve">to </w:t>
      </w:r>
      <w:r w:rsidR="00827C08" w:rsidRPr="0055579A">
        <w:rPr>
          <w:lang w:eastAsia="de-DE"/>
        </w:rPr>
        <w:t>80°C for all studied unsaturated FAMEs.</w:t>
      </w:r>
      <w:r w:rsidRPr="0055579A">
        <w:rPr>
          <w:lang w:eastAsia="de-DE"/>
        </w:rPr>
        <w:t xml:space="preserve"> However, a distinct</w:t>
      </w:r>
      <w:r w:rsidR="00827C08" w:rsidRPr="0055579A">
        <w:rPr>
          <w:lang w:eastAsia="de-DE"/>
        </w:rPr>
        <w:t xml:space="preserve"> change </w:t>
      </w:r>
      <w:r w:rsidRPr="0055579A">
        <w:rPr>
          <w:lang w:eastAsia="de-DE"/>
        </w:rPr>
        <w:t xml:space="preserve">in </w:t>
      </w:r>
      <w:r w:rsidR="00827C08" w:rsidRPr="0055579A">
        <w:rPr>
          <w:lang w:eastAsia="de-DE"/>
        </w:rPr>
        <w:t xml:space="preserve">slope </w:t>
      </w:r>
      <w:r w:rsidRPr="0055579A">
        <w:rPr>
          <w:lang w:eastAsia="de-DE"/>
        </w:rPr>
        <w:t>occurs</w:t>
      </w:r>
      <w:r w:rsidR="00827C08" w:rsidRPr="0055579A">
        <w:rPr>
          <w:lang w:eastAsia="de-DE"/>
        </w:rPr>
        <w:t xml:space="preserve"> around</w:t>
      </w:r>
      <w:r w:rsidR="0089338C" w:rsidRPr="0055579A">
        <w:rPr>
          <w:lang w:eastAsia="de-DE"/>
        </w:rPr>
        <w:t xml:space="preserve"> 80°C</w:t>
      </w:r>
      <w:r w:rsidRPr="0055579A">
        <w:rPr>
          <w:lang w:eastAsia="de-DE"/>
        </w:rPr>
        <w:t xml:space="preserve">, which is more pronounced for </w:t>
      </w:r>
      <w:r w:rsidR="00511ACD" w:rsidRPr="0055579A">
        <w:rPr>
          <w:lang w:eastAsia="de-DE"/>
        </w:rPr>
        <w:t>methyl oleate and linoleate</w:t>
      </w:r>
      <w:r w:rsidRPr="0055579A">
        <w:rPr>
          <w:lang w:eastAsia="de-DE"/>
        </w:rPr>
        <w:t>,</w:t>
      </w:r>
      <w:r w:rsidR="00511ACD" w:rsidRPr="0055579A">
        <w:rPr>
          <w:lang w:eastAsia="de-DE"/>
        </w:rPr>
        <w:t xml:space="preserve"> and </w:t>
      </w:r>
      <w:r w:rsidRPr="0055579A">
        <w:rPr>
          <w:lang w:eastAsia="de-DE"/>
        </w:rPr>
        <w:t xml:space="preserve">less so </w:t>
      </w:r>
      <w:r w:rsidR="00511ACD" w:rsidRPr="0055579A">
        <w:rPr>
          <w:lang w:eastAsia="de-DE"/>
        </w:rPr>
        <w:t xml:space="preserve">for methyl </w:t>
      </w:r>
      <w:proofErr w:type="spellStart"/>
      <w:r w:rsidR="00511ACD" w:rsidRPr="0055579A">
        <w:rPr>
          <w:lang w:eastAsia="de-DE"/>
        </w:rPr>
        <w:t>linolenate</w:t>
      </w:r>
      <w:proofErr w:type="spellEnd"/>
      <w:r w:rsidR="00511ACD" w:rsidRPr="0055579A">
        <w:rPr>
          <w:lang w:eastAsia="de-DE"/>
        </w:rPr>
        <w:t>.</w:t>
      </w:r>
      <w:r w:rsidR="00BA1268" w:rsidRPr="0055579A">
        <w:rPr>
          <w:lang w:eastAsia="de-DE"/>
        </w:rPr>
        <w:t xml:space="preserve"> The reduced slope change for methyl linoleate</w:t>
      </w:r>
      <w:r w:rsidR="00511ACD" w:rsidRPr="0055579A">
        <w:rPr>
          <w:lang w:eastAsia="de-DE"/>
        </w:rPr>
        <w:t xml:space="preserve"> </w:t>
      </w:r>
      <w:r w:rsidR="00BA1268" w:rsidRPr="0055579A">
        <w:rPr>
          <w:lang w:eastAsia="de-DE"/>
        </w:rPr>
        <w:t xml:space="preserve">is likely due to the greater difficulty in controlling </w:t>
      </w:r>
      <w:r w:rsidR="006467CF" w:rsidRPr="0055579A">
        <w:rPr>
          <w:lang w:eastAsia="de-DE"/>
        </w:rPr>
        <w:t>initial hydroperoxide concentrations</w:t>
      </w:r>
      <w:r w:rsidR="00251A6B" w:rsidRPr="0055579A">
        <w:rPr>
          <w:lang w:eastAsia="de-DE"/>
        </w:rPr>
        <w:t xml:space="preserve"> </w:t>
      </w:r>
      <w:r w:rsidR="00BA1268" w:rsidRPr="0055579A">
        <w:rPr>
          <w:lang w:eastAsia="de-DE"/>
        </w:rPr>
        <w:t xml:space="preserve">in </w:t>
      </w:r>
      <w:r w:rsidR="00251A6B" w:rsidRPr="0055579A">
        <w:rPr>
          <w:lang w:eastAsia="de-DE"/>
        </w:rPr>
        <w:t xml:space="preserve">polyunsaturated FAMEs, </w:t>
      </w:r>
      <w:r w:rsidR="00BA1268" w:rsidRPr="0055579A">
        <w:rPr>
          <w:lang w:eastAsia="de-DE"/>
        </w:rPr>
        <w:t xml:space="preserve">making these </w:t>
      </w:r>
      <w:r w:rsidR="006467CF" w:rsidRPr="0055579A">
        <w:rPr>
          <w:lang w:eastAsia="de-DE"/>
        </w:rPr>
        <w:t>e</w:t>
      </w:r>
      <w:r w:rsidR="004906D1" w:rsidRPr="0055579A">
        <w:rPr>
          <w:lang w:eastAsia="de-DE"/>
        </w:rPr>
        <w:t xml:space="preserve">xperimental </w:t>
      </w:r>
      <w:r w:rsidR="00511ACD" w:rsidRPr="0055579A">
        <w:rPr>
          <w:lang w:eastAsia="de-DE"/>
        </w:rPr>
        <w:t>induction time</w:t>
      </w:r>
      <w:r w:rsidR="006467CF" w:rsidRPr="0055579A">
        <w:rPr>
          <w:lang w:eastAsia="de-DE"/>
        </w:rPr>
        <w:t>s</w:t>
      </w:r>
      <w:r w:rsidR="00511ACD" w:rsidRPr="0055579A">
        <w:rPr>
          <w:lang w:eastAsia="de-DE"/>
        </w:rPr>
        <w:t xml:space="preserve"> </w:t>
      </w:r>
      <w:r w:rsidR="00251A6B" w:rsidRPr="0055579A">
        <w:rPr>
          <w:lang w:eastAsia="de-DE"/>
        </w:rPr>
        <w:t xml:space="preserve">more </w:t>
      </w:r>
      <w:r w:rsidR="00BA1268" w:rsidRPr="0055579A">
        <w:rPr>
          <w:lang w:eastAsia="de-DE"/>
        </w:rPr>
        <w:t xml:space="preserve">susceptible to </w:t>
      </w:r>
      <w:r w:rsidR="00251A6B" w:rsidRPr="0055579A">
        <w:rPr>
          <w:lang w:eastAsia="de-DE"/>
        </w:rPr>
        <w:t>errors</w:t>
      </w:r>
      <w:r w:rsidR="00BA1268" w:rsidRPr="0055579A">
        <w:rPr>
          <w:lang w:eastAsia="de-DE"/>
        </w:rPr>
        <w:t xml:space="preserve"> and biases</w:t>
      </w:r>
      <w:r w:rsidR="00D06466" w:rsidRPr="0055579A">
        <w:rPr>
          <w:lang w:eastAsia="de-DE"/>
        </w:rPr>
        <w:t>.</w:t>
      </w:r>
      <w:r w:rsidR="000A38F9" w:rsidRPr="0055579A">
        <w:rPr>
          <w:lang w:eastAsia="de-DE"/>
        </w:rPr>
        <w:t xml:space="preserve"> This critical value of </w:t>
      </w:r>
      <w:r w:rsidR="00C0080F" w:rsidRPr="00C0080F">
        <w:rPr>
          <w:position w:val="-12"/>
        </w:rPr>
        <w:object w:dxaOrig="279" w:dyaOrig="380" w14:anchorId="46622A2B">
          <v:shape id="_x0000_i1131" type="#_x0000_t75" style="width:14.3pt;height:18.9pt" o:ole="">
            <v:imagedata r:id="rId218" o:title=""/>
          </v:shape>
          <o:OLEObject Type="Embed" ProgID="Equation.DSMT4" ShapeID="_x0000_i1131" DrawAspect="Content" ObjectID="_1801404713" r:id="rId219"/>
        </w:object>
      </w:r>
      <w:r w:rsidR="0032327F" w:rsidRPr="0055579A">
        <w:rPr>
          <w:rFonts w:hint="eastAsia"/>
        </w:rPr>
        <w:t>≈</w:t>
      </w:r>
      <w:r w:rsidR="000A38F9" w:rsidRPr="0055579A">
        <w:rPr>
          <w:lang w:eastAsia="de-DE"/>
        </w:rPr>
        <w:t xml:space="preserve">80°C </w:t>
      </w:r>
      <w:r w:rsidR="0032327F" w:rsidRPr="0055579A">
        <w:rPr>
          <w:lang w:eastAsia="de-DE"/>
        </w:rPr>
        <w:t xml:space="preserve">seems universal. It </w:t>
      </w:r>
      <w:r w:rsidR="000A38F9" w:rsidRPr="0055579A">
        <w:rPr>
          <w:lang w:eastAsia="de-DE"/>
        </w:rPr>
        <w:t xml:space="preserve">was already noticed previously for </w:t>
      </w:r>
      <w:r w:rsidR="00421ED2" w:rsidRPr="0055579A">
        <w:rPr>
          <w:lang w:eastAsia="de-DE"/>
        </w:rPr>
        <w:t xml:space="preserve">edible oils </w:t>
      </w:r>
      <w:r w:rsidR="000A4E09" w:rsidRPr="0055579A">
        <w:rPr>
          <w:lang w:eastAsia="de-DE"/>
        </w:rPr>
        <w:fldChar w:fldCharType="begin"/>
      </w:r>
      <w:r w:rsidR="00547B2F" w:rsidRPr="0055579A">
        <w:rPr>
          <w:lang w:eastAsia="de-DE"/>
        </w:rPr>
        <w:instrText xml:space="preserve"> ADDIN EN.CITE &lt;EndNote&gt;&lt;Cite&gt;&lt;Author&gt;Touffet&lt;/Author&gt;&lt;Year&gt;2021&lt;/Year&gt;&lt;RecNum&gt;2&lt;/RecNum&gt;&lt;DisplayText&gt;(M. Touffet, Allouche, Ariane, &amp;amp; Vitrac, 2021)&lt;/DisplayText&gt;&lt;record&gt;&lt;rec-number&gt;2&lt;/rec-number&gt;&lt;foreign-keys&gt;&lt;key app="EN" db-id="a5dv0dwvnwr2znefv2ipvdf5x9299rdesf0e" timestamp="1641913905"&gt;2&lt;/key&gt;&lt;/foreign-keys&gt;&lt;ref-type name="Journal Article"&gt;17&lt;/ref-type&gt;&lt;contributors&gt;&lt;authors&gt;&lt;author&gt;Touffet, M.&lt;/author&gt;&lt;author&gt;Allouche, M.H.&lt;/author&gt;&lt;author&gt;Ariane, M.&lt;/author&gt;&lt;author&gt;Vitrac, O.&lt;/author&gt;&lt;/authors&gt;&lt;/contributors&gt;&lt;titles&gt;&lt;title&gt;Coupling between oxidation kinetics and anisothermal oil flow during deep-fat frying&lt;/title&gt;&lt;secondary-title&gt;Physics of Fluids&lt;/secondary-title&gt;&lt;/titles&gt;&lt;periodical&gt;&lt;full-title&gt;Physics of Fluids&lt;/full-title&gt;&lt;/periodical&gt;&lt;pages&gt;1-16&lt;/pages&gt;&lt;volume&gt;33&lt;/volume&gt;&lt;number&gt;085105&lt;/number&gt;&lt;dates&gt;&lt;year&gt;2021&lt;/year&gt;&lt;/dates&gt;&lt;urls&gt;&lt;related-urls&gt;&lt;url&gt;https://aip.scitation.org/doi/abs/10.1063/5.0055873&lt;/url&gt;&lt;/related-urls&gt;&lt;/urls&gt;&lt;electronic-resource-num&gt;10.1063/5.0055873&lt;/electronic-resource-num&gt;&lt;/record&gt;&lt;/Cite&gt;&lt;/EndNote&gt;</w:instrText>
      </w:r>
      <w:r w:rsidR="000A4E09" w:rsidRPr="0055579A">
        <w:rPr>
          <w:lang w:eastAsia="de-DE"/>
        </w:rPr>
        <w:fldChar w:fldCharType="separate"/>
      </w:r>
      <w:r w:rsidR="00547B2F" w:rsidRPr="0055579A">
        <w:rPr>
          <w:noProof/>
          <w:lang w:eastAsia="de-DE"/>
        </w:rPr>
        <w:t>(</w:t>
      </w:r>
      <w:hyperlink w:anchor="_ENREF_67" w:tooltip="Touffet, 2021 #2" w:history="1">
        <w:r w:rsidR="00376F1D" w:rsidRPr="0055579A">
          <w:rPr>
            <w:noProof/>
            <w:lang w:eastAsia="de-DE"/>
          </w:rPr>
          <w:t>M. Touffet, Allouche, Ariane, &amp; Vitrac, 2021</w:t>
        </w:r>
      </w:hyperlink>
      <w:r w:rsidR="00547B2F" w:rsidRPr="0055579A">
        <w:rPr>
          <w:noProof/>
          <w:lang w:eastAsia="de-DE"/>
        </w:rPr>
        <w:t>)</w:t>
      </w:r>
      <w:r w:rsidR="000A4E09" w:rsidRPr="0055579A">
        <w:rPr>
          <w:lang w:eastAsia="de-DE"/>
        </w:rPr>
        <w:fldChar w:fldCharType="end"/>
      </w:r>
      <w:r w:rsidR="0037557B">
        <w:rPr>
          <w:lang w:eastAsia="de-DE"/>
        </w:rPr>
        <w:t>,</w:t>
      </w:r>
      <w:r w:rsidR="000A38F9" w:rsidRPr="0055579A">
        <w:rPr>
          <w:lang w:eastAsia="de-DE"/>
        </w:rPr>
        <w:t xml:space="preserve"> </w:t>
      </w:r>
      <w:r w:rsidR="000A4E09" w:rsidRPr="0055579A">
        <w:rPr>
          <w:lang w:eastAsia="de-DE"/>
        </w:rPr>
        <w:t>polypropylene</w:t>
      </w:r>
      <w:r w:rsidR="000A4E09" w:rsidRPr="00343F14">
        <w:rPr>
          <w:color w:val="E36C0A" w:themeColor="accent6" w:themeShade="BF"/>
          <w:lang w:eastAsia="de-DE"/>
        </w:rPr>
        <w:t xml:space="preserve"> </w:t>
      </w:r>
      <w:r w:rsidR="000A4E09" w:rsidRPr="0055579A">
        <w:rPr>
          <w:lang w:eastAsia="de-DE"/>
        </w:rPr>
        <w:fldChar w:fldCharType="begin">
          <w:fldData xml:space="preserve">PEVuZE5vdGU+PENpdGU+PEF1dGhvcj5BY2hpbXNreTwvQXV0aG9yPjxZZWFyPjE5OTc8L1llYXI+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==
</w:fldData>
        </w:fldChar>
      </w:r>
      <w:r w:rsidR="00477759" w:rsidRPr="0055579A">
        <w:rPr>
          <w:lang w:eastAsia="de-DE"/>
        </w:rPr>
        <w:instrText xml:space="preserve"> ADDIN EN.CITE </w:instrText>
      </w:r>
      <w:r w:rsidR="00477759" w:rsidRPr="0055579A">
        <w:rPr>
          <w:lang w:eastAsia="de-DE"/>
        </w:rPr>
        <w:fldChar w:fldCharType="begin">
          <w:fldData xml:space="preserve">PEVuZE5vdGU+PENpdGU+PEF1dGhvcj5BY2hpbXNreTwvQXV0aG9yPjxZZWFyPjE5OTc8L1llYXI+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==
</w:fldData>
        </w:fldChar>
      </w:r>
      <w:r w:rsidR="00477759" w:rsidRPr="0055579A">
        <w:rPr>
          <w:lang w:eastAsia="de-DE"/>
        </w:rPr>
        <w:instrText xml:space="preserve"> ADDIN EN.CITE.DATA </w:instrText>
      </w:r>
      <w:r w:rsidR="00477759" w:rsidRPr="0055579A">
        <w:rPr>
          <w:lang w:eastAsia="de-DE"/>
        </w:rPr>
      </w:r>
      <w:r w:rsidR="00477759" w:rsidRPr="0055579A">
        <w:rPr>
          <w:lang w:eastAsia="de-DE"/>
        </w:rPr>
        <w:fldChar w:fldCharType="end"/>
      </w:r>
      <w:r w:rsidR="000A4E09" w:rsidRPr="0055579A">
        <w:rPr>
          <w:lang w:eastAsia="de-DE"/>
        </w:rPr>
      </w:r>
      <w:r w:rsidR="000A4E09" w:rsidRPr="0055579A">
        <w:rPr>
          <w:lang w:eastAsia="de-DE"/>
        </w:rPr>
        <w:fldChar w:fldCharType="separate"/>
      </w:r>
      <w:r w:rsidR="00477759" w:rsidRPr="0055579A">
        <w:rPr>
          <w:noProof/>
          <w:lang w:eastAsia="de-DE"/>
        </w:rPr>
        <w:t>(</w:t>
      </w:r>
      <w:hyperlink w:anchor="_ENREF_2" w:tooltip="Achimsky, 1997 #80" w:history="1">
        <w:r w:rsidR="00376F1D" w:rsidRPr="0055579A">
          <w:rPr>
            <w:noProof/>
            <w:lang w:eastAsia="de-DE"/>
          </w:rPr>
          <w:t>Achimsky, Audouin, Verdu, Rychly, &amp; Matisova-Rychla, 1997</w:t>
        </w:r>
      </w:hyperlink>
      <w:r w:rsidR="00477759" w:rsidRPr="0055579A">
        <w:rPr>
          <w:noProof/>
          <w:lang w:eastAsia="de-DE"/>
        </w:rPr>
        <w:t xml:space="preserve">; </w:t>
      </w:r>
      <w:hyperlink w:anchor="_ENREF_27" w:tooltip="Gijsman, 1993 #81" w:history="1">
        <w:r w:rsidR="00376F1D" w:rsidRPr="0055579A">
          <w:rPr>
            <w:noProof/>
            <w:lang w:eastAsia="de-DE"/>
          </w:rPr>
          <w:t xml:space="preserve">Gijsman, Hennekens, &amp; </w:t>
        </w:r>
        <w:r w:rsidR="00376F1D" w:rsidRPr="0055579A">
          <w:rPr>
            <w:noProof/>
            <w:lang w:eastAsia="de-DE"/>
          </w:rPr>
          <w:lastRenderedPageBreak/>
          <w:t>Vincent, 1993</w:t>
        </w:r>
      </w:hyperlink>
      <w:r w:rsidR="00477759" w:rsidRPr="0055579A">
        <w:rPr>
          <w:noProof/>
          <w:lang w:eastAsia="de-DE"/>
        </w:rPr>
        <w:t>)</w:t>
      </w:r>
      <w:r w:rsidR="000A4E09" w:rsidRPr="0055579A">
        <w:rPr>
          <w:lang w:eastAsia="de-DE"/>
        </w:rPr>
        <w:fldChar w:fldCharType="end"/>
      </w:r>
      <w:r w:rsidR="0037557B">
        <w:rPr>
          <w:lang w:eastAsia="de-DE"/>
        </w:rPr>
        <w:t xml:space="preserve">, </w:t>
      </w:r>
      <w:r w:rsidR="0037557B" w:rsidRPr="00193287">
        <w:rPr>
          <w:lang w:eastAsia="zh-CN"/>
        </w:rPr>
        <w:t xml:space="preserve">polybutadiene </w:t>
      </w:r>
      <w:r w:rsidR="0037557B">
        <w:rPr>
          <w:lang w:eastAsia="zh-CN"/>
        </w:rPr>
        <w:fldChar w:fldCharType="begin"/>
      </w:r>
      <w:r w:rsidR="0037557B">
        <w:rPr>
          <w:lang w:eastAsia="zh-CN"/>
        </w:rPr>
        <w:instrText xml:space="preserve"> ADDIN EN.CITE &lt;EndNote&gt;&lt;Cite&gt;&lt;Author&gt;Coquillat&lt;/Author&gt;&lt;Year&gt;2007&lt;/Year&gt;&lt;RecNum&gt;83&lt;/RecNum&gt;&lt;DisplayText&gt;(Coquillat, Verdu, Colin, Audouin, &amp;amp; Nevière, 2007)&lt;/DisplayText&gt;&lt;record&gt;&lt;rec-number&gt;83&lt;/rec-number&gt;&lt;foreign-keys&gt;&lt;key app="EN" db-id="a5dv0dwvnwr2znefv2ipvdf5x9299rdesf0e" timestamp="1718141436"&gt;83&lt;/key&gt;&lt;/foreign-keys&gt;&lt;ref-type name="Journal Article"&gt;17&lt;/ref-type&gt;&lt;contributors&gt;&lt;authors&gt;&lt;author&gt;Coquillat, M.&lt;/author&gt;&lt;author&gt;Verdu, J.&lt;/author&gt;&lt;author&gt;Colin, X.&lt;/author&gt;&lt;author&gt;Audouin, L.&lt;/author&gt;&lt;author&gt;Nevière, R.&lt;/author&gt;&lt;/authors&gt;&lt;/contributors&gt;&lt;titles&gt;&lt;title&gt;Thermal oxidation of polybutadiene. Part 1: Effect of temperature, oxygen pressure and sample thickness on the thermal oxidation of hydroxyl-terminated polybutadiene&lt;/title&gt;&lt;secondary-title&gt;Polymer Degradation and Stability&lt;/secondary-title&gt;&lt;/titles&gt;&lt;periodical&gt;&lt;full-title&gt;Polymer Degradation and Stability&lt;/full-title&gt;&lt;/periodical&gt;&lt;pages&gt;1326-1333&lt;/pages&gt;&lt;volume&gt;92&lt;/volume&gt;&lt;number&gt;7&lt;/number&gt;&lt;keywords&gt;&lt;keyword&gt;Polybutadiene&lt;/keyword&gt;&lt;keyword&gt;Thermal oxidation&lt;/keyword&gt;&lt;keyword&gt;Kinetics&lt;/keyword&gt;&lt;keyword&gt;Oxygen pressure effect&lt;/keyword&gt;&lt;/keywords&gt;&lt;dates&gt;&lt;year&gt;2007&lt;/year&gt;&lt;pub-dates&gt;&lt;date&gt;2007/07/01/&lt;/date&gt;&lt;/pub-dates&gt;&lt;/dates&gt;&lt;isbn&gt;0141-3910&lt;/isbn&gt;&lt;urls&gt;&lt;related-urls&gt;&lt;url&gt;https://www.sciencedirect.com/science/article/pii/S0141391007001036&lt;/url&gt;&lt;/related-urls&gt;&lt;/urls&gt;&lt;electronic-resource-num&gt;https://doi.org/10.1016/j.polymdegradstab.2007.03.020&lt;/electronic-resource-num&gt;&lt;/record&gt;&lt;/Cite&gt;&lt;/EndNote&gt;</w:instrText>
      </w:r>
      <w:r w:rsidR="0037557B">
        <w:rPr>
          <w:lang w:eastAsia="zh-CN"/>
        </w:rPr>
        <w:fldChar w:fldCharType="separate"/>
      </w:r>
      <w:r w:rsidR="0037557B">
        <w:rPr>
          <w:noProof/>
          <w:lang w:eastAsia="zh-CN"/>
        </w:rPr>
        <w:t>(</w:t>
      </w:r>
      <w:hyperlink w:anchor="_ENREF_18" w:tooltip="Coquillat, 2007 #83" w:history="1">
        <w:r w:rsidR="00376F1D">
          <w:rPr>
            <w:noProof/>
            <w:lang w:eastAsia="zh-CN"/>
          </w:rPr>
          <w:t>Coquillat, Verdu, Colin, Audouin, &amp; Nevière, 2007</w:t>
        </w:r>
      </w:hyperlink>
      <w:r w:rsidR="0037557B">
        <w:rPr>
          <w:noProof/>
          <w:lang w:eastAsia="zh-CN"/>
        </w:rPr>
        <w:t>)</w:t>
      </w:r>
      <w:r w:rsidR="0037557B">
        <w:rPr>
          <w:lang w:eastAsia="zh-CN"/>
        </w:rPr>
        <w:fldChar w:fldCharType="end"/>
      </w:r>
      <w:r w:rsidR="0037557B">
        <w:rPr>
          <w:lang w:eastAsia="zh-CN"/>
        </w:rPr>
        <w:t xml:space="preserve"> and polyethylene </w:t>
      </w:r>
      <w:r w:rsidR="0037557B">
        <w:rPr>
          <w:lang w:eastAsia="zh-CN"/>
        </w:rPr>
        <w:fldChar w:fldCharType="begin"/>
      </w:r>
      <w:r w:rsidR="0037557B">
        <w:rPr>
          <w:lang w:eastAsia="zh-CN"/>
        </w:rPr>
        <w:instrText xml:space="preserve"> ADDIN EN.CITE &lt;EndNote&gt;&lt;Cite&gt;&lt;Author&gt;Khelidj&lt;/Author&gt;&lt;Year&gt;2006&lt;/Year&gt;&lt;RecNum&gt;112&lt;/RecNum&gt;&lt;DisplayText&gt;(Khelidj, Colin, Audouin, Verdu, Monchy-Leroy, &amp;amp; Prunier, 2006)&lt;/DisplayText&gt;&lt;record&gt;&lt;rec-number&gt;112&lt;/rec-number&gt;&lt;foreign-keys&gt;&lt;key app="EN" db-id="a5dv0dwvnwr2znefv2ipvdf5x9299rdesf0e" timestamp="1723215276"&gt;112&lt;/key&gt;&lt;/foreign-keys&gt;&lt;ref-type name="Journal Article"&gt;17&lt;/ref-type&gt;&lt;contributors&gt;&lt;authors&gt;&lt;author&gt;Khelidj, N.&lt;/author&gt;&lt;author&gt;Colin, X.&lt;/author&gt;&lt;author&gt;Audouin, L.&lt;/author&gt;&lt;author&gt;Verdu, J.&lt;/author&gt;&lt;author&gt;Monchy-Leroy, C.&lt;/author&gt;&lt;author&gt;Prunier, V.&lt;/author&gt;&lt;/authors&gt;&lt;/contributors&gt;&lt;titles&gt;&lt;title&gt;Oxidation of polyethylene under irradiation at low temperature and low dose rate. Part II. Low temperature thermal oxidation&lt;/title&gt;&lt;secondary-title&gt;Polymer Degradation and Stability&lt;/secondary-title&gt;&lt;/titles&gt;&lt;periodical&gt;&lt;full-title&gt;Polymer Degradation and Stability&lt;/full-title&gt;&lt;/periodical&gt;&lt;pages&gt;1598-1605&lt;/pages&gt;&lt;volume&gt;91&lt;/volume&gt;&lt;number&gt;7&lt;/number&gt;&lt;keywords&gt;&lt;keyword&gt;Polyethylene&lt;/keyword&gt;&lt;keyword&gt;Thermal oxidation&lt;/keyword&gt;&lt;keyword&gt;Kinetics&lt;/keyword&gt;&lt;keyword&gt;Modelling&lt;/keyword&gt;&lt;keyword&gt;Rate constants&lt;/keyword&gt;&lt;/keywords&gt;&lt;dates&gt;&lt;year&gt;2006&lt;/year&gt;&lt;pub-dates&gt;&lt;date&gt;2006/07/01/&lt;/date&gt;&lt;/pub-dates&gt;&lt;/dates&gt;&lt;isbn&gt;0141-3910&lt;/isbn&gt;&lt;urls&gt;&lt;related-urls&gt;&lt;url&gt;https://www.sciencedirect.com/science/article/pii/S0141391005004350&lt;/url&gt;&lt;/related-urls&gt;&lt;/urls&gt;&lt;electronic-resource-num&gt;https://doi.org/10.1016/j.polymdegradstab.2005.09.012&lt;/electronic-resource-num&gt;&lt;/record&gt;&lt;/Cite&gt;&lt;/EndNote&gt;</w:instrText>
      </w:r>
      <w:r w:rsidR="0037557B">
        <w:rPr>
          <w:lang w:eastAsia="zh-CN"/>
        </w:rPr>
        <w:fldChar w:fldCharType="separate"/>
      </w:r>
      <w:r w:rsidR="0037557B">
        <w:rPr>
          <w:noProof/>
          <w:lang w:eastAsia="zh-CN"/>
        </w:rPr>
        <w:t>(</w:t>
      </w:r>
      <w:hyperlink w:anchor="_ENREF_39" w:tooltip="Khelidj, 2006 #112" w:history="1">
        <w:r w:rsidR="00376F1D">
          <w:rPr>
            <w:noProof/>
            <w:lang w:eastAsia="zh-CN"/>
          </w:rPr>
          <w:t>Khelidj, Colin, Audouin, Verdu, Monchy-Leroy, &amp; Prunier, 2006</w:t>
        </w:r>
      </w:hyperlink>
      <w:r w:rsidR="0037557B">
        <w:rPr>
          <w:noProof/>
          <w:lang w:eastAsia="zh-CN"/>
        </w:rPr>
        <w:t>)</w:t>
      </w:r>
      <w:r w:rsidR="0037557B">
        <w:rPr>
          <w:lang w:eastAsia="zh-CN"/>
        </w:rPr>
        <w:fldChar w:fldCharType="end"/>
      </w:r>
      <w:r w:rsidR="0037557B" w:rsidRPr="00193287">
        <w:rPr>
          <w:lang w:eastAsia="zh-CN"/>
        </w:rPr>
        <w:t>.</w:t>
      </w:r>
    </w:p>
    <w:p w14:paraId="4E9CAE41" w14:textId="77777777" w:rsidR="00376F1D" w:rsidRDefault="00376F1D" w:rsidP="00251A6B">
      <w:pPr>
        <w:rPr>
          <w:lang w:eastAsia="zh-CN"/>
        </w:rPr>
      </w:pPr>
    </w:p>
    <w:p w14:paraId="394F06E8" w14:textId="77777777" w:rsidR="00376F1D" w:rsidRDefault="00376F1D" w:rsidP="00251A6B">
      <w:pPr>
        <w:rPr>
          <w:lang w:eastAsia="zh-CN"/>
        </w:rPr>
      </w:pPr>
    </w:p>
    <w:p w14:paraId="4FBAC369" w14:textId="77777777" w:rsidR="00376F1D" w:rsidRDefault="00376F1D" w:rsidP="00251A6B">
      <w:pPr>
        <w:rPr>
          <w:lang w:eastAsia="zh-CN"/>
        </w:rPr>
      </w:pPr>
    </w:p>
    <w:p w14:paraId="76A5F489" w14:textId="1ECEF202" w:rsidR="00827C08" w:rsidRDefault="00B24F8A" w:rsidP="00376F1D">
      <w:pPr>
        <w:jc w:val="center"/>
      </w:pPr>
      <w:r w:rsidRPr="00B24F8A">
        <w:rPr>
          <w:noProof/>
        </w:rPr>
        <w:lastRenderedPageBreak/>
        <w:drawing>
          <wp:inline distT="0" distB="0" distL="0" distR="0" wp14:anchorId="03042FCE" wp14:editId="6E651A3F">
            <wp:extent cx="5124262" cy="7311298"/>
            <wp:effectExtent l="0" t="0" r="635" b="4445"/>
            <wp:docPr id="8" name="Picture 8" descr="C:\Users\Olivier\OneDrive\Data\Olivier\Publications\Oxidation\paper5\submission1\revision1\figure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Olivier\OneDrive\Data\Olivier\Publications\Oxidation\paper5\submission1\revision1\figures\Figure_2.pn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136243" cy="7328393"/>
                    </a:xfrm>
                    <a:prstGeom prst="rect">
                      <a:avLst/>
                    </a:prstGeom>
                    <a:noFill/>
                    <a:ln>
                      <a:noFill/>
                    </a:ln>
                  </pic:spPr>
                </pic:pic>
              </a:graphicData>
            </a:graphic>
          </wp:inline>
        </w:drawing>
      </w:r>
    </w:p>
    <w:p w14:paraId="4253B8BC" w14:textId="797FCA58" w:rsidR="002A7958" w:rsidRDefault="00827C08" w:rsidP="00827C08">
      <w:pPr>
        <w:pStyle w:val="Caption"/>
        <w:jc w:val="center"/>
        <w:rPr>
          <w:noProof/>
        </w:rPr>
      </w:pPr>
      <w:bookmarkStart w:id="21" w:name="_Ref169714299"/>
      <w:r>
        <w:rPr>
          <w:noProof/>
        </w:rPr>
        <w:t xml:space="preserve">Figure </w:t>
      </w:r>
      <w:r>
        <w:rPr>
          <w:noProof/>
        </w:rPr>
        <w:fldChar w:fldCharType="begin"/>
      </w:r>
      <w:r>
        <w:rPr>
          <w:noProof/>
        </w:rPr>
        <w:instrText xml:space="preserve"> SEQ Figure \* ARABIC </w:instrText>
      </w:r>
      <w:r>
        <w:rPr>
          <w:noProof/>
        </w:rPr>
        <w:fldChar w:fldCharType="separate"/>
      </w:r>
      <w:r w:rsidR="00D17BA0">
        <w:rPr>
          <w:noProof/>
        </w:rPr>
        <w:t>2</w:t>
      </w:r>
      <w:r>
        <w:rPr>
          <w:noProof/>
        </w:rPr>
        <w:fldChar w:fldCharType="end"/>
      </w:r>
      <w:bookmarkEnd w:id="21"/>
      <w:r>
        <w:rPr>
          <w:noProof/>
        </w:rPr>
        <w:t xml:space="preserve">: </w:t>
      </w:r>
      <w:r w:rsidR="00237796">
        <w:rPr>
          <w:noProof/>
        </w:rPr>
        <w:t xml:space="preserve">Arrhenius plots of induction times </w:t>
      </w:r>
      <w:r>
        <w:rPr>
          <w:noProof/>
        </w:rPr>
        <w:t>measured during the oxidation of (a) methyl oleate</w:t>
      </w:r>
      <w:r w:rsidR="00237796">
        <w:rPr>
          <w:noProof/>
        </w:rPr>
        <w:t xml:space="preserve"> (</w:t>
      </w:r>
      <w:r w:rsidR="00691E95" w:rsidRPr="00691E95">
        <w:rPr>
          <w:noProof/>
        </w:rPr>
        <w:t>23</w:t>
      </w:r>
      <w:r w:rsidR="00237796" w:rsidRPr="00691E95">
        <w:rPr>
          <w:noProof/>
        </w:rPr>
        <w:t xml:space="preserve"> values</w:t>
      </w:r>
      <w:r w:rsidR="00237796">
        <w:rPr>
          <w:noProof/>
        </w:rPr>
        <w:t>)</w:t>
      </w:r>
      <w:r>
        <w:rPr>
          <w:noProof/>
        </w:rPr>
        <w:t>, (b) methyl linoleate</w:t>
      </w:r>
      <w:r w:rsidR="00237796">
        <w:rPr>
          <w:noProof/>
        </w:rPr>
        <w:t xml:space="preserve"> (</w:t>
      </w:r>
      <w:r w:rsidR="00FF448B" w:rsidRPr="00691E95">
        <w:rPr>
          <w:noProof/>
        </w:rPr>
        <w:t>21</w:t>
      </w:r>
      <w:r w:rsidR="00237796" w:rsidRPr="00691E95">
        <w:rPr>
          <w:noProof/>
        </w:rPr>
        <w:t xml:space="preserve"> values</w:t>
      </w:r>
      <w:r w:rsidR="00237796">
        <w:rPr>
          <w:noProof/>
        </w:rPr>
        <w:t>)</w:t>
      </w:r>
      <w:r>
        <w:rPr>
          <w:noProof/>
        </w:rPr>
        <w:t xml:space="preserve"> and (c) </w:t>
      </w:r>
      <w:r w:rsidR="0069673B">
        <w:rPr>
          <w:noProof/>
        </w:rPr>
        <w:t>methyl</w:t>
      </w:r>
      <w:r>
        <w:rPr>
          <w:noProof/>
        </w:rPr>
        <w:t xml:space="preserve"> linolenate</w:t>
      </w:r>
      <w:r w:rsidR="00237796">
        <w:rPr>
          <w:noProof/>
        </w:rPr>
        <w:t xml:space="preserve"> (</w:t>
      </w:r>
      <w:r w:rsidR="00691E95" w:rsidRPr="00691E95">
        <w:rPr>
          <w:noProof/>
        </w:rPr>
        <w:t xml:space="preserve">12 </w:t>
      </w:r>
      <w:r w:rsidR="00237796" w:rsidRPr="00691E95">
        <w:rPr>
          <w:noProof/>
        </w:rPr>
        <w:t>values</w:t>
      </w:r>
      <w:r w:rsidR="00237796">
        <w:rPr>
          <w:noProof/>
        </w:rPr>
        <w:t>)</w:t>
      </w:r>
      <w:r>
        <w:rPr>
          <w:noProof/>
        </w:rPr>
        <w:t xml:space="preserve"> at different temperature</w:t>
      </w:r>
      <w:r w:rsidR="003E44A5">
        <w:rPr>
          <w:noProof/>
        </w:rPr>
        <w:t>s</w:t>
      </w:r>
      <w:r w:rsidR="0069673B">
        <w:rPr>
          <w:noProof/>
        </w:rPr>
        <w:t xml:space="preserve">. </w:t>
      </w:r>
      <w:r w:rsidR="00421ED2" w:rsidRPr="00691E95">
        <w:rPr>
          <w:noProof/>
        </w:rPr>
        <w:t>E</w:t>
      </w:r>
      <w:r w:rsidR="00E677B7" w:rsidRPr="00691E95">
        <w:rPr>
          <w:noProof/>
        </w:rPr>
        <w:t xml:space="preserve">xperimental data </w:t>
      </w:r>
      <w:r w:rsidR="00421ED2" w:rsidRPr="00691E95">
        <w:rPr>
          <w:noProof/>
        </w:rPr>
        <w:t>sources:</w:t>
      </w:r>
      <w:r w:rsidR="00E677B7">
        <w:rPr>
          <w:noProof/>
        </w:rPr>
        <w:t xml:space="preserve"> A: </w:t>
      </w:r>
      <w:hyperlink w:anchor="_ENREF_57" w:tooltip="Richaud, 2012 #8" w:history="1">
        <w:r w:rsidR="00376F1D">
          <w:rPr>
            <w:noProof/>
          </w:rPr>
          <w:fldChar w:fldCharType="begin"/>
        </w:r>
        <w:r w:rsidR="00376F1D">
          <w:rPr>
            <w:noProof/>
          </w:rPr>
          <w:instrText xml:space="preserve"> ADDIN EN.CITE &lt;EndNote&gt;&lt;Cite AuthorYear="1"&gt;&lt;Author&gt;Richaud&lt;/Author&gt;&lt;Year&gt;2012&lt;/Year&gt;&lt;RecNum&gt;8&lt;/RecNum&gt;&lt;DisplayText&gt;Richaud, Audouin, Fayolle, Verdu, and Matisova-Rychla (2012)&lt;/DisplayText&gt;&lt;record&gt;&lt;rec-number&gt;8&lt;/rec-number&gt;&lt;foreign-keys&gt;&lt;key app="EN" db-id="a5dv0dwvnwr2znefv2ipvdf5x9299rdesf0e" timestamp="1641984876"&gt;8&lt;/key&gt;&lt;/foreign-keys&gt;&lt;ref-type name="Journal Article"&gt;17&lt;/ref-type&gt;&lt;contributors&gt;&lt;authors&gt;&lt;author&gt;Richaud, E.&lt;/author&gt;&lt;author&gt;Audouin, L.&lt;/author&gt;&lt;author&gt;Fayolle, B.&lt;/author&gt;&lt;author&gt;Verdu, J.&lt;/author&gt;&lt;author&gt;Matisova-Rychla, L.&lt;/author&gt;&lt;/authors&gt;&lt;/contributors&gt;&lt;titles&gt;&lt;title&gt;Rate constants of oxidation of unsaturated fatty esters studied by chemiluminescence&lt;/title&gt;&lt;secondary-title&gt;Chemistry and Physics of Lipids&lt;/secondary-title&gt;&lt;/titles&gt;&lt;periodical&gt;&lt;full-title&gt;Chemistry and Physics of Lipids&lt;/full-title&gt;&lt;/periodical&gt;&lt;pages&gt;753-759&lt;/pages&gt;&lt;volume&gt;165&lt;/volume&gt;&lt;dates&gt;&lt;year&gt;2012&lt;/year&gt;&lt;/dates&gt;&lt;urls&gt;&lt;/urls&gt;&lt;/record&gt;&lt;/Cite&gt;&lt;/EndNote&gt;</w:instrText>
        </w:r>
        <w:r w:rsidR="00376F1D">
          <w:rPr>
            <w:noProof/>
          </w:rPr>
          <w:fldChar w:fldCharType="separate"/>
        </w:r>
        <w:r w:rsidR="00376F1D">
          <w:rPr>
            <w:noProof/>
          </w:rPr>
          <w:t>Richaud, Audouin, Fayolle, Verdu, and Matisova-Rychla (2012)</w:t>
        </w:r>
        <w:r w:rsidR="00376F1D">
          <w:rPr>
            <w:noProof/>
          </w:rPr>
          <w:fldChar w:fldCharType="end"/>
        </w:r>
      </w:hyperlink>
      <w:r w:rsidR="001952A5">
        <w:rPr>
          <w:noProof/>
        </w:rPr>
        <w:t xml:space="preserve">, B: </w:t>
      </w:r>
      <w:hyperlink w:anchor="_ENREF_38" w:tooltip="Khan, 1951 #88" w:history="1">
        <w:r w:rsidR="00376F1D">
          <w:rPr>
            <w:noProof/>
          </w:rPr>
          <w:fldChar w:fldCharType="begin"/>
        </w:r>
        <w:r w:rsidR="00376F1D">
          <w:rPr>
            <w:noProof/>
          </w:rPr>
          <w:instrText xml:space="preserve"> ADDIN EN.CITE &lt;EndNote&gt;&lt;Cite AuthorYear="1"&gt;&lt;Author&gt;Khan&lt;/Author&gt;&lt;Year&gt;1951&lt;/Year&gt;&lt;RecNum&gt;88&lt;/RecNum&gt;&lt;DisplayText&gt;Khan, Brown, and Deatherage (1951)&lt;/DisplayText&gt;&lt;record&gt;&lt;rec-number&gt;88&lt;/rec-number&gt;&lt;foreign-keys&gt;&lt;key app="EN" db-id="a5dv0dwvnwr2znefv2ipvdf5x9299rdesf0e" timestamp="1719243295"&gt;88&lt;/key&gt;&lt;/foreign-keys&gt;&lt;ref-type name="Journal Article"&gt;17&lt;/ref-type&gt;&lt;contributors&gt;&lt;authors&gt;&lt;author&gt;Khan, N. A.&lt;/author&gt;&lt;author&gt;Brown, J. B.&lt;/author&gt;&lt;author&gt;Deatherage, F. E.&lt;/author&gt;&lt;/authors&gt;&lt;/contributors&gt;&lt;titles&gt;&lt;title&gt;Autoxidation of methyl oleate, methyl stearolate, and methyl 9,10-dieuteroöleate&lt;/title&gt;&lt;secondary-title&gt;Journal of the American Oil Chemists&amp;apos; Society&lt;/secondary-title&gt;&lt;/titles&gt;&lt;periodical&gt;&lt;full-title&gt;Journal of the American Oil Chemists&amp;apos; Society&lt;/full-title&gt;&lt;/periodical&gt;&lt;pages&gt;105-109&lt;/pages&gt;&lt;volume&gt;28&lt;/volume&gt;&lt;number&gt;3&lt;/number&gt;&lt;dates&gt;&lt;year&gt;1951&lt;/year&gt;&lt;/dates&gt;&lt;isbn&gt;0003-021X&lt;/isbn&gt;&lt;urls&gt;&lt;related-urls&gt;&lt;url&gt;https://aocs.onlinelibrary.wiley.com/doi/abs/10.1007/BF02612204&lt;/url&gt;&lt;/related-urls&gt;&lt;/urls&gt;&lt;electronic-resource-num&gt;https://doi.org/10.1007/BF02612204&lt;/electronic-resource-num&gt;&lt;/record&gt;&lt;/Cite&gt;&lt;/EndNote&gt;</w:instrText>
        </w:r>
        <w:r w:rsidR="00376F1D">
          <w:rPr>
            <w:noProof/>
          </w:rPr>
          <w:fldChar w:fldCharType="separate"/>
        </w:r>
        <w:r w:rsidR="00376F1D">
          <w:rPr>
            <w:noProof/>
          </w:rPr>
          <w:t>Khan, Brown, and Deatherage (1951)</w:t>
        </w:r>
        <w:r w:rsidR="00376F1D">
          <w:rPr>
            <w:noProof/>
          </w:rPr>
          <w:fldChar w:fldCharType="end"/>
        </w:r>
      </w:hyperlink>
      <w:r w:rsidR="001952A5">
        <w:rPr>
          <w:noProof/>
        </w:rPr>
        <w:t xml:space="preserve">, C: </w:t>
      </w:r>
      <w:hyperlink w:anchor="_ENREF_29" w:tooltip="Gunstone, 1945 #55" w:history="1">
        <w:r w:rsidR="00376F1D">
          <w:rPr>
            <w:noProof/>
          </w:rPr>
          <w:fldChar w:fldCharType="begin"/>
        </w:r>
        <w:r w:rsidR="00376F1D">
          <w:rPr>
            <w:noProof/>
          </w:rPr>
          <w:instrText xml:space="preserve"> ADDIN EN.CITE &lt;EndNote&gt;&lt;Cite AuthorYear="1"&gt;&lt;Author&gt;Gunstone&lt;/Author&gt;&lt;Year&gt;1945&lt;/Year&gt;&lt;RecNum&gt;55&lt;/RecNum&gt;&lt;DisplayText&gt;Gunstone and Hilditch (1945)&lt;/DisplayText&gt;&lt;record&gt;&lt;rec-number&gt;55&lt;/rec-number&gt;&lt;foreign-keys&gt;&lt;key app="EN" db-id="a5dv0dwvnwr2znefv2ipvdf5x9299rdesf0e" timestamp="1713425235"&gt;55&lt;/key&gt;&lt;/foreign-keys&gt;&lt;ref-type name="Journal Article"&gt;17&lt;/ref-type&gt;&lt;contributors&gt;&lt;authors&gt;&lt;author&gt;Gunstone, F. D.&lt;/author&gt;&lt;author&gt;Hilditch, T. P.&lt;/author&gt;&lt;/authors&gt;&lt;/contributors&gt;&lt;titles&gt;&lt;title&gt;220. The union of gaseous oxygen with methyl oleate, linoleate, and linolenate&lt;/title&gt;&lt;secondary-title&gt;Journal of the Chemical Society (Resumed)&lt;/secondary-title&gt;&lt;/titles&gt;&lt;periodical&gt;&lt;full-title&gt;Journal of the Chemical Society (Resumed)&lt;/full-title&gt;&lt;/periodical&gt;&lt;pages&gt;836-841&lt;/pages&gt;&lt;number&gt;0&lt;/number&gt;&lt;dates&gt;&lt;year&gt;1945&lt;/year&gt;&lt;/dates&gt;&lt;publisher&gt;The Royal Society of Chemistry&lt;/publisher&gt;&lt;isbn&gt;0368-1769&lt;/isbn&gt;&lt;work-type&gt;10.1039/JR9450000836&lt;/work-type&gt;&lt;urls&gt;&lt;related-urls&gt;&lt;url&gt;http://dx.doi.org/10.1039/JR9450000836&lt;/url&gt;&lt;/related-urls&gt;&lt;/urls&gt;&lt;electronic-resource-num&gt;10.1039/JR9450000836&lt;/electronic-resource-num&gt;&lt;/record&gt;&lt;/Cite&gt;&lt;/EndNote&gt;</w:instrText>
        </w:r>
        <w:r w:rsidR="00376F1D">
          <w:rPr>
            <w:noProof/>
          </w:rPr>
          <w:fldChar w:fldCharType="separate"/>
        </w:r>
        <w:r w:rsidR="00376F1D">
          <w:rPr>
            <w:noProof/>
          </w:rPr>
          <w:t>Gunstone and Hilditch (1945)</w:t>
        </w:r>
        <w:r w:rsidR="00376F1D">
          <w:rPr>
            <w:noProof/>
          </w:rPr>
          <w:fldChar w:fldCharType="end"/>
        </w:r>
      </w:hyperlink>
      <w:r w:rsidR="001952A5">
        <w:rPr>
          <w:noProof/>
        </w:rPr>
        <w:t xml:space="preserve">, D: </w:t>
      </w:r>
      <w:hyperlink w:anchor="_ENREF_23" w:tooltip="Dunn, 2008 #89" w:history="1">
        <w:r w:rsidR="00376F1D">
          <w:rPr>
            <w:noProof/>
          </w:rPr>
          <w:fldChar w:fldCharType="begin"/>
        </w:r>
        <w:r w:rsidR="00376F1D">
          <w:rPr>
            <w:noProof/>
          </w:rPr>
          <w:instrText xml:space="preserve"> ADDIN EN.CITE &lt;EndNote&gt;&lt;Cite AuthorYear="1"&gt;&lt;Author&gt;Dunn&lt;/Author&gt;&lt;Year&gt;2008&lt;/Year&gt;&lt;RecNum&gt;89&lt;/RecNum&gt;&lt;DisplayText&gt;Dunn (2008)&lt;/DisplayText&gt;&lt;record&gt;&lt;rec-number&gt;89&lt;/rec-number&gt;&lt;foreign-keys&gt;&lt;key app="EN" db-id="a5dv0dwvnwr2znefv2ipvdf5x9299rdesf0e" timestamp="1719243477"&gt;89&lt;/key&gt;&lt;/foreign-keys&gt;&lt;ref-type name="Journal Article"&gt;17&lt;/ref-type&gt;&lt;contributors&gt;&lt;authors&gt;&lt;author&gt;Dunn, Robert O.&lt;/author&gt;&lt;/authors&gt;&lt;/contributors&gt;&lt;titles&gt;&lt;title&gt;Effect of Temperature on the Oil Stability Index (OSI) of Biodiesel&lt;/title&gt;&lt;secondary-title&gt;Energy &amp;amp; Fuels&lt;/secondary-title&gt;&lt;/titles&gt;&lt;periodical&gt;&lt;full-title&gt;Energy &amp;amp; Fuels&lt;/full-title&gt;&lt;/periodical&gt;&lt;pages&gt;657-662&lt;/pages&gt;&lt;volume&gt;22&lt;/volume&gt;&lt;number&gt;1&lt;/number&gt;&lt;dates&gt;&lt;year&gt;2008&lt;/year&gt;&lt;pub-dates&gt;&lt;date&gt;2008/01/01&lt;/date&gt;&lt;/pub-dates&gt;&lt;/dates&gt;&lt;publisher&gt;American Chemical Society&lt;/publisher&gt;&lt;isbn&gt;0887-0624&lt;/isbn&gt;&lt;urls&gt;&lt;related-urls&gt;&lt;url&gt;https://doi.org/10.1021/ef700412c&lt;/url&gt;&lt;/related-urls&gt;&lt;/urls&gt;&lt;electronic-resource-num&gt;10.1021/ef700412c&lt;/electronic-resource-num&gt;&lt;/record&gt;&lt;/Cite&gt;&lt;/EndNote&gt;</w:instrText>
        </w:r>
        <w:r w:rsidR="00376F1D">
          <w:rPr>
            <w:noProof/>
          </w:rPr>
          <w:fldChar w:fldCharType="separate"/>
        </w:r>
        <w:r w:rsidR="00376F1D">
          <w:rPr>
            <w:noProof/>
          </w:rPr>
          <w:t>Dunn (2008)</w:t>
        </w:r>
        <w:r w:rsidR="00376F1D">
          <w:rPr>
            <w:noProof/>
          </w:rPr>
          <w:fldChar w:fldCharType="end"/>
        </w:r>
      </w:hyperlink>
      <w:r w:rsidR="0051743B">
        <w:rPr>
          <w:noProof/>
        </w:rPr>
        <w:t xml:space="preserve">, E: </w:t>
      </w:r>
      <w:hyperlink w:anchor="_ENREF_73" w:tooltip="Wang, 2015 #40" w:history="1">
        <w:r w:rsidR="00376F1D">
          <w:rPr>
            <w:noProof/>
          </w:rPr>
          <w:fldChar w:fldCharType="begin"/>
        </w:r>
        <w:r w:rsidR="00376F1D">
          <w:rPr>
            <w:noProof/>
          </w:rPr>
          <w:instrText xml:space="preserve"> ADDIN EN.CITE &lt;EndNote&gt;&lt;Cite AuthorYear="1"&gt;&lt;Author&gt;Wang&lt;/Author&gt;&lt;Year&gt;2015&lt;/Year&gt;&lt;RecNum&gt;40&lt;/RecNum&gt;&lt;DisplayText&gt;T. Wang, Lee, da Silva, Hammond, and Yao (2015)&lt;/DisplayText&gt;&lt;record&gt;&lt;rec-number&gt;40&lt;/rec-number&gt;&lt;foreign-keys&gt;&lt;key app="EN" db-id="a5dv0dwvnwr2znefv2ipvdf5x9299rdesf0e" timestamp="1711707295"&gt;40&lt;/key&gt;&lt;/foreign-keys&gt;&lt;ref-type name="Journal Article"&gt;17&lt;/ref-type&gt;&lt;contributors&gt;&lt;authors&gt;&lt;author&gt;Wang, Tong&lt;/author&gt;&lt;author&gt;Lee, Show-ling&lt;/author&gt;&lt;author&gt;da Silva, José André C.&lt;/author&gt;&lt;author&gt;Hammond, Earl&lt;/author&gt;&lt;author&gt;Yao, Linxing&lt;/author&gt;&lt;/authors&gt;&lt;/contributors&gt;&lt;titles&gt;&lt;title&gt;Determination of Oxidation of Methyl Ricinoleates&lt;/title&gt;&lt;secondary-title&gt;Journal of the American Oil Chemists&amp;apos; Society&lt;/secondary-title&gt;&lt;/titles&gt;&lt;periodical&gt;&lt;full-title&gt;Journal of the American Oil Chemists&amp;apos; Society&lt;/full-title&gt;&lt;/periodical&gt;&lt;pages&gt;871-880&lt;/pages&gt;&lt;volume&gt;92&lt;/volume&gt;&lt;number&gt;6&lt;/number&gt;&lt;dates&gt;&lt;year&gt;2015&lt;/year&gt;&lt;pub-dates&gt;&lt;date&gt;2015/06/01&lt;/date&gt;&lt;/pub-dates&gt;&lt;/dates&gt;&lt;isbn&gt;1558-9331&lt;/isbn&gt;&lt;urls&gt;&lt;related-urls&gt;&lt;url&gt;https://doi.org/10.1007/s11746-015-2649-9&lt;/url&gt;&lt;/related-urls&gt;&lt;/urls&gt;&lt;electronic-resource-num&gt;10.1007/s11746-015-2649-9&lt;/electronic-resource-num&gt;&lt;/record&gt;&lt;/Cite&gt;&lt;/EndNote&gt;</w:instrText>
        </w:r>
        <w:r w:rsidR="00376F1D">
          <w:rPr>
            <w:noProof/>
          </w:rPr>
          <w:fldChar w:fldCharType="separate"/>
        </w:r>
        <w:r w:rsidR="00376F1D">
          <w:rPr>
            <w:noProof/>
          </w:rPr>
          <w:t>T. Wang, Lee, da Silva, Hammond, and Yao (2015)</w:t>
        </w:r>
        <w:r w:rsidR="00376F1D">
          <w:rPr>
            <w:noProof/>
          </w:rPr>
          <w:fldChar w:fldCharType="end"/>
        </w:r>
      </w:hyperlink>
      <w:r w:rsidR="003E44A5">
        <w:rPr>
          <w:noProof/>
        </w:rPr>
        <w:t xml:space="preserve">, F:, </w:t>
      </w:r>
      <w:hyperlink w:anchor="_ENREF_48" w:tooltip="Moser, 2009 #97" w:history="1">
        <w:r w:rsidR="00376F1D">
          <w:rPr>
            <w:noProof/>
          </w:rPr>
          <w:fldChar w:fldCharType="begin"/>
        </w:r>
        <w:r w:rsidR="00376F1D">
          <w:rPr>
            <w:noProof/>
          </w:rPr>
          <w:instrText xml:space="preserve"> ADDIN EN.CITE &lt;EndNote&gt;&lt;Cite AuthorYear="1"&gt;&lt;Author&gt;Moser&lt;/Author&gt;&lt;Year&gt;2009&lt;/Year&gt;&lt;RecNum&gt;97&lt;/RecNum&gt;&lt;DisplayText&gt;Moser (2009)&lt;/DisplayText&gt;&lt;record&gt;&lt;rec-number&gt;97&lt;/rec-number&gt;&lt;foreign-keys&gt;&lt;key app="EN" db-id="a5dv0dwvnwr2znefv2ipvdf5x9299rdesf0e" timestamp="1719910735"&gt;97&lt;/key&gt;&lt;/foreign-keys&gt;&lt;ref-type name="Journal Article"&gt;17&lt;/ref-type&gt;&lt;contributors&gt;&lt;authors&gt;&lt;author&gt;Moser, Bryan R.&lt;/author&gt;&lt;/authors&gt;&lt;/contributors&gt;&lt;titles&gt;&lt;title&gt;Comparative Oxidative Stability of Fatty Acid Alkyl Esters by Accelerated Methods&lt;/title&gt;&lt;secondary-title&gt;Journal of the American Oil Chemists&amp;apos; Society&lt;/secondary-title&gt;&lt;/titles&gt;&lt;periodical&gt;&lt;full-title&gt;Journal of the American Oil Chemists&amp;apos; Society&lt;/full-title&gt;&lt;/periodical&gt;&lt;pages&gt;699-706&lt;/pages&gt;&lt;volume&gt;86&lt;/volume&gt;&lt;number&gt;7&lt;/number&gt;&lt;dates&gt;&lt;year&gt;2009&lt;/year&gt;&lt;pub-dates&gt;&lt;date&gt;2009/07/01&lt;/date&gt;&lt;/pub-dates&gt;&lt;/dates&gt;&lt;isbn&gt;1558-9331&lt;/isbn&gt;&lt;urls&gt;&lt;related-urls&gt;&lt;url&gt;https://doi.org/10.1007/s11746-009-1376-5&lt;/url&gt;&lt;/related-urls&gt;&lt;/urls&gt;&lt;electronic-resource-num&gt;10.1007/s11746-009-1376-5&lt;/electronic-resource-num&gt;&lt;/record&gt;&lt;/Cite&gt;&lt;/EndNote&gt;</w:instrText>
        </w:r>
        <w:r w:rsidR="00376F1D">
          <w:rPr>
            <w:noProof/>
          </w:rPr>
          <w:fldChar w:fldCharType="separate"/>
        </w:r>
        <w:r w:rsidR="00376F1D">
          <w:rPr>
            <w:noProof/>
          </w:rPr>
          <w:t>Moser (2009)</w:t>
        </w:r>
        <w:r w:rsidR="00376F1D">
          <w:rPr>
            <w:noProof/>
          </w:rPr>
          <w:fldChar w:fldCharType="end"/>
        </w:r>
      </w:hyperlink>
      <w:r w:rsidR="00E677B7">
        <w:rPr>
          <w:noProof/>
        </w:rPr>
        <w:t>, G: this work</w:t>
      </w:r>
      <w:r w:rsidR="003E44A5">
        <w:rPr>
          <w:noProof/>
        </w:rPr>
        <w:t xml:space="preserve">, H: </w:t>
      </w:r>
      <w:hyperlink w:anchor="_ENREF_33" w:tooltip="Ikeda, 1978 #41" w:history="1">
        <w:r w:rsidR="00376F1D">
          <w:rPr>
            <w:noProof/>
          </w:rPr>
          <w:fldChar w:fldCharType="begin"/>
        </w:r>
        <w:r w:rsidR="00376F1D">
          <w:rPr>
            <w:noProof/>
          </w:rPr>
          <w:instrText xml:space="preserve"> ADDIN EN.CITE &lt;EndNote&gt;&lt;Cite AuthorYear="1"&gt;&lt;Author&gt;Ikeda&lt;/Author&gt;&lt;Year&gt;1978&lt;/Year&gt;&lt;RecNum&gt;41&lt;/RecNum&gt;&lt;DisplayText&gt;Ikeda and Fukuzumi (1978a)&lt;/DisplayText&gt;&lt;record&gt;&lt;rec-number&gt;41&lt;/rec-number&gt;&lt;foreign-keys&gt;&lt;key app="EN" db-id="a5dv0dwvnwr2znefv2ipvdf5x9299rdesf0e" timestamp="1711708017"&gt;41&lt;/key&gt;&lt;/foreign-keys&gt;&lt;ref-type name="Journal Article"&gt;17&lt;/ref-type&gt;&lt;contributors&gt;&lt;authors&gt;&lt;author&gt;Ikeda, Nobuo&lt;/author&gt;&lt;author&gt;Fukuzumi, Kazuo&lt;/author&gt;&lt;/authors&gt;&lt;/contributors&gt;&lt;titles&gt;&lt;title&gt;Autoxidation of Unsaturated Fatty Acid Methyl Esters. I&amp;#xD;Monoene Compounds&lt;/title&gt;&lt;secondary-title&gt;Journal of Japan Oil Chemists&amp;apos; Society&lt;/secondary-title&gt;&lt;/titles&gt;&lt;periodical&gt;&lt;full-title&gt;Journal of Japan Oil Chemists&amp;apos; Society&lt;/full-title&gt;&lt;/periodical&gt;&lt;pages&gt;21-25&lt;/pages&gt;&lt;volume&gt;27&lt;/volume&gt;&lt;number&gt;1&lt;/number&gt;&lt;dates&gt;&lt;year&gt;1978&lt;/year&gt;&lt;/dates&gt;&lt;urls&gt;&lt;/urls&gt;&lt;electronic-resource-num&gt;10.5650/jos1956.27.21&lt;/electronic-resource-num&gt;&lt;/record&gt;&lt;/Cite&gt;&lt;/EndNote&gt;</w:instrText>
        </w:r>
        <w:r w:rsidR="00376F1D">
          <w:rPr>
            <w:noProof/>
          </w:rPr>
          <w:fldChar w:fldCharType="separate"/>
        </w:r>
        <w:r w:rsidR="00376F1D">
          <w:rPr>
            <w:noProof/>
          </w:rPr>
          <w:t>Ikeda and Fukuzumi (1978a)</w:t>
        </w:r>
        <w:r w:rsidR="00376F1D">
          <w:rPr>
            <w:noProof/>
          </w:rPr>
          <w:fldChar w:fldCharType="end"/>
        </w:r>
      </w:hyperlink>
      <w:r w:rsidR="00947932">
        <w:rPr>
          <w:noProof/>
        </w:rPr>
        <w:t xml:space="preserve">, I: </w:t>
      </w:r>
      <w:hyperlink w:anchor="_ENREF_65" w:tooltip="Tekin, 2004 #57" w:history="1">
        <w:r w:rsidR="00376F1D">
          <w:rPr>
            <w:noProof/>
          </w:rPr>
          <w:fldChar w:fldCharType="begin"/>
        </w:r>
        <w:r w:rsidR="00376F1D">
          <w:rPr>
            <w:noProof/>
          </w:rPr>
          <w:instrText xml:space="preserve"> ADDIN EN.CITE &lt;EndNote&gt;&lt;Cite AuthorYear="1"&gt;&lt;Author&gt;Tekin&lt;/Author&gt;&lt;Year&gt;2004&lt;/Year&gt;&lt;RecNum&gt;57&lt;/RecNum&gt;&lt;DisplayText&gt;Tekin and Hammond (2004)&lt;/DisplayText&gt;&lt;record&gt;&lt;rec-number&gt;57&lt;/rec-number&gt;&lt;foreign-keys&gt;&lt;key app="EN" db-id="a5dv0dwvnwr2znefv2ipvdf5x9299rdesf0e" timestamp="1713425870"&gt;57&lt;/key&gt;&lt;/foreign-keys&gt;&lt;ref-type name="Journal Article"&gt;17&lt;/ref-type&gt;&lt;contributors&gt;&lt;authors&gt;&lt;author&gt;Tekin, Aziz&lt;/author&gt;&lt;author&gt;Hammond, Earl G.&lt;/author&gt;&lt;/authors&gt;&lt;/contributors&gt;&lt;titles&gt;&lt;title&gt;Products of the surface oxidation of methyl linoleate&lt;/title&gt;&lt;secondary-title&gt;Journal of the American Oil Chemists&amp;apos; Society&lt;/secondary-title&gt;&lt;/titles&gt;&lt;periodical&gt;&lt;full-title&gt;Journal of the American Oil Chemists&amp;apos; Society&lt;/full-title&gt;&lt;/periodical&gt;&lt;pages&gt;481-485&lt;/pages&gt;&lt;volume&gt;81&lt;/volume&gt;&lt;number&gt;5&lt;/number&gt;&lt;dates&gt;&lt;year&gt;2004&lt;/year&gt;&lt;pub-dates&gt;&lt;date&gt;2004/05/01&lt;/date&gt;&lt;/pub-dates&gt;&lt;/dates&gt;&lt;isbn&gt;1558-9331&lt;/isbn&gt;&lt;urls&gt;&lt;related-urls&gt;&lt;url&gt;https://doi.org/10.1007/s11746-004-0927-2&lt;/url&gt;&lt;/related-urls&gt;&lt;/urls&gt;&lt;electronic-resource-num&gt;10.1007/s11746-004-0927-2&lt;/electronic-resource-num&gt;&lt;/record&gt;&lt;/Cite&gt;&lt;/EndNote&gt;</w:instrText>
        </w:r>
        <w:r w:rsidR="00376F1D">
          <w:rPr>
            <w:noProof/>
          </w:rPr>
          <w:fldChar w:fldCharType="separate"/>
        </w:r>
        <w:r w:rsidR="00376F1D">
          <w:rPr>
            <w:noProof/>
          </w:rPr>
          <w:t>Tekin and Hammond (2004)</w:t>
        </w:r>
        <w:r w:rsidR="00376F1D">
          <w:rPr>
            <w:noProof/>
          </w:rPr>
          <w:fldChar w:fldCharType="end"/>
        </w:r>
      </w:hyperlink>
      <w:r w:rsidR="00947932">
        <w:rPr>
          <w:noProof/>
        </w:rPr>
        <w:t xml:space="preserve">, J: </w:t>
      </w:r>
      <w:hyperlink w:anchor="_ENREF_26" w:tooltip="Franks, 1965 #56" w:history="1">
        <w:r w:rsidR="00376F1D">
          <w:rPr>
            <w:noProof/>
          </w:rPr>
          <w:fldChar w:fldCharType="begin"/>
        </w:r>
        <w:r w:rsidR="00376F1D">
          <w:rPr>
            <w:noProof/>
          </w:rPr>
          <w:instrText xml:space="preserve"> ADDIN EN.CITE &lt;EndNote&gt;&lt;Cite AuthorYear="1"&gt;&lt;Author&gt;Franks&lt;/Author&gt;&lt;Year&gt;1965&lt;/Year&gt;&lt;RecNum&gt;56&lt;/RecNum&gt;&lt;DisplayText&gt;Franks, Gent, and Roberts (1965)&lt;/DisplayText&gt;&lt;record&gt;&lt;rec-number&gt;56&lt;/rec-number&gt;&lt;foreign-keys&gt;&lt;key app="EN" db-id="a5dv0dwvnwr2znefv2ipvdf5x9299rdesf0e" timestamp="1713425696"&gt;56&lt;/key&gt;&lt;/foreign-keys&gt;&lt;ref-type name="Journal Article"&gt;17&lt;/ref-type&gt;&lt;contributors&gt;&lt;authors&gt;&lt;author&gt;Franks, F.&lt;/author&gt;&lt;author&gt;Gent, M.&lt;/author&gt;&lt;author&gt;Roberts, B.&lt;/author&gt;&lt;/authors&gt;&lt;/contributors&gt;&lt;titles&gt;&lt;title&gt;Quantitative study of the oxidative discoloration of ethyl linoleate. III. Some kinetic aspects of the early stages of the hydroperoxidation reaction&lt;/title&gt;&lt;secondary-title&gt;Journal of Applied Chemistry&lt;/secondary-title&gt;&lt;/titles&gt;&lt;periodical&gt;&lt;full-title&gt;Journal of Applied Chemistry&lt;/full-title&gt;&lt;/periodical&gt;&lt;pages&gt;243-249&lt;/pages&gt;&lt;volume&gt;15&lt;/volume&gt;&lt;number&gt;6&lt;/number&gt;&lt;dates&gt;&lt;year&gt;1965&lt;/year&gt;&lt;/dates&gt;&lt;isbn&gt;0021-8871&lt;/isbn&gt;&lt;urls&gt;&lt;related-urls&gt;&lt;url&gt;https://onlinelibrary.wiley.com/doi/abs/10.1002/jctb.5010150602&lt;/url&gt;&lt;/related-urls&gt;&lt;/urls&gt;&lt;electronic-resource-num&gt;https://doi.org/10.1002/jctb.5010150602&lt;/electronic-resource-num&gt;&lt;/record&gt;&lt;/Cite&gt;&lt;/EndNote&gt;</w:instrText>
        </w:r>
        <w:r w:rsidR="00376F1D">
          <w:rPr>
            <w:noProof/>
          </w:rPr>
          <w:fldChar w:fldCharType="separate"/>
        </w:r>
        <w:r w:rsidR="00376F1D">
          <w:rPr>
            <w:noProof/>
          </w:rPr>
          <w:t>Franks, Gent, and Roberts (1965)</w:t>
        </w:r>
        <w:r w:rsidR="00376F1D">
          <w:rPr>
            <w:noProof/>
          </w:rPr>
          <w:fldChar w:fldCharType="end"/>
        </w:r>
      </w:hyperlink>
      <w:r w:rsidR="007A302A">
        <w:rPr>
          <w:noProof/>
        </w:rPr>
        <w:t xml:space="preserve">, K: </w:t>
      </w:r>
      <w:hyperlink w:anchor="_ENREF_40" w:tooltip="Koprucuoglu, 2011 #59" w:history="1">
        <w:r w:rsidR="00376F1D">
          <w:rPr>
            <w:noProof/>
          </w:rPr>
          <w:fldChar w:fldCharType="begin"/>
        </w:r>
        <w:r w:rsidR="00376F1D">
          <w:rPr>
            <w:noProof/>
          </w:rPr>
          <w:instrText xml:space="preserve"> ADDIN EN.CITE &lt;EndNote&gt;&lt;Cite AuthorYear="1"&gt;&lt;Author&gt;Koprucuoglu&lt;/Author&gt;&lt;Year&gt;2011&lt;/Year&gt;&lt;RecNum&gt;59&lt;/RecNum&gt;&lt;DisplayText&gt;Koprucuoglu, Calikoglu, Tekin, and Hammond (2011)&lt;/DisplayText&gt;&lt;record&gt;&lt;rec-number&gt;59&lt;/rec-number&gt;&lt;foreign-keys&gt;&lt;key app="EN" db-id="a5dv0dwvnwr2znefv2ipvdf5x9299rdesf0e" timestamp="1713426190"&gt;59&lt;/key&gt;&lt;/foreign-keys&gt;&lt;ref-type name="Journal Article"&gt;17&lt;/ref-type&gt;&lt;contributors&gt;&lt;authors&gt;&lt;author&gt;Koprucuoglu, Yasemin&lt;/author&gt;&lt;author&gt;Calikoglu, Eda&lt;/author&gt;&lt;author&gt;Tekin, Aziz&lt;/author&gt;&lt;author&gt;Hammond, Earl G.&lt;/author&gt;&lt;/authors&gt;&lt;/contributors&gt;&lt;titles&gt;&lt;title&gt;Effect of Some Transition Metals on the Monolayer Oxidation of Methyl Linoleate&lt;/title&gt;&lt;secondary-title&gt;Journal of the American Oil Chemists&amp;apos; Society&lt;/secondary-title&gt;&lt;/titles&gt;&lt;periodical&gt;&lt;full-title&gt;Journal of the American Oil Chemists&amp;apos; Society&lt;/full-title&gt;&lt;/periodical&gt;&lt;pages&gt;1845-1848&lt;/pages&gt;&lt;volume&gt;88&lt;/volume&gt;&lt;number&gt;11&lt;/number&gt;&lt;dates&gt;&lt;year&gt;2011&lt;/year&gt;&lt;/dates&gt;&lt;isbn&gt;0003-021X&lt;/isbn&gt;&lt;urls&gt;&lt;related-urls&gt;&lt;url&gt;https://aocs.onlinelibrary.wiley.com/doi/abs/10.1007/s11746-011-1833-9&lt;/url&gt;&lt;/related-urls&gt;&lt;/urls&gt;&lt;electronic-resource-num&gt;https://doi.org/10.1007/s11746-011-1833-9&lt;/electronic-resource-num&gt;&lt;/record&gt;&lt;/Cite&gt;&lt;/EndNote&gt;</w:instrText>
        </w:r>
        <w:r w:rsidR="00376F1D">
          <w:rPr>
            <w:noProof/>
          </w:rPr>
          <w:fldChar w:fldCharType="separate"/>
        </w:r>
        <w:r w:rsidR="00376F1D">
          <w:rPr>
            <w:noProof/>
          </w:rPr>
          <w:t>Koprucuoglu, Calikoglu, Tekin, and Hammond (2011)</w:t>
        </w:r>
        <w:r w:rsidR="00376F1D">
          <w:rPr>
            <w:noProof/>
          </w:rPr>
          <w:fldChar w:fldCharType="end"/>
        </w:r>
      </w:hyperlink>
      <w:r w:rsidR="007A302A">
        <w:rPr>
          <w:noProof/>
        </w:rPr>
        <w:t xml:space="preserve">, L: </w:t>
      </w:r>
      <w:hyperlink w:anchor="_ENREF_5" w:tooltip="Allen, 1949 #58" w:history="1">
        <w:r w:rsidR="00376F1D">
          <w:rPr>
            <w:noProof/>
          </w:rPr>
          <w:fldChar w:fldCharType="begin"/>
        </w:r>
        <w:r w:rsidR="00376F1D">
          <w:rPr>
            <w:noProof/>
          </w:rPr>
          <w:instrText xml:space="preserve"> ADDIN EN.CITE &lt;EndNote&gt;&lt;Cite AuthorYear="1"&gt;&lt;Author&gt;Allen&lt;/Author&gt;&lt;Year&gt;1949&lt;/Year&gt;&lt;RecNum&gt;58&lt;/RecNum&gt;&lt;DisplayText&gt;Allen, Jackson, and Kummerow (1949)&lt;/DisplayText&gt;&lt;record&gt;&lt;rec-number&gt;58&lt;/rec-number&gt;&lt;foreign-keys&gt;&lt;key app="EN" db-id="a5dv0dwvnwr2znefv2ipvdf5x9299rdesf0e" timestamp="1713426073"&gt;58&lt;/key&gt;&lt;/foreign-keys&gt;&lt;ref-type name="Journal Article"&gt;17&lt;/ref-type&gt;&lt;contributors&gt;&lt;authors&gt;&lt;author&gt;Allen, R. R.&lt;/author&gt;&lt;author&gt;Jackson, A.&lt;/author&gt;&lt;author&gt;Kummerow, F. A.&lt;/author&gt;&lt;/authors&gt;&lt;/contributors&gt;&lt;titles&gt;&lt;title&gt;Factors which affect the stability of highly unsaturated fatty acids. I. Differences in the oxidation of conjugated and nonconjugated linoleic acid&lt;/title&gt;&lt;secondary-title&gt;Journal of the American Oil Chemists’ Society&lt;/secondary-title&gt;&lt;/titles&gt;&lt;periodical&gt;&lt;full-title&gt;Journal of the American Oil Chemists’ Society&lt;/full-title&gt;&lt;/periodical&gt;&lt;pages&gt;395-399&lt;/pages&gt;&lt;volume&gt;26&lt;/volume&gt;&lt;number&gt;8&lt;/number&gt;&lt;dates&gt;&lt;year&gt;1949&lt;/year&gt;&lt;pub-dates&gt;&lt;date&gt;1949/08/01&lt;/date&gt;&lt;/pub-dates&gt;&lt;/dates&gt;&lt;isbn&gt;1558-9331&lt;/isbn&gt;&lt;urls&gt;&lt;related-urls&gt;&lt;url&gt;https://doi.org/10.1007/BF02749501&lt;/url&gt;&lt;/related-urls&gt;&lt;/urls&gt;&lt;electronic-resource-num&gt;10.1007/BF02749501&lt;/electronic-resource-num&gt;&lt;/record&gt;&lt;/Cite&gt;&lt;/EndNote&gt;</w:instrText>
        </w:r>
        <w:r w:rsidR="00376F1D">
          <w:rPr>
            <w:noProof/>
          </w:rPr>
          <w:fldChar w:fldCharType="separate"/>
        </w:r>
        <w:r w:rsidR="00376F1D">
          <w:rPr>
            <w:noProof/>
          </w:rPr>
          <w:t>Allen, Jackson, and Kummerow (1949)</w:t>
        </w:r>
        <w:r w:rsidR="00376F1D">
          <w:rPr>
            <w:noProof/>
          </w:rPr>
          <w:fldChar w:fldCharType="end"/>
        </w:r>
      </w:hyperlink>
      <w:r w:rsidR="007A302A">
        <w:rPr>
          <w:noProof/>
        </w:rPr>
        <w:t xml:space="preserve">, M: </w:t>
      </w:r>
      <w:hyperlink w:anchor="_ENREF_34" w:tooltip="Ikeda, 1978 #98" w:history="1">
        <w:r w:rsidR="00376F1D">
          <w:rPr>
            <w:noProof/>
          </w:rPr>
          <w:fldChar w:fldCharType="begin"/>
        </w:r>
        <w:r w:rsidR="00376F1D">
          <w:rPr>
            <w:noProof/>
          </w:rPr>
          <w:instrText xml:space="preserve"> ADDIN EN.CITE &lt;EndNote&gt;&lt;Cite AuthorYear="1"&gt;&lt;Author&gt;Ikeda&lt;/Author&gt;&lt;Year&gt;1978&lt;/Year&gt;&lt;RecNum&gt;98&lt;/RecNum&gt;&lt;DisplayText&gt;Ikeda and Fukuzumi (1978b)&lt;/DisplayText&gt;&lt;record&gt;&lt;rec-number&gt;98&lt;/rec-number&gt;&lt;foreign-keys&gt;&lt;key app="EN" db-id="a5dv0dwvnwr2znefv2ipvdf5x9299rdesf0e" timestamp="1719911112"&gt;98&lt;/key&gt;&lt;/foreign-keys&gt;&lt;ref-type name="Journal Article"&gt;17&lt;/ref-type&gt;&lt;contributors&gt;&lt;authors&gt;&lt;author&gt;Ikeda, Nobuo&lt;/author&gt;&lt;author&gt;Fukuzumi, Kazuo&lt;/author&gt;&lt;/authors&gt;&lt;/contributors&gt;&lt;titles&gt;&lt;title&gt;Autoxidation of Unsaturated Fatty Acid Methyl Esters. II. Nonconjugated Compounds&lt;/title&gt;&lt;secondary-title&gt;Journal of Japan Oil Chemists&amp;apos; Society&lt;/secondary-title&gt;&lt;/titles&gt;&lt;periodical&gt;&lt;full-title&gt;Journal of Japan Oil Chemists&amp;apos; Society&lt;/full-title&gt;&lt;/periodical&gt;&lt;pages&gt;26-32&lt;/pages&gt;&lt;volume&gt;27&lt;/volume&gt;&lt;number&gt;1&lt;/number&gt;&lt;dates&gt;&lt;year&gt;1978&lt;/year&gt;&lt;/dates&gt;&lt;urls&gt;&lt;/urls&gt;&lt;electronic-resource-num&gt;10.5650/jos1956.27.26&lt;/electronic-resource-num&gt;&lt;/record&gt;&lt;/Cite&gt;&lt;/EndNote&gt;</w:instrText>
        </w:r>
        <w:r w:rsidR="00376F1D">
          <w:rPr>
            <w:noProof/>
          </w:rPr>
          <w:fldChar w:fldCharType="separate"/>
        </w:r>
        <w:r w:rsidR="00376F1D">
          <w:rPr>
            <w:noProof/>
          </w:rPr>
          <w:t>Ikeda and Fukuzumi (1978b)</w:t>
        </w:r>
        <w:r w:rsidR="00376F1D">
          <w:rPr>
            <w:noProof/>
          </w:rPr>
          <w:fldChar w:fldCharType="end"/>
        </w:r>
      </w:hyperlink>
      <w:r w:rsidR="00457741">
        <w:rPr>
          <w:noProof/>
        </w:rPr>
        <w:t>,</w:t>
      </w:r>
      <w:r w:rsidR="00D22CB4">
        <w:rPr>
          <w:noProof/>
        </w:rPr>
        <w:t xml:space="preserve"> N: </w:t>
      </w:r>
      <w:hyperlink w:anchor="_ENREF_43" w:tooltip="Lomanno, 1982 #60" w:history="1">
        <w:r w:rsidR="00376F1D">
          <w:rPr>
            <w:noProof/>
          </w:rPr>
          <w:fldChar w:fldCharType="begin"/>
        </w:r>
        <w:r w:rsidR="00376F1D">
          <w:rPr>
            <w:noProof/>
          </w:rPr>
          <w:instrText xml:space="preserve"> ADDIN EN.CITE &lt;EndNote&gt;&lt;Cite AuthorYear="1"&gt;&lt;Author&gt;Lomanno&lt;/Author&gt;&lt;Year&gt;1982&lt;/Year&gt;&lt;RecNum&gt;60&lt;/RecNum&gt;&lt;DisplayText&gt;Lomanno and Nawar (1982)&lt;/DisplayText&gt;&lt;record&gt;&lt;rec-number&gt;60&lt;/rec-number&gt;&lt;foreign-keys&gt;&lt;key app="EN" db-id="a5dv0dwvnwr2znefv2ipvdf5x9299rdesf0e" timestamp="1713427726"&gt;60&lt;/key&gt;&lt;/foreign-keys&gt;&lt;ref-type name="Journal Article"&gt;17&lt;/ref-type&gt;&lt;contributors&gt;&lt;authors&gt;&lt;author&gt;Lomanno, S. S.&lt;/author&gt;&lt;author&gt;Nawar, W. W.&lt;/author&gt;&lt;/authors&gt;&lt;/contributors&gt;&lt;titles&gt;&lt;title&gt;Effect of Heating Temperature and Time on the Volatile Oxidative Decomposition of Linolenate&lt;/title&gt;&lt;secondary-title&gt;Journal of Food Science&lt;/secondary-title&gt;&lt;/titles&gt;&lt;periodical&gt;&lt;full-title&gt;Journal of Food Science&lt;/full-title&gt;&lt;/periodical&gt;&lt;pages&gt;744-746&lt;/pages&gt;&lt;volume&gt;47&lt;/volume&gt;&lt;number&gt;3&lt;/number&gt;&lt;dates&gt;&lt;year&gt;1982&lt;/year&gt;&lt;/dates&gt;&lt;isbn&gt;0022-1147&lt;/isbn&gt;&lt;urls&gt;&lt;related-urls&gt;&lt;url&gt;https://ift.onlinelibrary.wiley.com/doi/abs/10.1111/j.1365-2621.1982.tb12705.x&lt;/url&gt;&lt;/related-urls&gt;&lt;/urls&gt;&lt;electronic-resource-num&gt;https://doi.org/10.1111/j.1365-2621.1982.tb12705.x&lt;/electronic-resource-num&gt;&lt;/record&gt;&lt;/Cite&gt;&lt;/EndNote&gt;</w:instrText>
        </w:r>
        <w:r w:rsidR="00376F1D">
          <w:rPr>
            <w:noProof/>
          </w:rPr>
          <w:fldChar w:fldCharType="separate"/>
        </w:r>
        <w:r w:rsidR="00376F1D">
          <w:rPr>
            <w:noProof/>
          </w:rPr>
          <w:t>Lomanno and Nawar (1982)</w:t>
        </w:r>
        <w:r w:rsidR="00376F1D">
          <w:rPr>
            <w:noProof/>
          </w:rPr>
          <w:fldChar w:fldCharType="end"/>
        </w:r>
      </w:hyperlink>
      <w:r w:rsidR="00D22CB4">
        <w:rPr>
          <w:noProof/>
        </w:rPr>
        <w:t>, O</w:t>
      </w:r>
      <w:r w:rsidR="00457741">
        <w:rPr>
          <w:noProof/>
        </w:rPr>
        <w:t xml:space="preserve">: </w:t>
      </w:r>
      <w:hyperlink w:anchor="_ENREF_55" w:tooltip="Pizzimenti, 2023 #95" w:history="1">
        <w:r w:rsidR="00376F1D">
          <w:rPr>
            <w:noProof/>
          </w:rPr>
          <w:fldChar w:fldCharType="begin"/>
        </w:r>
        <w:r w:rsidR="00376F1D">
          <w:rPr>
            <w:noProof/>
          </w:rPr>
          <w:instrText xml:space="preserve"> ADDIN EN.CITE &lt;EndNote&gt;&lt;Cite AuthorYear="1"&gt;&lt;Author&gt;Pizzimenti&lt;/Author&gt;&lt;Year&gt;2023&lt;/Year&gt;&lt;RecNum&gt;95&lt;/RecNum&gt;&lt;DisplayText&gt;Pizzimenti, Bernazzani, Duce, Tinè, and Bonaduce (2023)&lt;/DisplayText&gt;&lt;record&gt;&lt;rec-number&gt;95&lt;/rec-number&gt;&lt;foreign-keys&gt;&lt;key app="EN" db-id="a5dv0dwvnwr2znefv2ipvdf5x9299rdesf0e" timestamp="1719853177"&gt;95&lt;/key&gt;&lt;/foreign-keys&gt;&lt;ref-type name="Journal Article"&gt;17&lt;/ref-type&gt;&lt;contributors&gt;&lt;authors&gt;&lt;author&gt;Pizzimenti, Silvia&lt;/author&gt;&lt;author&gt;Bernazzani, Luca&lt;/author&gt;&lt;author&gt;Duce, Celia&lt;/author&gt;&lt;author&gt;Tinè, Maria Rosaria&lt;/author&gt;&lt;author&gt;Bonaduce, Ilaria&lt;/author&gt;&lt;/authors&gt;&lt;/contributors&gt;&lt;titles&gt;&lt;title&gt;A versatile method to fingerprint and compare the oxidative behaviour of lipids beyond their oxidative stability&lt;/title&gt;&lt;secondary-title&gt;Scientific Reports&lt;/secondary-title&gt;&lt;/titles&gt;&lt;periodical&gt;&lt;full-title&gt;Scientific Reports&lt;/full-title&gt;&lt;/periodical&gt;&lt;pages&gt;8094&lt;/pages&gt;&lt;volume&gt;13&lt;/volume&gt;&lt;number&gt;1&lt;/number&gt;&lt;dates&gt;&lt;year&gt;2023&lt;/year&gt;&lt;pub-dates&gt;&lt;date&gt;2023/05/19&lt;/date&gt;&lt;/pub-dates&gt;&lt;/dates&gt;&lt;isbn&gt;2045-2322&lt;/isbn&gt;&lt;urls&gt;&lt;related-urls&gt;&lt;url&gt;https://doi.org/10.1038/s41598-023-34599-6&lt;/url&gt;&lt;/related-urls&gt;&lt;/urls&gt;&lt;electronic-resource-num&gt;10.1038/s41598-023-34599-6&lt;/electronic-resource-num&gt;&lt;/record&gt;&lt;/Cite&gt;&lt;/EndNote&gt;</w:instrText>
        </w:r>
        <w:r w:rsidR="00376F1D">
          <w:rPr>
            <w:noProof/>
          </w:rPr>
          <w:fldChar w:fldCharType="separate"/>
        </w:r>
        <w:r w:rsidR="00376F1D">
          <w:rPr>
            <w:noProof/>
          </w:rPr>
          <w:t>Pizzimenti, Bernazzani, Duce, Tinè, and Bonaduce (2023)</w:t>
        </w:r>
        <w:r w:rsidR="00376F1D">
          <w:rPr>
            <w:noProof/>
          </w:rPr>
          <w:fldChar w:fldCharType="end"/>
        </w:r>
      </w:hyperlink>
      <w:r w:rsidR="00457741">
        <w:rPr>
          <w:noProof/>
        </w:rPr>
        <w:t xml:space="preserve">. Squares </w:t>
      </w:r>
      <w:r w:rsidR="00421ED2" w:rsidRPr="00691E95">
        <w:rPr>
          <w:noProof/>
        </w:rPr>
        <w:t>represent</w:t>
      </w:r>
      <w:r w:rsidR="00421ED2">
        <w:rPr>
          <w:noProof/>
        </w:rPr>
        <w:t xml:space="preserve"> </w:t>
      </w:r>
      <w:r w:rsidR="00457741">
        <w:rPr>
          <w:noProof/>
        </w:rPr>
        <w:t>induction time</w:t>
      </w:r>
      <w:r w:rsidR="006576E7">
        <w:rPr>
          <w:noProof/>
        </w:rPr>
        <w:t>s</w:t>
      </w:r>
      <w:r w:rsidR="00457741">
        <w:rPr>
          <w:noProof/>
        </w:rPr>
        <w:t xml:space="preserve"> determined from hydroperoxide and circles are induction times determined oxygen uptake.</w:t>
      </w:r>
    </w:p>
    <w:p w14:paraId="6EFB99C6" w14:textId="77777777" w:rsidR="00651203" w:rsidRPr="00FF448B" w:rsidRDefault="00651203" w:rsidP="0069673B">
      <w:pPr>
        <w:rPr>
          <w:lang w:eastAsia="de-DE"/>
        </w:rPr>
      </w:pPr>
    </w:p>
    <w:p w14:paraId="3C210352" w14:textId="53A27F83" w:rsidR="00343F14" w:rsidRPr="006576E7" w:rsidRDefault="00421ED2" w:rsidP="00343F14">
      <w:pPr>
        <w:rPr>
          <w:color w:val="000000" w:themeColor="text1"/>
        </w:rPr>
      </w:pPr>
      <w:r w:rsidRPr="00FF448B">
        <w:rPr>
          <w:lang w:eastAsia="de-DE"/>
        </w:rPr>
        <w:t>According to</w:t>
      </w:r>
      <w:r w:rsidR="00343F14" w:rsidRPr="00FF448B">
        <w:rPr>
          <w:lang w:eastAsia="de-DE"/>
        </w:rPr>
        <w:t xml:space="preserve"> Eq. </w:t>
      </w:r>
      <w:r w:rsidR="00343F14" w:rsidRPr="00FF448B">
        <w:rPr>
          <w:iCs/>
          <w:lang w:eastAsia="fr-FR" w:bidi="hi-IN"/>
        </w:rPr>
        <w:fldChar w:fldCharType="begin"/>
      </w:r>
      <w:r w:rsidR="00343F14" w:rsidRPr="00FF448B">
        <w:rPr>
          <w:iCs/>
          <w:lang w:eastAsia="fr-FR" w:bidi="hi-IN"/>
        </w:rPr>
        <w:instrText xml:space="preserve"> GOTOBUTTON ZEqnNum240196  \* MERGEFORMAT </w:instrText>
      </w:r>
      <w:r w:rsidR="00343F14" w:rsidRPr="00FF448B">
        <w:rPr>
          <w:iCs/>
          <w:lang w:eastAsia="fr-FR" w:bidi="hi-IN"/>
        </w:rPr>
        <w:fldChar w:fldCharType="begin"/>
      </w:r>
      <w:r w:rsidR="00343F14" w:rsidRPr="00FF448B">
        <w:rPr>
          <w:iCs/>
          <w:lang w:eastAsia="fr-FR" w:bidi="hi-IN"/>
        </w:rPr>
        <w:instrText xml:space="preserve"> REF ZEqnNum240196 \* Charformat \! \* MERGEFORMAT </w:instrText>
      </w:r>
      <w:r w:rsidR="00343F14" w:rsidRPr="00FF448B">
        <w:rPr>
          <w:iCs/>
          <w:lang w:eastAsia="fr-FR" w:bidi="hi-IN"/>
        </w:rPr>
        <w:fldChar w:fldCharType="separate"/>
      </w:r>
      <w:r w:rsidR="00D17BA0" w:rsidRPr="00D17BA0">
        <w:rPr>
          <w:iCs/>
          <w:lang w:eastAsia="fr-FR" w:bidi="hi-IN"/>
        </w:rPr>
        <w:instrText>(4)</w:instrText>
      </w:r>
      <w:r w:rsidR="00343F14" w:rsidRPr="00FF448B">
        <w:rPr>
          <w:iCs/>
          <w:lang w:eastAsia="fr-FR" w:bidi="hi-IN"/>
        </w:rPr>
        <w:fldChar w:fldCharType="end"/>
      </w:r>
      <w:r w:rsidR="00343F14" w:rsidRPr="00FF448B">
        <w:rPr>
          <w:iCs/>
          <w:lang w:eastAsia="fr-FR" w:bidi="hi-IN"/>
        </w:rPr>
        <w:fldChar w:fldCharType="end"/>
      </w:r>
      <w:r w:rsidR="00343F14" w:rsidRPr="00FF448B">
        <w:rPr>
          <w:iCs/>
          <w:lang w:eastAsia="fr-FR" w:bidi="hi-IN"/>
        </w:rPr>
        <w:t xml:space="preserve">, </w:t>
      </w:r>
      <w:r w:rsidR="00343F14" w:rsidRPr="00FF448B">
        <w:rPr>
          <w:lang w:eastAsia="de-DE"/>
        </w:rPr>
        <w:t xml:space="preserve">the equilibrium between “cage” and “free” </w:t>
      </w:r>
      <w:r w:rsidR="00343F14" w:rsidRPr="00FF448B">
        <w:t xml:space="preserve">hydroperoxide forms impacts the determination of induction times, especially </w:t>
      </w:r>
      <w:r w:rsidRPr="00FF448B">
        <w:t>near</w:t>
      </w:r>
      <w:r w:rsidR="00343F14" w:rsidRPr="00FF448B">
        <w:t xml:space="preserve"> </w:t>
      </w:r>
      <w:r w:rsidR="00C0080F" w:rsidRPr="00C0080F">
        <w:rPr>
          <w:position w:val="-12"/>
        </w:rPr>
        <w:object w:dxaOrig="279" w:dyaOrig="380" w14:anchorId="7EE6EC76">
          <v:shape id="_x0000_i1132" type="#_x0000_t75" style="width:14.3pt;height:18.9pt" o:ole="">
            <v:imagedata r:id="rId221" o:title=""/>
          </v:shape>
          <o:OLEObject Type="Embed" ProgID="Equation.DSMT4" ShapeID="_x0000_i1132" DrawAspect="Content" ObjectID="_1801404714" r:id="rId222"/>
        </w:object>
      </w:r>
      <w:r w:rsidR="00FC7B41" w:rsidRPr="00FF448B">
        <w:t xml:space="preserve"> </w:t>
      </w:r>
      <w:r w:rsidR="00343F14" w:rsidRPr="00FF448B">
        <w:t>whe</w:t>
      </w:r>
      <w:r w:rsidRPr="00FF448B">
        <w:t>re</w:t>
      </w:r>
      <w:r w:rsidR="00343F14" w:rsidRPr="00FF448B">
        <w:t xml:space="preserve"> the two mechanisms coexist. </w:t>
      </w:r>
      <w:r w:rsidRPr="00FF448B">
        <w:t>Given that</w:t>
      </w:r>
      <w:r w:rsidR="00343F14" w:rsidRPr="00FF448B">
        <w:t xml:space="preserve"> the equilibrium between the two forms imposes </w:t>
      </w:r>
      <w:r w:rsidR="00C0080F" w:rsidRPr="00C0080F">
        <w:rPr>
          <w:position w:val="-18"/>
        </w:rPr>
        <w:object w:dxaOrig="4080" w:dyaOrig="460" w14:anchorId="612BDDD0">
          <v:shape id="_x0000_i1133" type="#_x0000_t75" style="width:204pt;height:23.55pt" o:ole="">
            <v:imagedata r:id="rId223" o:title=""/>
          </v:shape>
          <o:OLEObject Type="Embed" ProgID="Equation.DSMT4" ShapeID="_x0000_i1133" DrawAspect="Content" ObjectID="_1801404715" r:id="rId224"/>
        </w:object>
      </w:r>
      <w:r w:rsidR="00343F14" w:rsidRPr="00FF448B">
        <w:rPr>
          <w:lang w:eastAsia="fr-FR" w:bidi="hi-IN"/>
        </w:rPr>
        <w:t>,</w:t>
      </w:r>
      <w:r w:rsidR="00343F14" w:rsidRPr="00FF448B">
        <w:t xml:space="preserve"> the corresponding induction times, </w:t>
      </w:r>
      <w:r w:rsidR="00C0080F" w:rsidRPr="00C0080F">
        <w:rPr>
          <w:position w:val="-22"/>
        </w:rPr>
        <w:object w:dxaOrig="2360" w:dyaOrig="580" w14:anchorId="17F4321E">
          <v:shape id="_x0000_i1134" type="#_x0000_t75" style="width:117.7pt;height:28.6pt" o:ole="">
            <v:imagedata r:id="rId225" o:title=""/>
          </v:shape>
          <o:OLEObject Type="Embed" ProgID="Equation.DSMT4" ShapeID="_x0000_i1134" DrawAspect="Content" ObjectID="_1801404716" r:id="rId226"/>
        </w:object>
      </w:r>
      <w:r w:rsidR="00343F14" w:rsidRPr="00FF448B">
        <w:t xml:space="preserve">, </w:t>
      </w:r>
      <w:r w:rsidR="00C0080F" w:rsidRPr="00C0080F">
        <w:rPr>
          <w:position w:val="-22"/>
        </w:rPr>
        <w:object w:dxaOrig="2380" w:dyaOrig="580" w14:anchorId="0EC4BCC0">
          <v:shape id="_x0000_i1135" type="#_x0000_t75" style="width:119.55pt;height:28.6pt" o:ole="">
            <v:imagedata r:id="rId227" o:title=""/>
          </v:shape>
          <o:OLEObject Type="Embed" ProgID="Equation.DSMT4" ShapeID="_x0000_i1135" DrawAspect="Content" ObjectID="_1801404717" r:id="rId228"/>
        </w:object>
      </w:r>
      <w:r w:rsidR="00343F14" w:rsidRPr="00FF448B">
        <w:t xml:space="preserve">and </w:t>
      </w:r>
      <w:r w:rsidR="00C0080F" w:rsidRPr="00C0080F">
        <w:rPr>
          <w:position w:val="-26"/>
        </w:rPr>
        <w:object w:dxaOrig="3320" w:dyaOrig="600" w14:anchorId="670C7463">
          <v:shape id="_x0000_i1136" type="#_x0000_t75" style="width:165.25pt;height:30pt" o:ole="">
            <v:imagedata r:id="rId229" o:title=""/>
          </v:shape>
          <o:OLEObject Type="Embed" ProgID="Equation.DSMT4" ShapeID="_x0000_i1136" DrawAspect="Content" ObjectID="_1801404718" r:id="rId230"/>
        </w:object>
      </w:r>
      <w:r w:rsidR="00343F14" w:rsidRPr="00FF448B">
        <w:t>, are ranked as:</w:t>
      </w:r>
    </w:p>
    <w:p w14:paraId="598933CF" w14:textId="5CB5D6F1" w:rsidR="00343F14" w:rsidRPr="006576E7" w:rsidRDefault="00343F14" w:rsidP="00343F14">
      <w:pPr>
        <w:pStyle w:val="MTDisplayEquation"/>
        <w:rPr>
          <w:color w:val="000000" w:themeColor="text1"/>
        </w:rPr>
      </w:pPr>
      <w:r w:rsidRPr="006576E7">
        <w:rPr>
          <w:color w:val="000000" w:themeColor="text1"/>
        </w:rPr>
        <w:tab/>
      </w:r>
      <w:r w:rsidR="00C0080F" w:rsidRPr="006576E7">
        <w:rPr>
          <w:color w:val="000000" w:themeColor="text1"/>
          <w:position w:val="-14"/>
        </w:rPr>
        <w:object w:dxaOrig="2820" w:dyaOrig="440" w14:anchorId="73B4D556">
          <v:shape id="_x0000_i1137" type="#_x0000_t75" style="width:141.25pt;height:21.7pt" o:ole="">
            <v:imagedata r:id="rId231" o:title=""/>
          </v:shape>
          <o:OLEObject Type="Embed" ProgID="Equation.DSMT4" ShapeID="_x0000_i1137" DrawAspect="Content" ObjectID="_1801404719" r:id="rId232"/>
        </w:object>
      </w:r>
      <w:r w:rsidRPr="006576E7">
        <w:rPr>
          <w:color w:val="000000" w:themeColor="text1"/>
        </w:rPr>
        <w:t xml:space="preserve"> </w:t>
      </w:r>
      <w:r w:rsidRPr="006576E7">
        <w:rPr>
          <w:color w:val="000000" w:themeColor="text1"/>
        </w:rPr>
        <w:tab/>
      </w:r>
      <w:r w:rsidRPr="006576E7">
        <w:rPr>
          <w:color w:val="000000" w:themeColor="text1"/>
        </w:rPr>
        <w:fldChar w:fldCharType="begin"/>
      </w:r>
      <w:r w:rsidRPr="006576E7">
        <w:rPr>
          <w:color w:val="000000" w:themeColor="text1"/>
        </w:rPr>
        <w:instrText xml:space="preserve"> MACROBUTTON MTPlaceRef \* MERGEFORMAT </w:instrText>
      </w:r>
      <w:r w:rsidRPr="006576E7">
        <w:rPr>
          <w:color w:val="000000" w:themeColor="text1"/>
        </w:rPr>
        <w:fldChar w:fldCharType="begin"/>
      </w:r>
      <w:r w:rsidRPr="006576E7">
        <w:rPr>
          <w:color w:val="000000" w:themeColor="text1"/>
        </w:rPr>
        <w:instrText xml:space="preserve"> SEQ MTEqn \h \* MERGEFORMAT </w:instrText>
      </w:r>
      <w:r w:rsidRPr="006576E7">
        <w:rPr>
          <w:color w:val="000000" w:themeColor="text1"/>
        </w:rPr>
        <w:fldChar w:fldCharType="end"/>
      </w:r>
      <w:bookmarkStart w:id="22" w:name="ZEqnNum183186"/>
      <w:r w:rsidRPr="006576E7">
        <w:rPr>
          <w:color w:val="000000" w:themeColor="text1"/>
        </w:rPr>
        <w:instrText>(</w:instrText>
      </w:r>
      <w:r w:rsidRPr="006576E7">
        <w:rPr>
          <w:color w:val="000000" w:themeColor="text1"/>
        </w:rPr>
        <w:fldChar w:fldCharType="begin"/>
      </w:r>
      <w:r w:rsidRPr="006576E7">
        <w:rPr>
          <w:color w:val="000000" w:themeColor="text1"/>
        </w:rPr>
        <w:instrText xml:space="preserve"> SEQ MTEqn \c \* Arabic \* MERGEFORMAT </w:instrText>
      </w:r>
      <w:r w:rsidRPr="006576E7">
        <w:rPr>
          <w:color w:val="000000" w:themeColor="text1"/>
        </w:rPr>
        <w:fldChar w:fldCharType="separate"/>
      </w:r>
      <w:r w:rsidR="00D17BA0">
        <w:rPr>
          <w:noProof/>
          <w:color w:val="000000" w:themeColor="text1"/>
        </w:rPr>
        <w:instrText>15</w:instrText>
      </w:r>
      <w:r w:rsidRPr="006576E7">
        <w:rPr>
          <w:color w:val="000000" w:themeColor="text1"/>
        </w:rPr>
        <w:fldChar w:fldCharType="end"/>
      </w:r>
      <w:r w:rsidRPr="006576E7">
        <w:rPr>
          <w:color w:val="000000" w:themeColor="text1"/>
        </w:rPr>
        <w:instrText>)</w:instrText>
      </w:r>
      <w:bookmarkEnd w:id="22"/>
      <w:r w:rsidRPr="006576E7">
        <w:rPr>
          <w:color w:val="000000" w:themeColor="text1"/>
        </w:rPr>
        <w:fldChar w:fldCharType="end"/>
      </w:r>
    </w:p>
    <w:p w14:paraId="5E6E2262" w14:textId="555F0685" w:rsidR="00FC7B41" w:rsidRPr="00FF448B" w:rsidRDefault="00343F14" w:rsidP="00343F14">
      <w:pPr>
        <w:rPr>
          <w:rFonts w:cs="Times New Roman"/>
        </w:rPr>
      </w:pPr>
      <w:r w:rsidRPr="00FF448B">
        <w:rPr>
          <w:rFonts w:cs="Times New Roman"/>
        </w:rPr>
        <w:t xml:space="preserve">A similar ranking of induction times </w:t>
      </w:r>
      <w:r w:rsidR="00421ED2" w:rsidRPr="00FF448B">
        <w:rPr>
          <w:rFonts w:cs="Times New Roman"/>
        </w:rPr>
        <w:t>is consistent with the trends of</w:t>
      </w:r>
      <w:r w:rsidRPr="00FF448B">
        <w:rPr>
          <w:rFonts w:cs="Times New Roman"/>
        </w:rPr>
        <w:t xml:space="preserve"> </w:t>
      </w:r>
      <w:r w:rsidRPr="00FF448B">
        <w:rPr>
          <w:rFonts w:cs="Times New Roman"/>
        </w:rPr>
        <w:fldChar w:fldCharType="begin"/>
      </w:r>
      <w:r w:rsidRPr="00FF448B">
        <w:rPr>
          <w:rFonts w:cs="Times New Roman"/>
        </w:rPr>
        <w:instrText xml:space="preserve"> REF _Ref172039755 \h </w:instrText>
      </w:r>
      <w:r w:rsidR="00FF448B">
        <w:rPr>
          <w:rFonts w:cs="Times New Roman"/>
        </w:rPr>
        <w:instrText xml:space="preserve"> \* MERGEFORMAT </w:instrText>
      </w:r>
      <w:r w:rsidRPr="00FF448B">
        <w:rPr>
          <w:rFonts w:cs="Times New Roman"/>
        </w:rPr>
      </w:r>
      <w:r w:rsidRPr="00FF448B">
        <w:rPr>
          <w:rFonts w:cs="Times New Roman"/>
        </w:rPr>
        <w:fldChar w:fldCharType="separate"/>
      </w:r>
      <w:r w:rsidR="00D17BA0" w:rsidRPr="00D17BA0">
        <w:rPr>
          <w:rFonts w:cs="Times New Roman"/>
        </w:rPr>
        <w:t xml:space="preserve">Figure </w:t>
      </w:r>
      <w:r w:rsidR="00D17BA0" w:rsidRPr="00D17BA0">
        <w:rPr>
          <w:rFonts w:cs="Times New Roman"/>
          <w:noProof/>
        </w:rPr>
        <w:t>1</w:t>
      </w:r>
      <w:r w:rsidRPr="00FF448B">
        <w:rPr>
          <w:rFonts w:cs="Times New Roman"/>
        </w:rPr>
        <w:fldChar w:fldCharType="end"/>
      </w:r>
      <w:r w:rsidRPr="00FF448B">
        <w:rPr>
          <w:rFonts w:cs="Times New Roman"/>
        </w:rPr>
        <w:t xml:space="preserve">b at 70°C. </w:t>
      </w:r>
      <w:r w:rsidR="00421ED2" w:rsidRPr="00FF448B">
        <w:rPr>
          <w:rFonts w:cs="Times New Roman"/>
        </w:rPr>
        <w:t>As indicated</w:t>
      </w:r>
      <w:r w:rsidR="00A952D7" w:rsidRPr="00FF448B">
        <w:rPr>
          <w:rFonts w:cs="Times New Roman"/>
        </w:rPr>
        <w:t xml:space="preserve"> by</w:t>
      </w:r>
      <w:r w:rsidR="00421ED2" w:rsidRPr="00FF448B">
        <w:rPr>
          <w:rFonts w:cs="Times New Roman"/>
        </w:rPr>
        <w:t xml:space="preserve"> these</w:t>
      </w:r>
      <w:r w:rsidRPr="00FF448B">
        <w:rPr>
          <w:rFonts w:cs="Times New Roman"/>
        </w:rPr>
        <w:t xml:space="preserve"> inequaliti</w:t>
      </w:r>
      <w:r w:rsidR="00421ED2" w:rsidRPr="00FF448B">
        <w:rPr>
          <w:rFonts w:cs="Times New Roman"/>
        </w:rPr>
        <w:t>es</w:t>
      </w:r>
      <w:r w:rsidRPr="00FF448B">
        <w:rPr>
          <w:rFonts w:cs="Times New Roman"/>
          <w:iCs/>
        </w:rPr>
        <w:t>, induction times continue to increase with temperature decrease</w:t>
      </w:r>
      <w:r w:rsidR="00421ED2" w:rsidRPr="00FF448B">
        <w:rPr>
          <w:rFonts w:cs="Times New Roman"/>
          <w:iCs/>
        </w:rPr>
        <w:t xml:space="preserve">, </w:t>
      </w:r>
      <w:r w:rsidR="00A952D7" w:rsidRPr="00FF448B">
        <w:rPr>
          <w:rFonts w:cs="Times New Roman"/>
          <w:iCs/>
        </w:rPr>
        <w:t>though</w:t>
      </w:r>
      <w:r w:rsidR="00421ED2" w:rsidRPr="00FF448B">
        <w:rPr>
          <w:rFonts w:cs="Times New Roman"/>
          <w:iCs/>
        </w:rPr>
        <w:t xml:space="preserve"> </w:t>
      </w:r>
      <w:r w:rsidR="005346AF" w:rsidRPr="00FF448B">
        <w:rPr>
          <w:rFonts w:cs="Times New Roman"/>
          <w:iCs/>
        </w:rPr>
        <w:t xml:space="preserve">not as sharply </w:t>
      </w:r>
      <w:r w:rsidRPr="00FF448B">
        <w:rPr>
          <w:rFonts w:cs="Times New Roman"/>
          <w:iCs/>
        </w:rPr>
        <w:t xml:space="preserve">once the temperature crosses the critical threshold where bimolecular decomposition begins to dominate. This </w:t>
      </w:r>
      <w:r w:rsidR="005346AF" w:rsidRPr="00FF448B">
        <w:rPr>
          <w:rFonts w:cs="Times New Roman"/>
          <w:iCs/>
        </w:rPr>
        <w:t>shift in slope</w:t>
      </w:r>
      <w:r w:rsidRPr="00FF448B">
        <w:rPr>
          <w:rFonts w:cs="Times New Roman"/>
          <w:iCs/>
        </w:rPr>
        <w:t xml:space="preserve"> </w:t>
      </w:r>
      <w:r w:rsidR="005346AF" w:rsidRPr="00FF448B">
        <w:rPr>
          <w:rFonts w:cs="Times New Roman"/>
          <w:iCs/>
        </w:rPr>
        <w:t>is likely due to</w:t>
      </w:r>
      <w:r w:rsidR="00641BF5" w:rsidRPr="00FF448B">
        <w:rPr>
          <w:rFonts w:cs="Times New Roman"/>
          <w:iCs/>
        </w:rPr>
        <w:t xml:space="preserve"> the dimerization of hydroperoxides at lower temperatures</w:t>
      </w:r>
      <w:r w:rsidR="005346AF" w:rsidRPr="00FF448B">
        <w:rPr>
          <w:rFonts w:cs="Times New Roman"/>
          <w:iCs/>
        </w:rPr>
        <w:t xml:space="preserve">, as </w:t>
      </w:r>
      <w:r w:rsidR="00641BF5" w:rsidRPr="00FF448B">
        <w:rPr>
          <w:rFonts w:cs="Times New Roman"/>
          <w:iCs/>
        </w:rPr>
        <w:t xml:space="preserve">confirmed by </w:t>
      </w:r>
      <w:r w:rsidR="00A952D7" w:rsidRPr="00FF448B">
        <w:rPr>
          <w:rFonts w:cs="Times New Roman"/>
          <w:iCs/>
        </w:rPr>
        <w:t>redshifts</w:t>
      </w:r>
      <w:r w:rsidR="00641BF5" w:rsidRPr="00FF448B">
        <w:rPr>
          <w:rFonts w:cs="Times New Roman"/>
          <w:iCs/>
        </w:rPr>
        <w:t xml:space="preserve"> </w:t>
      </w:r>
      <w:r w:rsidR="00641BF5" w:rsidRPr="00FF448B">
        <w:rPr>
          <w:rFonts w:cs="Times New Roman"/>
          <w:lang w:eastAsia="de-DE"/>
        </w:rPr>
        <w:t xml:space="preserve">in infrared spectroscopy </w:t>
      </w:r>
      <w:r w:rsidR="00641BF5" w:rsidRPr="00FF448B">
        <w:rPr>
          <w:rFonts w:cs="Times New Roman"/>
          <w:lang w:eastAsia="de-DE"/>
        </w:rPr>
        <w:fldChar w:fldCharType="begin">
          <w:fldData xml:space="preserve">PEVuZE5vdGU+PENpdGU+PEF1dGhvcj5EYW5vY3p5PC9BdXRob3I+PFllYXI+MTk4NDwvWWVhcj48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</w:fldData>
        </w:fldChar>
      </w:r>
      <w:r w:rsidR="00376F1D">
        <w:rPr>
          <w:rFonts w:cs="Times New Roman"/>
          <w:lang w:eastAsia="de-DE"/>
        </w:rPr>
        <w:instrText xml:space="preserve"> ADDIN EN.CITE </w:instrText>
      </w:r>
      <w:r w:rsidR="00376F1D">
        <w:rPr>
          <w:rFonts w:cs="Times New Roman"/>
          <w:lang w:eastAsia="de-DE"/>
        </w:rPr>
        <w:fldChar w:fldCharType="begin">
          <w:fldData xml:space="preserve">PEVuZE5vdGU+PENpdGU+PEF1dGhvcj5EYW5vY3p5PC9BdXRob3I+PFllYXI+MTk4NDwvWWVhcj48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</w:fldData>
        </w:fldChar>
      </w:r>
      <w:r w:rsidR="00376F1D">
        <w:rPr>
          <w:rFonts w:cs="Times New Roman"/>
          <w:lang w:eastAsia="de-DE"/>
        </w:rPr>
        <w:instrText xml:space="preserve"> ADDIN EN.CITE.DATA </w:instrText>
      </w:r>
      <w:r w:rsidR="00376F1D">
        <w:rPr>
          <w:rFonts w:cs="Times New Roman"/>
          <w:lang w:eastAsia="de-DE"/>
        </w:rPr>
      </w:r>
      <w:r w:rsidR="00376F1D">
        <w:rPr>
          <w:rFonts w:cs="Times New Roman"/>
          <w:lang w:eastAsia="de-DE"/>
        </w:rPr>
        <w:fldChar w:fldCharType="end"/>
      </w:r>
      <w:r w:rsidR="00641BF5" w:rsidRPr="00FF448B">
        <w:rPr>
          <w:rFonts w:cs="Times New Roman"/>
          <w:lang w:eastAsia="de-DE"/>
        </w:rPr>
      </w:r>
      <w:r w:rsidR="00641BF5" w:rsidRPr="00FF448B">
        <w:rPr>
          <w:rFonts w:cs="Times New Roman"/>
          <w:lang w:eastAsia="de-DE"/>
        </w:rPr>
        <w:fldChar w:fldCharType="separate"/>
      </w:r>
      <w:r w:rsidR="00376F1D">
        <w:rPr>
          <w:rFonts w:cs="Times New Roman"/>
          <w:noProof/>
          <w:lang w:eastAsia="de-DE"/>
        </w:rPr>
        <w:t>(</w:t>
      </w:r>
      <w:hyperlink w:anchor="_ENREF_20" w:tooltip="Danoczy, 1984 #84" w:history="1">
        <w:r w:rsidR="00376F1D">
          <w:rPr>
            <w:rFonts w:cs="Times New Roman"/>
            <w:noProof/>
            <w:lang w:eastAsia="de-DE"/>
          </w:rPr>
          <w:t>Danoczy, Holly, Jalsovszky, &amp; Gal, 1984</w:t>
        </w:r>
      </w:hyperlink>
      <w:r w:rsidR="00376F1D">
        <w:rPr>
          <w:rFonts w:cs="Times New Roman"/>
          <w:noProof/>
          <w:lang w:eastAsia="de-DE"/>
        </w:rPr>
        <w:t xml:space="preserve">; </w:t>
      </w:r>
      <w:hyperlink w:anchor="_ENREF_56" w:tooltip="Richardson, 1967 #90" w:history="1">
        <w:r w:rsidR="00376F1D">
          <w:rPr>
            <w:rFonts w:cs="Times New Roman"/>
            <w:noProof/>
            <w:lang w:eastAsia="de-DE"/>
          </w:rPr>
          <w:t>Richardson &amp; Steed, 1967</w:t>
        </w:r>
      </w:hyperlink>
      <w:r w:rsidR="00376F1D">
        <w:rPr>
          <w:rFonts w:cs="Times New Roman"/>
          <w:noProof/>
          <w:lang w:eastAsia="de-DE"/>
        </w:rPr>
        <w:t xml:space="preserve">; </w:t>
      </w:r>
      <w:hyperlink w:anchor="_ENREF_71" w:tooltip="Walling, 1965 #91" w:history="1">
        <w:r w:rsidR="00376F1D">
          <w:rPr>
            <w:rFonts w:cs="Times New Roman"/>
            <w:noProof/>
            <w:lang w:eastAsia="de-DE"/>
          </w:rPr>
          <w:t>Walling &amp; Heaton, 1965</w:t>
        </w:r>
      </w:hyperlink>
      <w:r w:rsidR="00376F1D">
        <w:rPr>
          <w:rFonts w:cs="Times New Roman"/>
          <w:noProof/>
          <w:lang w:eastAsia="de-DE"/>
        </w:rPr>
        <w:t>)</w:t>
      </w:r>
      <w:r w:rsidR="00641BF5" w:rsidRPr="00FF448B">
        <w:rPr>
          <w:rFonts w:cs="Times New Roman"/>
          <w:lang w:eastAsia="de-DE"/>
        </w:rPr>
        <w:fldChar w:fldCharType="end"/>
      </w:r>
      <w:r w:rsidR="00641BF5" w:rsidRPr="00FF448B">
        <w:rPr>
          <w:rFonts w:cs="Times New Roman"/>
          <w:lang w:eastAsia="de-DE"/>
        </w:rPr>
        <w:t xml:space="preserve">. </w:t>
      </w:r>
      <w:hyperlink w:anchor="_ENREF_39" w:tooltip="Khelidj, 2006 #112" w:history="1">
        <w:r w:rsidR="00376F1D" w:rsidRPr="00FF448B">
          <w:rPr>
            <w:rFonts w:cs="Times New Roman"/>
            <w:lang w:eastAsia="de-DE"/>
          </w:rPr>
          <w:fldChar w:fldCharType="begin"/>
        </w:r>
        <w:r w:rsidR="00376F1D" w:rsidRPr="00FF448B">
          <w:rPr>
            <w:rFonts w:cs="Times New Roman"/>
            <w:lang w:eastAsia="de-DE"/>
          </w:rPr>
          <w:instrText xml:space="preserve"> ADDIN EN.CITE &lt;EndNote&gt;&lt;Cite AuthorYear="1"&gt;&lt;Author&gt;Khelidj&lt;/Author&gt;&lt;Year&gt;2006&lt;/Year&gt;&lt;RecNum&gt;112&lt;/RecNum&gt;&lt;DisplayText&gt;Khelidj, Colin, Audouin, Verdu, Monchy-Leroy, and Prunier (2006)&lt;/DisplayText&gt;&lt;record&gt;&lt;rec-number&gt;112&lt;/rec-number&gt;&lt;foreign-keys&gt;&lt;key app="EN" db-id="a5dv0dwvnwr2znefv2ipvdf5x9299rdesf0e" timestamp="1723215276"&gt;112&lt;/key&gt;&lt;/foreign-keys&gt;&lt;ref-type name="Journal Article"&gt;17&lt;/ref-type&gt;&lt;contributors&gt;&lt;authors&gt;&lt;author&gt;Khelidj, N.&lt;/author&gt;&lt;author&gt;Colin, X.&lt;/author&gt;&lt;author&gt;Audouin, L.&lt;/author&gt;&lt;author&gt;Verdu, J.&lt;/author&gt;&lt;author&gt;Monchy-Leroy, C.&lt;/author&gt;&lt;author&gt;Prunier, V.&lt;/author&gt;&lt;/authors&gt;&lt;/contributors&gt;&lt;titles&gt;&lt;title&gt;Oxidation of polyethylene under irradiation at low temperature and low dose rate. Part II. Low temperature thermal oxidation&lt;/title&gt;&lt;secondary-title&gt;Polymer Degradation and Stability&lt;/secondary-title&gt;&lt;/titles&gt;&lt;periodical&gt;&lt;full-title&gt;Polymer Degradation and Stability&lt;/full-title&gt;&lt;/periodical&gt;&lt;pages&gt;1598-1605&lt;/pages&gt;&lt;volume&gt;91&lt;/volume&gt;&lt;number&gt;7&lt;/number&gt;&lt;keywords&gt;&lt;keyword&gt;Polyethylene&lt;/keyword&gt;&lt;keyword&gt;Thermal oxidation&lt;/keyword&gt;&lt;keyword&gt;Kinetics&lt;/keyword&gt;&lt;keyword&gt;Modelling&lt;/keyword&gt;&lt;keyword&gt;Rate constants&lt;/keyword&gt;&lt;/keywords&gt;&lt;dates&gt;&lt;year&gt;2006&lt;/year&gt;&lt;pub-dates&gt;&lt;date&gt;2006/07/01/&lt;/date&gt;&lt;/pub-dates&gt;&lt;/dates&gt;&lt;isbn&gt;0141-3910&lt;/isbn&gt;&lt;urls&gt;&lt;related-urls&gt;&lt;url&gt;https://www.sciencedirect.com/science/article/pii/S0141391005004350&lt;/url&gt;&lt;/related-urls&gt;&lt;/urls&gt;&lt;electronic-resource-num&gt;https://doi.org/10.1016/j.polymdegradstab.2005.09.012&lt;/electronic-resource-num&gt;&lt;/record&gt;&lt;/Cite&gt;&lt;/EndNote&gt;</w:instrText>
        </w:r>
        <w:r w:rsidR="00376F1D" w:rsidRPr="00FF448B">
          <w:rPr>
            <w:rFonts w:cs="Times New Roman"/>
            <w:lang w:eastAsia="de-DE"/>
          </w:rPr>
          <w:fldChar w:fldCharType="separate"/>
        </w:r>
        <w:r w:rsidR="00376F1D" w:rsidRPr="00FF448B">
          <w:rPr>
            <w:rFonts w:cs="Times New Roman"/>
            <w:noProof/>
            <w:lang w:eastAsia="de-DE"/>
          </w:rPr>
          <w:t>Khelidj, Colin, Audouin, Verdu, Monchy-Leroy, and Prunier (2006)</w:t>
        </w:r>
        <w:r w:rsidR="00376F1D" w:rsidRPr="00FF448B">
          <w:rPr>
            <w:rFonts w:cs="Times New Roman"/>
            <w:lang w:eastAsia="de-DE"/>
          </w:rPr>
          <w:fldChar w:fldCharType="end"/>
        </w:r>
      </w:hyperlink>
      <w:r w:rsidR="00641BF5" w:rsidRPr="00FF448B">
        <w:rPr>
          <w:rFonts w:cs="Times New Roman"/>
          <w:lang w:eastAsia="de-DE"/>
        </w:rPr>
        <w:t>.</w:t>
      </w:r>
      <w:r w:rsidR="00FC7B41" w:rsidRPr="00FF448B">
        <w:rPr>
          <w:rFonts w:cs="Times New Roman"/>
          <w:lang w:eastAsia="de-DE"/>
        </w:rPr>
        <w:t xml:space="preserve"> </w:t>
      </w:r>
      <w:r w:rsidR="005346AF" w:rsidRPr="00FF448B">
        <w:rPr>
          <w:rFonts w:cs="Times New Roman"/>
          <w:lang w:eastAsia="de-DE"/>
        </w:rPr>
        <w:t>Assuming a critical temperature</w:t>
      </w:r>
      <w:r w:rsidR="00FC7B41" w:rsidRPr="00FF448B">
        <w:rPr>
          <w:rFonts w:cs="Times New Roman"/>
          <w:lang w:eastAsia="de-DE"/>
        </w:rPr>
        <w:t xml:space="preserve"> </w:t>
      </w:r>
      <w:r w:rsidR="00C0080F" w:rsidRPr="00C0080F">
        <w:rPr>
          <w:position w:val="-12"/>
        </w:rPr>
        <w:object w:dxaOrig="279" w:dyaOrig="380" w14:anchorId="213ED13D">
          <v:shape id="_x0000_i1138" type="#_x0000_t75" style="width:14.3pt;height:18.9pt" o:ole="">
            <v:imagedata r:id="rId221" o:title=""/>
          </v:shape>
          <o:OLEObject Type="Embed" ProgID="Equation.DSMT4" ShapeID="_x0000_i1138" DrawAspect="Content" ObjectID="_1801404720" r:id="rId233"/>
        </w:object>
      </w:r>
      <w:r w:rsidR="00FC7B41" w:rsidRPr="00FF448B">
        <w:rPr>
          <w:rFonts w:cs="Times New Roman"/>
        </w:rPr>
        <w:t>=80°C and</w:t>
      </w:r>
      <w:r w:rsidR="005346AF" w:rsidRPr="00FF448B">
        <w:rPr>
          <w:rFonts w:cs="Times New Roman"/>
        </w:rPr>
        <w:t xml:space="preserve"> an enthalpy of cage formation</w:t>
      </w:r>
      <w:r w:rsidR="00FC7B41" w:rsidRPr="00FF448B">
        <w:rPr>
          <w:rFonts w:cs="Times New Roman"/>
        </w:rPr>
        <w:t xml:space="preserve"> </w:t>
      </w:r>
      <w:r w:rsidR="00C0080F" w:rsidRPr="00025957">
        <w:rPr>
          <w:position w:val="-4"/>
        </w:rPr>
        <w:object w:dxaOrig="999" w:dyaOrig="300" w14:anchorId="77F8EE7A">
          <v:shape id="_x0000_i1139" type="#_x0000_t75" style="width:50.3pt;height:14.75pt" o:ole="">
            <v:imagedata r:id="rId234" o:title=""/>
          </v:shape>
          <o:OLEObject Type="Embed" ProgID="Equation.DSMT4" ShapeID="_x0000_i1139" DrawAspect="Content" ObjectID="_1801404721" r:id="rId235"/>
        </w:object>
      </w:r>
      <w:r w:rsidR="00FC7B41" w:rsidRPr="00FF448B">
        <w:rPr>
          <w:rFonts w:cs="Times New Roman"/>
        </w:rPr>
        <w:t>=60 kJ</w:t>
      </w:r>
      <w:r w:rsidR="00FC7B41" w:rsidRPr="00FF448B">
        <w:rPr>
          <w:rFonts w:ascii="Cambria Math" w:hAnsi="Cambria Math" w:cs="Cambria Math"/>
        </w:rPr>
        <w:t>⋅</w:t>
      </w:r>
      <w:r w:rsidR="00FC7B41" w:rsidRPr="00FF448B">
        <w:rPr>
          <w:rFonts w:cs="Times New Roman"/>
        </w:rPr>
        <w:t>mol</w:t>
      </w:r>
      <w:r w:rsidR="00FC7B41" w:rsidRPr="00FF448B">
        <w:rPr>
          <w:rFonts w:cs="Times New Roman"/>
          <w:vertAlign w:val="superscript"/>
        </w:rPr>
        <w:t>-1</w:t>
      </w:r>
      <w:r w:rsidR="005346AF" w:rsidRPr="00FF448B">
        <w:rPr>
          <w:rFonts w:cs="Times New Roman"/>
        </w:rPr>
        <w:t>, the calculated</w:t>
      </w:r>
      <w:r w:rsidR="00FC7B41" w:rsidRPr="00FF448B">
        <w:rPr>
          <w:rFonts w:cs="Times New Roman"/>
        </w:rPr>
        <w:t xml:space="preserve"> “cage” fraction</w:t>
      </w:r>
      <w:r w:rsidR="005346AF" w:rsidRPr="00FF448B">
        <w:rPr>
          <w:rFonts w:cs="Times New Roman"/>
        </w:rPr>
        <w:t xml:space="preserve"> is approximately</w:t>
      </w:r>
      <w:r w:rsidR="00FC7B41" w:rsidRPr="00FF448B">
        <w:rPr>
          <w:rFonts w:cs="Times New Roman"/>
        </w:rPr>
        <w:t xml:space="preserve"> of 97% at 5°C, 83% at 40°C, 31% at 100°C, 9% at 140°C and 2.1% at 180°C. </w:t>
      </w:r>
      <w:r w:rsidR="005346AF" w:rsidRPr="00FF448B">
        <w:rPr>
          <w:rFonts w:cs="Times New Roman"/>
        </w:rPr>
        <w:t>Reducing</w:t>
      </w:r>
      <w:r w:rsidR="00FC7B41" w:rsidRPr="00FF448B">
        <w:rPr>
          <w:rFonts w:cs="Times New Roman"/>
        </w:rPr>
        <w:t xml:space="preserve"> </w:t>
      </w:r>
      <w:r w:rsidR="00C0080F" w:rsidRPr="00025957">
        <w:rPr>
          <w:position w:val="-4"/>
        </w:rPr>
        <w:object w:dxaOrig="999" w:dyaOrig="300" w14:anchorId="1A3F207B">
          <v:shape id="_x0000_i1140" type="#_x0000_t75" style="width:50.3pt;height:14.75pt" o:ole="">
            <v:imagedata r:id="rId236" o:title=""/>
          </v:shape>
          <o:OLEObject Type="Embed" ProgID="Equation.DSMT4" ShapeID="_x0000_i1140" DrawAspect="Content" ObjectID="_1801404722" r:id="rId237"/>
        </w:object>
      </w:r>
      <w:r w:rsidR="00FC7B41" w:rsidRPr="00FF448B">
        <w:rPr>
          <w:rFonts w:cs="Times New Roman"/>
        </w:rPr>
        <w:t xml:space="preserve"> to 40 kJ</w:t>
      </w:r>
      <w:r w:rsidR="00FC7B41" w:rsidRPr="00FF448B">
        <w:rPr>
          <w:rFonts w:ascii="Cambria Math" w:hAnsi="Cambria Math" w:cs="Cambria Math"/>
        </w:rPr>
        <w:t>⋅</w:t>
      </w:r>
      <w:r w:rsidR="00FC7B41" w:rsidRPr="00FF448B">
        <w:rPr>
          <w:rFonts w:cs="Times New Roman"/>
        </w:rPr>
        <w:t>mol</w:t>
      </w:r>
      <w:r w:rsidR="00FC7B41" w:rsidRPr="00FF448B">
        <w:rPr>
          <w:rFonts w:cs="Times New Roman"/>
          <w:vertAlign w:val="superscript"/>
        </w:rPr>
        <w:t>-1</w:t>
      </w:r>
      <w:r w:rsidR="00FC7B41" w:rsidRPr="00FF448B">
        <w:rPr>
          <w:rFonts w:cs="Times New Roman"/>
        </w:rPr>
        <w:t xml:space="preserve"> reduces the temperature dependence</w:t>
      </w:r>
      <w:r w:rsidR="005346AF" w:rsidRPr="00FF448B">
        <w:rPr>
          <w:rFonts w:cs="Times New Roman"/>
        </w:rPr>
        <w:t>, resulting in cage fractions of</w:t>
      </w:r>
      <w:r w:rsidR="00FC7B41" w:rsidRPr="00FF448B">
        <w:rPr>
          <w:rFonts w:cs="Times New Roman"/>
        </w:rPr>
        <w:t xml:space="preserve"> </w:t>
      </w:r>
      <w:r w:rsidR="005346AF" w:rsidRPr="00FF448B">
        <w:rPr>
          <w:rFonts w:cs="Times New Roman"/>
        </w:rPr>
        <w:t>89</w:t>
      </w:r>
      <w:r w:rsidR="00FC7B41" w:rsidRPr="00FF448B">
        <w:rPr>
          <w:rFonts w:cs="Times New Roman"/>
        </w:rPr>
        <w:t xml:space="preserve">% at 5°C, 75% at 40°C, 38% at 100°C, 18% at 140°C and 8.3% at 180°C. </w:t>
      </w:r>
      <w:r w:rsidR="005346AF" w:rsidRPr="00FF448B">
        <w:rPr>
          <w:rFonts w:cs="Times New Roman"/>
        </w:rPr>
        <w:t xml:space="preserve">Despite the uncertainty in the exact value of the </w:t>
      </w:r>
      <w:r w:rsidR="00FC7B41" w:rsidRPr="00FF448B">
        <w:rPr>
          <w:rFonts w:cs="Times New Roman"/>
        </w:rPr>
        <w:t xml:space="preserve">cage formation </w:t>
      </w:r>
      <w:r w:rsidR="005346AF" w:rsidRPr="00FF448B">
        <w:rPr>
          <w:rFonts w:cs="Times New Roman"/>
        </w:rPr>
        <w:t>enthalpy</w:t>
      </w:r>
      <w:r w:rsidR="00FC7B41" w:rsidRPr="00FF448B">
        <w:rPr>
          <w:rFonts w:cs="Times New Roman"/>
        </w:rPr>
        <w:t xml:space="preserve">, a significant shift of the cage-to-free population is </w:t>
      </w:r>
      <w:r w:rsidR="005346AF" w:rsidRPr="00FF448B">
        <w:rPr>
          <w:rFonts w:cs="Times New Roman"/>
        </w:rPr>
        <w:t xml:space="preserve">anticipated </w:t>
      </w:r>
      <w:r w:rsidR="00E06123" w:rsidRPr="00FF448B">
        <w:rPr>
          <w:rFonts w:cs="Times New Roman"/>
        </w:rPr>
        <w:t xml:space="preserve">with increasing temperature. The coexistence of the two populations was </w:t>
      </w:r>
      <w:r w:rsidR="005346AF" w:rsidRPr="00FF448B">
        <w:rPr>
          <w:rFonts w:cs="Times New Roman"/>
        </w:rPr>
        <w:t>first suggested</w:t>
      </w:r>
      <w:r w:rsidR="00E06123" w:rsidRPr="00FF448B">
        <w:rPr>
          <w:rFonts w:cs="Times New Roman"/>
        </w:rPr>
        <w:t xml:space="preserve"> by </w:t>
      </w:r>
      <w:hyperlink w:anchor="_ENREF_7" w:tooltip="Bateman, 1953 #82" w:history="1">
        <w:r w:rsidR="00376F1D" w:rsidRPr="00FF448B">
          <w:rPr>
            <w:rFonts w:cs="Times New Roman"/>
          </w:rPr>
          <w:fldChar w:fldCharType="begin"/>
        </w:r>
        <w:r w:rsidR="00376F1D" w:rsidRPr="00FF448B">
          <w:rPr>
            <w:rFonts w:cs="Times New Roman"/>
          </w:rPr>
          <w:instrText xml:space="preserve"> ADDIN EN.CITE &lt;EndNote&gt;&lt;Cite AuthorYear="1"&gt;&lt;Author&gt;Bateman&lt;/Author&gt;&lt;Year&gt;1953&lt;/Year&gt;&lt;RecNum&gt;82&lt;/RecNum&gt;&lt;DisplayText&gt;Bateman, Hughes, and Morris (1953)&lt;/DisplayText&gt;&lt;record&gt;&lt;rec-number&gt;82&lt;/rec-number&gt;&lt;foreign-keys&gt;&lt;key app="EN" db-id="a5dv0dwvnwr2znefv2ipvdf5x9299rdesf0e" timestamp="1718141259"&gt;82&lt;/key&gt;&lt;/foreign-keys&gt;&lt;ref-type name="Journal Article"&gt;17&lt;/ref-type&gt;&lt;contributors&gt;&lt;authors&gt;&lt;author&gt;Bateman, L.&lt;/author&gt;&lt;author&gt;Hughes, Hilda&lt;/author&gt;&lt;author&gt;Morris, A. L.&lt;/author&gt;&lt;/authors&gt;&lt;/contributors&gt;&lt;titles&gt;&lt;title&gt;Hydroperoxide decomposition in relation to the initiation of radical chain reactions&lt;/title&gt;&lt;secondary-title&gt;Discussions of the Faraday Society&lt;/secondary-title&gt;&lt;/titles&gt;&lt;periodical&gt;&lt;full-title&gt;Discussions of the Faraday Society&lt;/full-title&gt;&lt;/periodical&gt;&lt;pages&gt;190-199&lt;/pages&gt;&lt;volume&gt;14&lt;/volume&gt;&lt;number&gt;0&lt;/number&gt;&lt;dates&gt;&lt;year&gt;1953&lt;/year&gt;&lt;/dates&gt;&lt;publisher&gt;The Royal Society of Chemistry&lt;/publisher&gt;&lt;isbn&gt;0366-9033&lt;/isbn&gt;&lt;work-type&gt;10.1039/DF9531400190&lt;/work-type&gt;&lt;urls&gt;&lt;related-urls&gt;&lt;url&gt;http://dx.doi.org/10.1039/DF9531400190&lt;/url&gt;&lt;/related-urls&gt;&lt;/urls&gt;&lt;electronic-resource-num&gt;10.1039/DF9531400190&lt;/electronic-resource-num&gt;&lt;/record&gt;&lt;/Cite&gt;&lt;/EndNote&gt;</w:instrText>
        </w:r>
        <w:r w:rsidR="00376F1D" w:rsidRPr="00FF448B">
          <w:rPr>
            <w:rFonts w:cs="Times New Roman"/>
          </w:rPr>
          <w:fldChar w:fldCharType="separate"/>
        </w:r>
        <w:r w:rsidR="00376F1D" w:rsidRPr="00FF448B">
          <w:rPr>
            <w:rFonts w:cs="Times New Roman"/>
            <w:noProof/>
          </w:rPr>
          <w:t>Bateman, Hughes, and Morris (1953)</w:t>
        </w:r>
        <w:r w:rsidR="00376F1D" w:rsidRPr="00FF448B">
          <w:rPr>
            <w:rFonts w:cs="Times New Roman"/>
          </w:rPr>
          <w:fldChar w:fldCharType="end"/>
        </w:r>
      </w:hyperlink>
      <w:r w:rsidR="00E06123" w:rsidRPr="00FF448B">
        <w:rPr>
          <w:rFonts w:cs="Times New Roman"/>
        </w:rPr>
        <w:t>.</w:t>
      </w:r>
    </w:p>
    <w:p w14:paraId="19298DDF" w14:textId="66448AD0" w:rsidR="00343F14" w:rsidRPr="00343F14" w:rsidRDefault="00FC7B41" w:rsidP="00343F14">
      <w:pPr>
        <w:rPr>
          <w:iCs/>
          <w:color w:val="E36C0A" w:themeColor="accent6" w:themeShade="BF"/>
        </w:rPr>
      </w:pPr>
      <w:r>
        <w:rPr>
          <w:color w:val="E36C0A" w:themeColor="accent6" w:themeShade="BF"/>
        </w:rPr>
        <w:lastRenderedPageBreak/>
        <w:t xml:space="preserve"> </w:t>
      </w:r>
    </w:p>
    <w:p w14:paraId="44C1AC44" w14:textId="14CCAA48" w:rsidR="001B4D0A" w:rsidRDefault="005346AF" w:rsidP="00E06123">
      <w:pPr>
        <w:rPr>
          <w:lang w:eastAsia="de-DE"/>
        </w:rPr>
      </w:pPr>
      <w:r w:rsidRPr="00FF448B">
        <w:rPr>
          <w:lang w:eastAsia="de-DE"/>
        </w:rPr>
        <w:t>In</w:t>
      </w:r>
      <w:r w:rsidR="001B4D0A" w:rsidRPr="00FF448B">
        <w:rPr>
          <w:lang w:eastAsia="de-DE"/>
        </w:rPr>
        <w:t>duction times</w:t>
      </w:r>
      <w:r w:rsidR="00E06123" w:rsidRPr="00FF448B">
        <w:rPr>
          <w:lang w:eastAsia="de-DE"/>
        </w:rPr>
        <w:t xml:space="preserve"> </w:t>
      </w:r>
      <w:r w:rsidRPr="00FF448B">
        <w:rPr>
          <w:lang w:eastAsia="de-DE"/>
        </w:rPr>
        <w:t xml:space="preserve">measured </w:t>
      </w:r>
      <w:r w:rsidR="00E06123" w:rsidRPr="00FF448B">
        <w:rPr>
          <w:lang w:eastAsia="de-DE"/>
        </w:rPr>
        <w:t xml:space="preserve">at 140°C were used to estimate the monomolecular decomposition rate constant </w:t>
      </w:r>
      <w:r w:rsidR="00EE35BC" w:rsidRPr="00C0080F">
        <w:rPr>
          <w:position w:val="-14"/>
        </w:rPr>
        <w:object w:dxaOrig="520" w:dyaOrig="400" w14:anchorId="6ADC4E41">
          <v:shape id="_x0000_i1141" type="#_x0000_t75" style="width:27.25pt;height:20.75pt" o:ole="">
            <v:imagedata r:id="rId238" o:title=""/>
          </v:shape>
          <o:OLEObject Type="Embed" ProgID="Equation.DSMT4" ShapeID="_x0000_i1141" DrawAspect="Content" ObjectID="_1801404723" r:id="rId239"/>
        </w:object>
      </w:r>
      <w:r w:rsidR="00E06123" w:rsidRPr="00FF448B">
        <w:rPr>
          <w:lang w:eastAsia="de-DE"/>
        </w:rPr>
        <w:t xml:space="preserve"> via </w:t>
      </w:r>
      <w:r w:rsidR="001B4D0A" w:rsidRPr="00FF448B">
        <w:rPr>
          <w:lang w:eastAsia="de-DE"/>
        </w:rPr>
        <w:t>Eq.</w:t>
      </w:r>
      <w:r w:rsidR="00892488">
        <w:rPr>
          <w:lang w:eastAsia="de-DE"/>
        </w:rPr>
        <w:t>(S3)</w:t>
      </w:r>
      <w:r w:rsidR="00E06123" w:rsidRPr="00FF448B">
        <w:rPr>
          <w:lang w:eastAsia="de-DE"/>
        </w:rPr>
        <w:t xml:space="preserve">. The </w:t>
      </w:r>
      <w:r w:rsidRPr="00FF448B">
        <w:rPr>
          <w:lang w:eastAsia="de-DE"/>
        </w:rPr>
        <w:t xml:space="preserve">estimated </w:t>
      </w:r>
      <w:r w:rsidR="00E06123" w:rsidRPr="00FF448B">
        <w:rPr>
          <w:lang w:eastAsia="de-DE"/>
        </w:rPr>
        <w:t xml:space="preserve">values are compared with those </w:t>
      </w:r>
      <w:r w:rsidRPr="00FF448B">
        <w:rPr>
          <w:lang w:eastAsia="de-DE"/>
        </w:rPr>
        <w:t>reported in</w:t>
      </w:r>
      <w:r w:rsidR="00E06123" w:rsidRPr="00FF448B">
        <w:rPr>
          <w:lang w:eastAsia="de-DE"/>
        </w:rPr>
        <w:t xml:space="preserve"> the literature in </w:t>
      </w:r>
      <w:r w:rsidR="001B4D0A" w:rsidRPr="00FF448B">
        <w:rPr>
          <w:lang w:eastAsia="de-DE"/>
        </w:rPr>
        <w:fldChar w:fldCharType="begin"/>
      </w:r>
      <w:r w:rsidR="001B4D0A" w:rsidRPr="00FF448B">
        <w:rPr>
          <w:lang w:eastAsia="de-DE"/>
        </w:rPr>
        <w:instrText xml:space="preserve"> REF _Ref172561975 \h </w:instrText>
      </w:r>
      <w:r w:rsidR="001B4D0A" w:rsidRPr="00FF448B">
        <w:rPr>
          <w:lang w:eastAsia="de-DE"/>
        </w:rPr>
      </w:r>
      <w:r w:rsidR="001B4D0A" w:rsidRPr="00FF448B">
        <w:rPr>
          <w:lang w:eastAsia="de-DE"/>
        </w:rPr>
        <w:fldChar w:fldCharType="separate"/>
      </w:r>
      <w:r w:rsidR="00D17BA0" w:rsidRPr="00FF448B">
        <w:rPr>
          <w:noProof/>
        </w:rPr>
        <w:t xml:space="preserve">Table </w:t>
      </w:r>
      <w:r w:rsidR="00D17BA0">
        <w:rPr>
          <w:noProof/>
        </w:rPr>
        <w:t>2</w:t>
      </w:r>
      <w:r w:rsidR="001B4D0A" w:rsidRPr="00FF448B">
        <w:rPr>
          <w:lang w:eastAsia="de-DE"/>
        </w:rPr>
        <w:fldChar w:fldCharType="end"/>
      </w:r>
      <w:r w:rsidR="001B4D0A" w:rsidRPr="00FF448B">
        <w:rPr>
          <w:lang w:eastAsia="de-DE"/>
        </w:rPr>
        <w:t>.</w:t>
      </w:r>
      <w:r w:rsidR="00E06123" w:rsidRPr="00FF448B">
        <w:rPr>
          <w:lang w:eastAsia="de-DE"/>
        </w:rPr>
        <w:t xml:space="preserve"> Apparent activation energies above and below 80°C are also reported. </w:t>
      </w:r>
      <w:r w:rsidRPr="00FF448B">
        <w:rPr>
          <w:lang w:eastAsia="de-DE"/>
        </w:rPr>
        <w:t>Notably, t</w:t>
      </w:r>
      <w:r w:rsidR="001B4D0A" w:rsidRPr="00FF448B">
        <w:rPr>
          <w:lang w:eastAsia="de-DE"/>
        </w:rPr>
        <w:t xml:space="preserve">he induction time of methyl oleate, 1057 </w:t>
      </w:r>
      <w:r w:rsidRPr="00FF448B">
        <w:rPr>
          <w:lang w:eastAsia="de-DE"/>
        </w:rPr>
        <w:t xml:space="preserve">s </w:t>
      </w:r>
      <w:r w:rsidR="001B4D0A" w:rsidRPr="00FF448B">
        <w:rPr>
          <w:lang w:eastAsia="de-DE"/>
        </w:rPr>
        <w:t xml:space="preserve">at 140°C, is one order of magnitude </w:t>
      </w:r>
      <w:r w:rsidRPr="00FF448B">
        <w:rPr>
          <w:lang w:eastAsia="de-DE"/>
        </w:rPr>
        <w:t xml:space="preserve">longer </w:t>
      </w:r>
      <w:r w:rsidR="001B4D0A" w:rsidRPr="00FF448B">
        <w:rPr>
          <w:lang w:eastAsia="de-DE"/>
        </w:rPr>
        <w:t xml:space="preserve">than </w:t>
      </w:r>
      <w:r w:rsidRPr="00FF448B">
        <w:rPr>
          <w:lang w:eastAsia="de-DE"/>
        </w:rPr>
        <w:t>that for</w:t>
      </w:r>
      <w:r w:rsidR="001B4D0A" w:rsidRPr="00FF448B">
        <w:rPr>
          <w:lang w:eastAsia="de-DE"/>
        </w:rPr>
        <w:t xml:space="preserve"> polyunsaturated FAMEs. </w:t>
      </w:r>
      <w:r w:rsidR="00AD775A" w:rsidRPr="00FF448B">
        <w:rPr>
          <w:lang w:eastAsia="de-DE"/>
        </w:rPr>
        <w:t xml:space="preserve">The calculated rates of hydroperoxide decomposition are in good agreement with previous reports for methyl oleate but are higher than those reported for methyl linoleate. </w:t>
      </w:r>
      <w:r w:rsidR="001B4D0A" w:rsidRPr="00FF448B">
        <w:rPr>
          <w:lang w:eastAsia="de-DE"/>
        </w:rPr>
        <w:t>The</w:t>
      </w:r>
      <w:r w:rsidRPr="00FF448B">
        <w:rPr>
          <w:lang w:eastAsia="de-DE"/>
        </w:rPr>
        <w:t xml:space="preserve">se discrepancies might be due to differences in initial </w:t>
      </w:r>
      <w:r w:rsidR="001B4D0A" w:rsidRPr="00FF448B">
        <w:rPr>
          <w:lang w:eastAsia="de-DE"/>
        </w:rPr>
        <w:t xml:space="preserve">hydroperoxide </w:t>
      </w:r>
      <w:r w:rsidR="00AD775A" w:rsidRPr="00FF448B">
        <w:rPr>
          <w:lang w:eastAsia="de-DE"/>
        </w:rPr>
        <w:t xml:space="preserve">concentrations, as </w:t>
      </w:r>
      <w:r w:rsidR="0079084F" w:rsidRPr="00FF448B">
        <w:rPr>
          <w:lang w:eastAsia="de-DE"/>
        </w:rPr>
        <w:t>Eq.</w:t>
      </w:r>
      <w:r w:rsidR="00892488">
        <w:rPr>
          <w:lang w:eastAsia="de-DE"/>
        </w:rPr>
        <w:t>(S3)</w:t>
      </w:r>
      <w:r w:rsidR="0079084F" w:rsidRPr="00FF448B">
        <w:rPr>
          <w:lang w:eastAsia="de-DE"/>
        </w:rPr>
        <w:t xml:space="preserve"> </w:t>
      </w:r>
      <w:r w:rsidR="00AD775A" w:rsidRPr="00FF448B">
        <w:rPr>
          <w:lang w:eastAsia="de-DE"/>
        </w:rPr>
        <w:t xml:space="preserve">assumes low initial </w:t>
      </w:r>
      <w:r w:rsidR="0079084F" w:rsidRPr="00FF448B">
        <w:rPr>
          <w:lang w:eastAsia="de-DE"/>
        </w:rPr>
        <w:t xml:space="preserve">hydroperoxide </w:t>
      </w:r>
      <w:r w:rsidR="00AD775A" w:rsidRPr="00FF448B">
        <w:rPr>
          <w:lang w:eastAsia="de-DE"/>
        </w:rPr>
        <w:t>levels</w:t>
      </w:r>
      <w:r w:rsidR="0079084F" w:rsidRPr="00FF448B">
        <w:rPr>
          <w:lang w:eastAsia="de-DE"/>
        </w:rPr>
        <w:t xml:space="preserve">. This could explain the </w:t>
      </w:r>
      <w:r w:rsidR="00AD775A" w:rsidRPr="00FF448B">
        <w:rPr>
          <w:lang w:eastAsia="de-DE"/>
        </w:rPr>
        <w:t>variation</w:t>
      </w:r>
      <w:r w:rsidR="0079084F" w:rsidRPr="00FF448B">
        <w:rPr>
          <w:lang w:eastAsia="de-DE"/>
        </w:rPr>
        <w:t xml:space="preserve"> </w:t>
      </w:r>
      <w:r w:rsidR="00AD775A" w:rsidRPr="00FF448B">
        <w:rPr>
          <w:lang w:eastAsia="de-DE"/>
        </w:rPr>
        <w:t xml:space="preserve">in </w:t>
      </w:r>
      <w:r w:rsidR="0079084F" w:rsidRPr="00FF448B">
        <w:rPr>
          <w:lang w:eastAsia="de-DE"/>
        </w:rPr>
        <w:t xml:space="preserve">decomposition </w:t>
      </w:r>
      <w:r w:rsidR="00AD775A" w:rsidRPr="00FF448B">
        <w:rPr>
          <w:lang w:eastAsia="de-DE"/>
        </w:rPr>
        <w:t xml:space="preserve">rates </w:t>
      </w:r>
      <w:r w:rsidR="0079084F" w:rsidRPr="00FF448B">
        <w:rPr>
          <w:lang w:eastAsia="de-DE"/>
        </w:rPr>
        <w:t xml:space="preserve">calculated from induction time </w:t>
      </w:r>
      <w:r w:rsidR="00AD775A" w:rsidRPr="00FF448B">
        <w:rPr>
          <w:lang w:eastAsia="de-DE"/>
        </w:rPr>
        <w:t>versus those determined by directly measuring</w:t>
      </w:r>
      <w:r w:rsidR="0079084F" w:rsidRPr="00FF448B">
        <w:rPr>
          <w:lang w:eastAsia="de-DE"/>
        </w:rPr>
        <w:t xml:space="preserve"> hydroperoxid</w:t>
      </w:r>
      <w:r w:rsidR="00AD775A" w:rsidRPr="00FF448B">
        <w:rPr>
          <w:lang w:eastAsia="de-DE"/>
        </w:rPr>
        <w:t>e disappearance</w:t>
      </w:r>
      <w:r w:rsidR="0079084F" w:rsidRPr="00FF448B">
        <w:rPr>
          <w:lang w:eastAsia="de-DE"/>
        </w:rPr>
        <w:t xml:space="preserve"> in anoxi</w:t>
      </w:r>
      <w:r w:rsidR="00AD775A" w:rsidRPr="00FF448B">
        <w:rPr>
          <w:lang w:eastAsia="de-DE"/>
        </w:rPr>
        <w:t>c conditions</w:t>
      </w:r>
      <w:r w:rsidR="0079084F" w:rsidRPr="00FF448B">
        <w:rPr>
          <w:lang w:eastAsia="de-DE"/>
        </w:rPr>
        <w:t xml:space="preserve"> </w:t>
      </w:r>
      <w:r w:rsidR="00FB6742" w:rsidRPr="00FF448B">
        <w:rPr>
          <w:lang w:eastAsia="de-DE"/>
        </w:rPr>
        <w:fldChar w:fldCharType="begin">
          <w:fldData xml:space="preserve">PEVuZE5vdGU+PENpdGU+PEF1dGhvcj5Ub3VmZmV0PC9BdXRob3I+PFllYXI+MjAyMTwvWWVhcj48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</w:fldData>
        </w:fldChar>
      </w:r>
      <w:r w:rsidR="00547B2F" w:rsidRPr="00FF448B">
        <w:rPr>
          <w:lang w:eastAsia="de-DE"/>
        </w:rPr>
        <w:instrText xml:space="preserve"> ADDIN EN.CITE </w:instrText>
      </w:r>
      <w:r w:rsidR="00547B2F" w:rsidRPr="00FF448B">
        <w:rPr>
          <w:lang w:eastAsia="de-DE"/>
        </w:rPr>
        <w:fldChar w:fldCharType="begin">
          <w:fldData xml:space="preserve">PEVuZE5vdGU+PENpdGU+PEF1dGhvcj5Ub3VmZmV0PC9BdXRob3I+PFllYXI+MjAyMTwvWWVhcj48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</w:fldData>
        </w:fldChar>
      </w:r>
      <w:r w:rsidR="00547B2F" w:rsidRPr="00FF448B">
        <w:rPr>
          <w:lang w:eastAsia="de-DE"/>
        </w:rPr>
        <w:instrText xml:space="preserve"> ADDIN EN.CITE.DATA </w:instrText>
      </w:r>
      <w:r w:rsidR="00547B2F" w:rsidRPr="00FF448B">
        <w:rPr>
          <w:lang w:eastAsia="de-DE"/>
        </w:rPr>
      </w:r>
      <w:r w:rsidR="00547B2F" w:rsidRPr="00FF448B">
        <w:rPr>
          <w:lang w:eastAsia="de-DE"/>
        </w:rPr>
        <w:fldChar w:fldCharType="end"/>
      </w:r>
      <w:r w:rsidR="00FB6742" w:rsidRPr="00FF448B">
        <w:rPr>
          <w:lang w:eastAsia="de-DE"/>
        </w:rPr>
      </w:r>
      <w:r w:rsidR="00FB6742" w:rsidRPr="00FF448B">
        <w:rPr>
          <w:lang w:eastAsia="de-DE"/>
        </w:rPr>
        <w:fldChar w:fldCharType="separate"/>
      </w:r>
      <w:r w:rsidR="00547B2F" w:rsidRPr="00FF448B">
        <w:rPr>
          <w:noProof/>
          <w:lang w:eastAsia="de-DE"/>
        </w:rPr>
        <w:t>(</w:t>
      </w:r>
      <w:hyperlink w:anchor="_ENREF_31" w:tooltip="Hatate, 1989 #103" w:history="1">
        <w:r w:rsidR="00376F1D" w:rsidRPr="00FF448B">
          <w:rPr>
            <w:noProof/>
            <w:lang w:eastAsia="de-DE"/>
          </w:rPr>
          <w:t>Hatate, Kawano, &amp; Sone, 1989</w:t>
        </w:r>
      </w:hyperlink>
      <w:r w:rsidR="00547B2F" w:rsidRPr="00FF448B">
        <w:rPr>
          <w:noProof/>
          <w:lang w:eastAsia="de-DE"/>
        </w:rPr>
        <w:t xml:space="preserve">; </w:t>
      </w:r>
      <w:hyperlink w:anchor="_ENREF_67" w:tooltip="Touffet, 2021 #2" w:history="1">
        <w:r w:rsidR="00376F1D" w:rsidRPr="00FF448B">
          <w:rPr>
            <w:noProof/>
            <w:lang w:eastAsia="de-DE"/>
          </w:rPr>
          <w:t>M. Touffet, Allouche, Ariane, &amp; Vitrac, 2021</w:t>
        </w:r>
      </w:hyperlink>
      <w:r w:rsidR="00547B2F" w:rsidRPr="00FF448B">
        <w:rPr>
          <w:noProof/>
          <w:lang w:eastAsia="de-DE"/>
        </w:rPr>
        <w:t xml:space="preserve">; </w:t>
      </w:r>
      <w:hyperlink w:anchor="_ENREF_74" w:tooltip="Yanishlieva, 1973 #104" w:history="1">
        <w:r w:rsidR="00376F1D" w:rsidRPr="00FF448B">
          <w:rPr>
            <w:noProof/>
            <w:lang w:eastAsia="de-DE"/>
          </w:rPr>
          <w:t>Yanishlieva, 1973</w:t>
        </w:r>
      </w:hyperlink>
      <w:r w:rsidR="00547B2F" w:rsidRPr="00FF448B">
        <w:rPr>
          <w:noProof/>
          <w:lang w:eastAsia="de-DE"/>
        </w:rPr>
        <w:t>)</w:t>
      </w:r>
      <w:r w:rsidR="00FB6742" w:rsidRPr="00FF448B">
        <w:rPr>
          <w:lang w:eastAsia="de-DE"/>
        </w:rPr>
        <w:fldChar w:fldCharType="end"/>
      </w:r>
      <w:r w:rsidR="00FB6742" w:rsidRPr="00AD775A">
        <w:rPr>
          <w:color w:val="E36C0A" w:themeColor="accent6" w:themeShade="BF"/>
          <w:lang w:eastAsia="de-DE"/>
        </w:rPr>
        <w:t>.</w:t>
      </w:r>
      <w:r w:rsidR="0079084F" w:rsidRPr="00AD775A">
        <w:rPr>
          <w:color w:val="E36C0A" w:themeColor="accent6" w:themeShade="BF"/>
          <w:lang w:eastAsia="de-DE"/>
        </w:rPr>
        <w:t xml:space="preserve"> </w:t>
      </w:r>
    </w:p>
    <w:p w14:paraId="7B9839DB" w14:textId="0FEE973F" w:rsidR="001B4D0A" w:rsidRPr="00FF448B" w:rsidRDefault="001B4D0A" w:rsidP="001B4D0A">
      <w:pPr>
        <w:pStyle w:val="Caption"/>
        <w:keepNext/>
        <w:jc w:val="center"/>
        <w:rPr>
          <w:noProof/>
        </w:rPr>
      </w:pPr>
      <w:bookmarkStart w:id="23" w:name="_Ref172561975"/>
      <w:r w:rsidRPr="00FF448B">
        <w:rPr>
          <w:noProof/>
        </w:rPr>
        <w:t xml:space="preserve">Table </w:t>
      </w:r>
      <w:r w:rsidRPr="00FF448B">
        <w:rPr>
          <w:noProof/>
        </w:rPr>
        <w:fldChar w:fldCharType="begin"/>
      </w:r>
      <w:r w:rsidRPr="00FF448B">
        <w:rPr>
          <w:noProof/>
        </w:rPr>
        <w:instrText xml:space="preserve"> SEQ Table \* ARABIC </w:instrText>
      </w:r>
      <w:r w:rsidRPr="00FF448B">
        <w:rPr>
          <w:noProof/>
        </w:rPr>
        <w:fldChar w:fldCharType="separate"/>
      </w:r>
      <w:r w:rsidR="00D17BA0">
        <w:rPr>
          <w:noProof/>
        </w:rPr>
        <w:t>2</w:t>
      </w:r>
      <w:r w:rsidRPr="00FF448B">
        <w:rPr>
          <w:noProof/>
        </w:rPr>
        <w:fldChar w:fldCharType="end"/>
      </w:r>
      <w:bookmarkEnd w:id="23"/>
      <w:r w:rsidRPr="00FF448B">
        <w:rPr>
          <w:noProof/>
        </w:rPr>
        <w:t xml:space="preserve">: </w:t>
      </w:r>
      <w:r w:rsidR="00AD775A" w:rsidRPr="00FF448B">
        <w:rPr>
          <w:noProof/>
        </w:rPr>
        <w:t xml:space="preserve">Induction </w:t>
      </w:r>
      <w:r w:rsidRPr="00FF448B">
        <w:rPr>
          <w:noProof/>
        </w:rPr>
        <w:t>time</w:t>
      </w:r>
      <w:r w:rsidR="00FB6742" w:rsidRPr="00FF448B">
        <w:rPr>
          <w:noProof/>
        </w:rPr>
        <w:t>s,</w:t>
      </w:r>
      <w:r w:rsidRPr="00FF448B">
        <w:rPr>
          <w:noProof/>
        </w:rPr>
        <w:t xml:space="preserve"> activation energies</w:t>
      </w:r>
      <w:r w:rsidR="00FB6742" w:rsidRPr="00FF448B">
        <w:rPr>
          <w:noProof/>
        </w:rPr>
        <w:t xml:space="preserve">, </w:t>
      </w:r>
      <w:r w:rsidR="00AD775A" w:rsidRPr="00FF448B">
        <w:rPr>
          <w:noProof/>
        </w:rPr>
        <w:t xml:space="preserve">and </w:t>
      </w:r>
      <w:r w:rsidR="00FB6742" w:rsidRPr="00FF448B">
        <w:rPr>
          <w:noProof/>
        </w:rPr>
        <w:t xml:space="preserve">associated monomolecular hydroperoxide decomposition </w:t>
      </w:r>
      <w:r w:rsidR="00AD775A" w:rsidRPr="00FF448B">
        <w:rPr>
          <w:noProof/>
        </w:rPr>
        <w:t xml:space="preserve">rate constants, compared with </w:t>
      </w:r>
      <w:r w:rsidR="00FB6742" w:rsidRPr="00FF448B">
        <w:rPr>
          <w:noProof/>
        </w:rPr>
        <w:t>literature</w:t>
      </w:r>
      <w:r w:rsidR="00AD775A" w:rsidRPr="00FF448B">
        <w:rPr>
          <w:noProof/>
        </w:rPr>
        <w:t xml:space="preserve"> data. Sources:</w:t>
      </w:r>
      <w:r w:rsidR="008D42A5" w:rsidRPr="00FF448B">
        <w:rPr>
          <w:noProof/>
        </w:rPr>
        <w:t xml:space="preserve"> A: </w:t>
      </w:r>
      <w:hyperlink w:anchor="_ENREF_57" w:tooltip="Richaud, 2012 #8" w:history="1">
        <w:r w:rsidR="00376F1D" w:rsidRPr="00FF448B">
          <w:rPr>
            <w:noProof/>
          </w:rPr>
          <w:fldChar w:fldCharType="begin"/>
        </w:r>
        <w:r w:rsidR="00376F1D" w:rsidRPr="00FF448B">
          <w:rPr>
            <w:noProof/>
          </w:rPr>
          <w:instrText xml:space="preserve"> ADDIN EN.CITE &lt;EndNote&gt;&lt;Cite AuthorYear="1"&gt;&lt;Author&gt;Richaud&lt;/Author&gt;&lt;Year&gt;2012&lt;/Year&gt;&lt;RecNum&gt;8&lt;/RecNum&gt;&lt;DisplayText&gt;Richaud, Audouin, Fayolle, Verdu, and Matisova-Rychla (2012)&lt;/DisplayText&gt;&lt;record&gt;&lt;rec-number&gt;8&lt;/rec-number&gt;&lt;foreign-keys&gt;&lt;key app="EN" db-id="a5dv0dwvnwr2znefv2ipvdf5x9299rdesf0e" timestamp="1641984876"&gt;8&lt;/key&gt;&lt;/foreign-keys&gt;&lt;ref-type name="Journal Article"&gt;17&lt;/ref-type&gt;&lt;contributors&gt;&lt;authors&gt;&lt;author&gt;Richaud, E.&lt;/author&gt;&lt;author&gt;Audouin, L.&lt;/author&gt;&lt;author&gt;Fayolle, B.&lt;/author&gt;&lt;author&gt;Verdu, J.&lt;/author&gt;&lt;author&gt;Matisova-Rychla, L.&lt;/author&gt;&lt;/authors&gt;&lt;/contributors&gt;&lt;titles&gt;&lt;title&gt;Rate constants of oxidation of unsaturated fatty esters studied by chemiluminescence&lt;/title&gt;&lt;secondary-title&gt;Chemistry and Physics of Lipids&lt;/secondary-title&gt;&lt;/titles&gt;&lt;periodical&gt;&lt;full-title&gt;Chemistry and Physics of Lipids&lt;/full-title&gt;&lt;/periodical&gt;&lt;pages&gt;753-759&lt;/pages&gt;&lt;volume&gt;165&lt;/volume&gt;&lt;dates&gt;&lt;year&gt;2012&lt;/year&gt;&lt;/dates&gt;&lt;urls&gt;&lt;/urls&gt;&lt;/record&gt;&lt;/Cite&gt;&lt;/EndNote&gt;</w:instrText>
        </w:r>
        <w:r w:rsidR="00376F1D" w:rsidRPr="00FF448B">
          <w:rPr>
            <w:noProof/>
          </w:rPr>
          <w:fldChar w:fldCharType="separate"/>
        </w:r>
        <w:r w:rsidR="00376F1D" w:rsidRPr="00FF448B">
          <w:rPr>
            <w:noProof/>
          </w:rPr>
          <w:t>Richaud, Audouin, Fayolle, Verdu, and Matisova-Rychla (2012)</w:t>
        </w:r>
        <w:r w:rsidR="00376F1D" w:rsidRPr="00FF448B">
          <w:rPr>
            <w:noProof/>
          </w:rPr>
          <w:fldChar w:fldCharType="end"/>
        </w:r>
      </w:hyperlink>
      <w:r w:rsidR="008D42A5" w:rsidRPr="00FF448B">
        <w:rPr>
          <w:noProof/>
        </w:rPr>
        <w:t xml:space="preserve">, B: </w:t>
      </w:r>
      <w:hyperlink w:anchor="_ENREF_67" w:tooltip="Touffet, 2021 #2" w:history="1">
        <w:r w:rsidR="00376F1D" w:rsidRPr="00FF448B">
          <w:rPr>
            <w:noProof/>
          </w:rPr>
          <w:fldChar w:fldCharType="begin"/>
        </w:r>
        <w:r w:rsidR="00376F1D" w:rsidRPr="00FF448B">
          <w:rPr>
            <w:noProof/>
          </w:rPr>
          <w:instrText xml:space="preserve"> ADDIN EN.CITE &lt;EndNote&gt;&lt;Cite AuthorYear="1"&gt;&lt;Author&gt;Touffet&lt;/Author&gt;&lt;Year&gt;2021&lt;/Year&gt;&lt;RecNum&gt;2&lt;/RecNum&gt;&lt;DisplayText&gt;M. Touffet, Allouche, Ariane, and Vitrac (2021)&lt;/DisplayText&gt;&lt;record&gt;&lt;rec-number&gt;2&lt;/rec-number&gt;&lt;foreign-keys&gt;&lt;key app="EN" db-id="a5dv0dwvnwr2znefv2ipvdf5x9299rdesf0e" timestamp="1641913905"&gt;2&lt;/key&gt;&lt;/foreign-keys&gt;&lt;ref-type name="Journal Article"&gt;17&lt;/ref-type&gt;&lt;contributors&gt;&lt;authors&gt;&lt;author&gt;Touffet, M.&lt;/author&gt;&lt;author&gt;Allouche, M.H.&lt;/author&gt;&lt;author&gt;Ariane, M.&lt;/author&gt;&lt;author&gt;Vitrac, O.&lt;/author&gt;&lt;/authors&gt;&lt;/contributors&gt;&lt;titles&gt;&lt;title&gt;Coupling between oxidation kinetics and anisothermal oil flow during deep-fat frying&lt;/title&gt;&lt;secondary-title&gt;Physics of Fluids&lt;/secondary-title&gt;&lt;/titles&gt;&lt;periodical&gt;&lt;full-title&gt;Physics of Fluids&lt;/full-title&gt;&lt;/periodical&gt;&lt;pages&gt;1-16&lt;/pages&gt;&lt;volume&gt;33&lt;/volume&gt;&lt;number&gt;085105&lt;/number&gt;&lt;dates&gt;&lt;year&gt;2021&lt;/year&gt;&lt;/dates&gt;&lt;urls&gt;&lt;related-urls&gt;&lt;url&gt;https://aip.scitation.org/doi/abs/10.1063/5.0055873&lt;/url&gt;&lt;/related-urls&gt;&lt;/urls&gt;&lt;electronic-resource-num&gt;10.1063/5.0055873&lt;/electronic-resource-num&gt;&lt;/record&gt;&lt;/Cite&gt;&lt;/EndNote&gt;</w:instrText>
        </w:r>
        <w:r w:rsidR="00376F1D" w:rsidRPr="00FF448B">
          <w:rPr>
            <w:noProof/>
          </w:rPr>
          <w:fldChar w:fldCharType="separate"/>
        </w:r>
        <w:r w:rsidR="00376F1D" w:rsidRPr="00FF448B">
          <w:rPr>
            <w:noProof/>
          </w:rPr>
          <w:t>M. Touffet, Allouche, Ariane, and Vitrac (2021)</w:t>
        </w:r>
        <w:r w:rsidR="00376F1D" w:rsidRPr="00FF448B">
          <w:rPr>
            <w:noProof/>
          </w:rPr>
          <w:fldChar w:fldCharType="end"/>
        </w:r>
      </w:hyperlink>
      <w:r w:rsidR="008D42A5" w:rsidRPr="00FF448B">
        <w:rPr>
          <w:noProof/>
        </w:rPr>
        <w:t xml:space="preserve">, C: </w:t>
      </w:r>
      <w:hyperlink w:anchor="_ENREF_69" w:tooltip="Touffet, 2023 #11" w:history="1">
        <w:r w:rsidR="00376F1D" w:rsidRPr="00FF448B">
          <w:rPr>
            <w:noProof/>
          </w:rPr>
          <w:fldChar w:fldCharType="begin"/>
        </w:r>
        <w:r w:rsidR="00376F1D" w:rsidRPr="00FF448B">
          <w:rPr>
            <w:noProof/>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FF448B">
          <w:rPr>
            <w:noProof/>
          </w:rPr>
          <w:fldChar w:fldCharType="separate"/>
        </w:r>
        <w:r w:rsidR="00376F1D" w:rsidRPr="00FF448B">
          <w:rPr>
            <w:noProof/>
          </w:rPr>
          <w:t>Maxime Touffet, Smith, and Vitrac (2023)</w:t>
        </w:r>
        <w:r w:rsidR="00376F1D" w:rsidRPr="00FF448B">
          <w:rPr>
            <w:noProof/>
          </w:rPr>
          <w:fldChar w:fldCharType="end"/>
        </w:r>
      </w:hyperlink>
      <w:r w:rsidR="008D42A5" w:rsidRPr="00FF448B">
        <w:rPr>
          <w:noProof/>
        </w:rPr>
        <w:t xml:space="preserve"> </w:t>
      </w:r>
      <w:r w:rsidR="001E7A22" w:rsidRPr="00FF448B">
        <w:rPr>
          <w:noProof/>
        </w:rPr>
        <w:t xml:space="preserve"> D:</w:t>
      </w:r>
      <w:r w:rsidR="008D42A5" w:rsidRPr="00FF448B">
        <w:rPr>
          <w:noProof/>
        </w:rPr>
        <w:t xml:space="preserve"> </w:t>
      </w:r>
      <w:hyperlink w:anchor="_ENREF_74" w:tooltip="Yanishlieva, 1973 #104" w:history="1">
        <w:r w:rsidR="00376F1D" w:rsidRPr="00FF448B">
          <w:rPr>
            <w:noProof/>
          </w:rPr>
          <w:fldChar w:fldCharType="begin"/>
        </w:r>
        <w:r w:rsidR="00376F1D" w:rsidRPr="00FF448B">
          <w:rPr>
            <w:noProof/>
          </w:rPr>
          <w:instrText xml:space="preserve"> ADDIN EN.CITE &lt;EndNote&gt;&lt;Cite AuthorYear="1"&gt;&lt;Author&gt;Yanishlieva&lt;/Author&gt;&lt;Year&gt;1973&lt;/Year&gt;&lt;RecNum&gt;104&lt;/RecNum&gt;&lt;DisplayText&gt;Yanishlieva (1973)&lt;/DisplayText&gt;&lt;record&gt;&lt;rec-number&gt;104&lt;/rec-number&gt;&lt;foreign-keys&gt;&lt;key app="EN" db-id="a5dv0dwvnwr2znefv2ipvdf5x9299rdesf0e" timestamp="1721733827"&gt;104&lt;/key&gt;&lt;/foreign-keys&gt;&lt;ref-type name="Journal Article"&gt;17&lt;/ref-type&gt;&lt;contributors&gt;&lt;authors&gt;&lt;author&gt;Yanishlieva, N.&lt;/author&gt;&lt;/authors&gt;&lt;/contributors&gt;&lt;titles&gt;&lt;title&gt;Über einige eigent€umlichkeiten in der kinetik zu beginn der autoxydation von estern ungesättigter fettsäuren 5. Mitt. Über den mechanismus des hydroperoxidabbaus&lt;/title&gt;&lt;secondary-title&gt;Nahrung&lt;/secondary-title&gt;&lt;/titles&gt;&lt;periodical&gt;&lt;full-title&gt;Nahrung&lt;/full-title&gt;&lt;/periodical&gt;&lt;pages&gt;313-322&lt;/pages&gt;&lt;volume&gt;17&lt;/volume&gt;&lt;number&gt;3&lt;/number&gt;&lt;dates&gt;&lt;year&gt;1973&lt;/year&gt;&lt;/dates&gt;&lt;urls&gt;&lt;/urls&gt;&lt;/record&gt;&lt;/Cite&gt;&lt;/EndNote&gt;</w:instrText>
        </w:r>
        <w:r w:rsidR="00376F1D" w:rsidRPr="00FF448B">
          <w:rPr>
            <w:noProof/>
          </w:rPr>
          <w:fldChar w:fldCharType="separate"/>
        </w:r>
        <w:r w:rsidR="00376F1D" w:rsidRPr="00FF448B">
          <w:rPr>
            <w:noProof/>
          </w:rPr>
          <w:t>Yanishlieva (1973)</w:t>
        </w:r>
        <w:r w:rsidR="00376F1D" w:rsidRPr="00FF448B">
          <w:rPr>
            <w:noProof/>
          </w:rPr>
          <w:fldChar w:fldCharType="end"/>
        </w:r>
      </w:hyperlink>
      <w:r w:rsidR="008D42A5" w:rsidRPr="00FF448B">
        <w:rPr>
          <w:noProof/>
        </w:rPr>
        <w:t>, E:</w:t>
      </w:r>
      <w:r w:rsidR="001E7A22" w:rsidRPr="00FF448B">
        <w:rPr>
          <w:noProof/>
        </w:rPr>
        <w:t xml:space="preserve"> </w:t>
      </w:r>
      <w:hyperlink w:anchor="_ENREF_31" w:tooltip="Hatate, 1989 #103" w:history="1">
        <w:r w:rsidR="00376F1D" w:rsidRPr="00FF448B">
          <w:rPr>
            <w:noProof/>
          </w:rPr>
          <w:fldChar w:fldCharType="begin"/>
        </w:r>
        <w:r w:rsidR="00376F1D" w:rsidRPr="00FF448B">
          <w:rPr>
            <w:noProof/>
          </w:rPr>
          <w:instrText xml:space="preserve"> ADDIN EN.CITE &lt;EndNote&gt;&lt;Cite AuthorYear="1"&gt;&lt;Author&gt;Hatate&lt;/Author&gt;&lt;Year&gt;1989&lt;/Year&gt;&lt;RecNum&gt;103&lt;/RecNum&gt;&lt;DisplayText&gt;Hatate, Kawano, and Sone (1989)&lt;/DisplayText&gt;&lt;record&gt;&lt;rec-number&gt;103&lt;/rec-number&gt;&lt;foreign-keys&gt;&lt;key app="EN" db-id="a5dv0dwvnwr2znefv2ipvdf5x9299rdesf0e" timestamp="1721733392"&gt;103&lt;/key&gt;&lt;/foreign-keys&gt;&lt;ref-type name="Journal Article"&gt;17&lt;/ref-type&gt;&lt;contributors&gt;&lt;authors&gt;&lt;author&gt;Hatate, Yasuo&lt;/author&gt;&lt;author&gt;Kawano, Yoshinobu&lt;/author&gt;&lt;author&gt;Sone, Hideki&lt;/author&gt;&lt;/authors&gt;&lt;/contributors&gt;&lt;titles&gt;&lt;title&gt;Autoxidation Rates of Oleic Acid and Oleates&lt;/title&gt;&lt;secondary-title&gt;JOURNAL OF CHEMICAL ENGINEERING OF JAPAN&lt;/secondary-title&gt;&lt;/titles&gt;&lt;periodical&gt;&lt;full-title&gt;JOURNAL OF CHEMICAL ENGINEERING OF JAPAN&lt;/full-title&gt;&lt;/periodical&gt;&lt;pages&gt;407-412&lt;/pages&gt;&lt;volume&gt;22&lt;/volume&gt;&lt;number&gt;4&lt;/number&gt;&lt;dates&gt;&lt;year&gt;1989&lt;/year&gt;&lt;/dates&gt;&lt;urls&gt;&lt;/urls&gt;&lt;electronic-resource-num&gt;10.1252/jcej.22.407&lt;/electronic-resource-num&gt;&lt;/record&gt;&lt;/Cite&gt;&lt;/EndNote&gt;</w:instrText>
        </w:r>
        <w:r w:rsidR="00376F1D" w:rsidRPr="00FF448B">
          <w:rPr>
            <w:noProof/>
          </w:rPr>
          <w:fldChar w:fldCharType="separate"/>
        </w:r>
        <w:r w:rsidR="00376F1D" w:rsidRPr="00FF448B">
          <w:rPr>
            <w:noProof/>
          </w:rPr>
          <w:t>Hatate, Kawano, and Sone (1989)</w:t>
        </w:r>
        <w:r w:rsidR="00376F1D" w:rsidRPr="00FF448B">
          <w:rPr>
            <w:noProof/>
          </w:rPr>
          <w:fldChar w:fldCharType="end"/>
        </w:r>
      </w:hyperlink>
      <w:r w:rsidR="00FB6742" w:rsidRPr="00FF448B">
        <w:rPr>
          <w:noProof/>
        </w:rPr>
        <w:t xml:space="preserve">. * </w:t>
      </w:r>
      <w:r w:rsidR="00AD775A" w:rsidRPr="00FF448B">
        <w:rPr>
          <w:noProof/>
        </w:rPr>
        <w:t>D</w:t>
      </w:r>
      <w:r w:rsidR="00FB6742" w:rsidRPr="00FF448B">
        <w:rPr>
          <w:noProof/>
        </w:rPr>
        <w:t>etermined from induction times.</w:t>
      </w:r>
    </w:p>
    <w:tbl>
      <w:tblPr>
        <w:tblStyle w:val="TableGrid"/>
        <w:tblW w:w="9776" w:type="dxa"/>
        <w:jc w:val="center"/>
        <w:tblLook w:val="04A0" w:firstRow="1" w:lastRow="0" w:firstColumn="1" w:lastColumn="0" w:noHBand="0" w:noVBand="1"/>
      </w:tblPr>
      <w:tblGrid>
        <w:gridCol w:w="4106"/>
        <w:gridCol w:w="1957"/>
        <w:gridCol w:w="1870"/>
        <w:gridCol w:w="1843"/>
      </w:tblGrid>
      <w:tr w:rsidR="001B4D0A" w:rsidRPr="0007420B" w14:paraId="4BAAE3B0" w14:textId="77777777" w:rsidTr="008D42A5">
        <w:trPr>
          <w:jc w:val="center"/>
        </w:trPr>
        <w:tc>
          <w:tcPr>
            <w:tcW w:w="4106" w:type="dxa"/>
          </w:tcPr>
          <w:p w14:paraId="19F08FFB" w14:textId="77777777" w:rsidR="001B4D0A" w:rsidRPr="0007420B" w:rsidRDefault="001B4D0A" w:rsidP="00C3477D">
            <w:pPr>
              <w:spacing w:line="240" w:lineRule="auto"/>
              <w:jc w:val="center"/>
              <w:rPr>
                <w:rFonts w:ascii="Arial Narrow" w:hAnsi="Arial Narrow"/>
              </w:rPr>
            </w:pPr>
            <w:r w:rsidRPr="0007420B">
              <w:rPr>
                <w:rFonts w:ascii="Arial Narrow" w:hAnsi="Arial Narrow"/>
              </w:rPr>
              <w:t>FAME</w:t>
            </w:r>
          </w:p>
        </w:tc>
        <w:tc>
          <w:tcPr>
            <w:tcW w:w="1957" w:type="dxa"/>
          </w:tcPr>
          <w:p w14:paraId="3CD048C1" w14:textId="77777777" w:rsidR="001B4D0A" w:rsidRPr="0007420B" w:rsidRDefault="001B4D0A" w:rsidP="00C3477D">
            <w:pPr>
              <w:spacing w:line="240" w:lineRule="auto"/>
              <w:jc w:val="center"/>
              <w:rPr>
                <w:rFonts w:ascii="Arial Narrow" w:hAnsi="Arial Narrow"/>
              </w:rPr>
            </w:pPr>
            <w:r w:rsidRPr="0007420B">
              <w:rPr>
                <w:rFonts w:ascii="Arial Narrow" w:hAnsi="Arial Narrow"/>
              </w:rPr>
              <w:t>Methyl oleate</w:t>
            </w:r>
          </w:p>
        </w:tc>
        <w:tc>
          <w:tcPr>
            <w:tcW w:w="1870" w:type="dxa"/>
          </w:tcPr>
          <w:p w14:paraId="1D83F346" w14:textId="77777777" w:rsidR="001B4D0A" w:rsidRPr="0007420B" w:rsidRDefault="001B4D0A" w:rsidP="00C3477D">
            <w:pPr>
              <w:spacing w:line="240" w:lineRule="auto"/>
              <w:jc w:val="center"/>
              <w:rPr>
                <w:rFonts w:ascii="Arial Narrow" w:hAnsi="Arial Narrow"/>
              </w:rPr>
            </w:pPr>
            <w:r w:rsidRPr="0007420B">
              <w:rPr>
                <w:rFonts w:ascii="Arial Narrow" w:hAnsi="Arial Narrow"/>
              </w:rPr>
              <w:t>Methyl linoleate</w:t>
            </w:r>
          </w:p>
        </w:tc>
        <w:tc>
          <w:tcPr>
            <w:tcW w:w="1843" w:type="dxa"/>
          </w:tcPr>
          <w:p w14:paraId="6A189221" w14:textId="77777777" w:rsidR="001B4D0A" w:rsidRPr="0007420B" w:rsidRDefault="001B4D0A" w:rsidP="00C3477D">
            <w:pPr>
              <w:spacing w:line="240" w:lineRule="auto"/>
              <w:jc w:val="center"/>
              <w:rPr>
                <w:rFonts w:ascii="Arial Narrow" w:hAnsi="Arial Narrow"/>
              </w:rPr>
            </w:pPr>
            <w:r w:rsidRPr="0007420B">
              <w:rPr>
                <w:rFonts w:ascii="Arial Narrow" w:hAnsi="Arial Narrow"/>
              </w:rPr>
              <w:t xml:space="preserve">Methyl </w:t>
            </w:r>
            <w:proofErr w:type="spellStart"/>
            <w:r w:rsidRPr="0007420B">
              <w:rPr>
                <w:rFonts w:ascii="Arial Narrow" w:hAnsi="Arial Narrow"/>
              </w:rPr>
              <w:t>linolenate</w:t>
            </w:r>
            <w:proofErr w:type="spellEnd"/>
          </w:p>
        </w:tc>
      </w:tr>
      <w:tr w:rsidR="001B4D0A" w:rsidRPr="0007420B" w14:paraId="3816C7BE" w14:textId="77777777" w:rsidTr="008D42A5">
        <w:trPr>
          <w:jc w:val="center"/>
        </w:trPr>
        <w:tc>
          <w:tcPr>
            <w:tcW w:w="4106" w:type="dxa"/>
          </w:tcPr>
          <w:p w14:paraId="75EDBFC2" w14:textId="424D9654" w:rsidR="001B4D0A" w:rsidRPr="0007420B" w:rsidRDefault="00C0080F" w:rsidP="00C3477D">
            <w:pPr>
              <w:spacing w:line="240" w:lineRule="auto"/>
              <w:jc w:val="center"/>
              <w:rPr>
                <w:rFonts w:ascii="Arial Narrow" w:hAnsi="Arial Narrow"/>
              </w:rPr>
            </w:pPr>
            <w:r w:rsidRPr="00C0080F">
              <w:rPr>
                <w:position w:val="-14"/>
              </w:rPr>
              <w:object w:dxaOrig="1520" w:dyaOrig="400" w14:anchorId="121B917D">
                <v:shape id="_x0000_i1142" type="#_x0000_t75" style="width:76.15pt;height:20.75pt" o:ole="">
                  <v:imagedata r:id="rId240" o:title=""/>
                </v:shape>
                <o:OLEObject Type="Embed" ProgID="Equation.DSMT4" ShapeID="_x0000_i1142" DrawAspect="Content" ObjectID="_1801404724" r:id="rId241"/>
              </w:object>
            </w:r>
            <w:r w:rsidR="00C3477D">
              <w:rPr>
                <w:rFonts w:ascii="Arial Narrow" w:hAnsi="Arial Narrow"/>
              </w:rPr>
              <w:t>(s)</w:t>
            </w:r>
          </w:p>
        </w:tc>
        <w:tc>
          <w:tcPr>
            <w:tcW w:w="1957" w:type="dxa"/>
          </w:tcPr>
          <w:p w14:paraId="3CE27A1A" w14:textId="787F2292" w:rsidR="001B4D0A" w:rsidRPr="0007420B" w:rsidRDefault="001B4D0A" w:rsidP="00C3477D">
            <w:pPr>
              <w:spacing w:line="240" w:lineRule="auto"/>
              <w:jc w:val="center"/>
              <w:rPr>
                <w:rFonts w:ascii="Arial Narrow" w:hAnsi="Arial Narrow"/>
              </w:rPr>
            </w:pPr>
            <w:r w:rsidRPr="0007420B">
              <w:rPr>
                <w:rFonts w:ascii="Arial Narrow" w:hAnsi="Arial Narrow"/>
              </w:rPr>
              <w:t>1057</w:t>
            </w:r>
          </w:p>
        </w:tc>
        <w:tc>
          <w:tcPr>
            <w:tcW w:w="1870" w:type="dxa"/>
          </w:tcPr>
          <w:p w14:paraId="5772FE67" w14:textId="7902777A" w:rsidR="001B4D0A" w:rsidRPr="0007420B" w:rsidRDefault="001B4D0A" w:rsidP="00C3477D">
            <w:pPr>
              <w:spacing w:line="240" w:lineRule="auto"/>
              <w:jc w:val="center"/>
              <w:rPr>
                <w:rFonts w:ascii="Arial Narrow" w:hAnsi="Arial Narrow"/>
              </w:rPr>
            </w:pPr>
            <w:r w:rsidRPr="0007420B">
              <w:rPr>
                <w:rFonts w:ascii="Arial Narrow" w:hAnsi="Arial Narrow"/>
              </w:rPr>
              <w:t>140</w:t>
            </w:r>
          </w:p>
        </w:tc>
        <w:tc>
          <w:tcPr>
            <w:tcW w:w="1843" w:type="dxa"/>
          </w:tcPr>
          <w:p w14:paraId="71968FC7" w14:textId="391510B3" w:rsidR="001B4D0A" w:rsidRPr="0007420B" w:rsidRDefault="001B4D0A" w:rsidP="00C3477D">
            <w:pPr>
              <w:spacing w:line="240" w:lineRule="auto"/>
              <w:jc w:val="center"/>
              <w:rPr>
                <w:rFonts w:ascii="Arial Narrow" w:hAnsi="Arial Narrow"/>
              </w:rPr>
            </w:pPr>
            <w:r w:rsidRPr="0007420B">
              <w:rPr>
                <w:rFonts w:ascii="Arial Narrow" w:hAnsi="Arial Narrow"/>
              </w:rPr>
              <w:t>85</w:t>
            </w:r>
          </w:p>
        </w:tc>
      </w:tr>
      <w:tr w:rsidR="001B4D0A" w:rsidRPr="0007420B" w14:paraId="016B9E04" w14:textId="77777777" w:rsidTr="008D42A5">
        <w:trPr>
          <w:jc w:val="center"/>
        </w:trPr>
        <w:tc>
          <w:tcPr>
            <w:tcW w:w="4106" w:type="dxa"/>
          </w:tcPr>
          <w:p w14:paraId="5CF9A701" w14:textId="50BBE326" w:rsidR="001B4D0A" w:rsidRPr="0007420B" w:rsidRDefault="00C0080F" w:rsidP="00892488">
            <w:pPr>
              <w:spacing w:line="240" w:lineRule="auto"/>
              <w:jc w:val="center"/>
              <w:rPr>
                <w:rFonts w:ascii="Arial Narrow" w:hAnsi="Arial Narrow"/>
              </w:rPr>
            </w:pPr>
            <w:r w:rsidRPr="00C0080F">
              <w:rPr>
                <w:position w:val="-14"/>
              </w:rPr>
              <w:object w:dxaOrig="1359" w:dyaOrig="400" w14:anchorId="27A29C50">
                <v:shape id="_x0000_i1143" type="#_x0000_t75" style="width:67.85pt;height:20.75pt" o:ole="">
                  <v:imagedata r:id="rId242" o:title=""/>
                </v:shape>
                <o:OLEObject Type="Embed" ProgID="Equation.DSMT4" ShapeID="_x0000_i1143" DrawAspect="Content" ObjectID="_1801404725" r:id="rId243"/>
              </w:object>
            </w:r>
            <w:r w:rsidR="001B4D0A">
              <w:rPr>
                <w:rFonts w:ascii="Arial Narrow" w:hAnsi="Arial Narrow"/>
              </w:rPr>
              <w:t xml:space="preserve"> from Eq.</w:t>
            </w:r>
            <w:r w:rsidR="00892488">
              <w:rPr>
                <w:rFonts w:ascii="Arial Narrow" w:hAnsi="Arial Narrow"/>
              </w:rPr>
              <w:t>(S3)</w:t>
            </w:r>
            <w:r w:rsidR="00C3477D">
              <w:rPr>
                <w:rFonts w:ascii="Arial Narrow" w:hAnsi="Arial Narrow"/>
              </w:rPr>
              <w:t xml:space="preserve"> (s</w:t>
            </w:r>
            <w:r w:rsidR="00C3477D" w:rsidRPr="00C3477D">
              <w:rPr>
                <w:rFonts w:ascii="Arial Narrow" w:hAnsi="Arial Narrow"/>
                <w:vertAlign w:val="superscript"/>
              </w:rPr>
              <w:t>-1</w:t>
            </w:r>
            <w:r w:rsidR="00C3477D">
              <w:rPr>
                <w:rFonts w:ascii="Arial Narrow" w:hAnsi="Arial Narrow"/>
              </w:rPr>
              <w:t>)</w:t>
            </w:r>
          </w:p>
        </w:tc>
        <w:tc>
          <w:tcPr>
            <w:tcW w:w="1957" w:type="dxa"/>
          </w:tcPr>
          <w:p w14:paraId="7088A92D" w14:textId="7CB32F12" w:rsidR="001B4D0A" w:rsidRPr="00F65B22" w:rsidRDefault="001B4D0A" w:rsidP="00C3477D">
            <w:pPr>
              <w:spacing w:line="240" w:lineRule="auto"/>
              <w:jc w:val="center"/>
              <w:rPr>
                <w:rFonts w:ascii="Arial Narrow" w:hAnsi="Arial Narrow"/>
              </w:rPr>
            </w:pPr>
            <w:r>
              <w:rPr>
                <w:rFonts w:ascii="Arial Narrow" w:hAnsi="Arial Narrow"/>
              </w:rPr>
              <w:t>3.65·10</w:t>
            </w:r>
            <w:r w:rsidRPr="003042F5">
              <w:rPr>
                <w:rFonts w:ascii="Arial Narrow" w:hAnsi="Arial Narrow"/>
                <w:vertAlign w:val="superscript"/>
              </w:rPr>
              <w:t>-4</w:t>
            </w:r>
          </w:p>
        </w:tc>
        <w:tc>
          <w:tcPr>
            <w:tcW w:w="1870" w:type="dxa"/>
          </w:tcPr>
          <w:p w14:paraId="45CF1F0E" w14:textId="088EF1A2" w:rsidR="001B4D0A" w:rsidRPr="00F65B22" w:rsidRDefault="001B4D0A" w:rsidP="00C3477D">
            <w:pPr>
              <w:spacing w:line="240" w:lineRule="auto"/>
              <w:jc w:val="center"/>
              <w:rPr>
                <w:rFonts w:ascii="Arial Narrow" w:hAnsi="Arial Narrow"/>
              </w:rPr>
            </w:pPr>
            <w:r>
              <w:rPr>
                <w:rFonts w:ascii="Arial Narrow" w:hAnsi="Arial Narrow"/>
              </w:rPr>
              <w:t>2.8·10</w:t>
            </w:r>
            <w:r>
              <w:rPr>
                <w:rFonts w:ascii="Arial Narrow" w:hAnsi="Arial Narrow"/>
                <w:vertAlign w:val="superscript"/>
              </w:rPr>
              <w:t>-3</w:t>
            </w:r>
          </w:p>
        </w:tc>
        <w:tc>
          <w:tcPr>
            <w:tcW w:w="1843" w:type="dxa"/>
          </w:tcPr>
          <w:p w14:paraId="35E731BB" w14:textId="0306279E" w:rsidR="001B4D0A" w:rsidRPr="00F65B22" w:rsidRDefault="001B4D0A" w:rsidP="00C3477D">
            <w:pPr>
              <w:spacing w:line="240" w:lineRule="auto"/>
              <w:jc w:val="center"/>
              <w:rPr>
                <w:rFonts w:ascii="Arial Narrow" w:hAnsi="Arial Narrow"/>
              </w:rPr>
            </w:pPr>
            <w:r>
              <w:rPr>
                <w:rFonts w:ascii="Arial Narrow" w:hAnsi="Arial Narrow"/>
              </w:rPr>
              <w:t>4.5·10</w:t>
            </w:r>
            <w:r>
              <w:rPr>
                <w:rFonts w:ascii="Arial Narrow" w:hAnsi="Arial Narrow"/>
                <w:vertAlign w:val="superscript"/>
              </w:rPr>
              <w:t>-3</w:t>
            </w:r>
          </w:p>
        </w:tc>
      </w:tr>
      <w:tr w:rsidR="00F85E18" w:rsidRPr="0007420B" w14:paraId="3D1C9295" w14:textId="77777777" w:rsidTr="008D42A5">
        <w:trPr>
          <w:jc w:val="center"/>
        </w:trPr>
        <w:tc>
          <w:tcPr>
            <w:tcW w:w="4106" w:type="dxa"/>
          </w:tcPr>
          <w:p w14:paraId="246447DE" w14:textId="53992E5D" w:rsidR="00F85E18" w:rsidRPr="003042F5" w:rsidRDefault="00C0080F" w:rsidP="00C3477D">
            <w:pPr>
              <w:spacing w:line="240" w:lineRule="auto"/>
              <w:jc w:val="center"/>
              <w:rPr>
                <w:rFonts w:ascii="Arial Narrow" w:hAnsi="Arial Narrow"/>
              </w:rPr>
            </w:pPr>
            <w:r w:rsidRPr="00C0080F">
              <w:rPr>
                <w:position w:val="-14"/>
              </w:rPr>
              <w:object w:dxaOrig="1359" w:dyaOrig="400" w14:anchorId="73ACE8B6">
                <v:shape id="_x0000_i1144" type="#_x0000_t75" style="width:67.85pt;height:20.75pt" o:ole="">
                  <v:imagedata r:id="rId244" o:title=""/>
                </v:shape>
                <o:OLEObject Type="Embed" ProgID="Equation.DSMT4" ShapeID="_x0000_i1144" DrawAspect="Content" ObjectID="_1801404726" r:id="rId245"/>
              </w:object>
            </w:r>
            <w:r w:rsidR="00F85E18">
              <w:rPr>
                <w:rFonts w:ascii="Arial Narrow" w:hAnsi="Arial Narrow"/>
              </w:rPr>
              <w:t xml:space="preserve"> from literature</w:t>
            </w:r>
            <w:r w:rsidR="00C3477D">
              <w:rPr>
                <w:rFonts w:ascii="Arial Narrow" w:hAnsi="Arial Narrow"/>
              </w:rPr>
              <w:t xml:space="preserve"> (s</w:t>
            </w:r>
            <w:r w:rsidR="00C3477D" w:rsidRPr="00C3477D">
              <w:rPr>
                <w:rFonts w:ascii="Arial Narrow" w:hAnsi="Arial Narrow"/>
                <w:vertAlign w:val="superscript"/>
              </w:rPr>
              <w:t>-1</w:t>
            </w:r>
            <w:r w:rsidR="00C3477D">
              <w:rPr>
                <w:rFonts w:ascii="Arial Narrow" w:hAnsi="Arial Narrow"/>
              </w:rPr>
              <w:t>)</w:t>
            </w:r>
          </w:p>
        </w:tc>
        <w:tc>
          <w:tcPr>
            <w:tcW w:w="1957" w:type="dxa"/>
          </w:tcPr>
          <w:p w14:paraId="706DFCE5" w14:textId="0F0615DB" w:rsidR="00351C4F" w:rsidRDefault="00351C4F" w:rsidP="00C3477D">
            <w:pPr>
              <w:spacing w:line="240" w:lineRule="auto"/>
              <w:jc w:val="center"/>
              <w:rPr>
                <w:rFonts w:ascii="Arial Narrow" w:hAnsi="Arial Narrow"/>
              </w:rPr>
            </w:pPr>
            <w:r>
              <w:rPr>
                <w:rFonts w:ascii="Arial Narrow" w:hAnsi="Arial Narrow"/>
              </w:rPr>
              <w:t>2.59·10</w:t>
            </w:r>
            <w:r w:rsidRPr="00F85E18">
              <w:rPr>
                <w:rFonts w:ascii="Arial Narrow" w:hAnsi="Arial Narrow"/>
                <w:vertAlign w:val="superscript"/>
              </w:rPr>
              <w:t>-4</w:t>
            </w:r>
            <w:r w:rsidR="008A4568">
              <w:rPr>
                <w:rFonts w:ascii="Arial Narrow" w:hAnsi="Arial Narrow"/>
                <w:vertAlign w:val="superscript"/>
              </w:rPr>
              <w:t xml:space="preserve"> </w:t>
            </w:r>
            <w:r w:rsidR="008D42A5">
              <w:rPr>
                <w:rFonts w:ascii="Arial Narrow" w:hAnsi="Arial Narrow"/>
                <w:vertAlign w:val="superscript"/>
              </w:rPr>
              <w:t>A</w:t>
            </w:r>
            <w:r w:rsidR="00FB6742">
              <w:rPr>
                <w:rFonts w:ascii="Arial Narrow" w:hAnsi="Arial Narrow"/>
                <w:vertAlign w:val="superscript"/>
              </w:rPr>
              <w:t>*</w:t>
            </w:r>
          </w:p>
          <w:p w14:paraId="05A10750" w14:textId="520BE13A" w:rsidR="00F85E18" w:rsidRDefault="00F85E18" w:rsidP="00C3477D">
            <w:pPr>
              <w:spacing w:line="240" w:lineRule="auto"/>
              <w:jc w:val="center"/>
              <w:rPr>
                <w:rFonts w:ascii="Arial Narrow" w:hAnsi="Arial Narrow"/>
                <w:vertAlign w:val="superscript"/>
              </w:rPr>
            </w:pPr>
            <w:r>
              <w:rPr>
                <w:rFonts w:ascii="Arial Narrow" w:hAnsi="Arial Narrow"/>
              </w:rPr>
              <w:t>(2.11±1.</w:t>
            </w:r>
            <w:proofErr w:type="gramStart"/>
            <w:r>
              <w:rPr>
                <w:rFonts w:ascii="Arial Narrow" w:hAnsi="Arial Narrow"/>
              </w:rPr>
              <w:t>86)·</w:t>
            </w:r>
            <w:proofErr w:type="gramEnd"/>
            <w:r>
              <w:rPr>
                <w:rFonts w:ascii="Arial Narrow" w:hAnsi="Arial Narrow"/>
              </w:rPr>
              <w:t>10</w:t>
            </w:r>
            <w:r w:rsidRPr="00F85E18">
              <w:rPr>
                <w:rFonts w:ascii="Arial Narrow" w:hAnsi="Arial Narrow"/>
                <w:vertAlign w:val="superscript"/>
              </w:rPr>
              <w:t>-4</w:t>
            </w:r>
            <w:r w:rsidR="008A4568">
              <w:rPr>
                <w:rFonts w:ascii="Arial Narrow" w:hAnsi="Arial Narrow"/>
                <w:vertAlign w:val="superscript"/>
              </w:rPr>
              <w:t xml:space="preserve"> </w:t>
            </w:r>
            <w:r w:rsidR="008D42A5">
              <w:rPr>
                <w:rFonts w:ascii="Arial Narrow" w:hAnsi="Arial Narrow"/>
                <w:vertAlign w:val="superscript"/>
              </w:rPr>
              <w:t>B</w:t>
            </w:r>
          </w:p>
          <w:p w14:paraId="3625D795" w14:textId="2CCC510D" w:rsidR="00F85E18" w:rsidRPr="00F85E18" w:rsidRDefault="00F85E18" w:rsidP="00C3477D">
            <w:pPr>
              <w:spacing w:line="240" w:lineRule="auto"/>
              <w:jc w:val="center"/>
              <w:rPr>
                <w:rFonts w:ascii="Arial Narrow" w:hAnsi="Arial Narrow"/>
              </w:rPr>
            </w:pPr>
            <w:r>
              <w:rPr>
                <w:rFonts w:ascii="Arial Narrow" w:hAnsi="Arial Narrow"/>
              </w:rPr>
              <w:t>3.00·10</w:t>
            </w:r>
            <w:r w:rsidRPr="00F85E18">
              <w:rPr>
                <w:rFonts w:ascii="Arial Narrow" w:hAnsi="Arial Narrow"/>
                <w:vertAlign w:val="superscript"/>
              </w:rPr>
              <w:t>-4</w:t>
            </w:r>
            <w:r w:rsidR="008A4568">
              <w:rPr>
                <w:rFonts w:ascii="Arial Narrow" w:hAnsi="Arial Narrow"/>
                <w:vertAlign w:val="superscript"/>
              </w:rPr>
              <w:t xml:space="preserve"> </w:t>
            </w:r>
            <w:r w:rsidR="008D42A5">
              <w:rPr>
                <w:rFonts w:ascii="Arial Narrow" w:hAnsi="Arial Narrow"/>
                <w:vertAlign w:val="superscript"/>
              </w:rPr>
              <w:t>C</w:t>
            </w:r>
          </w:p>
        </w:tc>
        <w:tc>
          <w:tcPr>
            <w:tcW w:w="1870" w:type="dxa"/>
          </w:tcPr>
          <w:p w14:paraId="0A37AF54" w14:textId="354E378A" w:rsidR="008D42A5" w:rsidRDefault="008D42A5" w:rsidP="00F85E18">
            <w:pPr>
              <w:spacing w:line="240" w:lineRule="auto"/>
              <w:jc w:val="center"/>
              <w:rPr>
                <w:rFonts w:ascii="Arial Narrow" w:hAnsi="Arial Narrow"/>
              </w:rPr>
            </w:pPr>
            <w:r>
              <w:rPr>
                <w:rFonts w:ascii="Arial Narrow" w:hAnsi="Arial Narrow"/>
              </w:rPr>
              <w:t>0.73·10</w:t>
            </w:r>
            <w:r>
              <w:rPr>
                <w:rFonts w:ascii="Arial Narrow" w:hAnsi="Arial Narrow"/>
                <w:vertAlign w:val="superscript"/>
              </w:rPr>
              <w:t>-3</w:t>
            </w:r>
            <w:r w:rsidR="008A4568">
              <w:rPr>
                <w:rFonts w:ascii="Arial Narrow" w:hAnsi="Arial Narrow"/>
                <w:vertAlign w:val="superscript"/>
              </w:rPr>
              <w:t xml:space="preserve"> </w:t>
            </w:r>
            <w:r>
              <w:rPr>
                <w:rFonts w:ascii="Arial Narrow" w:hAnsi="Arial Narrow"/>
                <w:vertAlign w:val="superscript"/>
              </w:rPr>
              <w:t xml:space="preserve">D: </w:t>
            </w:r>
          </w:p>
          <w:p w14:paraId="2DDBBFC3" w14:textId="77813278" w:rsidR="00351C4F" w:rsidRDefault="00351C4F" w:rsidP="00F85E18">
            <w:pPr>
              <w:spacing w:line="240" w:lineRule="auto"/>
              <w:jc w:val="center"/>
              <w:rPr>
                <w:rFonts w:ascii="Arial Narrow" w:hAnsi="Arial Narrow"/>
              </w:rPr>
            </w:pPr>
            <w:r>
              <w:rPr>
                <w:rFonts w:ascii="Arial Narrow" w:hAnsi="Arial Narrow"/>
              </w:rPr>
              <w:t>3.1·10</w:t>
            </w:r>
            <w:r>
              <w:rPr>
                <w:rFonts w:ascii="Arial Narrow" w:hAnsi="Arial Narrow"/>
                <w:vertAlign w:val="superscript"/>
              </w:rPr>
              <w:t>-3</w:t>
            </w:r>
            <w:r w:rsidR="008A4568">
              <w:rPr>
                <w:rFonts w:ascii="Arial Narrow" w:hAnsi="Arial Narrow"/>
                <w:vertAlign w:val="superscript"/>
              </w:rPr>
              <w:t xml:space="preserve"> </w:t>
            </w:r>
            <w:r w:rsidR="008D42A5">
              <w:rPr>
                <w:rFonts w:ascii="Arial Narrow" w:hAnsi="Arial Narrow"/>
                <w:vertAlign w:val="superscript"/>
              </w:rPr>
              <w:t>A</w:t>
            </w:r>
            <w:r w:rsidR="00FB6742">
              <w:rPr>
                <w:rFonts w:ascii="Arial Narrow" w:hAnsi="Arial Narrow"/>
                <w:vertAlign w:val="superscript"/>
              </w:rPr>
              <w:t>*</w:t>
            </w:r>
          </w:p>
          <w:p w14:paraId="19C59D3E" w14:textId="11C1E3E4" w:rsidR="00F85E18" w:rsidRDefault="00F85E18" w:rsidP="00F85E18">
            <w:pPr>
              <w:spacing w:line="240" w:lineRule="auto"/>
              <w:jc w:val="center"/>
              <w:rPr>
                <w:rFonts w:ascii="Arial Narrow" w:hAnsi="Arial Narrow"/>
                <w:vertAlign w:val="superscript"/>
              </w:rPr>
            </w:pPr>
            <w:r>
              <w:rPr>
                <w:rFonts w:ascii="Arial Narrow" w:hAnsi="Arial Narrow"/>
              </w:rPr>
              <w:t>(</w:t>
            </w:r>
            <w:r w:rsidR="00C3477D">
              <w:rPr>
                <w:rFonts w:ascii="Arial Narrow" w:hAnsi="Arial Narrow"/>
              </w:rPr>
              <w:t>0.59±0.</w:t>
            </w:r>
            <w:proofErr w:type="gramStart"/>
            <w:r w:rsidR="00C3477D">
              <w:rPr>
                <w:rFonts w:ascii="Arial Narrow" w:hAnsi="Arial Narrow"/>
              </w:rPr>
              <w:t>52</w:t>
            </w:r>
            <w:r>
              <w:rPr>
                <w:rFonts w:ascii="Arial Narrow" w:hAnsi="Arial Narrow"/>
              </w:rPr>
              <w:t>)·</w:t>
            </w:r>
            <w:proofErr w:type="gramEnd"/>
            <w:r>
              <w:rPr>
                <w:rFonts w:ascii="Arial Narrow" w:hAnsi="Arial Narrow"/>
              </w:rPr>
              <w:t>10</w:t>
            </w:r>
            <w:r w:rsidR="00C3477D">
              <w:rPr>
                <w:rFonts w:ascii="Arial Narrow" w:hAnsi="Arial Narrow"/>
                <w:vertAlign w:val="superscript"/>
              </w:rPr>
              <w:t>-3</w:t>
            </w:r>
            <w:r w:rsidR="008A4568">
              <w:rPr>
                <w:rFonts w:ascii="Arial Narrow" w:hAnsi="Arial Narrow"/>
                <w:vertAlign w:val="superscript"/>
              </w:rPr>
              <w:t xml:space="preserve"> </w:t>
            </w:r>
            <w:r w:rsidR="008D42A5">
              <w:rPr>
                <w:rFonts w:ascii="Arial Narrow" w:hAnsi="Arial Narrow"/>
                <w:vertAlign w:val="superscript"/>
              </w:rPr>
              <w:t>B</w:t>
            </w:r>
          </w:p>
          <w:p w14:paraId="64CC30FD" w14:textId="565065F0" w:rsidR="00F85E18" w:rsidRPr="00F85E18" w:rsidRDefault="00C3477D" w:rsidP="00F85E18">
            <w:pPr>
              <w:spacing w:line="240" w:lineRule="auto"/>
              <w:jc w:val="center"/>
              <w:rPr>
                <w:rFonts w:ascii="Arial Narrow" w:hAnsi="Arial Narrow"/>
              </w:rPr>
            </w:pPr>
            <w:r>
              <w:rPr>
                <w:rFonts w:ascii="Arial Narrow" w:hAnsi="Arial Narrow"/>
              </w:rPr>
              <w:t>0.70</w:t>
            </w:r>
            <w:r w:rsidR="00F85E18">
              <w:rPr>
                <w:rFonts w:ascii="Arial Narrow" w:hAnsi="Arial Narrow"/>
              </w:rPr>
              <w:t>·10</w:t>
            </w:r>
            <w:r>
              <w:rPr>
                <w:rFonts w:ascii="Arial Narrow" w:hAnsi="Arial Narrow"/>
                <w:vertAlign w:val="superscript"/>
              </w:rPr>
              <w:t>-3</w:t>
            </w:r>
            <w:r w:rsidR="008A4568">
              <w:rPr>
                <w:rFonts w:ascii="Arial Narrow" w:hAnsi="Arial Narrow"/>
                <w:vertAlign w:val="superscript"/>
              </w:rPr>
              <w:t xml:space="preserve"> </w:t>
            </w:r>
            <w:r w:rsidR="008D42A5">
              <w:rPr>
                <w:rFonts w:ascii="Arial Narrow" w:hAnsi="Arial Narrow"/>
                <w:vertAlign w:val="superscript"/>
              </w:rPr>
              <w:t>C</w:t>
            </w:r>
          </w:p>
        </w:tc>
        <w:tc>
          <w:tcPr>
            <w:tcW w:w="1843" w:type="dxa"/>
          </w:tcPr>
          <w:p w14:paraId="05D85938" w14:textId="327A2379" w:rsidR="00351C4F" w:rsidRDefault="00351C4F" w:rsidP="00F85E18">
            <w:pPr>
              <w:spacing w:line="240" w:lineRule="auto"/>
              <w:jc w:val="center"/>
              <w:rPr>
                <w:rFonts w:ascii="Arial Narrow" w:hAnsi="Arial Narrow"/>
              </w:rPr>
            </w:pPr>
            <w:r>
              <w:rPr>
                <w:rFonts w:ascii="Arial Narrow" w:hAnsi="Arial Narrow"/>
              </w:rPr>
              <w:t>4.6·10</w:t>
            </w:r>
            <w:r>
              <w:rPr>
                <w:rFonts w:ascii="Arial Narrow" w:hAnsi="Arial Narrow"/>
                <w:vertAlign w:val="superscript"/>
              </w:rPr>
              <w:t>-3</w:t>
            </w:r>
            <w:r w:rsidR="008A4568">
              <w:rPr>
                <w:rFonts w:ascii="Arial Narrow" w:hAnsi="Arial Narrow"/>
                <w:vertAlign w:val="superscript"/>
              </w:rPr>
              <w:t xml:space="preserve"> </w:t>
            </w:r>
            <w:r w:rsidR="008D42A5">
              <w:rPr>
                <w:rFonts w:ascii="Arial Narrow" w:hAnsi="Arial Narrow"/>
                <w:vertAlign w:val="superscript"/>
              </w:rPr>
              <w:t>A</w:t>
            </w:r>
            <w:r w:rsidR="00FB6742">
              <w:rPr>
                <w:rFonts w:ascii="Arial Narrow" w:hAnsi="Arial Narrow"/>
                <w:vertAlign w:val="superscript"/>
              </w:rPr>
              <w:t>*</w:t>
            </w:r>
          </w:p>
          <w:p w14:paraId="22DA6725" w14:textId="3623F0D8" w:rsidR="00F85E18" w:rsidRDefault="00C3477D" w:rsidP="00F85E18">
            <w:pPr>
              <w:spacing w:line="240" w:lineRule="auto"/>
              <w:jc w:val="center"/>
              <w:rPr>
                <w:rFonts w:ascii="Arial Narrow" w:hAnsi="Arial Narrow"/>
                <w:vertAlign w:val="superscript"/>
              </w:rPr>
            </w:pPr>
            <w:r>
              <w:rPr>
                <w:rFonts w:ascii="Arial Narrow" w:hAnsi="Arial Narrow"/>
              </w:rPr>
              <w:t>(0.61±0.</w:t>
            </w:r>
            <w:proofErr w:type="gramStart"/>
            <w:r>
              <w:rPr>
                <w:rFonts w:ascii="Arial Narrow" w:hAnsi="Arial Narrow"/>
              </w:rPr>
              <w:t>56</w:t>
            </w:r>
            <w:r w:rsidR="00F85E18">
              <w:rPr>
                <w:rFonts w:ascii="Arial Narrow" w:hAnsi="Arial Narrow"/>
              </w:rPr>
              <w:t>)·</w:t>
            </w:r>
            <w:proofErr w:type="gramEnd"/>
            <w:r w:rsidR="00F85E18">
              <w:rPr>
                <w:rFonts w:ascii="Arial Narrow" w:hAnsi="Arial Narrow"/>
              </w:rPr>
              <w:t>10</w:t>
            </w:r>
            <w:r>
              <w:rPr>
                <w:rFonts w:ascii="Arial Narrow" w:hAnsi="Arial Narrow"/>
                <w:vertAlign w:val="superscript"/>
              </w:rPr>
              <w:t>-3</w:t>
            </w:r>
            <w:r w:rsidR="008A4568">
              <w:rPr>
                <w:rFonts w:ascii="Arial Narrow" w:hAnsi="Arial Narrow"/>
                <w:vertAlign w:val="superscript"/>
              </w:rPr>
              <w:t xml:space="preserve"> </w:t>
            </w:r>
            <w:r w:rsidR="008D42A5">
              <w:rPr>
                <w:rFonts w:ascii="Arial Narrow" w:hAnsi="Arial Narrow"/>
                <w:vertAlign w:val="superscript"/>
              </w:rPr>
              <w:t>B</w:t>
            </w:r>
          </w:p>
          <w:p w14:paraId="08804D27" w14:textId="1BDB6324" w:rsidR="00F85E18" w:rsidRPr="00F85E18" w:rsidRDefault="00C3477D" w:rsidP="00F85E18">
            <w:pPr>
              <w:spacing w:line="240" w:lineRule="auto"/>
              <w:jc w:val="center"/>
              <w:rPr>
                <w:rFonts w:ascii="Arial Narrow" w:hAnsi="Arial Narrow"/>
              </w:rPr>
            </w:pPr>
            <w:r>
              <w:rPr>
                <w:rFonts w:ascii="Arial Narrow" w:hAnsi="Arial Narrow"/>
              </w:rPr>
              <w:t>0.90</w:t>
            </w:r>
            <w:r w:rsidR="00F85E18">
              <w:rPr>
                <w:rFonts w:ascii="Arial Narrow" w:hAnsi="Arial Narrow"/>
              </w:rPr>
              <w:t>·10</w:t>
            </w:r>
            <w:r>
              <w:rPr>
                <w:rFonts w:ascii="Arial Narrow" w:hAnsi="Arial Narrow"/>
                <w:vertAlign w:val="superscript"/>
              </w:rPr>
              <w:t>-3</w:t>
            </w:r>
            <w:r w:rsidR="008A4568">
              <w:rPr>
                <w:rFonts w:ascii="Arial Narrow" w:hAnsi="Arial Narrow"/>
                <w:vertAlign w:val="superscript"/>
              </w:rPr>
              <w:t xml:space="preserve"> </w:t>
            </w:r>
            <w:r w:rsidR="008D42A5">
              <w:rPr>
                <w:rFonts w:ascii="Arial Narrow" w:hAnsi="Arial Narrow"/>
                <w:vertAlign w:val="superscript"/>
              </w:rPr>
              <w:t>C</w:t>
            </w:r>
          </w:p>
        </w:tc>
      </w:tr>
      <w:tr w:rsidR="001B4D0A" w:rsidRPr="0007420B" w14:paraId="5E08C1E4" w14:textId="77777777" w:rsidTr="008D42A5">
        <w:trPr>
          <w:jc w:val="center"/>
        </w:trPr>
        <w:tc>
          <w:tcPr>
            <w:tcW w:w="4106" w:type="dxa"/>
          </w:tcPr>
          <w:p w14:paraId="1899B315" w14:textId="3F13046D" w:rsidR="001B4D0A" w:rsidRPr="0007420B" w:rsidRDefault="00C0080F" w:rsidP="00C3477D">
            <w:pPr>
              <w:spacing w:line="240" w:lineRule="auto"/>
              <w:jc w:val="center"/>
              <w:rPr>
                <w:rFonts w:ascii="Arial Narrow" w:hAnsi="Arial Narrow"/>
              </w:rPr>
            </w:pPr>
            <w:r w:rsidRPr="00C0080F">
              <w:rPr>
                <w:position w:val="-14"/>
              </w:rPr>
              <w:object w:dxaOrig="1800" w:dyaOrig="400" w14:anchorId="2008FE53">
                <v:shape id="_x0000_i1145" type="#_x0000_t75" style="width:90.9pt;height:20.75pt" o:ole="">
                  <v:imagedata r:id="rId246" o:title=""/>
                </v:shape>
                <o:OLEObject Type="Embed" ProgID="Equation.DSMT4" ShapeID="_x0000_i1145" DrawAspect="Content" ObjectID="_1801404727" r:id="rId247"/>
              </w:object>
            </w:r>
            <w:r w:rsidR="00C3477D">
              <w:rPr>
                <w:rFonts w:ascii="Arial Narrow" w:hAnsi="Arial Narrow"/>
              </w:rPr>
              <w:t>(kJ·mol</w:t>
            </w:r>
            <w:r w:rsidR="00C3477D" w:rsidRPr="00C3477D">
              <w:rPr>
                <w:rFonts w:ascii="Arial Narrow" w:hAnsi="Arial Narrow"/>
                <w:vertAlign w:val="superscript"/>
              </w:rPr>
              <w:t>-1</w:t>
            </w:r>
            <w:r w:rsidR="00C3477D">
              <w:rPr>
                <w:rFonts w:ascii="Arial Narrow" w:hAnsi="Arial Narrow"/>
              </w:rPr>
              <w:t>)</w:t>
            </w:r>
          </w:p>
        </w:tc>
        <w:tc>
          <w:tcPr>
            <w:tcW w:w="1957" w:type="dxa"/>
          </w:tcPr>
          <w:p w14:paraId="5B77E5E0" w14:textId="0B7FFE8B" w:rsidR="001B4D0A" w:rsidRPr="00F65B22" w:rsidRDefault="00C3477D" w:rsidP="00C3477D">
            <w:pPr>
              <w:spacing w:line="240" w:lineRule="auto"/>
              <w:jc w:val="center"/>
              <w:rPr>
                <w:rFonts w:ascii="Arial Narrow" w:hAnsi="Arial Narrow"/>
              </w:rPr>
            </w:pPr>
            <w:r>
              <w:rPr>
                <w:rFonts w:ascii="Arial Narrow" w:hAnsi="Arial Narrow"/>
              </w:rPr>
              <w:t>89</w:t>
            </w:r>
          </w:p>
        </w:tc>
        <w:tc>
          <w:tcPr>
            <w:tcW w:w="1870" w:type="dxa"/>
          </w:tcPr>
          <w:p w14:paraId="21BA9F07" w14:textId="17973054" w:rsidR="001B4D0A" w:rsidRPr="00F65B22" w:rsidRDefault="00C3477D" w:rsidP="00C3477D">
            <w:pPr>
              <w:spacing w:line="240" w:lineRule="auto"/>
              <w:jc w:val="center"/>
              <w:rPr>
                <w:rFonts w:ascii="Arial Narrow" w:hAnsi="Arial Narrow"/>
              </w:rPr>
            </w:pPr>
            <w:r>
              <w:rPr>
                <w:rFonts w:ascii="Arial Narrow" w:hAnsi="Arial Narrow"/>
              </w:rPr>
              <w:t>79</w:t>
            </w:r>
          </w:p>
        </w:tc>
        <w:tc>
          <w:tcPr>
            <w:tcW w:w="1843" w:type="dxa"/>
          </w:tcPr>
          <w:p w14:paraId="0F7386D8" w14:textId="34A0499A" w:rsidR="001B4D0A" w:rsidRPr="00F65B22" w:rsidRDefault="00C3477D" w:rsidP="00C3477D">
            <w:pPr>
              <w:spacing w:line="240" w:lineRule="auto"/>
              <w:jc w:val="center"/>
              <w:rPr>
                <w:rFonts w:ascii="Arial Narrow" w:hAnsi="Arial Narrow"/>
              </w:rPr>
            </w:pPr>
            <w:r>
              <w:rPr>
                <w:rFonts w:ascii="Arial Narrow" w:hAnsi="Arial Narrow"/>
              </w:rPr>
              <w:t>60</w:t>
            </w:r>
          </w:p>
        </w:tc>
      </w:tr>
      <w:tr w:rsidR="00C3477D" w:rsidRPr="0007420B" w14:paraId="009DB1C3" w14:textId="77777777" w:rsidTr="008D42A5">
        <w:trPr>
          <w:jc w:val="center"/>
        </w:trPr>
        <w:tc>
          <w:tcPr>
            <w:tcW w:w="4106" w:type="dxa"/>
          </w:tcPr>
          <w:p w14:paraId="2A0818AD" w14:textId="6B3B7A5A" w:rsidR="00C3477D" w:rsidRPr="003042F5" w:rsidRDefault="00C0080F" w:rsidP="00C3477D">
            <w:pPr>
              <w:spacing w:line="240" w:lineRule="auto"/>
              <w:jc w:val="center"/>
              <w:rPr>
                <w:rFonts w:ascii="Arial Narrow" w:hAnsi="Arial Narrow"/>
              </w:rPr>
            </w:pPr>
            <w:r w:rsidRPr="00C0080F">
              <w:rPr>
                <w:position w:val="-14"/>
              </w:rPr>
              <w:object w:dxaOrig="1800" w:dyaOrig="400" w14:anchorId="0148E1EB">
                <v:shape id="_x0000_i1146" type="#_x0000_t75" style="width:90.9pt;height:20.75pt" o:ole="">
                  <v:imagedata r:id="rId248" o:title=""/>
                </v:shape>
                <o:OLEObject Type="Embed" ProgID="Equation.DSMT4" ShapeID="_x0000_i1146" DrawAspect="Content" ObjectID="_1801404728" r:id="rId249"/>
              </w:object>
            </w:r>
            <w:r w:rsidR="00C3477D">
              <w:rPr>
                <w:rFonts w:ascii="Arial Narrow" w:hAnsi="Arial Narrow"/>
              </w:rPr>
              <w:t xml:space="preserve"> from literature (kJ·mol</w:t>
            </w:r>
            <w:r w:rsidR="00C3477D" w:rsidRPr="00C3477D">
              <w:rPr>
                <w:rFonts w:ascii="Arial Narrow" w:hAnsi="Arial Narrow"/>
                <w:vertAlign w:val="superscript"/>
              </w:rPr>
              <w:t>-1</w:t>
            </w:r>
            <w:r w:rsidR="00C3477D">
              <w:rPr>
                <w:rFonts w:ascii="Arial Narrow" w:hAnsi="Arial Narrow"/>
              </w:rPr>
              <w:t>)</w:t>
            </w:r>
          </w:p>
        </w:tc>
        <w:tc>
          <w:tcPr>
            <w:tcW w:w="1957" w:type="dxa"/>
          </w:tcPr>
          <w:p w14:paraId="6033BB1A" w14:textId="4A77194B" w:rsidR="00351C4F" w:rsidRDefault="00351C4F" w:rsidP="00C3477D">
            <w:pPr>
              <w:spacing w:line="240" w:lineRule="auto"/>
              <w:jc w:val="center"/>
              <w:rPr>
                <w:rFonts w:ascii="Arial Narrow" w:hAnsi="Arial Narrow"/>
              </w:rPr>
            </w:pPr>
            <w:r>
              <w:rPr>
                <w:rFonts w:ascii="Arial Narrow" w:hAnsi="Arial Narrow"/>
              </w:rPr>
              <w:t>73.6</w:t>
            </w:r>
            <w:r w:rsidR="008A4568">
              <w:rPr>
                <w:rFonts w:ascii="Arial Narrow" w:hAnsi="Arial Narrow"/>
              </w:rPr>
              <w:t xml:space="preserve"> </w:t>
            </w:r>
            <w:r w:rsidR="008D42A5">
              <w:rPr>
                <w:rFonts w:ascii="Arial Narrow" w:hAnsi="Arial Narrow"/>
                <w:vertAlign w:val="superscript"/>
              </w:rPr>
              <w:t>E</w:t>
            </w:r>
          </w:p>
          <w:p w14:paraId="7C6479E6" w14:textId="56123B72" w:rsidR="00351C4F" w:rsidRDefault="00351C4F" w:rsidP="00C3477D">
            <w:pPr>
              <w:spacing w:line="240" w:lineRule="auto"/>
              <w:jc w:val="center"/>
              <w:rPr>
                <w:rFonts w:ascii="Arial Narrow" w:hAnsi="Arial Narrow"/>
              </w:rPr>
            </w:pPr>
            <w:r>
              <w:rPr>
                <w:rFonts w:ascii="Arial Narrow" w:hAnsi="Arial Narrow"/>
              </w:rPr>
              <w:t>104.1</w:t>
            </w:r>
            <w:r w:rsidR="008A4568">
              <w:rPr>
                <w:rFonts w:ascii="Arial Narrow" w:hAnsi="Arial Narrow"/>
              </w:rPr>
              <w:t xml:space="preserve"> </w:t>
            </w:r>
            <w:r w:rsidR="008D42A5">
              <w:rPr>
                <w:rFonts w:ascii="Arial Narrow" w:hAnsi="Arial Narrow"/>
                <w:vertAlign w:val="superscript"/>
              </w:rPr>
              <w:t>A</w:t>
            </w:r>
          </w:p>
          <w:p w14:paraId="4836FD3B" w14:textId="6B69610F" w:rsidR="00351C4F" w:rsidRDefault="00351C4F" w:rsidP="00C3477D">
            <w:pPr>
              <w:spacing w:line="240" w:lineRule="auto"/>
              <w:jc w:val="center"/>
              <w:rPr>
                <w:rFonts w:ascii="Arial Narrow" w:hAnsi="Arial Narrow"/>
              </w:rPr>
            </w:pPr>
            <w:r>
              <w:rPr>
                <w:rFonts w:ascii="Arial Narrow" w:hAnsi="Arial Narrow"/>
              </w:rPr>
              <w:t>74.8±5.58</w:t>
            </w:r>
            <w:r w:rsidR="008A4568">
              <w:rPr>
                <w:rFonts w:ascii="Arial Narrow" w:hAnsi="Arial Narrow"/>
              </w:rPr>
              <w:t xml:space="preserve"> </w:t>
            </w:r>
            <w:r w:rsidR="008D42A5">
              <w:rPr>
                <w:rFonts w:ascii="Arial Narrow" w:hAnsi="Arial Narrow"/>
                <w:vertAlign w:val="superscript"/>
              </w:rPr>
              <w:t>B</w:t>
            </w:r>
          </w:p>
          <w:p w14:paraId="13A771A7" w14:textId="44BD7FF3" w:rsidR="00C3477D" w:rsidRDefault="00351C4F" w:rsidP="00C3477D">
            <w:pPr>
              <w:spacing w:line="240" w:lineRule="auto"/>
              <w:jc w:val="center"/>
              <w:rPr>
                <w:rFonts w:ascii="Arial Narrow" w:hAnsi="Arial Narrow"/>
              </w:rPr>
            </w:pPr>
            <w:r>
              <w:rPr>
                <w:rFonts w:ascii="Arial Narrow" w:hAnsi="Arial Narrow"/>
              </w:rPr>
              <w:t>90</w:t>
            </w:r>
            <w:r w:rsidR="008A4568">
              <w:rPr>
                <w:rFonts w:ascii="Arial Narrow" w:hAnsi="Arial Narrow"/>
              </w:rPr>
              <w:t xml:space="preserve"> </w:t>
            </w:r>
            <w:r w:rsidR="008D42A5">
              <w:rPr>
                <w:rFonts w:ascii="Arial Narrow" w:hAnsi="Arial Narrow"/>
                <w:vertAlign w:val="superscript"/>
              </w:rPr>
              <w:t>C</w:t>
            </w:r>
          </w:p>
        </w:tc>
        <w:tc>
          <w:tcPr>
            <w:tcW w:w="1870" w:type="dxa"/>
          </w:tcPr>
          <w:p w14:paraId="278618DF" w14:textId="147F5F28" w:rsidR="00351C4F" w:rsidRDefault="00351C4F" w:rsidP="00C3477D">
            <w:pPr>
              <w:spacing w:line="240" w:lineRule="auto"/>
              <w:jc w:val="center"/>
              <w:rPr>
                <w:rFonts w:ascii="Arial Narrow" w:hAnsi="Arial Narrow"/>
              </w:rPr>
            </w:pPr>
            <w:r>
              <w:rPr>
                <w:rFonts w:ascii="Arial Narrow" w:hAnsi="Arial Narrow"/>
              </w:rPr>
              <w:t>88.7</w:t>
            </w:r>
            <w:r w:rsidR="008A4568">
              <w:rPr>
                <w:rFonts w:ascii="Arial Narrow" w:hAnsi="Arial Narrow"/>
              </w:rPr>
              <w:t xml:space="preserve"> </w:t>
            </w:r>
            <w:r w:rsidR="008D42A5">
              <w:rPr>
                <w:rFonts w:ascii="Arial Narrow" w:hAnsi="Arial Narrow"/>
                <w:vertAlign w:val="superscript"/>
              </w:rPr>
              <w:t>A</w:t>
            </w:r>
          </w:p>
          <w:p w14:paraId="4394883D" w14:textId="757233BB" w:rsidR="00351C4F" w:rsidRDefault="00351C4F" w:rsidP="00C3477D">
            <w:pPr>
              <w:spacing w:line="240" w:lineRule="auto"/>
              <w:jc w:val="center"/>
              <w:rPr>
                <w:rFonts w:ascii="Arial Narrow" w:hAnsi="Arial Narrow"/>
              </w:rPr>
            </w:pPr>
            <w:r>
              <w:rPr>
                <w:rFonts w:ascii="Arial Narrow" w:hAnsi="Arial Narrow"/>
              </w:rPr>
              <w:t>64.7±4.26</w:t>
            </w:r>
            <w:r w:rsidR="008A4568">
              <w:rPr>
                <w:rFonts w:ascii="Arial Narrow" w:hAnsi="Arial Narrow"/>
              </w:rPr>
              <w:t xml:space="preserve"> </w:t>
            </w:r>
            <w:r w:rsidR="008D42A5">
              <w:rPr>
                <w:rFonts w:ascii="Arial Narrow" w:hAnsi="Arial Narrow"/>
                <w:vertAlign w:val="superscript"/>
              </w:rPr>
              <w:t>B</w:t>
            </w:r>
          </w:p>
          <w:p w14:paraId="19BFCE1D" w14:textId="0067F7D7" w:rsidR="00C3477D" w:rsidRDefault="00351C4F" w:rsidP="00C3477D">
            <w:pPr>
              <w:spacing w:line="240" w:lineRule="auto"/>
              <w:jc w:val="center"/>
              <w:rPr>
                <w:rFonts w:ascii="Arial Narrow" w:hAnsi="Arial Narrow"/>
              </w:rPr>
            </w:pPr>
            <w:r>
              <w:rPr>
                <w:rFonts w:ascii="Arial Narrow" w:hAnsi="Arial Narrow"/>
              </w:rPr>
              <w:t>79</w:t>
            </w:r>
            <w:r w:rsidR="008D42A5">
              <w:rPr>
                <w:rFonts w:ascii="Arial Narrow" w:hAnsi="Arial Narrow"/>
                <w:vertAlign w:val="superscript"/>
              </w:rPr>
              <w:t>C</w:t>
            </w:r>
          </w:p>
        </w:tc>
        <w:tc>
          <w:tcPr>
            <w:tcW w:w="1843" w:type="dxa"/>
          </w:tcPr>
          <w:p w14:paraId="44CB2B00" w14:textId="39378199" w:rsidR="00351C4F" w:rsidRDefault="00351C4F" w:rsidP="00C3477D">
            <w:pPr>
              <w:spacing w:line="240" w:lineRule="auto"/>
              <w:jc w:val="center"/>
              <w:rPr>
                <w:rFonts w:ascii="Arial Narrow" w:hAnsi="Arial Narrow"/>
              </w:rPr>
            </w:pPr>
            <w:r>
              <w:rPr>
                <w:rFonts w:ascii="Arial Narrow" w:hAnsi="Arial Narrow"/>
              </w:rPr>
              <w:t>73.6</w:t>
            </w:r>
            <w:r w:rsidR="008A4568">
              <w:rPr>
                <w:rFonts w:ascii="Arial Narrow" w:hAnsi="Arial Narrow"/>
              </w:rPr>
              <w:t xml:space="preserve"> </w:t>
            </w:r>
            <w:r w:rsidR="008D42A5">
              <w:rPr>
                <w:rFonts w:ascii="Arial Narrow" w:hAnsi="Arial Narrow"/>
                <w:vertAlign w:val="superscript"/>
              </w:rPr>
              <w:t>A</w:t>
            </w:r>
          </w:p>
          <w:p w14:paraId="6D7A0B79" w14:textId="21739D61" w:rsidR="00351C4F" w:rsidRDefault="00351C4F" w:rsidP="00C3477D">
            <w:pPr>
              <w:spacing w:line="240" w:lineRule="auto"/>
              <w:jc w:val="center"/>
              <w:rPr>
                <w:rFonts w:ascii="Arial Narrow" w:hAnsi="Arial Narrow"/>
              </w:rPr>
            </w:pPr>
            <w:r>
              <w:rPr>
                <w:rFonts w:ascii="Arial Narrow" w:hAnsi="Arial Narrow"/>
              </w:rPr>
              <w:t>51.2±8.23</w:t>
            </w:r>
            <w:r w:rsidR="008A4568">
              <w:rPr>
                <w:rFonts w:ascii="Arial Narrow" w:hAnsi="Arial Narrow"/>
              </w:rPr>
              <w:t xml:space="preserve"> </w:t>
            </w:r>
            <w:r w:rsidR="008D42A5">
              <w:rPr>
                <w:rFonts w:ascii="Arial Narrow" w:hAnsi="Arial Narrow"/>
                <w:vertAlign w:val="superscript"/>
              </w:rPr>
              <w:t>B</w:t>
            </w:r>
          </w:p>
          <w:p w14:paraId="6E52FC15" w14:textId="18D92BAF" w:rsidR="00C3477D" w:rsidRDefault="00351C4F" w:rsidP="00C3477D">
            <w:pPr>
              <w:spacing w:line="240" w:lineRule="auto"/>
              <w:jc w:val="center"/>
              <w:rPr>
                <w:rFonts w:ascii="Arial Narrow" w:hAnsi="Arial Narrow"/>
              </w:rPr>
            </w:pPr>
            <w:r>
              <w:rPr>
                <w:rFonts w:ascii="Arial Narrow" w:hAnsi="Arial Narrow"/>
              </w:rPr>
              <w:t>67</w:t>
            </w:r>
            <w:r w:rsidR="008D42A5">
              <w:rPr>
                <w:rFonts w:ascii="Arial Narrow" w:hAnsi="Arial Narrow"/>
                <w:vertAlign w:val="superscript"/>
              </w:rPr>
              <w:t>C</w:t>
            </w:r>
          </w:p>
        </w:tc>
      </w:tr>
      <w:tr w:rsidR="001B4D0A" w:rsidRPr="0007420B" w14:paraId="1B4A2B9D" w14:textId="77777777" w:rsidTr="008D42A5">
        <w:trPr>
          <w:jc w:val="center"/>
        </w:trPr>
        <w:tc>
          <w:tcPr>
            <w:tcW w:w="4106" w:type="dxa"/>
          </w:tcPr>
          <w:p w14:paraId="1103353A" w14:textId="10291539" w:rsidR="001B4D0A" w:rsidRPr="0007420B" w:rsidRDefault="00C0080F" w:rsidP="00C3477D">
            <w:pPr>
              <w:spacing w:line="240" w:lineRule="auto"/>
              <w:jc w:val="center"/>
              <w:rPr>
                <w:rFonts w:ascii="Arial Narrow" w:hAnsi="Arial Narrow"/>
              </w:rPr>
            </w:pPr>
            <w:r w:rsidRPr="00C0080F">
              <w:rPr>
                <w:position w:val="-14"/>
              </w:rPr>
              <w:object w:dxaOrig="1460" w:dyaOrig="400" w14:anchorId="4491E972">
                <v:shape id="_x0000_i1147" type="#_x0000_t75" style="width:73.4pt;height:20.75pt" o:ole="">
                  <v:imagedata r:id="rId250" o:title=""/>
                </v:shape>
                <o:OLEObject Type="Embed" ProgID="Equation.DSMT4" ShapeID="_x0000_i1147" DrawAspect="Content" ObjectID="_1801404729" r:id="rId251"/>
              </w:object>
            </w:r>
            <w:r w:rsidR="00C3477D">
              <w:rPr>
                <w:rFonts w:ascii="Arial Narrow" w:hAnsi="Arial Narrow"/>
              </w:rPr>
              <w:t>(kJ·mol</w:t>
            </w:r>
            <w:r w:rsidR="00C3477D" w:rsidRPr="00C3477D">
              <w:rPr>
                <w:rFonts w:ascii="Arial Narrow" w:hAnsi="Arial Narrow"/>
                <w:vertAlign w:val="superscript"/>
              </w:rPr>
              <w:t>-1</w:t>
            </w:r>
            <w:r w:rsidR="00C3477D">
              <w:rPr>
                <w:rFonts w:ascii="Arial Narrow" w:hAnsi="Arial Narrow"/>
              </w:rPr>
              <w:t>)</w:t>
            </w:r>
          </w:p>
        </w:tc>
        <w:tc>
          <w:tcPr>
            <w:tcW w:w="1957" w:type="dxa"/>
          </w:tcPr>
          <w:p w14:paraId="431DAD0A" w14:textId="160BA594" w:rsidR="001B4D0A" w:rsidRPr="00F65B22" w:rsidRDefault="00C3477D" w:rsidP="00C3477D">
            <w:pPr>
              <w:spacing w:line="240" w:lineRule="auto"/>
              <w:jc w:val="center"/>
              <w:rPr>
                <w:rFonts w:ascii="Arial Narrow" w:hAnsi="Arial Narrow"/>
              </w:rPr>
            </w:pPr>
            <w:r>
              <w:rPr>
                <w:rFonts w:ascii="Arial Narrow" w:hAnsi="Arial Narrow"/>
              </w:rPr>
              <w:t>65</w:t>
            </w:r>
          </w:p>
        </w:tc>
        <w:tc>
          <w:tcPr>
            <w:tcW w:w="1870" w:type="dxa"/>
          </w:tcPr>
          <w:p w14:paraId="64843099" w14:textId="74C8891B" w:rsidR="001B4D0A" w:rsidRPr="00F65B22" w:rsidRDefault="00C3477D" w:rsidP="00C3477D">
            <w:pPr>
              <w:spacing w:line="240" w:lineRule="auto"/>
              <w:jc w:val="center"/>
              <w:rPr>
                <w:rFonts w:ascii="Arial Narrow" w:hAnsi="Arial Narrow"/>
              </w:rPr>
            </w:pPr>
            <w:r>
              <w:rPr>
                <w:rFonts w:ascii="Arial Narrow" w:hAnsi="Arial Narrow"/>
              </w:rPr>
              <w:t>61</w:t>
            </w:r>
          </w:p>
        </w:tc>
        <w:tc>
          <w:tcPr>
            <w:tcW w:w="1843" w:type="dxa"/>
          </w:tcPr>
          <w:p w14:paraId="3E4940DD" w14:textId="0ABF0EB6" w:rsidR="001B4D0A" w:rsidRPr="00F65B22" w:rsidRDefault="00C3477D" w:rsidP="00C3477D">
            <w:pPr>
              <w:spacing w:line="240" w:lineRule="auto"/>
              <w:jc w:val="center"/>
              <w:rPr>
                <w:rFonts w:ascii="Arial Narrow" w:hAnsi="Arial Narrow"/>
              </w:rPr>
            </w:pPr>
            <w:r>
              <w:rPr>
                <w:rFonts w:ascii="Arial Narrow" w:hAnsi="Arial Narrow"/>
              </w:rPr>
              <w:t>55</w:t>
            </w:r>
          </w:p>
        </w:tc>
      </w:tr>
    </w:tbl>
    <w:p w14:paraId="63A7F207" w14:textId="77777777" w:rsidR="001B4D0A" w:rsidRDefault="001B4D0A" w:rsidP="0069673B">
      <w:pPr>
        <w:rPr>
          <w:lang w:eastAsia="de-DE"/>
        </w:rPr>
      </w:pPr>
    </w:p>
    <w:p w14:paraId="449328B4" w14:textId="77777777" w:rsidR="001B4D0A" w:rsidRDefault="001B4D0A" w:rsidP="0069673B"/>
    <w:p w14:paraId="77D660B9" w14:textId="2761EF51" w:rsidR="009F179F" w:rsidRPr="00FF448B" w:rsidRDefault="005B364D" w:rsidP="009F179F">
      <w:r w:rsidRPr="00FF448B">
        <w:lastRenderedPageBreak/>
        <w:t xml:space="preserve">In the </w:t>
      </w:r>
      <w:r w:rsidR="00AD775A" w:rsidRPr="00FF448B">
        <w:t>remainder of this study</w:t>
      </w:r>
      <w:r w:rsidRPr="00FF448B">
        <w:t xml:space="preserve">, </w:t>
      </w:r>
      <w:r w:rsidR="00653C36" w:rsidRPr="00FF448B">
        <w:t xml:space="preserve">Eq. </w:t>
      </w:r>
      <w:r w:rsidR="00653C36" w:rsidRPr="00FF448B">
        <w:fldChar w:fldCharType="begin"/>
      </w:r>
      <w:r w:rsidR="00653C36" w:rsidRPr="00FF448B">
        <w:instrText xml:space="preserve"> GOTOBUTTON ZEqnNum348411  \* MERGEFORMAT </w:instrText>
      </w:r>
      <w:r w:rsidR="00653C36" w:rsidRPr="00FF448B">
        <w:fldChar w:fldCharType="begin"/>
      </w:r>
      <w:r w:rsidR="00653C36" w:rsidRPr="00FF448B">
        <w:instrText xml:space="preserve"> REF ZEqnNum348411 \* Charformat \! \* MERGEFORMAT </w:instrText>
      </w:r>
      <w:r w:rsidR="00653C36" w:rsidRPr="00FF448B">
        <w:fldChar w:fldCharType="separate"/>
      </w:r>
      <w:r w:rsidR="00D17BA0">
        <w:instrText>(1)</w:instrText>
      </w:r>
      <w:r w:rsidR="00653C36" w:rsidRPr="00FF448B">
        <w:fldChar w:fldCharType="end"/>
      </w:r>
      <w:r w:rsidR="00653C36" w:rsidRPr="00FF448B">
        <w:fldChar w:fldCharType="end"/>
      </w:r>
      <w:r w:rsidR="00653C36" w:rsidRPr="00FF448B">
        <w:t xml:space="preserve"> will be </w:t>
      </w:r>
      <w:r w:rsidR="009F179F" w:rsidRPr="00FF448B">
        <w:t xml:space="preserve">combined with </w:t>
      </w:r>
      <w:r w:rsidR="00653C36" w:rsidRPr="00FF448B">
        <w:t xml:space="preserve">Eq. </w:t>
      </w:r>
      <w:r w:rsidR="00653C36" w:rsidRPr="00FF448B">
        <w:fldChar w:fldCharType="begin"/>
      </w:r>
      <w:r w:rsidR="00653C36" w:rsidRPr="00FF448B">
        <w:instrText xml:space="preserve"> GOTOBUTTON ZEqnNum519592  \* MERGEFORMAT </w:instrText>
      </w:r>
      <w:r w:rsidR="00653C36" w:rsidRPr="00FF448B">
        <w:fldChar w:fldCharType="begin"/>
      </w:r>
      <w:r w:rsidR="00653C36" w:rsidRPr="00FF448B">
        <w:instrText xml:space="preserve"> REF ZEqnNum519592 \* Charformat \! \* MERGEFORMAT </w:instrText>
      </w:r>
      <w:r w:rsidR="00653C36" w:rsidRPr="00FF448B">
        <w:fldChar w:fldCharType="separate"/>
      </w:r>
      <w:r w:rsidR="00D17BA0">
        <w:instrText>(2)</w:instrText>
      </w:r>
      <w:r w:rsidR="00653C36" w:rsidRPr="00FF448B">
        <w:fldChar w:fldCharType="end"/>
      </w:r>
      <w:r w:rsidR="00653C36" w:rsidRPr="00FF448B">
        <w:fldChar w:fldCharType="end"/>
      </w:r>
      <w:r w:rsidR="00653C36" w:rsidRPr="00FF448B">
        <w:t xml:space="preserve"> </w:t>
      </w:r>
      <w:r w:rsidR="009F179F" w:rsidRPr="00FF448B">
        <w:t xml:space="preserve">through </w:t>
      </w:r>
      <w:proofErr w:type="spellStart"/>
      <w:r w:rsidR="009F179F" w:rsidRPr="00FF448B">
        <w:t>Eqs</w:t>
      </w:r>
      <w:proofErr w:type="spellEnd"/>
      <w:r w:rsidR="009F179F" w:rsidRPr="00FF448B">
        <w:t xml:space="preserve">. </w:t>
      </w:r>
      <w:r w:rsidR="009F179F" w:rsidRPr="00FF448B">
        <w:rPr>
          <w:iCs/>
        </w:rPr>
        <w:fldChar w:fldCharType="begin"/>
      </w:r>
      <w:r w:rsidR="009F179F" w:rsidRPr="00FF448B">
        <w:rPr>
          <w:iCs/>
        </w:rPr>
        <w:instrText xml:space="preserve"> GOTOBUTTON ZEqnNum859975  \* MERGEFORMAT </w:instrText>
      </w:r>
      <w:r w:rsidR="009F179F" w:rsidRPr="00FF448B">
        <w:rPr>
          <w:iCs/>
        </w:rPr>
        <w:fldChar w:fldCharType="begin"/>
      </w:r>
      <w:r w:rsidR="009F179F" w:rsidRPr="00FF448B">
        <w:rPr>
          <w:iCs/>
        </w:rPr>
        <w:instrText xml:space="preserve"> REF ZEqnNum859975 \* Charformat \! \* MERGEFORMAT </w:instrText>
      </w:r>
      <w:r w:rsidR="009F179F" w:rsidRPr="00FF448B">
        <w:rPr>
          <w:iCs/>
        </w:rPr>
        <w:fldChar w:fldCharType="separate"/>
      </w:r>
      <w:r w:rsidR="00D17BA0" w:rsidRPr="00D17BA0">
        <w:rPr>
          <w:iCs/>
        </w:rPr>
        <w:instrText>(11)</w:instrText>
      </w:r>
      <w:r w:rsidR="009F179F" w:rsidRPr="00FF448B">
        <w:rPr>
          <w:iCs/>
        </w:rPr>
        <w:fldChar w:fldCharType="end"/>
      </w:r>
      <w:r w:rsidR="009F179F" w:rsidRPr="00FF448B">
        <w:rPr>
          <w:iCs/>
        </w:rPr>
        <w:fldChar w:fldCharType="end"/>
      </w:r>
      <w:r w:rsidR="009F179F" w:rsidRPr="00FF448B">
        <w:rPr>
          <w:iCs/>
        </w:rPr>
        <w:t>-</w:t>
      </w:r>
      <w:r w:rsidR="009F179F" w:rsidRPr="00FF448B">
        <w:fldChar w:fldCharType="begin"/>
      </w:r>
      <w:r w:rsidR="009F179F" w:rsidRPr="00FF448B">
        <w:instrText xml:space="preserve"> GOTOBUTTON ZEqnNum961003  \* MERGEFORMAT </w:instrText>
      </w:r>
      <w:r w:rsidR="009F179F" w:rsidRPr="00FF448B">
        <w:fldChar w:fldCharType="begin"/>
      </w:r>
      <w:r w:rsidR="009F179F" w:rsidRPr="00FF448B">
        <w:instrText xml:space="preserve"> REF ZEqnNum961003 \* Charformat \! \* MERGEFORMAT </w:instrText>
      </w:r>
      <w:r w:rsidR="009F179F" w:rsidRPr="00FF448B">
        <w:fldChar w:fldCharType="separate"/>
      </w:r>
      <w:r w:rsidR="00D17BA0" w:rsidRPr="00547B2F">
        <w:instrText>(</w:instrText>
      </w:r>
      <w:r w:rsidR="00D17BA0">
        <w:instrText>13</w:instrText>
      </w:r>
      <w:r w:rsidR="00D17BA0" w:rsidRPr="00547B2F">
        <w:instrText>)</w:instrText>
      </w:r>
      <w:r w:rsidR="009F179F" w:rsidRPr="00FF448B">
        <w:fldChar w:fldCharType="end"/>
      </w:r>
      <w:r w:rsidR="009F179F" w:rsidRPr="00FF448B">
        <w:fldChar w:fldCharType="end"/>
      </w:r>
      <w:r w:rsidR="009F179F" w:rsidRPr="00FF448B">
        <w:t xml:space="preserve"> </w:t>
      </w:r>
      <w:r w:rsidR="00AD775A" w:rsidRPr="00FF448B">
        <w:t>using a critical temperature</w:t>
      </w:r>
      <w:r w:rsidR="009F179F" w:rsidRPr="00FF448B">
        <w:t xml:space="preserve"> </w:t>
      </w:r>
      <w:r w:rsidR="00C0080F" w:rsidRPr="00C0080F">
        <w:rPr>
          <w:position w:val="-12"/>
        </w:rPr>
        <w:object w:dxaOrig="279" w:dyaOrig="380" w14:anchorId="431F8878">
          <v:shape id="_x0000_i1148" type="#_x0000_t75" style="width:14.3pt;height:18.9pt" o:ole="">
            <v:imagedata r:id="rId252" o:title=""/>
          </v:shape>
          <o:OLEObject Type="Embed" ProgID="Equation.DSMT4" ShapeID="_x0000_i1148" DrawAspect="Content" ObjectID="_1801404730" r:id="rId253"/>
        </w:object>
      </w:r>
      <w:r w:rsidR="009F179F" w:rsidRPr="00FF448B">
        <w:t>=80°C and</w:t>
      </w:r>
      <w:r w:rsidR="00AD775A" w:rsidRPr="00FF448B">
        <w:t xml:space="preserve"> an enthalpy of cage formation</w:t>
      </w:r>
      <w:r w:rsidR="009F179F" w:rsidRPr="00FF448B">
        <w:t xml:space="preserve"> </w:t>
      </w:r>
      <w:r w:rsidR="00C0080F" w:rsidRPr="00025957">
        <w:rPr>
          <w:position w:val="-4"/>
        </w:rPr>
        <w:object w:dxaOrig="999" w:dyaOrig="300" w14:anchorId="1CB4F02E">
          <v:shape id="_x0000_i1149" type="#_x0000_t75" style="width:50.3pt;height:14.75pt" o:ole="">
            <v:imagedata r:id="rId254" o:title=""/>
          </v:shape>
          <o:OLEObject Type="Embed" ProgID="Equation.DSMT4" ShapeID="_x0000_i1149" DrawAspect="Content" ObjectID="_1801404731" r:id="rId255"/>
        </w:object>
      </w:r>
      <w:r w:rsidR="009F179F" w:rsidRPr="00FF448B">
        <w:t>=60 kJ</w:t>
      </w:r>
      <w:r w:rsidR="009F179F" w:rsidRPr="00FF448B">
        <w:rPr>
          <w:rFonts w:ascii="Cambria Math" w:hAnsi="Cambria Math" w:cs="Cambria Math"/>
        </w:rPr>
        <w:t>⋅mol</w:t>
      </w:r>
      <w:r w:rsidR="009F179F" w:rsidRPr="00FF448B">
        <w:rPr>
          <w:rFonts w:ascii="Cambria Math" w:hAnsi="Cambria Math" w:cs="Cambria Math"/>
          <w:vertAlign w:val="superscript"/>
        </w:rPr>
        <w:t>-1</w:t>
      </w:r>
      <w:r w:rsidR="00AD775A" w:rsidRPr="00FF448B">
        <w:t>. This approach accounts for all possible initiation mechanisms at any given temperature, thereby providing a comprehensive framework for understanding the oxidation kinetics of unsaturated FAMEs.</w:t>
      </w:r>
    </w:p>
    <w:bookmarkEnd w:id="20"/>
    <w:p w14:paraId="35463B2D" w14:textId="62D0D57E" w:rsidR="00E06123" w:rsidRPr="0069673B" w:rsidRDefault="00E06123" w:rsidP="0069673B"/>
    <w:p w14:paraId="253D457D" w14:textId="3E4F9706" w:rsidR="00EA4403" w:rsidRPr="00FF448B" w:rsidRDefault="00A952D7" w:rsidP="00EA4403">
      <w:pPr>
        <w:pStyle w:val="Heading3"/>
        <w:rPr>
          <w:i w:val="0"/>
        </w:rPr>
      </w:pPr>
      <w:r w:rsidRPr="00FF448B">
        <w:rPr>
          <w:i w:val="0"/>
        </w:rPr>
        <w:t>Confirming the B</w:t>
      </w:r>
      <w:r w:rsidR="00EA4403" w:rsidRPr="00FF448B">
        <w:rPr>
          <w:i w:val="0"/>
        </w:rPr>
        <w:t xml:space="preserve">imolecular </w:t>
      </w:r>
      <w:r w:rsidRPr="00FF448B">
        <w:rPr>
          <w:i w:val="0"/>
        </w:rPr>
        <w:t xml:space="preserve">Decomposition Mechanism </w:t>
      </w:r>
      <w:r w:rsidR="00EA4403" w:rsidRPr="00FF448B">
        <w:rPr>
          <w:i w:val="0"/>
        </w:rPr>
        <w:t xml:space="preserve">of </w:t>
      </w:r>
      <w:r w:rsidRPr="00FF448B">
        <w:rPr>
          <w:i w:val="0"/>
        </w:rPr>
        <w:t xml:space="preserve">Hydroperoxides at Low Temperatures </w:t>
      </w:r>
      <w:r w:rsidR="00EA4403" w:rsidRPr="00FF448B">
        <w:rPr>
          <w:i w:val="0"/>
        </w:rPr>
        <w:t xml:space="preserve">in </w:t>
      </w:r>
      <w:r w:rsidRPr="00FF448B">
        <w:rPr>
          <w:i w:val="0"/>
        </w:rPr>
        <w:t>D</w:t>
      </w:r>
      <w:r w:rsidR="00EA4403" w:rsidRPr="00FF448B">
        <w:rPr>
          <w:i w:val="0"/>
        </w:rPr>
        <w:t xml:space="preserve">iluted </w:t>
      </w:r>
      <w:r w:rsidRPr="00FF448B">
        <w:rPr>
          <w:i w:val="0"/>
        </w:rPr>
        <w:t>Mixtures</w:t>
      </w:r>
    </w:p>
    <w:p w14:paraId="5397C349" w14:textId="03339194" w:rsidR="00131775" w:rsidRPr="00FF448B" w:rsidRDefault="00EA4403" w:rsidP="000A2C2A">
      <w:pPr>
        <w:rPr>
          <w:lang w:eastAsia="de-DE"/>
        </w:rPr>
      </w:pPr>
      <w:r w:rsidRPr="00FF448B">
        <w:rPr>
          <w:lang w:eastAsia="de-DE"/>
        </w:rPr>
        <w:t>The</w:t>
      </w:r>
      <w:r w:rsidR="00131775" w:rsidRPr="00FF448B">
        <w:rPr>
          <w:lang w:eastAsia="de-DE"/>
        </w:rPr>
        <w:t xml:space="preserve"> model’s</w:t>
      </w:r>
      <w:r w:rsidRPr="00FF448B">
        <w:rPr>
          <w:lang w:eastAsia="de-DE"/>
        </w:rPr>
        <w:t xml:space="preserve"> </w:t>
      </w:r>
      <w:r w:rsidR="00131775" w:rsidRPr="00FF448B">
        <w:rPr>
          <w:lang w:eastAsia="de-DE"/>
        </w:rPr>
        <w:t>cap</w:t>
      </w:r>
      <w:r w:rsidRPr="00FF448B">
        <w:rPr>
          <w:lang w:eastAsia="de-DE"/>
        </w:rPr>
        <w:t xml:space="preserve">ability </w:t>
      </w:r>
      <w:proofErr w:type="gramStart"/>
      <w:r w:rsidRPr="00FF448B">
        <w:rPr>
          <w:lang w:eastAsia="de-DE"/>
        </w:rPr>
        <w:t>predict</w:t>
      </w:r>
      <w:proofErr w:type="gramEnd"/>
      <w:r w:rsidRPr="00FF448B">
        <w:rPr>
          <w:lang w:eastAsia="de-DE"/>
        </w:rPr>
        <w:t xml:space="preserve"> the kinetics of polyunsaturated FAMEs</w:t>
      </w:r>
      <w:r w:rsidR="00131775" w:rsidRPr="00FF448B">
        <w:rPr>
          <w:lang w:eastAsia="de-DE"/>
        </w:rPr>
        <w:t>, specifically</w:t>
      </w:r>
      <w:r w:rsidRPr="00FF448B">
        <w:rPr>
          <w:lang w:eastAsia="de-DE"/>
        </w:rPr>
        <w:t xml:space="preserve"> methyl linoleate</w:t>
      </w:r>
      <w:r w:rsidR="00131775" w:rsidRPr="00FF448B">
        <w:rPr>
          <w:lang w:eastAsia="de-DE"/>
        </w:rPr>
        <w:t xml:space="preserve">, when diluted </w:t>
      </w:r>
      <w:r w:rsidRPr="00FF448B">
        <w:rPr>
          <w:lang w:eastAsia="de-DE"/>
        </w:rPr>
        <w:t>in various saturated FAMEs (</w:t>
      </w:r>
      <w:r w:rsidR="00131775" w:rsidRPr="00FF448B">
        <w:rPr>
          <w:lang w:eastAsia="de-DE"/>
        </w:rPr>
        <w:t xml:space="preserve">such as </w:t>
      </w:r>
      <w:r w:rsidRPr="00FF448B">
        <w:rPr>
          <w:lang w:eastAsia="de-DE"/>
        </w:rPr>
        <w:t>methyl palmitate or methyl laurate)</w:t>
      </w:r>
      <w:r w:rsidR="00131775" w:rsidRPr="00FF448B">
        <w:rPr>
          <w:lang w:eastAsia="de-DE"/>
        </w:rPr>
        <w:t>, was</w:t>
      </w:r>
      <w:r w:rsidRPr="00FF448B">
        <w:rPr>
          <w:lang w:eastAsia="de-DE"/>
        </w:rPr>
        <w:t xml:space="preserve"> </w:t>
      </w:r>
      <w:r w:rsidR="00131775" w:rsidRPr="00FF448B">
        <w:rPr>
          <w:lang w:eastAsia="de-DE"/>
        </w:rPr>
        <w:t>rigo</w:t>
      </w:r>
      <w:r w:rsidR="00FF448B">
        <w:rPr>
          <w:lang w:eastAsia="de-DE"/>
        </w:rPr>
        <w:t>rou</w:t>
      </w:r>
      <w:r w:rsidR="00131775" w:rsidRPr="00FF448B">
        <w:rPr>
          <w:lang w:eastAsia="de-DE"/>
        </w:rPr>
        <w:t xml:space="preserve">sly </w:t>
      </w:r>
      <w:r w:rsidRPr="00FF448B">
        <w:rPr>
          <w:lang w:eastAsia="de-DE"/>
        </w:rPr>
        <w:t xml:space="preserve">tested. It was assumed that saturated FAMEs </w:t>
      </w:r>
      <w:r w:rsidR="00131775" w:rsidRPr="00FF448B">
        <w:rPr>
          <w:lang w:eastAsia="de-DE"/>
        </w:rPr>
        <w:t xml:space="preserve">act purely </w:t>
      </w:r>
      <w:r w:rsidRPr="00FF448B">
        <w:rPr>
          <w:lang w:eastAsia="de-DE"/>
        </w:rPr>
        <w:t>as diluent</w:t>
      </w:r>
      <w:r w:rsidR="00131775" w:rsidRPr="00FF448B">
        <w:rPr>
          <w:lang w:eastAsia="de-DE"/>
        </w:rPr>
        <w:t>s</w:t>
      </w:r>
      <w:r w:rsidRPr="00FF448B">
        <w:rPr>
          <w:lang w:eastAsia="de-DE"/>
        </w:rPr>
        <w:t xml:space="preserve"> and do not </w:t>
      </w:r>
      <w:r w:rsidR="00131775" w:rsidRPr="00FF448B">
        <w:rPr>
          <w:lang w:eastAsia="de-DE"/>
        </w:rPr>
        <w:t>participate in the oxidation reactions</w:t>
      </w:r>
      <w:r w:rsidRPr="00FF448B">
        <w:rPr>
          <w:lang w:eastAsia="de-DE"/>
        </w:rPr>
        <w:t xml:space="preserve">, in </w:t>
      </w:r>
      <w:r w:rsidR="00131775" w:rsidRPr="00FF448B">
        <w:rPr>
          <w:lang w:eastAsia="de-DE"/>
        </w:rPr>
        <w:t xml:space="preserve">line </w:t>
      </w:r>
      <w:r w:rsidRPr="00FF448B">
        <w:rPr>
          <w:lang w:eastAsia="de-DE"/>
        </w:rPr>
        <w:t xml:space="preserve">with the relative </w:t>
      </w:r>
      <w:proofErr w:type="spellStart"/>
      <w:r w:rsidRPr="00FF448B">
        <w:rPr>
          <w:lang w:eastAsia="de-DE"/>
        </w:rPr>
        <w:t>oxidizability</w:t>
      </w:r>
      <w:proofErr w:type="spellEnd"/>
      <w:r w:rsidRPr="00FF448B">
        <w:rPr>
          <w:lang w:eastAsia="de-DE"/>
        </w:rPr>
        <w:t xml:space="preserve"> 114:1 between linoleic and stearic acids at 100°C</w:t>
      </w:r>
      <w:r w:rsidR="00131775" w:rsidRPr="00FF448B">
        <w:rPr>
          <w:lang w:eastAsia="de-DE"/>
        </w:rPr>
        <w:t>, as</w:t>
      </w:r>
      <w:r w:rsidRPr="00FF448B">
        <w:rPr>
          <w:lang w:eastAsia="de-DE"/>
        </w:rPr>
        <w:t xml:space="preserve"> reported by </w:t>
      </w:r>
      <w:hyperlink w:anchor="_ENREF_11" w:tooltip="Brodnitz, 1968 #70" w:history="1">
        <w:r w:rsidR="00376F1D" w:rsidRPr="00FF448B">
          <w:rPr>
            <w:lang w:eastAsia="de-DE"/>
          </w:rPr>
          <w:fldChar w:fldCharType="begin"/>
        </w:r>
        <w:r w:rsidR="00376F1D" w:rsidRPr="00FF448B">
          <w:rPr>
            <w:lang w:eastAsia="de-DE"/>
          </w:rPr>
          <w:instrText xml:space="preserve"> ADDIN EN.CITE &lt;EndNote&gt;&lt;Cite AuthorYear="1"&gt;&lt;Author&gt;Brodnitz&lt;/Author&gt;&lt;Year&gt;1968&lt;/Year&gt;&lt;RecNum&gt;70&lt;/RecNum&gt;&lt;DisplayText&gt;Brodnitz (1968)&lt;/DisplayText&gt;&lt;record&gt;&lt;rec-number&gt;70&lt;/rec-number&gt;&lt;foreign-keys&gt;&lt;key app="EN" db-id="a5dv0dwvnwr2znefv2ipvdf5x9299rdesf0e" timestamp="1713545773"&gt;70&lt;/key&gt;&lt;/foreign-keys&gt;&lt;ref-type name="Journal Article"&gt;17&lt;/ref-type&gt;&lt;contributors&gt;&lt;authors&gt;&lt;author&gt;Brodnitz, Michael H.&lt;/author&gt;&lt;/authors&gt;&lt;/contributors&gt;&lt;titles&gt;&lt;title&gt;Autoxidation of saturated fatty acids. A review&lt;/title&gt;&lt;secondary-title&gt;Journal of Agricultural and Food Chemistry&lt;/secondary-title&gt;&lt;/titles&gt;&lt;periodical&gt;&lt;full-title&gt;Journal of Agricultural and Food Chemistry&lt;/full-title&gt;&lt;/periodical&gt;&lt;pages&gt;994-999&lt;/pages&gt;&lt;volume&gt;16&lt;/volume&gt;&lt;number&gt;6&lt;/number&gt;&lt;dates&gt;&lt;year&gt;1968&lt;/year&gt;&lt;pub-dates&gt;&lt;date&gt;1968/11/01&lt;/date&gt;&lt;/pub-dates&gt;&lt;/dates&gt;&lt;publisher&gt;American Chemical Society&lt;/publisher&gt;&lt;isbn&gt;0021-8561&lt;/isbn&gt;&lt;urls&gt;&lt;related-urls&gt;&lt;url&gt;https://doi.org/10.1021/jf60160a001&lt;/url&gt;&lt;/related-urls&gt;&lt;/urls&gt;&lt;electronic-resource-num&gt;10.1021/jf60160a001&lt;/electronic-resource-num&gt;&lt;/record&gt;&lt;/Cite&gt;&lt;/EndNote&gt;</w:instrText>
        </w:r>
        <w:r w:rsidR="00376F1D" w:rsidRPr="00FF448B">
          <w:rPr>
            <w:lang w:eastAsia="de-DE"/>
          </w:rPr>
          <w:fldChar w:fldCharType="separate"/>
        </w:r>
        <w:r w:rsidR="00376F1D" w:rsidRPr="00FF448B">
          <w:rPr>
            <w:noProof/>
            <w:lang w:eastAsia="de-DE"/>
          </w:rPr>
          <w:t>Brodnitz (1968)</w:t>
        </w:r>
        <w:r w:rsidR="00376F1D" w:rsidRPr="00FF448B">
          <w:rPr>
            <w:lang w:eastAsia="de-DE"/>
          </w:rPr>
          <w:fldChar w:fldCharType="end"/>
        </w:r>
      </w:hyperlink>
      <w:r w:rsidRPr="00FF448B">
        <w:rPr>
          <w:lang w:eastAsia="de-DE"/>
        </w:rPr>
        <w:t xml:space="preserve">. The comparison between </w:t>
      </w:r>
      <w:r w:rsidR="00131775" w:rsidRPr="00FF448B">
        <w:rPr>
          <w:lang w:eastAsia="de-DE"/>
        </w:rPr>
        <w:t xml:space="preserve">model </w:t>
      </w:r>
      <w:r w:rsidRPr="00FF448B">
        <w:rPr>
          <w:lang w:eastAsia="de-DE"/>
        </w:rPr>
        <w:t xml:space="preserve">predictions and experimental values </w:t>
      </w:r>
      <w:r w:rsidR="00131775" w:rsidRPr="00FF448B">
        <w:rPr>
          <w:lang w:eastAsia="de-DE"/>
        </w:rPr>
        <w:t xml:space="preserve">for </w:t>
      </w:r>
      <w:r w:rsidRPr="00FF448B">
        <w:rPr>
          <w:lang w:eastAsia="de-DE"/>
        </w:rPr>
        <w:t>residual methyl linoleate oxidized</w:t>
      </w:r>
      <w:r w:rsidR="00131775" w:rsidRPr="00FF448B">
        <w:rPr>
          <w:lang w:eastAsia="de-DE"/>
        </w:rPr>
        <w:t xml:space="preserve"> at</w:t>
      </w:r>
      <w:r w:rsidRPr="00FF448B">
        <w:rPr>
          <w:lang w:eastAsia="de-DE"/>
        </w:rPr>
        <w:t xml:space="preserve"> 65°C </w:t>
      </w:r>
      <w:r w:rsidR="00131775" w:rsidRPr="00FF448B">
        <w:rPr>
          <w:lang w:eastAsia="de-DE"/>
        </w:rPr>
        <w:t xml:space="preserve">under a </w:t>
      </w:r>
      <w:r w:rsidRPr="00FF448B">
        <w:rPr>
          <w:lang w:eastAsia="de-DE"/>
        </w:rPr>
        <w:t xml:space="preserve">non-limiting oxygen dissolution regime in </w:t>
      </w:r>
      <w:r w:rsidR="00131775" w:rsidRPr="00FF448B">
        <w:rPr>
          <w:lang w:eastAsia="de-DE"/>
        </w:rPr>
        <w:t xml:space="preserve">either </w:t>
      </w:r>
      <w:r w:rsidRPr="00FF448B">
        <w:rPr>
          <w:lang w:eastAsia="de-DE"/>
        </w:rPr>
        <w:t xml:space="preserve">methyl laurate or methyl palmitate </w:t>
      </w:r>
      <w:r w:rsidR="00131775" w:rsidRPr="00FF448B">
        <w:rPr>
          <w:lang w:eastAsia="de-DE"/>
        </w:rPr>
        <w:t>is shown</w:t>
      </w:r>
      <w:r w:rsidRPr="00FF448B">
        <w:rPr>
          <w:lang w:eastAsia="de-DE"/>
        </w:rPr>
        <w:t xml:space="preserve"> in </w:t>
      </w:r>
      <w:r w:rsidRPr="00FF448B">
        <w:rPr>
          <w:lang w:eastAsia="de-DE"/>
        </w:rPr>
        <w:fldChar w:fldCharType="begin"/>
      </w:r>
      <w:r w:rsidRPr="00FF448B">
        <w:rPr>
          <w:lang w:eastAsia="de-DE"/>
        </w:rPr>
        <w:instrText xml:space="preserve"> REF _Ref164696253 \h </w:instrText>
      </w:r>
      <w:r w:rsidRPr="00FF448B">
        <w:rPr>
          <w:lang w:eastAsia="de-DE"/>
        </w:rPr>
      </w:r>
      <w:r w:rsidRPr="00FF448B">
        <w:rPr>
          <w:lang w:eastAsia="de-DE"/>
        </w:rPr>
        <w:fldChar w:fldCharType="separate"/>
      </w:r>
      <w:r w:rsidR="00D17BA0">
        <w:t xml:space="preserve">Figure </w:t>
      </w:r>
      <w:r w:rsidR="00D17BA0">
        <w:rPr>
          <w:noProof/>
        </w:rPr>
        <w:t>3</w:t>
      </w:r>
      <w:r w:rsidRPr="00FF448B">
        <w:rPr>
          <w:lang w:eastAsia="de-DE"/>
        </w:rPr>
        <w:fldChar w:fldCharType="end"/>
      </w:r>
      <w:r w:rsidRPr="00FF448B">
        <w:rPr>
          <w:lang w:eastAsia="de-DE"/>
        </w:rPr>
        <w:t xml:space="preserve">a and </w:t>
      </w:r>
      <w:r w:rsidRPr="00FF448B">
        <w:rPr>
          <w:lang w:eastAsia="de-DE"/>
        </w:rPr>
        <w:fldChar w:fldCharType="begin"/>
      </w:r>
      <w:r w:rsidRPr="00FF448B">
        <w:rPr>
          <w:lang w:eastAsia="de-DE"/>
        </w:rPr>
        <w:instrText xml:space="preserve"> REF _Ref164696253 \h </w:instrText>
      </w:r>
      <w:r w:rsidRPr="00FF448B">
        <w:rPr>
          <w:lang w:eastAsia="de-DE"/>
        </w:rPr>
      </w:r>
      <w:r w:rsidRPr="00FF448B">
        <w:rPr>
          <w:lang w:eastAsia="de-DE"/>
        </w:rPr>
        <w:fldChar w:fldCharType="separate"/>
      </w:r>
      <w:r w:rsidR="00D17BA0">
        <w:t xml:space="preserve">Figure </w:t>
      </w:r>
      <w:r w:rsidR="00D17BA0">
        <w:rPr>
          <w:noProof/>
        </w:rPr>
        <w:t>3</w:t>
      </w:r>
      <w:r w:rsidRPr="00FF448B">
        <w:rPr>
          <w:lang w:eastAsia="de-DE"/>
        </w:rPr>
        <w:fldChar w:fldCharType="end"/>
      </w:r>
      <w:r w:rsidRPr="00FF448B">
        <w:rPr>
          <w:lang w:eastAsia="de-DE"/>
        </w:rPr>
        <w:t>b, respectively</w:t>
      </w:r>
      <w:r w:rsidR="00131775" w:rsidRPr="00FF448B">
        <w:rPr>
          <w:lang w:eastAsia="de-DE"/>
        </w:rPr>
        <w:t xml:space="preserve">. The initial </w:t>
      </w:r>
      <w:r w:rsidR="00587EB6">
        <w:rPr>
          <w:lang w:eastAsia="de-DE"/>
        </w:rPr>
        <w:t>hydroperoxide concentration</w:t>
      </w:r>
      <w:r w:rsidR="00131775" w:rsidRPr="00FF448B">
        <w:rPr>
          <w:lang w:eastAsia="de-DE"/>
        </w:rPr>
        <w:t xml:space="preserve"> in the diluted sample was </w:t>
      </w:r>
      <w:r w:rsidRPr="00FF448B">
        <w:rPr>
          <w:lang w:eastAsia="de-DE"/>
        </w:rPr>
        <w:t xml:space="preserve">set to </w:t>
      </w:r>
      <w:r w:rsidR="00251C2D" w:rsidRPr="00FF448B">
        <w:rPr>
          <w:lang w:eastAsia="de-DE"/>
        </w:rPr>
        <w:t>10</w:t>
      </w:r>
      <w:r w:rsidRPr="00FF448B">
        <w:rPr>
          <w:lang w:eastAsia="de-DE"/>
        </w:rPr>
        <w:t xml:space="preserve"> mol</w:t>
      </w:r>
      <w:r w:rsidRPr="00FF448B">
        <w:rPr>
          <w:rFonts w:cs="Times New Roman"/>
          <w:lang w:eastAsia="de-DE"/>
        </w:rPr>
        <w:t>·</w:t>
      </w:r>
      <w:r w:rsidRPr="00FF448B">
        <w:rPr>
          <w:lang w:eastAsia="de-DE"/>
        </w:rPr>
        <w:t>m</w:t>
      </w:r>
      <w:r w:rsidRPr="00FF448B">
        <w:rPr>
          <w:vertAlign w:val="superscript"/>
          <w:lang w:eastAsia="de-DE"/>
        </w:rPr>
        <w:t>3</w:t>
      </w:r>
      <w:r w:rsidRPr="00FF448B">
        <w:rPr>
          <w:lang w:eastAsia="de-DE"/>
        </w:rPr>
        <w:t>.</w:t>
      </w:r>
    </w:p>
    <w:p w14:paraId="047BD8AD" w14:textId="5AD1E8DC" w:rsidR="00131775" w:rsidRPr="0055579A" w:rsidRDefault="00EA4403" w:rsidP="000A2C2A">
      <w:pPr>
        <w:rPr>
          <w:lang w:eastAsia="de-DE"/>
        </w:rPr>
      </w:pPr>
      <w:r w:rsidRPr="00FF448B">
        <w:rPr>
          <w:lang w:eastAsia="de-DE"/>
        </w:rPr>
        <w:t xml:space="preserve">In both </w:t>
      </w:r>
      <w:r w:rsidR="00131775" w:rsidRPr="00FF448B">
        <w:rPr>
          <w:lang w:eastAsia="de-DE"/>
        </w:rPr>
        <w:t>scenarios</w:t>
      </w:r>
      <w:r w:rsidRPr="00FF448B">
        <w:rPr>
          <w:lang w:eastAsia="de-DE"/>
        </w:rPr>
        <w:t xml:space="preserve">, the model </w:t>
      </w:r>
      <w:r w:rsidR="00131775" w:rsidRPr="00FF448B">
        <w:rPr>
          <w:lang w:eastAsia="de-DE"/>
        </w:rPr>
        <w:t>successfully captures the primary</w:t>
      </w:r>
      <w:r w:rsidRPr="00FF448B">
        <w:rPr>
          <w:lang w:eastAsia="de-DE"/>
        </w:rPr>
        <w:t xml:space="preserve"> trends</w:t>
      </w:r>
      <w:r w:rsidR="00131775" w:rsidRPr="00FF448B">
        <w:rPr>
          <w:lang w:eastAsia="de-DE"/>
        </w:rPr>
        <w:t xml:space="preserve"> observed experimentally, such as a</w:t>
      </w:r>
      <w:r w:rsidRPr="00FF448B">
        <w:rPr>
          <w:lang w:eastAsia="de-DE"/>
        </w:rPr>
        <w:t>n extended lag</w:t>
      </w:r>
      <w:r w:rsidR="00131775" w:rsidRPr="00FF448B">
        <w:rPr>
          <w:lang w:eastAsia="de-DE"/>
        </w:rPr>
        <w:t xml:space="preserve"> phase</w:t>
      </w:r>
      <w:r w:rsidRPr="00FF448B">
        <w:rPr>
          <w:lang w:eastAsia="de-DE"/>
        </w:rPr>
        <w:t xml:space="preserve"> and </w:t>
      </w:r>
      <w:r w:rsidR="00131775" w:rsidRPr="00FF448B">
        <w:rPr>
          <w:lang w:eastAsia="de-DE"/>
        </w:rPr>
        <w:t xml:space="preserve">a reduced </w:t>
      </w:r>
      <w:r w:rsidRPr="00FF448B">
        <w:rPr>
          <w:lang w:eastAsia="de-DE"/>
        </w:rPr>
        <w:t>maxim</w:t>
      </w:r>
      <w:r w:rsidR="00131775" w:rsidRPr="00FF448B">
        <w:rPr>
          <w:lang w:eastAsia="de-DE"/>
        </w:rPr>
        <w:t>um oxidation</w:t>
      </w:r>
      <w:r w:rsidRPr="00FF448B">
        <w:rPr>
          <w:lang w:eastAsia="de-DE"/>
        </w:rPr>
        <w:t xml:space="preserve"> rate </w:t>
      </w:r>
      <w:r w:rsidR="00131775" w:rsidRPr="00FF448B">
        <w:rPr>
          <w:lang w:eastAsia="de-DE"/>
        </w:rPr>
        <w:t xml:space="preserve">with increasing </w:t>
      </w:r>
      <w:r w:rsidRPr="00FF448B">
        <w:rPr>
          <w:lang w:eastAsia="de-DE"/>
        </w:rPr>
        <w:t>dilution</w:t>
      </w:r>
      <w:r w:rsidR="00131775" w:rsidRPr="00FF448B">
        <w:rPr>
          <w:lang w:eastAsia="de-DE"/>
        </w:rPr>
        <w:t xml:space="preserve"> level</w:t>
      </w:r>
      <w:r w:rsidRPr="00FF448B">
        <w:rPr>
          <w:lang w:eastAsia="de-DE"/>
        </w:rPr>
        <w:t xml:space="preserve">s. A noticeable induction time was present in each kinetic, increasing with the level of dilution. </w:t>
      </w:r>
      <w:r w:rsidR="00131775" w:rsidRPr="00FF448B">
        <w:rPr>
          <w:lang w:eastAsia="de-DE"/>
        </w:rPr>
        <w:t xml:space="preserve">The dependence of </w:t>
      </w:r>
      <w:r w:rsidRPr="00FF448B">
        <w:rPr>
          <w:lang w:eastAsia="de-DE"/>
        </w:rPr>
        <w:t>induction time on</w:t>
      </w:r>
      <w:r w:rsidR="00131775" w:rsidRPr="00FF448B">
        <w:rPr>
          <w:lang w:eastAsia="de-DE"/>
        </w:rPr>
        <w:t xml:space="preserve"> the</w:t>
      </w:r>
      <w:r w:rsidRPr="00FF448B">
        <w:rPr>
          <w:lang w:eastAsia="de-DE"/>
        </w:rPr>
        <w:t xml:space="preserve"> initial hydroperoxide concentration is </w:t>
      </w:r>
      <w:r w:rsidR="00131775" w:rsidRPr="00FF448B">
        <w:rPr>
          <w:lang w:eastAsia="de-DE"/>
        </w:rPr>
        <w:t xml:space="preserve">characteristic </w:t>
      </w:r>
      <w:r w:rsidRPr="00FF448B">
        <w:rPr>
          <w:lang w:eastAsia="de-DE"/>
        </w:rPr>
        <w:t>of bimolecular hydroperoxide decomposition</w:t>
      </w:r>
      <w:r w:rsidR="00131775" w:rsidRPr="00FF448B">
        <w:rPr>
          <w:lang w:eastAsia="de-DE"/>
        </w:rPr>
        <w:t>, where the induction time</w:t>
      </w:r>
      <w:r w:rsidR="00B55258" w:rsidRPr="00FF448B">
        <w:rPr>
          <w:lang w:eastAsia="de-DE"/>
        </w:rPr>
        <w:t xml:space="preserve">, </w:t>
      </w:r>
      <w:r w:rsidR="004D62AB" w:rsidRPr="00C0080F">
        <w:rPr>
          <w:position w:val="-14"/>
        </w:rPr>
        <w:object w:dxaOrig="580" w:dyaOrig="400" w14:anchorId="56F2B7D6">
          <v:shape id="_x0000_i1150" type="#_x0000_t75" style="width:28.6pt;height:20.75pt" o:ole="">
            <v:imagedata r:id="rId256" o:title=""/>
          </v:shape>
          <o:OLEObject Type="Embed" ProgID="Equation.DSMT4" ShapeID="_x0000_i1150" DrawAspect="Content" ObjectID="_1801404732" r:id="rId257"/>
        </w:object>
      </w:r>
      <w:r w:rsidR="00B55258" w:rsidRPr="00FF448B">
        <w:rPr>
          <w:lang w:eastAsia="de-DE"/>
        </w:rPr>
        <w:t xml:space="preserve">, </w:t>
      </w:r>
      <w:r w:rsidR="00131775" w:rsidRPr="00FF448B">
        <w:rPr>
          <w:lang w:eastAsia="de-DE"/>
        </w:rPr>
        <w:t xml:space="preserve"> </w:t>
      </w:r>
      <w:r w:rsidR="00DF5A93" w:rsidRPr="00FF448B">
        <w:rPr>
          <w:lang w:eastAsia="de-DE"/>
        </w:rPr>
        <w:lastRenderedPageBreak/>
        <w:t xml:space="preserve">decreases </w:t>
      </w:r>
      <w:r w:rsidR="00DF5A93" w:rsidRPr="0055579A">
        <w:rPr>
          <w:lang w:eastAsia="de-DE"/>
        </w:rPr>
        <w:t xml:space="preserve">with </w:t>
      </w:r>
      <w:r w:rsidR="00131775" w:rsidRPr="0055579A">
        <w:rPr>
          <w:lang w:eastAsia="de-DE"/>
        </w:rPr>
        <w:t>the</w:t>
      </w:r>
      <w:r w:rsidR="00DF5A93" w:rsidRPr="0055579A">
        <w:rPr>
          <w:lang w:eastAsia="de-DE"/>
        </w:rPr>
        <w:t xml:space="preserve"> logarithm of the</w:t>
      </w:r>
      <w:r w:rsidR="00131775" w:rsidRPr="0055579A">
        <w:rPr>
          <w:lang w:eastAsia="de-DE"/>
        </w:rPr>
        <w:t xml:space="preserve"> initial hydroperoxide concentration</w:t>
      </w:r>
      <w:r w:rsidR="00B55258" w:rsidRPr="0055579A">
        <w:rPr>
          <w:lang w:eastAsia="de-DE"/>
        </w:rPr>
        <w:t xml:space="preserve">, </w:t>
      </w:r>
      <w:r w:rsidR="00C0080F" w:rsidRPr="00C0080F">
        <w:rPr>
          <w:position w:val="-14"/>
        </w:rPr>
        <w:object w:dxaOrig="1040" w:dyaOrig="400" w14:anchorId="54439F33">
          <v:shape id="_x0000_i1151" type="#_x0000_t75" style="width:51.7pt;height:20.75pt" o:ole="">
            <v:imagedata r:id="rId258" o:title=""/>
          </v:shape>
          <o:OLEObject Type="Embed" ProgID="Equation.DSMT4" ShapeID="_x0000_i1151" DrawAspect="Content" ObjectID="_1801404733" r:id="rId259"/>
        </w:object>
      </w:r>
      <w:r w:rsidR="00131775" w:rsidRPr="0055579A">
        <w:rPr>
          <w:lang w:eastAsia="de-DE"/>
        </w:rPr>
        <w:t xml:space="preserve">, as described by </w:t>
      </w:r>
      <w:hyperlink w:anchor="_ENREF_17" w:tooltip="Colin, 2012 #105" w:history="1">
        <w:r w:rsidR="00376F1D" w:rsidRPr="0055579A">
          <w:rPr>
            <w:lang w:eastAsia="de-DE"/>
          </w:rPr>
          <w:fldChar w:fldCharType="begin"/>
        </w:r>
        <w:r w:rsidR="00376F1D" w:rsidRPr="0055579A">
          <w:rPr>
            <w:lang w:eastAsia="de-DE"/>
          </w:rPr>
          <w:instrText xml:space="preserve"> ADDIN EN.CITE &lt;EndNote&gt;&lt;Cite AuthorYear="1"&gt;&lt;Author&gt;Colin&lt;/Author&gt;&lt;Year&gt;2012&lt;/Year&gt;&lt;RecNum&gt;105&lt;/RecNum&gt;&lt;DisplayText&gt;Colin and Verdu (2012)&lt;/DisplayText&gt;&lt;record&gt;&lt;rec-number&gt;105&lt;/rec-number&gt;&lt;foreign-keys&gt;&lt;key app="EN" db-id="a5dv0dwvnwr2znefv2ipvdf5x9299rdesf0e" timestamp="1721913652"&gt;105&lt;/key&gt;&lt;/foreign-keys&gt;&lt;ref-type name="Book Section"&gt;5&lt;/ref-type&gt;&lt;contributors&gt;&lt;authors&gt;&lt;author&gt;Colin, Xavier&lt;/author&gt;&lt;author&gt;Verdu, Jacques&lt;/author&gt;&lt;/authors&gt;&lt;secondary-authors&gt;&lt;author&gt;Pochiraju, Kishore V.&lt;/author&gt;&lt;author&gt;Tandon, Gyaneshwar P.&lt;/author&gt;&lt;author&gt;Schoeppner, Gregory A.&lt;/author&gt;&lt;/secondary-authors&gt;&lt;/contributors&gt;&lt;titles&gt;&lt;title&gt;Mechanisms and Kinetics of Organic Matrix Thermal Oxidation&lt;/title&gt;&lt;secondary-title&gt;Long-Term Durability of Polymeric Matrix Composites&lt;/secondary-title&gt;&lt;/titles&gt;&lt;pages&gt;311-344&lt;/pages&gt;&lt;dates&gt;&lt;year&gt;2012&lt;/year&gt;&lt;pub-dates&gt;&lt;date&gt;2012//&lt;/date&gt;&lt;/pub-dates&gt;&lt;/dates&gt;&lt;pub-location&gt;Boston, MA&lt;/pub-location&gt;&lt;publisher&gt;Springer US&lt;/publisher&gt;&lt;isbn&gt;978-1-4419-9308-3&lt;/isbn&gt;&lt;urls&gt;&lt;related-urls&gt;&lt;url&gt;https://doi.org/10.1007/978-1-4419-9308-3_8&lt;/url&gt;&lt;/related-urls&gt;&lt;/urls&gt;&lt;electronic-resource-num&gt;10.1007/978-1-4419-9308-3_8&lt;/electronic-resource-num&gt;&lt;/record&gt;&lt;/Cite&gt;&lt;/EndNote&gt;</w:instrText>
        </w:r>
        <w:r w:rsidR="00376F1D" w:rsidRPr="0055579A">
          <w:rPr>
            <w:lang w:eastAsia="de-DE"/>
          </w:rPr>
          <w:fldChar w:fldCharType="separate"/>
        </w:r>
        <w:r w:rsidR="00376F1D" w:rsidRPr="0055579A">
          <w:rPr>
            <w:noProof/>
            <w:lang w:eastAsia="de-DE"/>
          </w:rPr>
          <w:t>Colin and Verdu (2012)</w:t>
        </w:r>
        <w:r w:rsidR="00376F1D" w:rsidRPr="0055579A">
          <w:rPr>
            <w:lang w:eastAsia="de-DE"/>
          </w:rPr>
          <w:fldChar w:fldCharType="end"/>
        </w:r>
      </w:hyperlink>
      <w:r w:rsidR="00131775" w:rsidRPr="0055579A">
        <w:rPr>
          <w:lang w:eastAsia="de-DE"/>
        </w:rPr>
        <w:t>.</w:t>
      </w:r>
    </w:p>
    <w:p w14:paraId="1380ECC3" w14:textId="5F1BEA10" w:rsidR="00B55258" w:rsidRPr="0055579A" w:rsidRDefault="00B55258" w:rsidP="00B55258">
      <w:pPr>
        <w:pStyle w:val="MTDisplayEquation"/>
      </w:pPr>
      <w:r w:rsidRPr="0055579A">
        <w:tab/>
      </w:r>
      <w:r w:rsidR="004D62AB" w:rsidRPr="00C0080F">
        <w:rPr>
          <w:position w:val="-76"/>
        </w:rPr>
        <w:object w:dxaOrig="5980" w:dyaOrig="1320" w14:anchorId="35A66FDA">
          <v:shape id="_x0000_i1152" type="#_x0000_t75" style="width:298.6pt;height:65.55pt" o:ole="">
            <v:imagedata r:id="rId260" o:title=""/>
          </v:shape>
          <o:OLEObject Type="Embed" ProgID="Equation.DSMT4" ShapeID="_x0000_i1152" DrawAspect="Content" ObjectID="_1801404734" r:id="rId261"/>
        </w:object>
      </w:r>
      <w:r w:rsidRPr="0055579A">
        <w:t xml:space="preserve"> </w:t>
      </w:r>
      <w:r w:rsidRPr="0055579A">
        <w:tab/>
      </w:r>
      <w:r w:rsidRPr="0055579A">
        <w:fldChar w:fldCharType="begin"/>
      </w:r>
      <w:r w:rsidRPr="0055579A">
        <w:instrText xml:space="preserve"> MACROBUTTON MTPlaceRef \* MERGEFORMAT </w:instrText>
      </w:r>
      <w:r w:rsidRPr="0055579A">
        <w:fldChar w:fldCharType="begin"/>
      </w:r>
      <w:r w:rsidRPr="0055579A">
        <w:instrText xml:space="preserve"> SEQ MTEqn \h \* MERGEFORMAT </w:instrText>
      </w:r>
      <w:r w:rsidRPr="0055579A">
        <w:fldChar w:fldCharType="end"/>
      </w:r>
      <w:r w:rsidRPr="0055579A">
        <w:instrText>(</w:instrText>
      </w:r>
      <w:r w:rsidR="004E48D3">
        <w:rPr>
          <w:noProof/>
        </w:rPr>
        <w:fldChar w:fldCharType="begin"/>
      </w:r>
      <w:r w:rsidR="004E48D3">
        <w:rPr>
          <w:noProof/>
        </w:rPr>
        <w:instrText xml:space="preserve"> SEQ MTEqn \c \* Arabic \* MERGEFORMAT </w:instrText>
      </w:r>
      <w:r w:rsidR="004E48D3">
        <w:rPr>
          <w:noProof/>
        </w:rPr>
        <w:fldChar w:fldCharType="separate"/>
      </w:r>
      <w:r w:rsidR="00D17BA0">
        <w:rPr>
          <w:noProof/>
        </w:rPr>
        <w:instrText>16</w:instrText>
      </w:r>
      <w:r w:rsidR="004E48D3">
        <w:rPr>
          <w:noProof/>
        </w:rPr>
        <w:fldChar w:fldCharType="end"/>
      </w:r>
      <w:r w:rsidRPr="0055579A">
        <w:instrText>)</w:instrText>
      </w:r>
      <w:r w:rsidRPr="0055579A">
        <w:fldChar w:fldCharType="end"/>
      </w:r>
    </w:p>
    <w:p w14:paraId="17021639" w14:textId="35D4E151" w:rsidR="00EA4403" w:rsidRDefault="005C35A5" w:rsidP="00EA4403">
      <w:pPr>
        <w:keepNext/>
        <w:jc w:val="center"/>
      </w:pPr>
      <w:bookmarkStart w:id="24" w:name="MTToggleStart"/>
      <w:bookmarkStart w:id="25" w:name="MTToggleEnd"/>
      <w:bookmarkEnd w:id="24"/>
      <w:bookmarkEnd w:id="25"/>
      <w:r w:rsidRPr="005C35A5">
        <w:rPr>
          <w:noProof/>
        </w:rPr>
        <w:drawing>
          <wp:inline distT="0" distB="0" distL="0" distR="0" wp14:anchorId="74C4DEA3" wp14:editId="6029F8AC">
            <wp:extent cx="3486150" cy="5381373"/>
            <wp:effectExtent l="0" t="0" r="0" b="0"/>
            <wp:docPr id="4" name="Picture 4" descr="C:\Users\Olivier\OneDrive\Data\Olivier\Publications\Oxidation\paper5\figures\di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Olivier\OneDrive\Data\Olivier\Publications\Oxidation\paper5\figures\dilution.png"/>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3524215" cy="5440131"/>
                    </a:xfrm>
                    <a:prstGeom prst="rect">
                      <a:avLst/>
                    </a:prstGeom>
                    <a:noFill/>
                    <a:ln>
                      <a:noFill/>
                    </a:ln>
                  </pic:spPr>
                </pic:pic>
              </a:graphicData>
            </a:graphic>
          </wp:inline>
        </w:drawing>
      </w:r>
    </w:p>
    <w:p w14:paraId="461B3B95" w14:textId="0ACD93B9" w:rsidR="00EA4403" w:rsidRDefault="00EA4403" w:rsidP="00EA4403">
      <w:pPr>
        <w:pStyle w:val="Caption"/>
        <w:jc w:val="center"/>
      </w:pPr>
      <w:bookmarkStart w:id="26" w:name="_Ref164696253"/>
      <w:r>
        <w:t xml:space="preserve">Figure </w:t>
      </w:r>
      <w:r>
        <w:fldChar w:fldCharType="begin"/>
      </w:r>
      <w:r>
        <w:instrText xml:space="preserve"> SEQ Figure \* ARABIC </w:instrText>
      </w:r>
      <w:r>
        <w:fldChar w:fldCharType="separate"/>
      </w:r>
      <w:r w:rsidR="00D17BA0">
        <w:rPr>
          <w:noProof/>
        </w:rPr>
        <w:t>3</w:t>
      </w:r>
      <w:r>
        <w:fldChar w:fldCharType="end"/>
      </w:r>
      <w:bookmarkEnd w:id="26"/>
      <w:r>
        <w:t xml:space="preserve">: Kinetics of residual methyl linoleate diluted in (a) methyl laurate (experimental data from </w:t>
      </w:r>
      <w:hyperlink w:anchor="_ENREF_36" w:tooltip="Ishido, 2001 #76" w:history="1">
        <w:r w:rsidR="00376F1D">
          <w:fldChar w:fldCharType="begin"/>
        </w:r>
        <w:r w:rsidR="00376F1D">
          <w:instrText xml:space="preserve"> ADDIN EN.CITE &lt;EndNote&gt;&lt;Cite AuthorYear="1"&gt;&lt;Author&gt;Ishido&lt;/Author&gt;&lt;Year&gt;2001&lt;/Year&gt;&lt;RecNum&gt;76&lt;/RecNum&gt;&lt;DisplayText&gt;Ishido, Minemoto, Adachi, and Matsuno (2001)&lt;/DisplayText&gt;&lt;record&gt;&lt;rec-number&gt;76&lt;/rec-number&gt;&lt;foreign-keys&gt;&lt;key app="EN" db-id="a5dv0dwvnwr2znefv2ipvdf5x9299rdesf0e" timestamp="1713797262"&gt;76&lt;/key&gt;&lt;/foreign-keys&gt;&lt;ref-type name="Journal Article"&gt;17&lt;/ref-type&gt;&lt;contributors&gt;&lt;authors&gt;&lt;author&gt;Ishido, Eiichiro&lt;/author&gt;&lt;author&gt;Minemoto, Yasumasa&lt;/author&gt;&lt;author&gt;Adachi, Shuji&lt;/author&gt;&lt;author&gt;Matsuno, Ryuichi&lt;/author&gt;&lt;/authors&gt;&lt;/contributors&gt;&lt;titles&gt;&lt;title&gt;Oxidation of Linoleic Acid and Methyl Linoleate Mixed with Saturated Fatty Acid or its Methyl Ester&lt;/title&gt;&lt;secondary-title&gt;LWT - Food Science and Technology&lt;/secondary-title&gt;&lt;/titles&gt;&lt;periodical&gt;&lt;full-title&gt;LWT - Food Science and Technology&lt;/full-title&gt;&lt;/periodical&gt;&lt;pages&gt;234-238&lt;/pages&gt;&lt;volume&gt;34&lt;/volume&gt;&lt;number&gt;4&lt;/number&gt;&lt;keywords&gt;&lt;keyword&gt;oxidation&lt;/keyword&gt;&lt;keyword&gt;linoleic acid&lt;/keyword&gt;&lt;keyword&gt;methyl linoleate&lt;/keyword&gt;&lt;keyword&gt;kinetics&lt;/keyword&gt;&lt;keyword&gt;enthalpy–entropy compensation&lt;/keyword&gt;&lt;/keywords&gt;&lt;dates&gt;&lt;year&gt;2001&lt;/year&gt;&lt;pub-dates&gt;&lt;date&gt;2001/06/01/&lt;/date&gt;&lt;/pub-dates&gt;&lt;/dates&gt;&lt;isbn&gt;0023-6438&lt;/isbn&gt;&lt;urls&gt;&lt;related-urls&gt;&lt;url&gt;https://www.sciencedirect.com/science/article/pii/S0023643801907558&lt;/url&gt;&lt;/related-urls&gt;&lt;/urls&gt;&lt;electronic-resource-num&gt;https://doi.org/10.1006/fstl.2001.0755&lt;/electronic-resource-num&gt;&lt;/record&gt;&lt;/Cite&gt;&lt;/EndNote&gt;</w:instrText>
        </w:r>
        <w:r w:rsidR="00376F1D">
          <w:fldChar w:fldCharType="separate"/>
        </w:r>
        <w:r w:rsidR="00376F1D">
          <w:rPr>
            <w:noProof/>
          </w:rPr>
          <w:t>Ishido, Minemoto, Adachi, and Matsuno (2001)</w:t>
        </w:r>
        <w:r w:rsidR="00376F1D">
          <w:fldChar w:fldCharType="end"/>
        </w:r>
      </w:hyperlink>
      <w:r>
        <w:t>) and (b) methyl palmitate</w:t>
      </w:r>
      <w:r w:rsidR="00DF5A93">
        <w:t>.</w:t>
      </w:r>
      <w:r>
        <w:t xml:space="preserve"> </w:t>
      </w:r>
      <w:r w:rsidR="00DF5A93">
        <w:t>E</w:t>
      </w:r>
      <w:r>
        <w:t xml:space="preserve">xperimental data </w:t>
      </w:r>
      <w:r w:rsidR="00DF5A93">
        <w:t xml:space="preserve">are </w:t>
      </w:r>
      <w:r>
        <w:t xml:space="preserve">from </w:t>
      </w:r>
      <w:hyperlink w:anchor="_ENREF_44" w:tooltip="Ma, 2012 #54" w:history="1">
        <w:r w:rsidR="00376F1D">
          <w:fldChar w:fldCharType="begin"/>
        </w:r>
        <w:r w:rsidR="00376F1D">
          <w:instrText xml:space="preserve"> ADDIN EN.CITE &lt;EndNote&gt;&lt;Cite AuthorYear="1"&gt;&lt;Author&gt;Ma&lt;/Author&gt;&lt;Year&gt;2012&lt;/Year&gt;&lt;RecNum&gt;54&lt;/RecNum&gt;&lt;DisplayText&gt;Ma, Takahashi, Kobayashi, and Adachi (2012)&lt;/DisplayText&gt;&lt;record&gt;&lt;rec-number&gt;54&lt;/rec-number&gt;&lt;foreign-keys&gt;&lt;key app="EN" db-id="a5dv0dwvnwr2znefv2ipvdf5x9299rdesf0e" timestamp="1713424804"&gt;54&lt;/key&gt;&lt;/foreign-keys&gt;&lt;ref-type name="Journal Article"&gt;17&lt;/ref-type&gt;&lt;contributors&gt;&lt;authors&gt;&lt;author&gt;Ma, T.&lt;/author&gt;&lt;author&gt;Takahashi, T.&lt;/author&gt;&lt;author&gt;Kobayashi, T.&lt;/author&gt;&lt;author&gt;Adachi, S.&lt;/author&gt;&lt;/authors&gt;&lt;/contributors&gt;&lt;titles&gt;&lt;title&gt;Oxidation of Methyl Linoleate Mixed with Methyl Octanoate, Laurate or Palmitate&lt;/title&gt;&lt;secondary-title&gt;Japan Journal of Food Engineering&lt;/secondary-title&gt;&lt;/titles&gt;&lt;periodical&gt;&lt;full-title&gt;Japan Journal of Food Engineering&lt;/full-title&gt;&lt;/periodical&gt;&lt;pages&gt;25-29&lt;/pages&gt;&lt;volume&gt;13&lt;/volume&gt;&lt;number&gt;2&lt;/number&gt;&lt;dates&gt;&lt;year&gt;2012&lt;/year&gt;&lt;/dates&gt;&lt;urls&gt;&lt;/urls&gt;&lt;electronic-resource-num&gt;10.11301/jsfe.13.25&lt;/electronic-resource-num&gt;&lt;/record&gt;&lt;/Cite&gt;&lt;/EndNote&gt;</w:instrText>
        </w:r>
        <w:r w:rsidR="00376F1D">
          <w:fldChar w:fldCharType="separate"/>
        </w:r>
        <w:r w:rsidR="00376F1D">
          <w:rPr>
            <w:noProof/>
          </w:rPr>
          <w:t>Ma, Takahashi, Kobayashi, and Adachi (2012)</w:t>
        </w:r>
        <w:r w:rsidR="00376F1D">
          <w:fldChar w:fldCharType="end"/>
        </w:r>
      </w:hyperlink>
      <w:r>
        <w:t xml:space="preserve">) during autoxidation at 65°C in </w:t>
      </w:r>
      <w:r w:rsidR="00DF5A93">
        <w:t xml:space="preserve">a </w:t>
      </w:r>
      <w:r>
        <w:t>non-limiting oxygen dissolution regime.</w:t>
      </w:r>
    </w:p>
    <w:p w14:paraId="1DC9A9C8" w14:textId="77777777" w:rsidR="00EA4403" w:rsidRDefault="00EA4403" w:rsidP="00EA4403"/>
    <w:p w14:paraId="5C8331A6" w14:textId="77777777" w:rsidR="00EA4403" w:rsidRPr="00C02B8F" w:rsidRDefault="00EA4403" w:rsidP="00EA4403"/>
    <w:p w14:paraId="4F4DAF34" w14:textId="5C2A5CE4" w:rsidR="0090728A" w:rsidRDefault="005B364D" w:rsidP="00E706F7">
      <w:pPr>
        <w:pStyle w:val="Heading2"/>
      </w:pPr>
      <w:r>
        <w:t xml:space="preserve">Predicting </w:t>
      </w:r>
      <w:r w:rsidR="00DF5A93">
        <w:t>O</w:t>
      </w:r>
      <w:r>
        <w:t xml:space="preserve">xidation </w:t>
      </w:r>
      <w:r w:rsidR="00DF5A93">
        <w:t xml:space="preserve">Kinetics </w:t>
      </w:r>
      <w:r w:rsidR="00C43932">
        <w:t xml:space="preserve">of </w:t>
      </w:r>
      <w:r w:rsidR="00DF5A93">
        <w:t xml:space="preserve">Pure </w:t>
      </w:r>
      <w:r w:rsidR="00C43932">
        <w:t>FAMEs</w:t>
      </w:r>
      <w:r w:rsidR="00E706F7">
        <w:t xml:space="preserve"> </w:t>
      </w:r>
      <w:r>
        <w:t xml:space="preserve">from 7°C to 200°C </w:t>
      </w:r>
      <w:r w:rsidR="00DF5A93">
        <w:t>under</w:t>
      </w:r>
      <w:r w:rsidR="00E706F7">
        <w:t xml:space="preserve"> </w:t>
      </w:r>
      <w:r w:rsidR="00DF5A93">
        <w:t>Non</w:t>
      </w:r>
      <w:r w:rsidR="00E706F7">
        <w:t xml:space="preserve">-limiting </w:t>
      </w:r>
      <w:r w:rsidR="00DF5A93">
        <w:t>Oxygen Dissolution Conditions</w:t>
      </w:r>
    </w:p>
    <w:p w14:paraId="509C9A42" w14:textId="7A93A06B" w:rsidR="00DF5A93" w:rsidRPr="0055579A" w:rsidRDefault="000B3F4E" w:rsidP="00E706F7">
      <w:pPr>
        <w:rPr>
          <w:lang w:eastAsia="de-DE"/>
        </w:rPr>
      </w:pPr>
      <w:r w:rsidRPr="0055579A">
        <w:rPr>
          <w:lang w:eastAsia="de-DE"/>
        </w:rPr>
        <w:t xml:space="preserve">The kinetics of FAMEs consumption and </w:t>
      </w:r>
      <w:r w:rsidR="00DF5A93" w:rsidRPr="0055579A">
        <w:rPr>
          <w:lang w:eastAsia="de-DE"/>
        </w:rPr>
        <w:t xml:space="preserve">hydroperoxide </w:t>
      </w:r>
      <w:r w:rsidRPr="0055579A">
        <w:rPr>
          <w:lang w:eastAsia="de-DE"/>
        </w:rPr>
        <w:t>accumulation during autoxidation at various temperatures (between 7°C to</w:t>
      </w:r>
      <w:r w:rsidR="0069673B" w:rsidRPr="0055579A">
        <w:rPr>
          <w:lang w:eastAsia="de-DE"/>
        </w:rPr>
        <w:t xml:space="preserve"> 20</w:t>
      </w:r>
      <w:r w:rsidR="00671E4A" w:rsidRPr="0055579A">
        <w:rPr>
          <w:lang w:eastAsia="de-DE"/>
        </w:rPr>
        <w:t>0°C)</w:t>
      </w:r>
      <w:r w:rsidRPr="0055579A">
        <w:rPr>
          <w:lang w:eastAsia="de-DE"/>
        </w:rPr>
        <w:t xml:space="preserve"> </w:t>
      </w:r>
      <w:r w:rsidR="00DF5A93" w:rsidRPr="0055579A">
        <w:rPr>
          <w:lang w:eastAsia="de-DE"/>
        </w:rPr>
        <w:t>under</w:t>
      </w:r>
      <w:r w:rsidRPr="0055579A">
        <w:rPr>
          <w:lang w:eastAsia="de-DE"/>
        </w:rPr>
        <w:t xml:space="preserve"> non-limiting oxygen dissolution </w:t>
      </w:r>
      <w:r w:rsidR="00DF5A93" w:rsidRPr="0055579A">
        <w:rPr>
          <w:lang w:eastAsia="de-DE"/>
        </w:rPr>
        <w:t xml:space="preserve">conditions </w:t>
      </w:r>
      <w:r w:rsidR="00671E4A" w:rsidRPr="0055579A">
        <w:rPr>
          <w:lang w:eastAsia="de-DE"/>
        </w:rPr>
        <w:t>at atmospheric pressure</w:t>
      </w:r>
      <w:r w:rsidRPr="0055579A">
        <w:rPr>
          <w:lang w:eastAsia="de-DE"/>
        </w:rPr>
        <w:t xml:space="preserve"> are presented in </w:t>
      </w:r>
      <w:r w:rsidRPr="0055579A">
        <w:rPr>
          <w:lang w:eastAsia="de-DE"/>
        </w:rPr>
        <w:fldChar w:fldCharType="begin"/>
      </w:r>
      <w:r w:rsidRPr="0055579A">
        <w:rPr>
          <w:lang w:eastAsia="de-DE"/>
        </w:rPr>
        <w:instrText xml:space="preserve"> REF _Ref164432096 \h </w:instrText>
      </w:r>
      <w:r w:rsidRPr="0055579A">
        <w:rPr>
          <w:lang w:eastAsia="de-DE"/>
        </w:rPr>
      </w:r>
      <w:r w:rsidRPr="0055579A">
        <w:rPr>
          <w:lang w:eastAsia="de-DE"/>
        </w:rPr>
        <w:fldChar w:fldCharType="separate"/>
      </w:r>
      <w:r w:rsidR="00D17BA0" w:rsidRPr="0073658B">
        <w:t xml:space="preserve">Figure </w:t>
      </w:r>
      <w:r w:rsidR="00D17BA0">
        <w:rPr>
          <w:noProof/>
        </w:rPr>
        <w:t>4</w:t>
      </w:r>
      <w:r w:rsidRPr="0055579A">
        <w:rPr>
          <w:lang w:eastAsia="de-DE"/>
        </w:rPr>
        <w:fldChar w:fldCharType="end"/>
      </w:r>
      <w:r w:rsidR="00502EFA" w:rsidRPr="0055579A">
        <w:rPr>
          <w:lang w:eastAsia="de-DE"/>
        </w:rPr>
        <w:t xml:space="preserve"> for oleate (a,</w:t>
      </w:r>
      <w:r w:rsidR="00B40ACD">
        <w:rPr>
          <w:lang w:eastAsia="de-DE"/>
        </w:rPr>
        <w:t xml:space="preserve"> </w:t>
      </w:r>
      <w:r w:rsidR="00502EFA" w:rsidRPr="0055579A">
        <w:rPr>
          <w:lang w:eastAsia="de-DE"/>
        </w:rPr>
        <w:t>d), linoleate (b,</w:t>
      </w:r>
      <w:r w:rsidR="00B40ACD">
        <w:rPr>
          <w:lang w:eastAsia="de-DE"/>
        </w:rPr>
        <w:t xml:space="preserve"> </w:t>
      </w:r>
      <w:r w:rsidR="00502EFA" w:rsidRPr="0055579A">
        <w:rPr>
          <w:lang w:eastAsia="de-DE"/>
        </w:rPr>
        <w:t xml:space="preserve">e) and </w:t>
      </w:r>
      <w:proofErr w:type="spellStart"/>
      <w:r w:rsidR="00502EFA" w:rsidRPr="0055579A">
        <w:rPr>
          <w:lang w:eastAsia="de-DE"/>
        </w:rPr>
        <w:t>linolenate</w:t>
      </w:r>
      <w:proofErr w:type="spellEnd"/>
      <w:r w:rsidR="00502EFA" w:rsidRPr="0055579A">
        <w:rPr>
          <w:lang w:eastAsia="de-DE"/>
        </w:rPr>
        <w:t xml:space="preserve"> (c,</w:t>
      </w:r>
      <w:r w:rsidR="00B40ACD">
        <w:rPr>
          <w:lang w:eastAsia="de-DE"/>
        </w:rPr>
        <w:t xml:space="preserve"> </w:t>
      </w:r>
      <w:r w:rsidR="00502EFA" w:rsidRPr="0055579A">
        <w:rPr>
          <w:lang w:eastAsia="de-DE"/>
        </w:rPr>
        <w:t>f)</w:t>
      </w:r>
      <w:r w:rsidR="003E735E" w:rsidRPr="0055579A">
        <w:rPr>
          <w:lang w:eastAsia="de-DE"/>
        </w:rPr>
        <w:t xml:space="preserve"> FAMEs</w:t>
      </w:r>
      <w:r w:rsidR="00502EFA" w:rsidRPr="0055579A">
        <w:rPr>
          <w:lang w:eastAsia="de-DE"/>
        </w:rPr>
        <w:t xml:space="preserve">. </w:t>
      </w:r>
      <w:r w:rsidR="00FF37A3" w:rsidRPr="0055579A">
        <w:rPr>
          <w:lang w:eastAsia="de-DE"/>
        </w:rPr>
        <w:t>Predictions</w:t>
      </w:r>
      <w:r w:rsidR="001E1C85" w:rsidRPr="0055579A">
        <w:rPr>
          <w:lang w:eastAsia="de-DE"/>
        </w:rPr>
        <w:t xml:space="preserve"> were</w:t>
      </w:r>
      <w:r w:rsidR="00FF37A3" w:rsidRPr="0055579A">
        <w:rPr>
          <w:lang w:eastAsia="de-DE"/>
        </w:rPr>
        <w:t xml:space="preserve"> obtained </w:t>
      </w:r>
      <w:r w:rsidR="001E1C85" w:rsidRPr="0055579A">
        <w:rPr>
          <w:lang w:eastAsia="de-DE"/>
        </w:rPr>
        <w:t>using the model presented by</w:t>
      </w:r>
      <w:r w:rsidR="001E1C85" w:rsidRPr="0055579A">
        <w:t xml:space="preserve"> </w:t>
      </w:r>
      <w:hyperlink w:anchor="_ENREF_69" w:tooltip="Touffet, 2023 #11" w:history="1">
        <w:r w:rsidR="00376F1D" w:rsidRPr="0055579A">
          <w:rPr>
            <w:lang w:eastAsia="de-DE"/>
          </w:rPr>
          <w:fldChar w:fldCharType="begin"/>
        </w:r>
        <w:r w:rsidR="00376F1D" w:rsidRPr="0055579A">
          <w:rPr>
            <w:lang w:eastAsia="de-DE"/>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55579A">
          <w:rPr>
            <w:lang w:eastAsia="de-DE"/>
          </w:rPr>
          <w:fldChar w:fldCharType="separate"/>
        </w:r>
        <w:r w:rsidR="00376F1D" w:rsidRPr="0055579A">
          <w:rPr>
            <w:noProof/>
            <w:lang w:eastAsia="de-DE"/>
          </w:rPr>
          <w:t>Maxime Touffet, Smith, and Vitrac (2023)</w:t>
        </w:r>
        <w:r w:rsidR="00376F1D" w:rsidRPr="0055579A">
          <w:rPr>
            <w:lang w:eastAsia="de-DE"/>
          </w:rPr>
          <w:fldChar w:fldCharType="end"/>
        </w:r>
      </w:hyperlink>
      <w:r w:rsidR="00DF5A93" w:rsidRPr="0055579A">
        <w:rPr>
          <w:lang w:eastAsia="de-DE"/>
        </w:rPr>
        <w:t xml:space="preserve"> modified to integrate the equilibrium between free and cage forms of hydroperoxides (see Eq. </w:t>
      </w:r>
      <w:r w:rsidR="00DF5A93" w:rsidRPr="0055579A">
        <w:rPr>
          <w:iCs/>
          <w:lang w:eastAsia="de-DE"/>
        </w:rPr>
        <w:fldChar w:fldCharType="begin"/>
      </w:r>
      <w:r w:rsidR="00DF5A93" w:rsidRPr="0055579A">
        <w:rPr>
          <w:iCs/>
          <w:lang w:eastAsia="de-DE"/>
        </w:rPr>
        <w:instrText xml:space="preserve"> GOTOBUTTON ZEqnNum859975  \* MERGEFORMAT </w:instrText>
      </w:r>
      <w:r w:rsidR="00DF5A93" w:rsidRPr="0055579A">
        <w:rPr>
          <w:iCs/>
          <w:lang w:eastAsia="de-DE"/>
        </w:rPr>
        <w:fldChar w:fldCharType="begin"/>
      </w:r>
      <w:r w:rsidR="00DF5A93" w:rsidRPr="0055579A">
        <w:rPr>
          <w:iCs/>
          <w:lang w:eastAsia="de-DE"/>
        </w:rPr>
        <w:instrText xml:space="preserve"> REF ZEqnNum859975 \* Charformat \! \* MERGEFORMAT </w:instrText>
      </w:r>
      <w:r w:rsidR="00DF5A93" w:rsidRPr="0055579A">
        <w:rPr>
          <w:iCs/>
          <w:lang w:eastAsia="de-DE"/>
        </w:rPr>
        <w:fldChar w:fldCharType="separate"/>
      </w:r>
      <w:r w:rsidR="00D17BA0" w:rsidRPr="00D17BA0">
        <w:rPr>
          <w:iCs/>
          <w:lang w:eastAsia="de-DE"/>
        </w:rPr>
        <w:instrText>(11)</w:instrText>
      </w:r>
      <w:r w:rsidR="00DF5A93" w:rsidRPr="0055579A">
        <w:rPr>
          <w:iCs/>
          <w:lang w:eastAsia="de-DE"/>
        </w:rPr>
        <w:fldChar w:fldCharType="end"/>
      </w:r>
      <w:r w:rsidR="00DF5A93" w:rsidRPr="0055579A">
        <w:rPr>
          <w:iCs/>
          <w:lang w:eastAsia="de-DE"/>
        </w:rPr>
        <w:fldChar w:fldCharType="end"/>
      </w:r>
      <w:r w:rsidR="00DF5A93" w:rsidRPr="0055579A">
        <w:rPr>
          <w:lang w:eastAsia="de-DE"/>
        </w:rPr>
        <w:t>)</w:t>
      </w:r>
      <w:r w:rsidR="001E1C85" w:rsidRPr="0055579A">
        <w:t>.</w:t>
      </w:r>
      <w:r w:rsidR="00DF5A93" w:rsidRPr="0055579A">
        <w:t xml:space="preserve"> Free forms decompose according to R</w:t>
      </w:r>
      <w:r w:rsidR="00DF5A93" w:rsidRPr="0055579A">
        <w:rPr>
          <w:vertAlign w:val="subscript"/>
        </w:rPr>
        <w:t>1</w:t>
      </w:r>
      <w:r w:rsidR="006A528C">
        <w:rPr>
          <w:vertAlign w:val="subscript"/>
        </w:rPr>
        <w:t>,</w:t>
      </w:r>
      <w:r w:rsidR="00DF5A93" w:rsidRPr="0055579A">
        <w:t xml:space="preserve"> whereas cage forms decompose bimolecularly via Eq. </w:t>
      </w:r>
      <w:r w:rsidR="00DF5A93" w:rsidRPr="0055579A">
        <w:rPr>
          <w:iCs/>
        </w:rPr>
        <w:fldChar w:fldCharType="begin"/>
      </w:r>
      <w:r w:rsidR="00DF5A93" w:rsidRPr="0055579A">
        <w:rPr>
          <w:iCs/>
        </w:rPr>
        <w:instrText xml:space="preserve"> GOTOBUTTON ZEqnNum519592  \* MERGEFORMAT </w:instrText>
      </w:r>
      <w:r w:rsidR="00DF5A93" w:rsidRPr="0055579A">
        <w:rPr>
          <w:iCs/>
        </w:rPr>
        <w:fldChar w:fldCharType="begin"/>
      </w:r>
      <w:r w:rsidR="00DF5A93" w:rsidRPr="0055579A">
        <w:rPr>
          <w:iCs/>
        </w:rPr>
        <w:instrText xml:space="preserve"> REF ZEqnNum519592 \* Charformat \! \* MERGEFORMAT </w:instrText>
      </w:r>
      <w:r w:rsidR="00DF5A93" w:rsidRPr="0055579A">
        <w:rPr>
          <w:iCs/>
        </w:rPr>
        <w:fldChar w:fldCharType="separate"/>
      </w:r>
      <w:r w:rsidR="00D17BA0" w:rsidRPr="00D17BA0">
        <w:rPr>
          <w:iCs/>
        </w:rPr>
        <w:instrText>(2)</w:instrText>
      </w:r>
      <w:r w:rsidR="00DF5A93" w:rsidRPr="0055579A">
        <w:rPr>
          <w:iCs/>
        </w:rPr>
        <w:fldChar w:fldCharType="end"/>
      </w:r>
      <w:r w:rsidR="00DF5A93" w:rsidRPr="0055579A">
        <w:rPr>
          <w:iCs/>
        </w:rPr>
        <w:fldChar w:fldCharType="end"/>
      </w:r>
      <w:r w:rsidR="00DF5A93" w:rsidRPr="0055579A">
        <w:t>.  The</w:t>
      </w:r>
      <w:r w:rsidR="001E1C85" w:rsidRPr="0055579A">
        <w:rPr>
          <w:lang w:eastAsia="de-DE"/>
        </w:rPr>
        <w:t xml:space="preserve"> </w:t>
      </w:r>
      <w:r w:rsidR="00DF5A93" w:rsidRPr="0055579A">
        <w:rPr>
          <w:lang w:eastAsia="de-DE"/>
        </w:rPr>
        <w:t>corresponding pre</w:t>
      </w:r>
      <w:r w:rsidR="00477759" w:rsidRPr="0055579A">
        <w:rPr>
          <w:lang w:eastAsia="de-DE"/>
        </w:rPr>
        <w:t>-</w:t>
      </w:r>
      <w:r w:rsidR="001E1C85" w:rsidRPr="0055579A">
        <w:rPr>
          <w:lang w:eastAsia="de-DE"/>
        </w:rPr>
        <w:t xml:space="preserve">exponential factors and activation energies are reported in </w:t>
      </w:r>
      <w:r w:rsidR="001E1C85" w:rsidRPr="0055579A">
        <w:rPr>
          <w:lang w:eastAsia="de-DE"/>
        </w:rPr>
        <w:fldChar w:fldCharType="begin"/>
      </w:r>
      <w:r w:rsidR="001E1C85" w:rsidRPr="0055579A">
        <w:rPr>
          <w:lang w:eastAsia="de-DE"/>
        </w:rPr>
        <w:instrText xml:space="preserve"> REF _Ref164444818 \h </w:instrText>
      </w:r>
      <w:r w:rsidR="001E1C85" w:rsidRPr="0055579A">
        <w:rPr>
          <w:lang w:eastAsia="de-DE"/>
        </w:rPr>
      </w:r>
      <w:r w:rsidR="001E1C85" w:rsidRPr="0055579A">
        <w:rPr>
          <w:lang w:eastAsia="de-DE"/>
        </w:rPr>
        <w:fldChar w:fldCharType="separate"/>
      </w:r>
      <w:r w:rsidR="00D17BA0">
        <w:t xml:space="preserve">Table </w:t>
      </w:r>
      <w:r w:rsidR="00D17BA0">
        <w:rPr>
          <w:noProof/>
        </w:rPr>
        <w:t>1</w:t>
      </w:r>
      <w:r w:rsidR="001E1C85" w:rsidRPr="0055579A">
        <w:rPr>
          <w:lang w:eastAsia="de-DE"/>
        </w:rPr>
        <w:fldChar w:fldCharType="end"/>
      </w:r>
      <w:proofErr w:type="gramStart"/>
      <w:r w:rsidR="001E1C85" w:rsidRPr="0055579A">
        <w:rPr>
          <w:lang w:eastAsia="de-DE"/>
        </w:rPr>
        <w:t>.</w:t>
      </w:r>
      <w:r w:rsidR="00FC6023" w:rsidRPr="0055579A">
        <w:rPr>
          <w:lang w:eastAsia="de-DE"/>
        </w:rPr>
        <w:t xml:space="preserve"> .</w:t>
      </w:r>
      <w:proofErr w:type="gramEnd"/>
      <w:r w:rsidR="001E1C85" w:rsidRPr="0055579A">
        <w:rPr>
          <w:lang w:eastAsia="de-DE"/>
        </w:rPr>
        <w:t xml:space="preserve"> </w:t>
      </w:r>
      <w:r w:rsidR="00FF37A3" w:rsidRPr="0055579A">
        <w:rPr>
          <w:lang w:eastAsia="de-DE"/>
        </w:rPr>
        <w:t xml:space="preserve"> </w:t>
      </w:r>
      <w:r w:rsidR="00DF5A93" w:rsidRPr="0055579A">
        <w:rPr>
          <w:lang w:eastAsia="de-DE"/>
        </w:rPr>
        <w:t xml:space="preserve">The model predictions </w:t>
      </w:r>
      <w:r w:rsidR="00FF37A3" w:rsidRPr="0055579A">
        <w:rPr>
          <w:lang w:eastAsia="de-DE"/>
        </w:rPr>
        <w:t xml:space="preserve">are plotted </w:t>
      </w:r>
      <w:r w:rsidR="00DF5A93" w:rsidRPr="0055579A">
        <w:rPr>
          <w:lang w:eastAsia="de-DE"/>
        </w:rPr>
        <w:t>alongside</w:t>
      </w:r>
      <w:r w:rsidR="00FF37A3" w:rsidRPr="0055579A">
        <w:rPr>
          <w:lang w:eastAsia="de-DE"/>
        </w:rPr>
        <w:t xml:space="preserve"> experimental values</w:t>
      </w:r>
      <w:r w:rsidR="00100EA5" w:rsidRPr="0055579A">
        <w:rPr>
          <w:lang w:eastAsia="de-DE"/>
        </w:rPr>
        <w:t xml:space="preserve"> from this </w:t>
      </w:r>
      <w:r w:rsidR="00DF5A93" w:rsidRPr="0055579A">
        <w:rPr>
          <w:lang w:eastAsia="de-DE"/>
        </w:rPr>
        <w:t xml:space="preserve">study and </w:t>
      </w:r>
      <w:r w:rsidR="00100EA5" w:rsidRPr="0055579A">
        <w:rPr>
          <w:lang w:eastAsia="de-DE"/>
        </w:rPr>
        <w:t xml:space="preserve">collected </w:t>
      </w:r>
      <w:r w:rsidR="00DF5A93" w:rsidRPr="0055579A">
        <w:rPr>
          <w:lang w:eastAsia="de-DE"/>
        </w:rPr>
        <w:t xml:space="preserve">from </w:t>
      </w:r>
      <w:r w:rsidR="00100EA5" w:rsidRPr="0055579A">
        <w:rPr>
          <w:lang w:eastAsia="de-DE"/>
        </w:rPr>
        <w:t>the literature.</w:t>
      </w:r>
    </w:p>
    <w:p w14:paraId="44AD60F9" w14:textId="6777670E" w:rsidR="00DF5A93" w:rsidRPr="0055579A" w:rsidRDefault="00DF5A93" w:rsidP="007500DE">
      <w:pPr>
        <w:rPr>
          <w:lang w:eastAsia="de-DE"/>
        </w:rPr>
      </w:pPr>
      <w:r w:rsidRPr="0055579A">
        <w:rPr>
          <w:lang w:eastAsia="de-DE"/>
        </w:rPr>
        <w:t xml:space="preserve">Across all studied FAMEs, increasing the temperature accelerates substrate consumption and reduces the lag time observed before significant degradation occurs. At the same temperature, methyl oleate is consumed approximately ten times slower than methyl linoleate and about twenty times slower than methyl </w:t>
      </w:r>
      <w:proofErr w:type="spellStart"/>
      <w:r w:rsidRPr="0055579A">
        <w:rPr>
          <w:lang w:eastAsia="de-DE"/>
        </w:rPr>
        <w:t>linolenate</w:t>
      </w:r>
      <w:proofErr w:type="spellEnd"/>
      <w:r w:rsidRPr="0055579A">
        <w:rPr>
          <w:lang w:eastAsia="de-DE"/>
        </w:rPr>
        <w:t xml:space="preserve">, which is in good agreement with the values reported in the review by </w:t>
      </w:r>
      <w:r w:rsidRPr="0055579A">
        <w:rPr>
          <w:lang w:eastAsia="de-DE"/>
        </w:rPr>
        <w:fldChar w:fldCharType="begin"/>
      </w:r>
      <w:r w:rsidRPr="0055579A">
        <w:rPr>
          <w:lang w:eastAsia="de-DE"/>
        </w:rPr>
        <w:instrText xml:space="preserve"> ADDIN EN.CITE &lt;EndNote&gt;&lt;Cite&gt;&lt;Author&gt;Brodnitz&lt;/Author&gt;&lt;Year&gt;1968&lt;/Year&gt;&lt;RecNum&gt;70&lt;/RecNum&gt;&lt;DisplayText&gt;(Brodnitz, 1968)&lt;/DisplayText&gt;&lt;record&gt;&lt;rec-number&gt;70&lt;/rec-number&gt;&lt;foreign-keys&gt;&lt;key app="EN" db-id="a5dv0dwvnwr2znefv2ipvdf5x9299rdesf0e" timestamp="1713545773"&gt;70&lt;/key&gt;&lt;/foreign-keys&gt;&lt;ref-type name="Journal Article"&gt;17&lt;/ref-type&gt;&lt;contributors&gt;&lt;authors&gt;&lt;author&gt;Brodnitz, Michael H.&lt;/author&gt;&lt;/authors&gt;&lt;/contributors&gt;&lt;titles&gt;&lt;title&gt;Autoxidation of saturated fatty acids. A review&lt;/title&gt;&lt;secondary-title&gt;Journal of Agricultural and Food Chemistry&lt;/secondary-title&gt;&lt;/titles&gt;&lt;periodical&gt;&lt;full-title&gt;Journal of Agricultural and Food Chemistry&lt;/full-title&gt;&lt;/periodical&gt;&lt;pages&gt;994-999&lt;/pages&gt;&lt;volume&gt;16&lt;/volume&gt;&lt;number&gt;6&lt;/number&gt;&lt;dates&gt;&lt;year&gt;1968&lt;/year&gt;&lt;pub-dates&gt;&lt;date&gt;1968/11/01&lt;/date&gt;&lt;/pub-dates&gt;&lt;/dates&gt;&lt;publisher&gt;American Chemical Society&lt;/publisher&gt;&lt;isbn&gt;0021-8561&lt;/isbn&gt;&lt;urls&gt;&lt;related-urls&gt;&lt;url&gt;https://doi.org/10.1021/jf60160a001&lt;/url&gt;&lt;/related-urls&gt;&lt;/urls&gt;&lt;electronic-resource-num&gt;10.1021/jf60160a001&lt;/electronic-resource-num&gt;&lt;/record&gt;&lt;/Cite&gt;&lt;/EndNote&gt;</w:instrText>
      </w:r>
      <w:r w:rsidRPr="0055579A">
        <w:rPr>
          <w:lang w:eastAsia="de-DE"/>
        </w:rPr>
        <w:fldChar w:fldCharType="separate"/>
      </w:r>
      <w:r w:rsidRPr="0055579A">
        <w:rPr>
          <w:noProof/>
          <w:lang w:eastAsia="de-DE"/>
        </w:rPr>
        <w:t>(</w:t>
      </w:r>
      <w:hyperlink w:anchor="_ENREF_11" w:tooltip="Brodnitz, 1968 #70" w:history="1">
        <w:r w:rsidR="00376F1D" w:rsidRPr="0055579A">
          <w:rPr>
            <w:noProof/>
            <w:lang w:eastAsia="de-DE"/>
          </w:rPr>
          <w:t>Brodnitz, 1968</w:t>
        </w:r>
      </w:hyperlink>
      <w:r w:rsidRPr="0055579A">
        <w:rPr>
          <w:noProof/>
          <w:lang w:eastAsia="de-DE"/>
        </w:rPr>
        <w:t>)</w:t>
      </w:r>
      <w:r w:rsidRPr="0055579A">
        <w:rPr>
          <w:lang w:eastAsia="de-DE"/>
        </w:rPr>
        <w:fldChar w:fldCharType="end"/>
      </w:r>
      <w:r w:rsidR="00390020">
        <w:rPr>
          <w:lang w:eastAsia="de-DE"/>
        </w:rPr>
        <w:t xml:space="preserve">. </w:t>
      </w:r>
      <w:r w:rsidR="00587EB6">
        <w:rPr>
          <w:lang w:eastAsia="de-DE"/>
        </w:rPr>
        <w:t xml:space="preserve">The model captures these trends well, </w:t>
      </w:r>
      <w:r w:rsidR="004316ED">
        <w:rPr>
          <w:lang w:eastAsia="de-DE"/>
        </w:rPr>
        <w:t>naturally combining all hydroperoxide decomposition modes</w:t>
      </w:r>
      <w:r w:rsidR="00587EB6">
        <w:rPr>
          <w:lang w:eastAsia="de-DE"/>
        </w:rPr>
        <w:t xml:space="preserve"> </w:t>
      </w:r>
      <w:r w:rsidRPr="0055579A">
        <w:rPr>
          <w:lang w:eastAsia="de-DE"/>
        </w:rPr>
        <w:t>without additional fitting.</w:t>
      </w:r>
      <w:r w:rsidR="007E1790">
        <w:rPr>
          <w:lang w:eastAsia="de-DE"/>
        </w:rPr>
        <w:t xml:space="preserve"> </w:t>
      </w:r>
      <w:r w:rsidR="00B04EB2">
        <w:rPr>
          <w:lang w:eastAsia="de-DE"/>
        </w:rPr>
        <w:t>The predictions start to deviate significantly from measurement</w:t>
      </w:r>
      <w:r w:rsidR="00A35C4C">
        <w:rPr>
          <w:lang w:eastAsia="de-DE"/>
        </w:rPr>
        <w:t>s</w:t>
      </w:r>
      <w:r w:rsidR="00B04EB2">
        <w:rPr>
          <w:lang w:eastAsia="de-DE"/>
        </w:rPr>
        <w:t xml:space="preserve"> </w:t>
      </w:r>
      <w:r w:rsidR="00A35C4C">
        <w:rPr>
          <w:lang w:eastAsia="de-DE"/>
        </w:rPr>
        <w:t>above</w:t>
      </w:r>
      <w:r w:rsidR="00B04EB2">
        <w:rPr>
          <w:lang w:eastAsia="de-DE"/>
        </w:rPr>
        <w:t xml:space="preserve"> 200°C. </w:t>
      </w:r>
      <w:r w:rsidR="007500DE">
        <w:rPr>
          <w:lang w:eastAsia="de-DE"/>
        </w:rPr>
        <w:t xml:space="preserve">The global accuracy of the model in predicting hydroperoxide concentrations is reflected in the </w:t>
      </w:r>
      <w:r w:rsidR="00A34E36" w:rsidRPr="00A34E36">
        <w:rPr>
          <w:position w:val="-4"/>
          <w:lang w:eastAsia="de-DE"/>
        </w:rPr>
        <w:object w:dxaOrig="320" w:dyaOrig="300" w14:anchorId="6288D291">
          <v:shape id="_x0000_i1153" type="#_x0000_t75" style="width:15.7pt;height:14.75pt" o:ole="">
            <v:imagedata r:id="rId263" o:title=""/>
          </v:shape>
          <o:OLEObject Type="Embed" ProgID="Equation.DSMT4" ShapeID="_x0000_i1153" DrawAspect="Content" ObjectID="_1801404735" r:id="rId264"/>
        </w:object>
      </w:r>
      <w:r w:rsidR="00A34E36">
        <w:rPr>
          <w:lang w:eastAsia="de-DE"/>
        </w:rPr>
        <w:t xml:space="preserve"> </w:t>
      </w:r>
      <w:r w:rsidR="00B24F8A">
        <w:rPr>
          <w:lang w:eastAsia="de-DE"/>
        </w:rPr>
        <w:t>v</w:t>
      </w:r>
      <w:r w:rsidR="007500DE">
        <w:rPr>
          <w:lang w:eastAsia="de-DE"/>
        </w:rPr>
        <w:t>alues of 0.893 (</w:t>
      </w:r>
      <w:r w:rsidR="00A34E36" w:rsidRPr="00527061">
        <w:rPr>
          <w:position w:val="-12"/>
          <w:lang w:eastAsia="de-DE"/>
        </w:rPr>
        <w:object w:dxaOrig="800" w:dyaOrig="360" w14:anchorId="546E3893">
          <v:shape id="_x0000_i1154" type="#_x0000_t75" style="width:39.7pt;height:17.55pt" o:ole="">
            <v:imagedata r:id="rId265" o:title=""/>
          </v:shape>
          <o:OLEObject Type="Embed" ProgID="Equation.DSMT4" ShapeID="_x0000_i1154" DrawAspect="Content" ObjectID="_1801404736" r:id="rId266"/>
        </w:object>
      </w:r>
      <w:r w:rsidR="00892488">
        <w:rPr>
          <w:lang w:eastAsia="de-DE"/>
        </w:rPr>
        <w:t>), 0.613</w:t>
      </w:r>
      <w:r w:rsidR="007500DE">
        <w:rPr>
          <w:lang w:eastAsia="de-DE"/>
        </w:rPr>
        <w:t xml:space="preserve"> (</w:t>
      </w:r>
      <w:r w:rsidR="00A34E36" w:rsidRPr="00527061">
        <w:rPr>
          <w:position w:val="-12"/>
          <w:lang w:eastAsia="de-DE"/>
        </w:rPr>
        <w:object w:dxaOrig="840" w:dyaOrig="360" w14:anchorId="1424AD43">
          <v:shape id="_x0000_i1155" type="#_x0000_t75" style="width:42pt;height:17.55pt" o:ole="">
            <v:imagedata r:id="rId267" o:title=""/>
          </v:shape>
          <o:OLEObject Type="Embed" ProgID="Equation.DSMT4" ShapeID="_x0000_i1155" DrawAspect="Content" ObjectID="_1801404737" r:id="rId268"/>
        </w:object>
      </w:r>
      <w:r w:rsidR="007500DE">
        <w:rPr>
          <w:lang w:eastAsia="de-DE"/>
        </w:rPr>
        <w:t>), and 0.804 (</w:t>
      </w:r>
      <w:r w:rsidR="002D63EE" w:rsidRPr="00527061">
        <w:rPr>
          <w:position w:val="-12"/>
          <w:lang w:eastAsia="de-DE"/>
        </w:rPr>
        <w:object w:dxaOrig="820" w:dyaOrig="360" w14:anchorId="2F77FB1E">
          <v:shape id="_x0000_i1156" type="#_x0000_t75" style="width:41.1pt;height:17.55pt" o:ole="">
            <v:imagedata r:id="rId269" o:title=""/>
          </v:shape>
          <o:OLEObject Type="Embed" ProgID="Equation.DSMT4" ShapeID="_x0000_i1156" DrawAspect="Content" ObjectID="_1801404738" r:id="rId270"/>
        </w:object>
      </w:r>
      <w:r w:rsidR="007500DE">
        <w:rPr>
          <w:lang w:eastAsia="de-DE"/>
        </w:rPr>
        <w:t>), as shown in Figure S1 of the Supplementary Material. These predictions are derived from first principles, meaning the model is based on fundamental physical and chemical laws rather than empirical fitting to the experimental data. This approach ensures that the model is predictive rather than descriptive, providing a robust framework for extrapolation to untested conditions.</w:t>
      </w:r>
    </w:p>
    <w:p w14:paraId="19D1411E" w14:textId="28A627F3" w:rsidR="00E706F7" w:rsidRDefault="00DF5A93" w:rsidP="00DF5A93">
      <w:pPr>
        <w:rPr>
          <w:lang w:eastAsia="de-DE"/>
        </w:rPr>
      </w:pPr>
      <w:r w:rsidRPr="0055579A">
        <w:rPr>
          <w:lang w:eastAsia="de-DE"/>
        </w:rPr>
        <w:lastRenderedPageBreak/>
        <w:t xml:space="preserve">Hydroperoxides begin to accumulate after the lag phase, with the lag time decreasing at higher temperatures. Hydroperoxides accumulate when the production rate exceeds the decomposition rate, reaching a steady state when the hydroperoxide concentration </w:t>
      </w:r>
      <w:r w:rsidR="00587EB6">
        <w:rPr>
          <w:lang w:eastAsia="de-DE"/>
        </w:rPr>
        <w:t>reaches</w:t>
      </w:r>
      <w:r w:rsidRPr="0055579A">
        <w:rPr>
          <w:lang w:eastAsia="de-DE"/>
        </w:rPr>
        <w:t xml:space="preserve"> its maximum. This maximum concentration decreases with increasing temperature, likely due to the higher activation energy associated with the decomposition step than propagation. After the steady state is reached, the concentration of hydroperoxides declines as the high concentration of peroxyl radicals and the diminishing availability of unoxidized methyl esters lead to increased decomposition.</w:t>
      </w:r>
    </w:p>
    <w:p w14:paraId="0EEAFEBB" w14:textId="77777777" w:rsidR="00E706F7" w:rsidRPr="00E706F7" w:rsidRDefault="00E706F7" w:rsidP="00E706F7">
      <w:pPr>
        <w:rPr>
          <w:lang w:eastAsia="de-DE"/>
        </w:rPr>
      </w:pPr>
    </w:p>
    <w:p w14:paraId="25E2046B" w14:textId="0ACA6D5C" w:rsidR="00585B5F" w:rsidRDefault="00363A18" w:rsidP="00585B5F">
      <w:pPr>
        <w:keepNext/>
        <w:jc w:val="center"/>
      </w:pPr>
      <w:bookmarkStart w:id="27" w:name="OLE_LINK62"/>
      <w:bookmarkStart w:id="28" w:name="OLE_LINK63"/>
      <w:r w:rsidRPr="00363A18">
        <w:rPr>
          <w:noProof/>
        </w:rPr>
        <w:lastRenderedPageBreak/>
        <w:drawing>
          <wp:inline distT="0" distB="0" distL="0" distR="0" wp14:anchorId="6DA3ABC6" wp14:editId="18A31213">
            <wp:extent cx="5287698" cy="7422078"/>
            <wp:effectExtent l="0" t="0" r="8255" b="7620"/>
            <wp:docPr id="3" name="Picture 3" descr="C:\Users\Olivier\OneDrive\Data\Olivier\Publications\Oxidation\paper5\submission1\figures\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Olivier\OneDrive\Data\Olivier\Publications\Oxidation\paper5\submission1\figures\Figure_4.png"/>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5289349" cy="7424396"/>
                    </a:xfrm>
                    <a:prstGeom prst="rect">
                      <a:avLst/>
                    </a:prstGeom>
                    <a:noFill/>
                    <a:ln>
                      <a:noFill/>
                    </a:ln>
                  </pic:spPr>
                </pic:pic>
              </a:graphicData>
            </a:graphic>
          </wp:inline>
        </w:drawing>
      </w:r>
    </w:p>
    <w:p w14:paraId="0D1760E2" w14:textId="0CD3E422" w:rsidR="00AE41C0" w:rsidRDefault="00585B5F" w:rsidP="00585B5F">
      <w:pPr>
        <w:pStyle w:val="Caption"/>
        <w:jc w:val="center"/>
      </w:pPr>
      <w:bookmarkStart w:id="29" w:name="_Ref164432096"/>
      <w:r w:rsidRPr="0073658B">
        <w:t xml:space="preserve">Figure </w:t>
      </w:r>
      <w:r>
        <w:rPr>
          <w:noProof/>
        </w:rPr>
        <w:fldChar w:fldCharType="begin"/>
      </w:r>
      <w:r w:rsidRPr="0073658B">
        <w:rPr>
          <w:noProof/>
        </w:rPr>
        <w:instrText xml:space="preserve"> SEQ Figure \* ARABIC </w:instrText>
      </w:r>
      <w:r>
        <w:rPr>
          <w:noProof/>
        </w:rPr>
        <w:fldChar w:fldCharType="separate"/>
      </w:r>
      <w:r w:rsidR="00D17BA0">
        <w:rPr>
          <w:noProof/>
        </w:rPr>
        <w:t>4</w:t>
      </w:r>
      <w:r>
        <w:rPr>
          <w:noProof/>
        </w:rPr>
        <w:fldChar w:fldCharType="end"/>
      </w:r>
      <w:bookmarkEnd w:id="29"/>
      <w:r w:rsidRPr="00376F1D">
        <w:rPr>
          <w:noProof/>
        </w:rPr>
        <w:t>:</w:t>
      </w:r>
      <w:r w:rsidR="00DF5A93" w:rsidRPr="00376F1D">
        <w:rPr>
          <w:noProof/>
        </w:rPr>
        <w:t xml:space="preserve"> </w:t>
      </w:r>
      <w:r w:rsidR="00DF5A93" w:rsidRPr="00C0080F">
        <w:rPr>
          <w:noProof/>
        </w:rPr>
        <w:t xml:space="preserve">Comparison of predicted (continuous curves) and experimental oxidation kinetics. </w:t>
      </w:r>
      <w:r w:rsidR="00DF5A93" w:rsidRPr="00C458F1">
        <w:rPr>
          <w:noProof/>
          <w:lang w:val="it-IT"/>
        </w:rPr>
        <w:t>Experimental data sources:</w:t>
      </w:r>
      <w:r w:rsidRPr="00C458F1">
        <w:rPr>
          <w:noProof/>
          <w:lang w:val="it-IT"/>
        </w:rPr>
        <w:t xml:space="preserve"> A:</w:t>
      </w:r>
      <w:r w:rsidR="0073658B" w:rsidRPr="00C458F1">
        <w:rPr>
          <w:noProof/>
          <w:lang w:val="it-IT"/>
        </w:rPr>
        <w:t xml:space="preserve"> </w:t>
      </w:r>
      <w:r w:rsidR="0073658B" w:rsidRPr="00C458F1">
        <w:rPr>
          <w:noProof/>
          <w:lang w:val="it-IT"/>
        </w:rPr>
        <w:fldChar w:fldCharType="begin"/>
      </w:r>
      <w:r w:rsidR="0073658B" w:rsidRPr="00C458F1">
        <w:rPr>
          <w:noProof/>
          <w:lang w:val="it-IT"/>
        </w:rPr>
        <w:instrText xml:space="preserve"> ADDIN EN.CITE &lt;EndNote&gt;&lt;Cite&gt;&lt;Author&gt;Chen&lt;/Author&gt;&lt;Year&gt;2001&lt;/Year&gt;&lt;RecNum&gt;107&lt;/RecNum&gt;&lt;DisplayText&gt;(Chen, Tai, Chen, &amp;amp; Chen, 2001)&lt;/DisplayText&gt;&lt;record&gt;&lt;rec-number&gt;107&lt;/rec-number&gt;&lt;foreign-keys&gt;&lt;key app="EN" db-id="a5dv0dwvnwr2znefv2ipvdf5x9299rdesf0e" timestamp="1722000044"&gt;107&lt;/key&gt;&lt;/foreign-keys&gt;&lt;ref-type name="Journal Article"&gt;17&lt;/ref-type&gt;&lt;contributors&gt;&lt;authors&gt;&lt;author&gt;Chen, J. F.&lt;/author&gt;&lt;author&gt;Tai, C. Y.&lt;/author&gt;&lt;author&gt;Chen, Y. C.&lt;/author&gt;&lt;author&gt;Chen, B. H.&lt;/author&gt;&lt;/authors&gt;&lt;/contributors&gt;&lt;titles&gt;&lt;title&gt;Effects of conjugated linoleic acid on the degradation and oxidation stability of model lipids during heating and illumination&lt;/title&gt;&lt;secondary-title&gt;Food Chemistry&lt;/secondary-title&gt;&lt;/titles&gt;&lt;periodical&gt;&lt;full-title&gt;Food Chemistry&lt;/full-title&gt;&lt;/periodical&gt;&lt;pages&gt;199-206&lt;/pages&gt;&lt;volume&gt;72&lt;/volume&gt;&lt;number&gt;2&lt;/number&gt;&lt;dates&gt;&lt;year&gt;2001&lt;/year&gt;&lt;pub-dates&gt;&lt;date&gt;2001/02/01/&lt;/date&gt;&lt;/pub-dates&gt;&lt;/dates&gt;&lt;isbn&gt;0308-8146&lt;/isbn&gt;&lt;urls&gt;&lt;related-urls&gt;&lt;url&gt;https://www.sciencedirect.com/science/article/pii/S0308814600002193&lt;/url&gt;&lt;/related-urls&gt;&lt;/urls&gt;&lt;electronic-resource-num&gt;https://doi.org/10.1016/S0308-8146(00)00219-3&lt;/electronic-resource-num&gt;&lt;/record&gt;&lt;/Cite&gt;&lt;/EndNote&gt;</w:instrText>
      </w:r>
      <w:r w:rsidR="0073658B" w:rsidRPr="00C458F1">
        <w:rPr>
          <w:noProof/>
          <w:lang w:val="it-IT"/>
        </w:rPr>
        <w:fldChar w:fldCharType="separate"/>
      </w:r>
      <w:r w:rsidR="0073658B" w:rsidRPr="00C458F1">
        <w:rPr>
          <w:noProof/>
          <w:lang w:val="it-IT"/>
        </w:rPr>
        <w:t>(</w:t>
      </w:r>
      <w:hyperlink w:anchor="_ENREF_15" w:tooltip="Chen, 2001 #107" w:history="1">
        <w:r w:rsidR="00376F1D" w:rsidRPr="00C458F1">
          <w:rPr>
            <w:noProof/>
            <w:lang w:val="it-IT"/>
          </w:rPr>
          <w:t>Chen, Tai, Chen, &amp; Chen, 2001</w:t>
        </w:r>
      </w:hyperlink>
      <w:r w:rsidR="0073658B" w:rsidRPr="00C458F1">
        <w:rPr>
          <w:noProof/>
          <w:lang w:val="it-IT"/>
        </w:rPr>
        <w:t>)</w:t>
      </w:r>
      <w:r w:rsidR="0073658B" w:rsidRPr="00C458F1">
        <w:rPr>
          <w:noProof/>
          <w:lang w:val="it-IT"/>
        </w:rPr>
        <w:fldChar w:fldCharType="end"/>
      </w:r>
      <w:r w:rsidRPr="00C458F1">
        <w:rPr>
          <w:noProof/>
          <w:lang w:val="it-IT"/>
        </w:rPr>
        <w:t>; B:</w:t>
      </w:r>
      <w:r w:rsidR="001E1C85" w:rsidRPr="00C458F1">
        <w:rPr>
          <w:noProof/>
          <w:lang w:val="it-IT"/>
        </w:rPr>
        <w:t xml:space="preserve"> </w:t>
      </w:r>
      <w:hyperlink w:anchor="_ENREF_69" w:tooltip="Touffet, 2023 #11" w:history="1">
        <w:r w:rsidR="00376F1D" w:rsidRPr="00C458F1">
          <w:rPr>
            <w:noProof/>
            <w:lang w:val="it-IT"/>
          </w:rPr>
          <w:fldChar w:fldCharType="begin"/>
        </w:r>
        <w:r w:rsidR="00376F1D" w:rsidRPr="00C458F1">
          <w:rPr>
            <w:noProof/>
            <w:lang w:val="it-IT"/>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C458F1">
          <w:rPr>
            <w:noProof/>
            <w:lang w:val="it-IT"/>
          </w:rPr>
          <w:fldChar w:fldCharType="separate"/>
        </w:r>
        <w:r w:rsidR="00376F1D" w:rsidRPr="00C458F1">
          <w:rPr>
            <w:noProof/>
            <w:lang w:val="it-IT"/>
          </w:rPr>
          <w:t>Maxime Touffet, Smith, and Vitrac (2023)</w:t>
        </w:r>
        <w:r w:rsidR="00376F1D" w:rsidRPr="00C458F1">
          <w:rPr>
            <w:noProof/>
            <w:lang w:val="it-IT"/>
          </w:rPr>
          <w:fldChar w:fldCharType="end"/>
        </w:r>
      </w:hyperlink>
      <w:r w:rsidR="008A691E" w:rsidRPr="00C458F1">
        <w:rPr>
          <w:noProof/>
          <w:lang w:val="it-IT"/>
        </w:rPr>
        <w:t>; C</w:t>
      </w:r>
      <w:r w:rsidR="00EB797A" w:rsidRPr="00C458F1">
        <w:rPr>
          <w:noProof/>
          <w:lang w:val="it-IT"/>
        </w:rPr>
        <w:t xml:space="preserve">: </w:t>
      </w:r>
      <w:hyperlink w:anchor="_ENREF_30" w:tooltip="Hamilton, 1937 #106" w:history="1">
        <w:r w:rsidR="00376F1D" w:rsidRPr="00C458F1">
          <w:rPr>
            <w:noProof/>
            <w:lang w:val="it-IT"/>
          </w:rPr>
          <w:fldChar w:fldCharType="begin"/>
        </w:r>
        <w:r w:rsidR="00376F1D" w:rsidRPr="00DF5A93">
          <w:rPr>
            <w:noProof/>
            <w:lang w:val="it-IT"/>
          </w:rPr>
          <w:instrText xml:space="preserve"> ADDIN EN.CITE &lt;EndNote&gt;&lt;Cite AuthorYear="1"&gt;&lt;Author&gt;Hamilton&lt;/Author&gt;&lt;Year&gt;1937&lt;/Year&gt;&lt;RecNum&gt;106&lt;/RecNum&gt;&lt;DisplayText&gt;Hamilton and Olcott (1937)&lt;/DisplayText&gt;&lt;record&gt;&lt;rec-number&gt;106&lt;/rec-number&gt;&lt;foreign-keys&gt;&lt;key app="EN" db-id="a5dv0dwvnwr2znefv2ipvdf5x9299rdesf0e" timestamp="1721921851"&gt;106&lt;/key&gt;&lt;/foreign-keys&gt;&lt;ref-type name="Journal Article"&gt;17&lt;/ref-type&gt;&lt;contributors&gt;&lt;authors&gt;&lt;author&gt;Hamilton, L. A.&lt;/author&gt;&lt;author&gt;Olcott, H. S.&lt;/author&gt;&lt;/authors&gt;&lt;/contributors&gt;&lt;titles&gt;&lt;title&gt;VIII. Autoxidation of Oleic Acid, Methyl Oleate, and Oleyl Alcohol&lt;/title&gt;&lt;secondary-title&gt;Industrial &amp;amp; Engineering Chemistry&lt;/secondary-title&gt;&lt;/titles&gt;&lt;periodical&gt;&lt;full-title&gt;Industrial &amp;amp; Engineering Chemistry&lt;/full-title&gt;&lt;/periodical&gt;&lt;pages&gt;217-223&lt;/pages&gt;&lt;volume&gt;29&lt;/volume&gt;&lt;number&gt;2&lt;/number&gt;&lt;dates&gt;&lt;year&gt;1937&lt;/year&gt;&lt;pub-dates&gt;&lt;date&gt;1937/02/01&lt;/date&gt;&lt;/pub-dates&gt;&lt;/dates&gt;&lt;publisher&gt;American Chemical Society&lt;/publisher&gt;&lt;isbn&gt;0019-7866&lt;/isbn&gt;&lt;urls&gt;&lt;related-urls&gt;&lt;url&gt;https://doi.org/10.1021/ie50326a025&lt;/url&gt;&lt;/related-urls&gt;&lt;/urls&gt;&lt;electronic-resource-num&gt;10.1021/ie50326a025&lt;/electronic-resource-num&gt;&lt;/record&gt;&lt;/Cite&gt;&lt;/EndNote&gt;</w:instrText>
        </w:r>
        <w:r w:rsidR="00376F1D" w:rsidRPr="00C458F1">
          <w:rPr>
            <w:noProof/>
            <w:lang w:val="it-IT"/>
          </w:rPr>
          <w:fldChar w:fldCharType="separate"/>
        </w:r>
        <w:r w:rsidR="00376F1D" w:rsidRPr="00DF5A93">
          <w:rPr>
            <w:noProof/>
            <w:lang w:val="it-IT"/>
          </w:rPr>
          <w:t>Hamilton and Olcott (1937)</w:t>
        </w:r>
        <w:r w:rsidR="00376F1D" w:rsidRPr="00C458F1">
          <w:rPr>
            <w:noProof/>
            <w:lang w:val="it-IT"/>
          </w:rPr>
          <w:fldChar w:fldCharType="end"/>
        </w:r>
      </w:hyperlink>
      <w:r w:rsidR="00EB797A" w:rsidRPr="00DF5A93">
        <w:rPr>
          <w:noProof/>
          <w:lang w:val="it-IT"/>
        </w:rPr>
        <w:t xml:space="preserve">; </w:t>
      </w:r>
      <w:r w:rsidR="008A691E" w:rsidRPr="00DF5A93">
        <w:rPr>
          <w:noProof/>
          <w:lang w:val="it-IT"/>
        </w:rPr>
        <w:t>D:</w:t>
      </w:r>
      <w:r w:rsidR="00EB797A" w:rsidRPr="00DF5A93">
        <w:rPr>
          <w:noProof/>
          <w:lang w:val="it-IT"/>
        </w:rPr>
        <w:t xml:space="preserve"> </w:t>
      </w:r>
      <w:hyperlink w:anchor="_ENREF_73" w:tooltip="Wang, 2015 #40" w:history="1">
        <w:r w:rsidR="00376F1D" w:rsidRPr="00C458F1">
          <w:rPr>
            <w:noProof/>
            <w:lang w:val="it-IT"/>
          </w:rPr>
          <w:fldChar w:fldCharType="begin"/>
        </w:r>
        <w:r w:rsidR="00376F1D" w:rsidRPr="00DF5A93">
          <w:rPr>
            <w:noProof/>
            <w:lang w:val="it-IT"/>
          </w:rPr>
          <w:instrText xml:space="preserve"> ADDIN EN.CITE &lt;EndNote&gt;&lt;Cite AuthorYear="1"&gt;&lt;Author&gt;Wang&lt;/Author&gt;&lt;Year&gt;2015&lt;/Year&gt;&lt;RecNum&gt;40&lt;/RecNum&gt;&lt;DisplayText&gt;T. Wang, Lee, da Silva, Hammond, and Yao (2015)&lt;/DisplayText&gt;&lt;record&gt;&lt;rec-number&gt;40&lt;/rec-number&gt;&lt;foreign-keys&gt;&lt;key app="EN" db-id="a5dv0dwvnwr2znefv2ipvdf5x9299rdesf0e" timestamp="1711707295"&gt;40&lt;/key&gt;&lt;/foreign-keys&gt;&lt;ref-type name="Journal Article"&gt;17&lt;/ref-type&gt;&lt;contributors&gt;&lt;authors&gt;&lt;author&gt;Wang, Tong&lt;/author&gt;&lt;author&gt;Lee, Show-ling&lt;/author&gt;&lt;author&gt;da Silva, José André C.&lt;/author&gt;&lt;author&gt;Hammond, Earl&lt;/author&gt;&lt;author&gt;Yao, Linxing&lt;/author&gt;&lt;/authors&gt;&lt;/contributors&gt;&lt;titles&gt;&lt;title&gt;Determination of Oxidation of Methyl Ricinoleates&lt;/title&gt;&lt;secondary-title&gt;Journal of the American Oil Chemists&amp;apos; Society&lt;/secondary-title&gt;&lt;/titles&gt;&lt;periodical&gt;&lt;full-title&gt;Journal of the American Oil Chemists&amp;apos; Society&lt;/full-title&gt;&lt;/periodical&gt;&lt;pages&gt;871-880&lt;/pages&gt;&lt;volume&gt;92&lt;/volume&gt;&lt;number&gt;6&lt;/number&gt;&lt;dates&gt;&lt;year&gt;2015&lt;/year&gt;&lt;pub-dates&gt;&lt;date&gt;2015/06/01&lt;/date&gt;&lt;/pub-dates&gt;&lt;/dates&gt;&lt;isbn&gt;1558-9331&lt;/isbn&gt;&lt;urls&gt;&lt;related-urls&gt;&lt;url&gt;https://doi.org/10.1007/s11746-015-2649-9&lt;/url&gt;&lt;/related-urls&gt;&lt;/urls&gt;&lt;electronic-resource-num&gt;10.1007/s11746-015-2649-9&lt;/electronic-resource-num&gt;&lt;/record&gt;&lt;/Cite&gt;&lt;/EndNote&gt;</w:instrText>
        </w:r>
        <w:r w:rsidR="00376F1D" w:rsidRPr="00C458F1">
          <w:rPr>
            <w:noProof/>
            <w:lang w:val="it-IT"/>
          </w:rPr>
          <w:fldChar w:fldCharType="separate"/>
        </w:r>
        <w:r w:rsidR="00376F1D" w:rsidRPr="00DF5A93">
          <w:rPr>
            <w:noProof/>
            <w:lang w:val="it-IT"/>
          </w:rPr>
          <w:t>T. Wang, Lee, da Silva, Hammond, and Yao (2015)</w:t>
        </w:r>
        <w:r w:rsidR="00376F1D" w:rsidRPr="00C458F1">
          <w:rPr>
            <w:noProof/>
            <w:lang w:val="it-IT"/>
          </w:rPr>
          <w:fldChar w:fldCharType="end"/>
        </w:r>
      </w:hyperlink>
      <w:r w:rsidR="0073658B" w:rsidRPr="00DF5A93">
        <w:rPr>
          <w:lang w:val="it-IT"/>
        </w:rPr>
        <w:t xml:space="preserve">, E: </w:t>
      </w:r>
      <w:r w:rsidR="00000000">
        <w:fldChar w:fldCharType="begin"/>
      </w:r>
      <w:r w:rsidR="00000000">
        <w:instrText>HYPERLINK \l "_ENREF_33" \o "Ikeda, 1978 #41"</w:instrText>
      </w:r>
      <w:r w:rsidR="00000000">
        <w:fldChar w:fldCharType="separate"/>
      </w:r>
      <w:r w:rsidR="00376F1D">
        <w:fldChar w:fldCharType="begin"/>
      </w:r>
      <w:r w:rsidR="00376F1D" w:rsidRPr="00DF5A93">
        <w:rPr>
          <w:lang w:val="it-IT"/>
        </w:rPr>
        <w:instrText xml:space="preserve"> ADDIN EN.CITE &lt;EndNote&gt;&lt;Cite AuthorYear="1"&gt;&lt;Author&gt;Ikeda&lt;/Author&gt;&lt;Year&gt;1978&lt;/Year&gt;&lt;RecNum&gt;41&lt;/RecNum&gt;&lt;DisplayText&gt;Ikeda and Fukuzumi (1978a)&lt;/DisplayText&gt;&lt;record&gt;&lt;rec-number&gt;41&lt;/rec-number&gt;&lt;foreign-keys&gt;&lt;key app="EN" db-id="a5dv0dwvnwr2znefv2ipvdf5x9299rdesf0e" timestamp="1711708017"&gt;41&lt;/key&gt;&lt;/foreign-keys&gt;&lt;ref-type name="Journal Article"&gt;17&lt;/ref-type&gt;&lt;contributors&gt;&lt;authors&gt;&lt;author&gt;Ikeda, Nobuo&lt;/author&gt;&lt;author&gt;Fukuzumi, Kazuo&lt;/author&gt;&lt;/authors&gt;&lt;/contributors&gt;&lt;titles&gt;&lt;title&gt;Autoxidation of Unsaturated Fatty Acid Methyl Esters. I&amp;#xD;Monoene Compounds&lt;/title&gt;&lt;secondary-title&gt;Journal of Japan Oil Chemists&amp;apos; Society&lt;/secondary-title&gt;&lt;/titles&gt;&lt;periodical&gt;&lt;full-title&gt;Journal of Japan Oil Chemists&amp;apos; Society&lt;/full-title&gt;&lt;/periodical&gt;&lt;pages&gt;21-25&lt;/pages&gt;&lt;volume&gt;27&lt;/volume&gt;&lt;number&gt;1&lt;/number&gt;&lt;dates&gt;&lt;year&gt;1978&lt;/year&gt;&lt;/dates&gt;&lt;urls&gt;&lt;/urls&gt;&lt;electronic-resource-num&gt;10.5650/jos1956.27.21&lt;/electronic-resource-num&gt;&lt;/record&gt;&lt;/Cite&gt;&lt;/EndNote&gt;</w:instrText>
      </w:r>
      <w:r w:rsidR="00376F1D">
        <w:fldChar w:fldCharType="separate"/>
      </w:r>
      <w:r w:rsidR="00376F1D" w:rsidRPr="00DF5A93">
        <w:rPr>
          <w:noProof/>
          <w:lang w:val="it-IT"/>
        </w:rPr>
        <w:t>Ikeda and Fukuzumi (1978a)</w:t>
      </w:r>
      <w:r w:rsidR="00376F1D">
        <w:fldChar w:fldCharType="end"/>
      </w:r>
      <w:r w:rsidR="00000000">
        <w:fldChar w:fldCharType="end"/>
      </w:r>
      <w:r w:rsidR="0073658B" w:rsidRPr="00DF5A93">
        <w:rPr>
          <w:lang w:val="it-IT"/>
        </w:rPr>
        <w:t xml:space="preserve">, F: this work, G: </w:t>
      </w:r>
      <w:r w:rsidR="008A691E" w:rsidRPr="00DF5A93">
        <w:rPr>
          <w:lang w:val="it-IT"/>
        </w:rPr>
        <w:t xml:space="preserve"> </w:t>
      </w:r>
      <w:hyperlink w:anchor="_ENREF_29" w:tooltip="Gunstone, 1945 #55" w:history="1">
        <w:r w:rsidR="00376F1D">
          <w:fldChar w:fldCharType="begin"/>
        </w:r>
        <w:r w:rsidR="00376F1D">
          <w:instrText xml:space="preserve"> ADDIN EN.CITE &lt;EndNote&gt;&lt;Cite AuthorYear="1"&gt;&lt;Author&gt;Gunstone&lt;/Author&gt;&lt;Year&gt;1945&lt;/Year&gt;&lt;RecNum&gt;55&lt;/RecNum&gt;&lt;DisplayText&gt;Gunstone and Hilditch (1945)&lt;/DisplayText&gt;&lt;record&gt;&lt;rec-number&gt;55&lt;/rec-number&gt;&lt;foreign-keys&gt;&lt;key app="EN" db-id="a5dv0dwvnwr2znefv2ipvdf5x9299rdesf0e" timestamp="1713425235"&gt;55&lt;/key&gt;&lt;/foreign-keys&gt;&lt;ref-type name="Journal Article"&gt;17&lt;/ref-type&gt;&lt;contributors&gt;&lt;authors&gt;&lt;author&gt;Gunstone, F. D.&lt;/author&gt;&lt;author&gt;Hilditch, T. P.&lt;/author&gt;&lt;/authors&gt;&lt;/contributors&gt;&lt;titles&gt;&lt;title&gt;220. The union of gaseous oxygen with methyl oleate, linoleate, and linolenate&lt;/title&gt;&lt;secondary-title&gt;Journal of the Chemical Society (Resumed)&lt;/secondary-title&gt;&lt;/titles&gt;&lt;periodical&gt;&lt;full-title&gt;Journal of the Chemical Society (Resumed)&lt;/full-title&gt;&lt;/periodical&gt;&lt;pages&gt;836-841&lt;/pages&gt;&lt;number&gt;0&lt;/number&gt;&lt;dates&gt;&lt;year&gt;1945&lt;/year&gt;&lt;/dates&gt;&lt;publisher&gt;The Royal Society of Chemistry&lt;/publisher&gt;&lt;isbn&gt;0368-1769&lt;/isbn&gt;&lt;work-type&gt;10.1039/JR9450000836&lt;/work-type&gt;&lt;urls&gt;&lt;related-urls&gt;&lt;url&gt;http://dx.doi.org/10.1039/JR9450000836&lt;/url&gt;&lt;/related-urls&gt;&lt;/urls&gt;&lt;electronic-resource-num&gt;10.1039/JR9450000836&lt;/electronic-resource-num&gt;&lt;/record&gt;&lt;/Cite&gt;&lt;/EndNote&gt;</w:instrText>
        </w:r>
        <w:r w:rsidR="00376F1D">
          <w:fldChar w:fldCharType="separate"/>
        </w:r>
        <w:r w:rsidR="00376F1D">
          <w:rPr>
            <w:noProof/>
          </w:rPr>
          <w:t>Gunstone and Hilditch (1945)</w:t>
        </w:r>
        <w:r w:rsidR="00376F1D">
          <w:fldChar w:fldCharType="end"/>
        </w:r>
      </w:hyperlink>
      <w:r w:rsidR="008A691E" w:rsidRPr="00DF5A93">
        <w:rPr>
          <w:lang w:val="it-IT"/>
        </w:rPr>
        <w:t xml:space="preserve">; </w:t>
      </w:r>
      <w:r w:rsidR="0073658B" w:rsidRPr="00DF5A93">
        <w:rPr>
          <w:lang w:val="it-IT"/>
        </w:rPr>
        <w:t>H</w:t>
      </w:r>
      <w:r w:rsidR="008A691E" w:rsidRPr="00DF5A93">
        <w:rPr>
          <w:lang w:val="it-IT"/>
        </w:rPr>
        <w:t>:</w:t>
      </w:r>
      <w:r w:rsidR="0073658B" w:rsidRPr="00DF5A93">
        <w:rPr>
          <w:lang w:val="it-IT"/>
        </w:rPr>
        <w:t xml:space="preserve"> </w:t>
      </w:r>
      <w:hyperlink w:anchor="_ENREF_70" w:tooltip="van't Hoff, 2024 #108" w:history="1">
        <w:r w:rsidR="00376F1D">
          <w:fldChar w:fldCharType="begin"/>
        </w:r>
        <w:r w:rsidR="00376F1D" w:rsidRPr="00DF5A93">
          <w:rPr>
            <w:lang w:val="it-IT"/>
          </w:rPr>
          <w:instrText xml:space="preserve"> ADDIN EN.CITE &lt;EndNote&gt;&lt;Cite AuthorYear="1"&gt;&lt;Author&gt;van&amp;apos;t Hoff&lt;/Author&gt;&lt;Year&gt;2024&lt;/Year&gt;&lt;RecNum&gt;108&lt;/RecNum&gt;&lt;DisplayText&gt;van&amp;apos;t Hoff, Harmon, Orlova, Hermans, Gambardella, and Iedema (2024)&lt;/DisplayText&gt;&lt;record&gt;&lt;rec-number&gt;108&lt;/rec-number&gt;&lt;foreign-keys&gt;&lt;key app="EN" db-id="a5dv0dwvnwr2znefv2ipvdf5x9299rdesf0e" timestamp="1722000347"&gt;108&lt;/key&gt;&lt;/foreign-keys&gt;&lt;ref-type name="Journal Article"&gt;17&lt;/ref-type&gt;&lt;contributors&gt;&lt;authors&gt;&lt;author&gt;van&amp;apos;t Hoff, Tamika E.&lt;/author&gt;&lt;author&gt;Harmon, Rebecca E.&lt;/author&gt;&lt;author&gt;Orlova, Yuliia&lt;/author&gt;&lt;author&gt;Hermans, Joen J.&lt;/author&gt;&lt;author&gt;Gambardella, Alessa&lt;/author&gt;&lt;author&gt;Iedema, Piet D.&lt;/author&gt;&lt;/authors&gt;&lt;/contributors&gt;&lt;titles&gt;&lt;title&gt;Experimental validation of a reaction network model for autoxidation of linoleate esters&lt;/title&gt;&lt;secondary-title&gt;Progress in Organic Coatings&lt;/secondary-title&gt;&lt;/titles&gt;&lt;periodical&gt;&lt;full-title&gt;Progress in Organic Coatings&lt;/full-title&gt;&lt;/periodical&gt;&lt;pages&gt;108363&lt;/pages&gt;&lt;volume&gt;189&lt;/volume&gt;&lt;keywords&gt;&lt;keyword&gt;Autoxidation&lt;/keyword&gt;&lt;keyword&gt;Kinetic model&lt;/keyword&gt;&lt;keyword&gt;Linoleates&lt;/keyword&gt;&lt;keyword&gt;FTIR spectroscopy&lt;/keyword&gt;&lt;keyword&gt;ESI-MS&lt;/keyword&gt;&lt;/keywords&gt;&lt;dates&gt;&lt;year&gt;2024&lt;/year&gt;&lt;pub-dates&gt;&lt;date&gt;2024/04/01/&lt;/date&gt;&lt;/pub-dates&gt;&lt;/dates&gt;&lt;isbn&gt;0300-9440&lt;/isbn&gt;&lt;urls&gt;&lt;related-urls&gt;&lt;url&gt;https://www.sciencedirect.com/science/article/pii/S0300944024001553&lt;/url&gt;&lt;/related-urls&gt;&lt;/urls&gt;&lt;electronic-resource-num&gt;https://doi.org/10.1016/j.porgcoat.2024.108363&lt;/electronic-resource-num&gt;&lt;/record&gt;&lt;/Cite&gt;&lt;/EndNote&gt;</w:instrText>
        </w:r>
        <w:r w:rsidR="00376F1D">
          <w:fldChar w:fldCharType="separate"/>
        </w:r>
        <w:r w:rsidR="00376F1D" w:rsidRPr="00DF5A93">
          <w:rPr>
            <w:noProof/>
            <w:lang w:val="it-IT"/>
          </w:rPr>
          <w:t>van't Hoff, Harmon, Orlova, Hermans, Gambardella, and Iedema (2024)</w:t>
        </w:r>
        <w:r w:rsidR="00376F1D">
          <w:fldChar w:fldCharType="end"/>
        </w:r>
      </w:hyperlink>
      <w:r w:rsidR="00C458F1">
        <w:rPr>
          <w:lang w:val="it-IT"/>
        </w:rPr>
        <w:t>;</w:t>
      </w:r>
      <w:r w:rsidR="0073658B" w:rsidRPr="00DF5A93">
        <w:rPr>
          <w:lang w:val="it-IT"/>
        </w:rPr>
        <w:t xml:space="preserve"> </w:t>
      </w:r>
      <w:r w:rsidR="00C92910" w:rsidRPr="00DF5A93">
        <w:rPr>
          <w:lang w:val="it-IT"/>
        </w:rPr>
        <w:t>I:</w:t>
      </w:r>
      <w:r w:rsidR="00C458F1" w:rsidRPr="00C458F1">
        <w:t xml:space="preserve"> </w:t>
      </w:r>
      <w:hyperlink w:anchor="_ENREF_34" w:tooltip="Ikeda, 1978 #98" w:history="1">
        <w:r w:rsidR="00376F1D">
          <w:rPr>
            <w:lang w:val="it-IT"/>
          </w:rPr>
          <w:fldChar w:fldCharType="begin"/>
        </w:r>
        <w:r w:rsidR="00376F1D">
          <w:rPr>
            <w:lang w:val="it-IT"/>
          </w:rPr>
          <w:instrText xml:space="preserve"> ADDIN EN.CITE &lt;EndNote&gt;&lt;Cite AuthorYear="1"&gt;&lt;Author&gt;Ikeda&lt;/Author&gt;&lt;Year&gt;1978&lt;/Year&gt;&lt;RecNum&gt;98&lt;/RecNum&gt;&lt;DisplayText&gt;Ikeda and Fukuzumi (1978b)&lt;/DisplayText&gt;&lt;record&gt;&lt;rec-number&gt;98&lt;/rec-number&gt;&lt;foreign-keys&gt;&lt;key app="EN" db-id="a5dv0dwvnwr2znefv2ipvdf5x9299rdesf0e" timestamp="1719911112"&gt;98&lt;/key&gt;&lt;/foreign-keys&gt;&lt;ref-type name="Journal Article"&gt;17&lt;/ref-type&gt;&lt;contributors&gt;&lt;authors&gt;&lt;author&gt;Ikeda, Nobuo&lt;/author&gt;&lt;author&gt;Fukuzumi, Kazuo&lt;/author&gt;&lt;/authors&gt;&lt;/contributors&gt;&lt;titles&gt;&lt;title&gt;Autoxidation of Unsaturated Fatty Acid Methyl Esters. II. Nonconjugated Compounds&lt;/title&gt;&lt;secondary-title&gt;Journal of Japan Oil Chemists&amp;apos; Society&lt;/secondary-title&gt;&lt;/titles&gt;&lt;periodical&gt;&lt;full-title&gt;Journal of Japan Oil Chemists&amp;apos; Society&lt;/full-title&gt;&lt;/periodical&gt;&lt;pages&gt;26-32&lt;/pages&gt;&lt;volume&gt;27&lt;/volume&gt;&lt;number&gt;1&lt;/number&gt;&lt;dates&gt;&lt;year&gt;1978&lt;/year&gt;&lt;/dates&gt;&lt;urls&gt;&lt;/urls&gt;&lt;electronic-resource-num&gt;10.5650/jos1956.27.26&lt;/electronic-resource-num&gt;&lt;/record&gt;&lt;/Cite&gt;&lt;/EndNote&gt;</w:instrText>
        </w:r>
        <w:r w:rsidR="00376F1D">
          <w:rPr>
            <w:lang w:val="it-IT"/>
          </w:rPr>
          <w:fldChar w:fldCharType="separate"/>
        </w:r>
        <w:r w:rsidR="00376F1D">
          <w:rPr>
            <w:noProof/>
            <w:lang w:val="it-IT"/>
          </w:rPr>
          <w:t>Ikeda and Fukuzumi (1978b)</w:t>
        </w:r>
        <w:r w:rsidR="00376F1D">
          <w:rPr>
            <w:lang w:val="it-IT"/>
          </w:rPr>
          <w:fldChar w:fldCharType="end"/>
        </w:r>
      </w:hyperlink>
      <w:r w:rsidR="00C458F1">
        <w:rPr>
          <w:noProof/>
          <w:lang w:val="it-IT"/>
        </w:rPr>
        <w:t xml:space="preserve">; </w:t>
      </w:r>
      <w:r w:rsidR="00686FD1" w:rsidRPr="00DF5A93">
        <w:rPr>
          <w:lang w:val="it-IT"/>
        </w:rPr>
        <w:t xml:space="preserve"> </w:t>
      </w:r>
      <w:r w:rsidR="00C92910" w:rsidRPr="00DF5A93">
        <w:rPr>
          <w:lang w:val="it-IT"/>
        </w:rPr>
        <w:t>J:</w:t>
      </w:r>
      <w:r w:rsidR="00C458F1">
        <w:rPr>
          <w:lang w:val="it-IT"/>
        </w:rPr>
        <w:t xml:space="preserve"> </w:t>
      </w:r>
      <w:hyperlink w:anchor="_ENREF_5" w:tooltip="Allen, 1949 #58" w:history="1">
        <w:r w:rsidR="00376F1D">
          <w:fldChar w:fldCharType="begin"/>
        </w:r>
        <w:r w:rsidR="00376F1D" w:rsidRPr="00DF5A93">
          <w:rPr>
            <w:lang w:val="it-IT"/>
          </w:rPr>
          <w:instrText xml:space="preserve"> ADDIN EN.CITE &lt;EndNote&gt;&lt;Cite AuthorYear="1"&gt;&lt;Author&gt;Allen&lt;/Author&gt;&lt;Year&gt;1949&lt;/Year&gt;&lt;RecNum&gt;58&lt;/RecNum&gt;&lt;DisplayText&gt;Allen, Jackson, and Kummerow (1949)&lt;/DisplayText&gt;&lt;record&gt;&lt;rec-number&gt;58&lt;/rec-number&gt;&lt;foreign-keys&gt;&lt;key app="EN" db-id="a5dv0dwvnwr2znefv2ipvdf5x9299rdesf0e" timestamp="1713426073"&gt;58&lt;/key&gt;&lt;/foreign-keys&gt;&lt;ref-type name="Journal Article"&gt;17&lt;/ref-type&gt;&lt;contributors&gt;&lt;authors&gt;&lt;author&gt;Allen, R. R.&lt;/author&gt;&lt;author&gt;Jackson, A.&lt;/author&gt;&lt;author&gt;Kummerow, F. A.&lt;/author&gt;&lt;/authors&gt;&lt;/contributors&gt;&lt;titles&gt;&lt;title&gt;Factors which affect the stability of highly unsaturated fatty acids. I. Differences in the oxidation of conjugated and nonconjugated linoleic acid&lt;/title&gt;&lt;secondary-title&gt;Journal of the American Oil Chemists’ Society&lt;/secondary-title&gt;&lt;/titles&gt;&lt;periodical&gt;&lt;full-title&gt;Journal of the American Oil Chemists’ Society&lt;/full-title&gt;&lt;/periodical&gt;&lt;pages&gt;395-399&lt;/pages&gt;&lt;volume&gt;26&lt;/volume&gt;&lt;number&gt;8&lt;/number&gt;&lt;dates&gt;&lt;year&gt;1949&lt;/year&gt;&lt;pub-dates&gt;&lt;date&gt;1949/08/01&lt;/date&gt;&lt;/pub-dates&gt;&lt;/dates&gt;&lt;isbn&gt;1558-9331&lt;/isbn&gt;&lt;urls&gt;&lt;related-urls&gt;&lt;url&gt;https://doi.org/10.1007/BF02749501&lt;/url&gt;&lt;/related-urls&gt;&lt;/urls&gt;&lt;electronic-resource-num&gt;10.1007/BF02749501&lt;/electronic-resource-num&gt;&lt;/record&gt;&lt;/Cite&gt;&lt;/EndNote&gt;</w:instrText>
        </w:r>
        <w:r w:rsidR="00376F1D">
          <w:fldChar w:fldCharType="separate"/>
        </w:r>
        <w:r w:rsidR="00376F1D" w:rsidRPr="00DF5A93">
          <w:rPr>
            <w:noProof/>
            <w:lang w:val="it-IT"/>
          </w:rPr>
          <w:t>Allen, Jackson, and Kummerow (1949)</w:t>
        </w:r>
        <w:r w:rsidR="00376F1D">
          <w:fldChar w:fldCharType="end"/>
        </w:r>
      </w:hyperlink>
      <w:r w:rsidR="00C458F1">
        <w:rPr>
          <w:lang w:val="it-IT"/>
        </w:rPr>
        <w:t xml:space="preserve">; </w:t>
      </w:r>
      <w:r w:rsidR="001B10A3" w:rsidRPr="00DF5A93">
        <w:rPr>
          <w:lang w:val="it-IT"/>
        </w:rPr>
        <w:t xml:space="preserve"> K: </w:t>
      </w:r>
      <w:r w:rsidR="00000000">
        <w:fldChar w:fldCharType="begin"/>
      </w:r>
      <w:r w:rsidR="00000000">
        <w:instrText>HYPERLINK \l "_ENREF_65" \o "Tekin, 2004 #57"</w:instrText>
      </w:r>
      <w:r w:rsidR="00000000">
        <w:fldChar w:fldCharType="separate"/>
      </w:r>
      <w:r w:rsidR="00376F1D">
        <w:fldChar w:fldCharType="begin"/>
      </w:r>
      <w:r w:rsidR="00376F1D" w:rsidRPr="00DF5A93">
        <w:rPr>
          <w:lang w:val="it-IT"/>
        </w:rPr>
        <w:instrText xml:space="preserve"> ADDIN EN.CITE &lt;EndNote&gt;&lt;Cite AuthorYear="1"&gt;&lt;Author&gt;Tekin&lt;/Author&gt;&lt;Year&gt;2004&lt;/Year&gt;&lt;RecNum&gt;57&lt;/RecNum&gt;&lt;DisplayText&gt;Tekin and Hammond (2004)&lt;/DisplayText&gt;&lt;record&gt;&lt;rec-number&gt;57&lt;/rec-number&gt;&lt;foreign-keys&gt;&lt;key app="EN" db-id="a5dv0dwvnwr2znefv2ipvdf5x9299rdesf0e" timestamp="1713425870"&gt;57&lt;/key&gt;&lt;/foreign-keys&gt;&lt;ref-type name="Journal Article"&gt;17&lt;/ref-type&gt;&lt;contributors&gt;&lt;authors&gt;&lt;author&gt;Tekin, Aziz&lt;/author&gt;&lt;author&gt;Hammond, Earl G.&lt;/author&gt;&lt;/authors&gt;&lt;/contributors&gt;&lt;titles&gt;&lt;title&gt;Products of the surface oxidation of methyl linoleate&lt;/title&gt;&lt;secondary-title&gt;Journal of the American Oil Chemists&amp;apos; Society&lt;/secondary-title&gt;&lt;/titles&gt;&lt;periodical&gt;&lt;full-title&gt;Journal of the American Oil Chemists&amp;apos; Society&lt;/full-title&gt;&lt;/periodical&gt;&lt;pages&gt;481-485&lt;/pages&gt;&lt;volume&gt;81&lt;/volume&gt;&lt;number&gt;5&lt;/number&gt;&lt;dates&gt;&lt;year&gt;2004&lt;/year&gt;&lt;pub-dates&gt;&lt;date&gt;2004/05/01&lt;/date&gt;&lt;/pub-dates&gt;&lt;/dates&gt;&lt;isbn&gt;1558-9331&lt;/isbn&gt;&lt;urls&gt;&lt;related-urls&gt;&lt;url&gt;https://doi.org/10.1007/s11746-004-0927-2&lt;/url&gt;&lt;/related-urls&gt;&lt;/urls&gt;&lt;electronic-resource-num&gt;10.1007/s11746-004-0927-2&lt;/electronic-resource-num&gt;&lt;/record&gt;&lt;/Cite&gt;&lt;/EndNote&gt;</w:instrText>
      </w:r>
      <w:r w:rsidR="00376F1D">
        <w:fldChar w:fldCharType="separate"/>
      </w:r>
      <w:r w:rsidR="00376F1D" w:rsidRPr="00DF5A93">
        <w:rPr>
          <w:noProof/>
          <w:lang w:val="it-IT"/>
        </w:rPr>
        <w:t>Tekin and Hammond (2004)</w:t>
      </w:r>
      <w:r w:rsidR="00376F1D">
        <w:fldChar w:fldCharType="end"/>
      </w:r>
      <w:r w:rsidR="00000000">
        <w:fldChar w:fldCharType="end"/>
      </w:r>
      <w:r w:rsidR="00C458F1">
        <w:rPr>
          <w:lang w:val="it-IT"/>
        </w:rPr>
        <w:t>;</w:t>
      </w:r>
      <w:r w:rsidR="001B10A3" w:rsidRPr="00DF5A93">
        <w:rPr>
          <w:lang w:val="it-IT"/>
        </w:rPr>
        <w:t xml:space="preserve"> L:</w:t>
      </w:r>
      <w:r w:rsidR="00C458F1">
        <w:rPr>
          <w:lang w:val="it-IT"/>
        </w:rPr>
        <w:t xml:space="preserve"> </w:t>
      </w:r>
      <w:hyperlink w:anchor="_ENREF_43" w:tooltip="Lomanno, 1982 #60" w:history="1">
        <w:r w:rsidR="00376F1D">
          <w:fldChar w:fldCharType="begin"/>
        </w:r>
        <w:r w:rsidR="00376F1D">
          <w:instrText xml:space="preserve"> ADDIN EN.CITE &lt;EndNote&gt;&lt;Cite AuthorYear="1"&gt;&lt;Author&gt;Lomanno&lt;/Author&gt;&lt;Year&gt;1982&lt;/Year&gt;&lt;RecNum&gt;60&lt;/RecNum&gt;&lt;DisplayText&gt;Lomanno and Nawar (1982)&lt;/DisplayText&gt;&lt;record&gt;&lt;rec-number&gt;60&lt;/rec-number&gt;&lt;foreign-keys&gt;&lt;key app="EN" db-id="a5dv0dwvnwr2znefv2ipvdf5x9299rdesf0e" timestamp="1713427726"&gt;60&lt;/key&gt;&lt;/foreign-keys&gt;&lt;ref-type name="Journal Article"&gt;17&lt;/ref-type&gt;&lt;contributors&gt;&lt;authors&gt;&lt;author&gt;Lomanno, S. S.&lt;/author&gt;&lt;author&gt;Nawar, W. W.&lt;/author&gt;&lt;/authors&gt;&lt;/contributors&gt;&lt;titles&gt;&lt;title&gt;Effect of Heating Temperature and Time on the Volatile Oxidative Decomposition of Linolenate&lt;/title&gt;&lt;secondary-title&gt;Journal of Food Science&lt;/secondary-title&gt;&lt;/titles&gt;&lt;periodical&gt;&lt;full-title&gt;Journal of Food Science&lt;/full-title&gt;&lt;/periodical&gt;&lt;pages&gt;744-746&lt;/pages&gt;&lt;volume&gt;47&lt;/volume&gt;&lt;number&gt;3&lt;/number&gt;&lt;dates&gt;&lt;year&gt;1982&lt;/year&gt;&lt;/dates&gt;&lt;isbn&gt;0022-1147&lt;/isbn&gt;&lt;urls&gt;&lt;related-urls&gt;&lt;url&gt;https://ift.onlinelibrary.wiley.com/doi/abs/10.1111/j.1365-2621.1982.tb12705.x&lt;/url&gt;&lt;/related-urls&gt;&lt;/urls&gt;&lt;electronic-resource-num&gt;https://doi.org/10.1111/j.1365-2621.1982.tb12705.x&lt;/electronic-resource-num&gt;&lt;/record&gt;&lt;/Cite&gt;&lt;/EndNote&gt;</w:instrText>
        </w:r>
        <w:r w:rsidR="00376F1D">
          <w:fldChar w:fldCharType="separate"/>
        </w:r>
        <w:r w:rsidR="00376F1D">
          <w:rPr>
            <w:noProof/>
          </w:rPr>
          <w:t>Lomanno and Nawar (1982)</w:t>
        </w:r>
        <w:r w:rsidR="00376F1D">
          <w:fldChar w:fldCharType="end"/>
        </w:r>
      </w:hyperlink>
      <w:r w:rsidR="00C458F1">
        <w:t xml:space="preserve">; </w:t>
      </w:r>
      <w:r w:rsidR="001B10A3" w:rsidRPr="00DF5A93">
        <w:rPr>
          <w:lang w:val="it-IT"/>
        </w:rPr>
        <w:t xml:space="preserve">, M: </w:t>
      </w:r>
      <w:r w:rsidR="00000000">
        <w:fldChar w:fldCharType="begin"/>
      </w:r>
      <w:r w:rsidR="00000000">
        <w:instrText>HYPERLINK \l "_ENREF_3" \o "Ahn, 1989 #61"</w:instrText>
      </w:r>
      <w:r w:rsidR="00000000">
        <w:fldChar w:fldCharType="separate"/>
      </w:r>
      <w:r w:rsidR="00376F1D">
        <w:fldChar w:fldCharType="begin"/>
      </w:r>
      <w:r w:rsidR="00376F1D">
        <w:instrText xml:space="preserve"> ADDIN EN.CITE &lt;EndNote&gt;&lt;Cite AuthorYear="1"&gt;&lt;Author&gt;Ahn&lt;/Author&gt;&lt;Year&gt;1989&lt;/Year&gt;&lt;RecNum&gt;61&lt;/RecNum&gt;&lt;DisplayText&gt;Ahn, Kwon, Cho, Kim, and Oh (1989)&lt;/DisplayText&gt;&lt;record&gt;&lt;rec-number&gt;61&lt;/rec-number&gt;&lt;foreign-keys&gt;&lt;key app="EN" db-id="a5dv0dwvnwr2znefv2ipvdf5x9299rdesf0e" timestamp="1713432674"&gt;61&lt;/key&gt;&lt;/foreign-keys&gt;&lt;ref-type name="Journal Article"&gt;17&lt;/ref-type&gt;&lt;contributors&gt;&lt;authors&gt;&lt;author&gt;Ahn, J.K.&lt;/author&gt;&lt;author&gt;Kwon, T.B.&lt;/author&gt;&lt;author&gt;Cho, M.Z.&lt;/author&gt;&lt;author&gt;Kim, S.I.&lt;/author&gt;&lt;author&gt;Oh, S.K.&lt;/author&gt;&lt;/authors&gt;&lt;/contributors&gt;&lt;titles&gt;&lt;title&gt;Kinetic Study on the Autoxidation of Methyl Linolenate by NMR Spectrometer&lt;/title&gt;&lt;secondary-title&gt;The Korean Society for Applied Biological Chemistry&lt;/secondary-title&gt;&lt;/titles&gt;&lt;periodical&gt;&lt;full-title&gt;The Korean Society for Applied Biological Chemistry&lt;/full-title&gt;&lt;/periodical&gt;&lt;pages&gt;8-13&lt;/pages&gt;&lt;volume&gt;32&lt;/volume&gt;&lt;number&gt;1&lt;/number&gt;&lt;dates&gt;&lt;year&gt;1989&lt;/year&gt;&lt;/dates&gt;&lt;urls&gt;&lt;/urls&gt;&lt;/record&gt;&lt;/Cite&gt;&lt;/EndNote&gt;</w:instrText>
      </w:r>
      <w:r w:rsidR="00376F1D">
        <w:fldChar w:fldCharType="separate"/>
      </w:r>
      <w:r w:rsidR="00376F1D">
        <w:rPr>
          <w:noProof/>
        </w:rPr>
        <w:t>Ahn, Kwon, Cho, Kim, and Oh (1989)</w:t>
      </w:r>
      <w:r w:rsidR="00376F1D">
        <w:fldChar w:fldCharType="end"/>
      </w:r>
      <w:r w:rsidR="00000000">
        <w:fldChar w:fldCharType="end"/>
      </w:r>
    </w:p>
    <w:p w14:paraId="797E6801" w14:textId="77777777" w:rsidR="007F00F5" w:rsidRDefault="007F00F5" w:rsidP="007F00F5"/>
    <w:p w14:paraId="0D5E69BC" w14:textId="77777777" w:rsidR="0092455E" w:rsidRDefault="0092455E" w:rsidP="00100EA5"/>
    <w:p w14:paraId="4DE98A99" w14:textId="5AD2D0AB" w:rsidR="004B1337" w:rsidRDefault="004B1337" w:rsidP="00506617">
      <w:pPr>
        <w:pStyle w:val="Heading2"/>
      </w:pPr>
      <w:r>
        <w:t>Model validation</w:t>
      </w:r>
    </w:p>
    <w:p w14:paraId="017C22D6" w14:textId="5A094CCA" w:rsidR="0061406C" w:rsidRDefault="0061406C" w:rsidP="0061406C">
      <w:pPr>
        <w:rPr>
          <w:lang w:eastAsia="de-DE"/>
        </w:rPr>
      </w:pPr>
      <w:r>
        <w:rPr>
          <w:lang w:eastAsia="de-DE"/>
        </w:rPr>
        <w:t xml:space="preserve">The performance of the oxidation model was rigorously evaluated using multiple statistical metrics to ensure a comprehensive assessment of its predictive accuracy and reliability. </w:t>
      </w:r>
      <w:r w:rsidR="00A95DEF">
        <w:rPr>
          <w:lang w:eastAsia="de-DE"/>
        </w:rPr>
        <w:t>While traditional met</w:t>
      </w:r>
      <w:r w:rsidR="000F2743">
        <w:rPr>
          <w:lang w:eastAsia="de-DE"/>
        </w:rPr>
        <w:t>rics such as the coefficient of determination (</w:t>
      </w:r>
      <w:r w:rsidRPr="00A34E36">
        <w:rPr>
          <w:position w:val="-4"/>
          <w:lang w:eastAsia="de-DE"/>
        </w:rPr>
        <w:object w:dxaOrig="320" w:dyaOrig="300" w14:anchorId="1231B8D3">
          <v:shape id="_x0000_i1157" type="#_x0000_t75" style="width:15.7pt;height:14.75pt" o:ole="">
            <v:imagedata r:id="rId263" o:title=""/>
          </v:shape>
          <o:OLEObject Type="Embed" ProgID="Equation.DSMT4" ShapeID="_x0000_i1157" DrawAspect="Content" ObjectID="_1801404739" r:id="rId272"/>
        </w:object>
      </w:r>
      <w:r w:rsidR="000F2743">
        <w:rPr>
          <w:lang w:eastAsia="de-DE"/>
        </w:rPr>
        <w:t>)</w:t>
      </w:r>
      <w:r>
        <w:rPr>
          <w:lang w:eastAsia="de-DE"/>
        </w:rPr>
        <w:t xml:space="preserve"> </w:t>
      </w:r>
      <w:r w:rsidR="000F2743">
        <w:rPr>
          <w:lang w:eastAsia="de-DE"/>
        </w:rPr>
        <w:t xml:space="preserve"> </w:t>
      </w:r>
      <w:r>
        <w:rPr>
          <w:lang w:eastAsia="de-DE"/>
        </w:rPr>
        <w:t>indicate</w:t>
      </w:r>
      <w:r w:rsidR="000F2743">
        <w:rPr>
          <w:lang w:eastAsia="de-DE"/>
        </w:rPr>
        <w:t>s</w:t>
      </w:r>
      <w:r>
        <w:rPr>
          <w:lang w:eastAsia="de-DE"/>
        </w:rPr>
        <w:t xml:space="preserve"> the proportion of variance in the experimental data explained by the model, </w:t>
      </w:r>
      <w:r w:rsidR="00A06711">
        <w:rPr>
          <w:lang w:eastAsia="de-DE"/>
        </w:rPr>
        <w:t xml:space="preserve">they alone are insufficient to fully </w:t>
      </w:r>
      <w:r>
        <w:rPr>
          <w:lang w:eastAsia="de-DE"/>
        </w:rPr>
        <w:t xml:space="preserve">characterize the model's performance. Therefore, </w:t>
      </w:r>
      <w:r w:rsidR="003D59DC" w:rsidRPr="00A34E36">
        <w:rPr>
          <w:position w:val="-4"/>
          <w:lang w:eastAsia="de-DE"/>
        </w:rPr>
        <w:object w:dxaOrig="320" w:dyaOrig="300" w14:anchorId="243911D2">
          <v:shape id="_x0000_i1158" type="#_x0000_t75" style="width:15.7pt;height:14.75pt" o:ole="">
            <v:imagedata r:id="rId263" o:title=""/>
          </v:shape>
          <o:OLEObject Type="Embed" ProgID="Equation.DSMT4" ShapeID="_x0000_i1158" DrawAspect="Content" ObjectID="_1801404740" r:id="rId273"/>
        </w:object>
      </w:r>
      <w:r>
        <w:rPr>
          <w:lang w:eastAsia="de-DE"/>
        </w:rPr>
        <w:t xml:space="preserve"> was interpreted alongside </w:t>
      </w:r>
      <w:r w:rsidR="003D59DC">
        <w:rPr>
          <w:lang w:eastAsia="de-DE"/>
        </w:rPr>
        <w:t xml:space="preserve">complementary </w:t>
      </w:r>
      <w:r>
        <w:rPr>
          <w:lang w:eastAsia="de-DE"/>
        </w:rPr>
        <w:t xml:space="preserve">metrics, </w:t>
      </w:r>
      <w:r w:rsidR="003D59DC">
        <w:rPr>
          <w:lang w:eastAsia="de-DE"/>
        </w:rPr>
        <w:t xml:space="preserve">notably </w:t>
      </w:r>
      <w:r>
        <w:rPr>
          <w:lang w:eastAsia="de-DE"/>
        </w:rPr>
        <w:t xml:space="preserve">the Concordance Correlation Coefficient (CCC) and </w:t>
      </w:r>
      <w:r w:rsidR="003D59DC">
        <w:rPr>
          <w:lang w:eastAsia="de-DE"/>
        </w:rPr>
        <w:t xml:space="preserve">the </w:t>
      </w:r>
      <w:r>
        <w:rPr>
          <w:lang w:eastAsia="de-DE"/>
        </w:rPr>
        <w:t xml:space="preserve">Prediction Interval Coverage Probability (PICP), which are described in detail in Supplementary Material S3. </w:t>
      </w:r>
      <w:r w:rsidR="00AF1C3E">
        <w:rPr>
          <w:lang w:eastAsia="de-DE"/>
        </w:rPr>
        <w:t>These</w:t>
      </w:r>
      <w:r>
        <w:rPr>
          <w:lang w:eastAsia="de-DE"/>
        </w:rPr>
        <w:t xml:space="preserve"> metrics provide </w:t>
      </w:r>
      <w:r w:rsidR="009F2066">
        <w:rPr>
          <w:lang w:eastAsia="de-DE"/>
        </w:rPr>
        <w:t xml:space="preserve">critical </w:t>
      </w:r>
      <w:r>
        <w:rPr>
          <w:lang w:eastAsia="de-DE"/>
        </w:rPr>
        <w:t>insights into the model's precision, accuracy, and uncertainty quantification.</w:t>
      </w:r>
    </w:p>
    <w:p w14:paraId="64FDFA09" w14:textId="536E4A06" w:rsidR="004E11EB" w:rsidRDefault="0061406C" w:rsidP="00B03E1F">
      <w:pPr>
        <w:rPr>
          <w:lang w:eastAsia="de-DE"/>
        </w:rPr>
      </w:pPr>
      <w:r>
        <w:rPr>
          <w:lang w:eastAsia="de-DE"/>
        </w:rPr>
        <w:t xml:space="preserve">The likelihood of the model and its predictions were analyzed individually for each of the </w:t>
      </w:r>
      <w:r w:rsidR="005952A3">
        <w:rPr>
          <w:lang w:eastAsia="de-DE"/>
        </w:rPr>
        <w:t>31</w:t>
      </w:r>
      <w:r>
        <w:rPr>
          <w:lang w:eastAsia="de-DE"/>
        </w:rPr>
        <w:t xml:space="preserve"> experimental datasets, </w:t>
      </w:r>
      <w:r w:rsidR="005608A8">
        <w:rPr>
          <w:lang w:eastAsia="de-DE"/>
        </w:rPr>
        <w:t xml:space="preserve">which collectively </w:t>
      </w:r>
      <w:r>
        <w:rPr>
          <w:lang w:eastAsia="de-DE"/>
        </w:rPr>
        <w:t>encompas</w:t>
      </w:r>
      <w:r w:rsidR="005608A8">
        <w:rPr>
          <w:lang w:eastAsia="de-DE"/>
        </w:rPr>
        <w:t>s</w:t>
      </w:r>
      <w:r>
        <w:rPr>
          <w:lang w:eastAsia="de-DE"/>
        </w:rPr>
        <w:t xml:space="preserve"> </w:t>
      </w:r>
      <w:r w:rsidR="005952A3">
        <w:rPr>
          <w:lang w:eastAsia="de-DE"/>
        </w:rPr>
        <w:t>391</w:t>
      </w:r>
      <w:r w:rsidR="00B24F8A">
        <w:rPr>
          <w:lang w:eastAsia="de-DE"/>
        </w:rPr>
        <w:t xml:space="preserve"> </w:t>
      </w:r>
      <w:r w:rsidR="0051605F">
        <w:rPr>
          <w:lang w:eastAsia="de-DE"/>
        </w:rPr>
        <w:t xml:space="preserve">measured </w:t>
      </w:r>
      <w:r w:rsidR="00F73CFA">
        <w:rPr>
          <w:lang w:eastAsia="de-DE"/>
        </w:rPr>
        <w:t>hydroperoxide concentrations</w:t>
      </w:r>
      <w:r>
        <w:rPr>
          <w:lang w:eastAsia="de-DE"/>
        </w:rPr>
        <w:t xml:space="preserve">. </w:t>
      </w:r>
      <w:r w:rsidR="00C41615" w:rsidRPr="00C41615">
        <w:rPr>
          <w:lang w:eastAsia="de-DE"/>
        </w:rPr>
        <w:t>Although the model is built from first principles—with parameters derived independently of the experimental data—the initial concentrations of reactive species (including hydroperoxides) were experiment-dependent. This distinction ensures that the model's predictions are evaluated under realistic, varied conditions, thereby demonstrating its robustness and generalizability</w:t>
      </w:r>
      <w:r>
        <w:rPr>
          <w:lang w:eastAsia="de-DE"/>
        </w:rPr>
        <w:t>.</w:t>
      </w:r>
      <w:r w:rsidR="00F06BAE">
        <w:rPr>
          <w:lang w:eastAsia="de-DE"/>
        </w:rPr>
        <w:t xml:space="preserve"> The </w:t>
      </w:r>
      <w:r w:rsidR="004A3BC0">
        <w:rPr>
          <w:lang w:eastAsia="de-DE"/>
        </w:rPr>
        <w:t>complete</w:t>
      </w:r>
      <w:r w:rsidR="00F06BAE">
        <w:rPr>
          <w:lang w:eastAsia="de-DE"/>
        </w:rPr>
        <w:t xml:space="preserve"> analysis is </w:t>
      </w:r>
      <w:r w:rsidR="002A30AA">
        <w:rPr>
          <w:lang w:eastAsia="de-DE"/>
        </w:rPr>
        <w:t xml:space="preserve">documented </w:t>
      </w:r>
      <w:r w:rsidR="00E07AE4">
        <w:rPr>
          <w:lang w:eastAsia="de-DE"/>
        </w:rPr>
        <w:t>in Supporting Material S4</w:t>
      </w:r>
      <w:r w:rsidR="00F73CFA">
        <w:rPr>
          <w:lang w:eastAsia="de-DE"/>
        </w:rPr>
        <w:t xml:space="preserve"> and </w:t>
      </w:r>
      <w:r w:rsidR="00FA3BB5">
        <w:rPr>
          <w:lang w:eastAsia="de-DE"/>
        </w:rPr>
        <w:t>summarized</w:t>
      </w:r>
      <w:r w:rsidR="006F4C78">
        <w:rPr>
          <w:lang w:eastAsia="de-DE"/>
        </w:rPr>
        <w:t xml:space="preserve"> </w:t>
      </w:r>
      <w:r w:rsidR="00CE43EE">
        <w:rPr>
          <w:lang w:eastAsia="de-DE"/>
        </w:rPr>
        <w:t>in</w:t>
      </w:r>
      <w:r w:rsidR="004E11EB">
        <w:rPr>
          <w:lang w:eastAsia="de-DE"/>
        </w:rPr>
        <w:t xml:space="preserve"> </w:t>
      </w:r>
      <w:r w:rsidR="00A2685D">
        <w:rPr>
          <w:lang w:eastAsia="de-DE"/>
        </w:rPr>
        <w:fldChar w:fldCharType="begin"/>
      </w:r>
      <w:r w:rsidR="00A2685D">
        <w:rPr>
          <w:lang w:eastAsia="de-DE"/>
        </w:rPr>
        <w:instrText xml:space="preserve"> REF _Ref190772119 \h </w:instrText>
      </w:r>
      <w:r w:rsidR="00A2685D">
        <w:rPr>
          <w:lang w:eastAsia="de-DE"/>
        </w:rPr>
      </w:r>
      <w:r w:rsidR="00A2685D">
        <w:rPr>
          <w:lang w:eastAsia="de-DE"/>
        </w:rPr>
        <w:fldChar w:fldCharType="separate"/>
      </w:r>
      <w:r w:rsidR="00D17BA0">
        <w:t xml:space="preserve">Table </w:t>
      </w:r>
      <w:r w:rsidR="00D17BA0">
        <w:rPr>
          <w:noProof/>
        </w:rPr>
        <w:t>3</w:t>
      </w:r>
      <w:r w:rsidR="00A2685D">
        <w:rPr>
          <w:lang w:eastAsia="de-DE"/>
        </w:rPr>
        <w:fldChar w:fldCharType="end"/>
      </w:r>
      <w:r w:rsidR="007459FE">
        <w:rPr>
          <w:lang w:eastAsia="de-DE"/>
        </w:rPr>
        <w:t>, where results are organized into three temperature ranges: (</w:t>
      </w:r>
      <w:proofErr w:type="spellStart"/>
      <w:r w:rsidR="007459FE">
        <w:rPr>
          <w:lang w:eastAsia="de-DE"/>
        </w:rPr>
        <w:t>i</w:t>
      </w:r>
      <w:proofErr w:type="spellEnd"/>
      <w:r w:rsidR="007459FE">
        <w:rPr>
          <w:lang w:eastAsia="de-DE"/>
        </w:rPr>
        <w:t>) chilled and ambient temperatures, (ii) intermediate temperatures near the critical temperature, and (iii) high temperatures.</w:t>
      </w:r>
      <w:r w:rsidR="00CD0040">
        <w:rPr>
          <w:lang w:eastAsia="de-DE"/>
        </w:rPr>
        <w:t xml:space="preserve"> </w:t>
      </w:r>
      <w:r w:rsidR="002A7691">
        <w:rPr>
          <w:lang w:eastAsia="de-DE"/>
        </w:rPr>
        <w:t>Four o</w:t>
      </w:r>
      <w:r w:rsidR="00CD0040">
        <w:rPr>
          <w:lang w:eastAsia="de-DE"/>
        </w:rPr>
        <w:t>utlier datasets</w:t>
      </w:r>
      <w:r w:rsidR="002A7691">
        <w:rPr>
          <w:lang w:eastAsia="de-DE"/>
        </w:rPr>
        <w:t xml:space="preserve"> were identified </w:t>
      </w:r>
      <w:r w:rsidR="00537828">
        <w:rPr>
          <w:lang w:eastAsia="de-DE"/>
        </w:rPr>
        <w:t xml:space="preserve">based on </w:t>
      </w:r>
      <w:r w:rsidR="00D914B2">
        <w:rPr>
          <w:lang w:eastAsia="de-DE"/>
        </w:rPr>
        <w:t>discrepancies with other datasets and their CCC values lower than 0.5 (see Table 1 of the Supplementary Material).</w:t>
      </w:r>
    </w:p>
    <w:p w14:paraId="40E70E07" w14:textId="3412942F" w:rsidR="007B337C" w:rsidRDefault="00B03E1F" w:rsidP="00C9141F">
      <w:pPr>
        <w:rPr>
          <w:lang w:eastAsia="de-DE"/>
        </w:rPr>
      </w:pPr>
      <w:bookmarkStart w:id="30" w:name="_Ref190632294"/>
      <w:r w:rsidRPr="00B03E1F">
        <w:rPr>
          <w:lang w:eastAsia="de-DE"/>
        </w:rPr>
        <w:t>Direct comparisons between model predictions and experimental measurements revealed high concordance, with CCC values exceeding 0.7</w:t>
      </w:r>
      <w:r w:rsidR="00863119">
        <w:rPr>
          <w:lang w:eastAsia="de-DE"/>
        </w:rPr>
        <w:t>8</w:t>
      </w:r>
      <w:r w:rsidRPr="00B03E1F">
        <w:rPr>
          <w:lang w:eastAsia="de-DE"/>
        </w:rPr>
        <w:t xml:space="preserve"> and</w:t>
      </w:r>
      <w:r w:rsidR="004E109C">
        <w:rPr>
          <w:lang w:eastAsia="de-DE"/>
        </w:rPr>
        <w:t xml:space="preserve"> </w:t>
      </w:r>
      <w:r w:rsidRPr="00B03E1F">
        <w:rPr>
          <w:lang w:eastAsia="de-DE"/>
        </w:rPr>
        <w:t xml:space="preserve">PICP values </w:t>
      </w:r>
      <w:r w:rsidR="008F25A1">
        <w:rPr>
          <w:lang w:eastAsia="de-DE"/>
        </w:rPr>
        <w:t>typically close to</w:t>
      </w:r>
      <w:r w:rsidR="00055146">
        <w:rPr>
          <w:lang w:eastAsia="de-DE"/>
        </w:rPr>
        <w:t xml:space="preserve"> or above</w:t>
      </w:r>
      <w:r w:rsidR="008F25A1">
        <w:rPr>
          <w:lang w:eastAsia="de-DE"/>
        </w:rPr>
        <w:t xml:space="preserve"> </w:t>
      </w:r>
      <w:r w:rsidR="00B91BD3">
        <w:rPr>
          <w:lang w:eastAsia="de-DE"/>
        </w:rPr>
        <w:lastRenderedPageBreak/>
        <w:t>50%</w:t>
      </w:r>
      <w:r w:rsidR="006D11B4" w:rsidRPr="00B03E1F">
        <w:rPr>
          <w:lang w:eastAsia="de-DE"/>
        </w:rPr>
        <w:t>, despite the non-linear model not being tuned to the data</w:t>
      </w:r>
      <w:r w:rsidR="006B75FF">
        <w:rPr>
          <w:lang w:eastAsia="de-DE"/>
        </w:rPr>
        <w:t xml:space="preserve">. </w:t>
      </w:r>
      <w:r w:rsidR="00870EDA">
        <w:rPr>
          <w:lang w:eastAsia="de-DE"/>
        </w:rPr>
        <w:t>D</w:t>
      </w:r>
      <w:r w:rsidR="00E17017">
        <w:rPr>
          <w:lang w:eastAsia="de-DE"/>
        </w:rPr>
        <w:t xml:space="preserve">eviations </w:t>
      </w:r>
      <w:r w:rsidR="00870EDA">
        <w:rPr>
          <w:lang w:eastAsia="de-DE"/>
        </w:rPr>
        <w:t xml:space="preserve">in predictions </w:t>
      </w:r>
      <w:r w:rsidR="00E17017">
        <w:rPr>
          <w:lang w:eastAsia="de-DE"/>
        </w:rPr>
        <w:t>range</w:t>
      </w:r>
      <w:r w:rsidR="00870EDA">
        <w:rPr>
          <w:lang w:eastAsia="de-DE"/>
        </w:rPr>
        <w:t>d</w:t>
      </w:r>
      <w:r w:rsidR="00E17017">
        <w:rPr>
          <w:lang w:eastAsia="de-DE"/>
        </w:rPr>
        <w:t xml:space="preserve"> between a factor of 0.5 </w:t>
      </w:r>
      <w:r w:rsidR="00870EDA">
        <w:rPr>
          <w:lang w:eastAsia="de-DE"/>
        </w:rPr>
        <w:t xml:space="preserve">to </w:t>
      </w:r>
      <w:r w:rsidR="00E17017">
        <w:rPr>
          <w:lang w:eastAsia="de-DE"/>
        </w:rPr>
        <w:t>1.8</w:t>
      </w:r>
      <w:r w:rsidR="00870EDA">
        <w:rPr>
          <w:lang w:eastAsia="de-DE"/>
        </w:rPr>
        <w:t>.</w:t>
      </w:r>
      <w:r w:rsidR="00E17017">
        <w:rPr>
          <w:lang w:eastAsia="de-DE"/>
        </w:rPr>
        <w:t xml:space="preserve"> </w:t>
      </w:r>
      <w:r w:rsidRPr="00B03E1F">
        <w:rPr>
          <w:lang w:eastAsia="de-DE"/>
        </w:rPr>
        <w:t xml:space="preserve">No systematic bias was observed across the three temperature ranges. </w:t>
      </w:r>
      <w:r w:rsidR="009A2908">
        <w:rPr>
          <w:lang w:eastAsia="de-DE"/>
        </w:rPr>
        <w:t>The p</w:t>
      </w:r>
      <w:r w:rsidR="00CF17E4">
        <w:rPr>
          <w:lang w:eastAsia="de-DE"/>
        </w:rPr>
        <w:t>oorest predictions</w:t>
      </w:r>
      <w:r w:rsidR="00A63583">
        <w:rPr>
          <w:lang w:eastAsia="de-DE"/>
        </w:rPr>
        <w:t xml:space="preserve"> (CCC</w:t>
      </w:r>
      <w:r w:rsidR="00A63583">
        <w:rPr>
          <w:rFonts w:hint="eastAsia"/>
          <w:lang w:eastAsia="de-DE"/>
        </w:rPr>
        <w:t>≤</w:t>
      </w:r>
      <w:r w:rsidR="00A63583" w:rsidRPr="00A63583">
        <w:rPr>
          <w:lang w:eastAsia="de-DE"/>
        </w:rPr>
        <w:t>0.11</w:t>
      </w:r>
      <w:r w:rsidR="00A63583">
        <w:rPr>
          <w:lang w:eastAsia="de-DE"/>
        </w:rPr>
        <w:t>)</w:t>
      </w:r>
      <w:r w:rsidR="00CF17E4">
        <w:rPr>
          <w:lang w:eastAsia="de-DE"/>
        </w:rPr>
        <w:t xml:space="preserve"> </w:t>
      </w:r>
      <w:r w:rsidR="00C831AA">
        <w:rPr>
          <w:lang w:eastAsia="de-DE"/>
        </w:rPr>
        <w:t>were obtained at 200°C</w:t>
      </w:r>
      <w:r w:rsidR="00410760">
        <w:rPr>
          <w:lang w:eastAsia="de-DE"/>
        </w:rPr>
        <w:t xml:space="preserve">, likely because additional </w:t>
      </w:r>
      <w:r w:rsidR="00C831AA">
        <w:rPr>
          <w:lang w:eastAsia="de-DE"/>
        </w:rPr>
        <w:t xml:space="preserve">mechanisms </w:t>
      </w:r>
      <w:r w:rsidR="00410760">
        <w:rPr>
          <w:lang w:eastAsia="de-DE"/>
        </w:rPr>
        <w:t xml:space="preserve">not captured by the current </w:t>
      </w:r>
      <w:r w:rsidR="00D17BA0">
        <w:rPr>
          <w:lang w:eastAsia="de-DE"/>
        </w:rPr>
        <w:t xml:space="preserve">scheme </w:t>
      </w:r>
      <w:r w:rsidR="00D17BA0">
        <w:rPr>
          <w:iCs/>
          <w:lang w:eastAsia="de-DE"/>
        </w:rPr>
        <w:fldChar w:fldCharType="begin"/>
      </w:r>
      <w:r w:rsidR="00D17BA0">
        <w:rPr>
          <w:iCs/>
          <w:lang w:eastAsia="de-DE"/>
        </w:rPr>
        <w:instrText xml:space="preserve"> GOTOBUTTON ZEqnNum348411  \* MERGEFORMAT </w:instrText>
      </w:r>
      <w:r w:rsidR="00D17BA0">
        <w:rPr>
          <w:iCs/>
          <w:lang w:eastAsia="de-DE"/>
        </w:rPr>
        <w:fldChar w:fldCharType="begin"/>
      </w:r>
      <w:r w:rsidR="00D17BA0">
        <w:rPr>
          <w:iCs/>
          <w:lang w:eastAsia="de-DE"/>
        </w:rPr>
        <w:instrText xml:space="preserve"> REF ZEqnNum348411 \* Charformat \! \* MERGEFORMAT </w:instrText>
      </w:r>
      <w:r w:rsidR="00D17BA0">
        <w:rPr>
          <w:iCs/>
          <w:lang w:eastAsia="de-DE"/>
        </w:rPr>
        <w:fldChar w:fldCharType="separate"/>
      </w:r>
      <w:r w:rsidR="00D17BA0" w:rsidRPr="00D17BA0">
        <w:rPr>
          <w:iCs/>
          <w:lang w:eastAsia="de-DE"/>
        </w:rPr>
        <w:instrText>(1)</w:instrText>
      </w:r>
      <w:r w:rsidR="00D17BA0">
        <w:rPr>
          <w:iCs/>
          <w:lang w:eastAsia="de-DE"/>
        </w:rPr>
        <w:fldChar w:fldCharType="end"/>
      </w:r>
      <w:r w:rsidR="00D17BA0">
        <w:rPr>
          <w:iCs/>
          <w:lang w:eastAsia="de-DE"/>
        </w:rPr>
        <w:fldChar w:fldCharType="end"/>
      </w:r>
      <w:r w:rsidR="00412A8E">
        <w:rPr>
          <w:iCs/>
          <w:lang w:eastAsia="de-DE"/>
        </w:rPr>
        <w:t xml:space="preserve"> may occur</w:t>
      </w:r>
      <w:r w:rsidR="009D4EAE">
        <w:rPr>
          <w:iCs/>
          <w:lang w:eastAsia="de-DE"/>
        </w:rPr>
        <w:t xml:space="preserve"> at this temperature</w:t>
      </w:r>
      <w:r w:rsidR="00412A8E">
        <w:rPr>
          <w:iCs/>
          <w:lang w:eastAsia="de-DE"/>
        </w:rPr>
        <w:t>.</w:t>
      </w:r>
      <w:r w:rsidR="00A63583">
        <w:rPr>
          <w:iCs/>
          <w:lang w:eastAsia="de-DE"/>
        </w:rPr>
        <w:t xml:space="preserve"> </w:t>
      </w:r>
      <w:r w:rsidR="009D4EAE">
        <w:rPr>
          <w:iCs/>
          <w:lang w:eastAsia="de-DE"/>
        </w:rPr>
        <w:t>D</w:t>
      </w:r>
      <w:r w:rsidR="00A63583">
        <w:rPr>
          <w:iCs/>
          <w:lang w:eastAsia="de-DE"/>
        </w:rPr>
        <w:t xml:space="preserve">ataset L (70°C) </w:t>
      </w:r>
      <w:r w:rsidR="009D4EAE">
        <w:rPr>
          <w:iCs/>
          <w:lang w:eastAsia="de-DE"/>
        </w:rPr>
        <w:t>yielded</w:t>
      </w:r>
      <w:r w:rsidR="00A63583">
        <w:rPr>
          <w:iCs/>
          <w:lang w:eastAsia="de-DE"/>
        </w:rPr>
        <w:t xml:space="preserve"> intermediate predictions (CCC</w:t>
      </w:r>
      <w:r w:rsidR="00C9141F">
        <w:rPr>
          <w:rFonts w:hint="eastAsia"/>
          <w:iCs/>
          <w:lang w:eastAsia="de-DE"/>
        </w:rPr>
        <w:t>≈</w:t>
      </w:r>
      <w:r w:rsidR="00C9141F">
        <w:rPr>
          <w:iCs/>
          <w:lang w:eastAsia="de-DE"/>
        </w:rPr>
        <w:t xml:space="preserve">0.45) due to </w:t>
      </w:r>
      <w:r w:rsidRPr="00B03E1F">
        <w:rPr>
          <w:lang w:eastAsia="de-DE"/>
        </w:rPr>
        <w:t>detection limit issues. On average, prediction errors—quantified in terms of the median relative deviation—range from ±20% to ±30%, which is consistent with the overall experimental uncertainty, including variations due to sample handling and differences in oxygenation conditions before, during, and after the experiment</w:t>
      </w:r>
      <w:r w:rsidR="002B46A8">
        <w:rPr>
          <w:lang w:eastAsia="de-DE"/>
        </w:rPr>
        <w:t>s</w:t>
      </w:r>
      <w:r w:rsidRPr="00B03E1F">
        <w:rPr>
          <w:lang w:eastAsia="de-DE"/>
        </w:rPr>
        <w:t xml:space="preserve">. Notably, most experiments did not </w:t>
      </w:r>
      <w:r w:rsidR="007B337C" w:rsidRPr="00B03E1F">
        <w:rPr>
          <w:lang w:eastAsia="de-DE"/>
        </w:rPr>
        <w:t xml:space="preserve">strictly </w:t>
      </w:r>
      <w:r w:rsidRPr="00B03E1F">
        <w:rPr>
          <w:lang w:eastAsia="de-DE"/>
        </w:rPr>
        <w:t>adhere to isothermal oxidation kinetics, further contributing to the observed variability.</w:t>
      </w:r>
    </w:p>
    <w:p w14:paraId="2054C31C" w14:textId="73F8CD40" w:rsidR="003A340E" w:rsidRDefault="003A340E" w:rsidP="00B03E1F">
      <w:pPr>
        <w:rPr>
          <w:lang w:eastAsia="de-DE"/>
        </w:rPr>
      </w:pPr>
      <w:r>
        <w:t>Moreover, because the model is derived solely from first principles without data fitting, the observed error levels are anticipated to remain consistent when extrapolating to longer reaction times</w:t>
      </w:r>
      <w:r w:rsidR="00AC5C89">
        <w:t>,</w:t>
      </w:r>
      <w:r>
        <w:t xml:space="preserve"> variable temperature conditions</w:t>
      </w:r>
      <w:r w:rsidR="00A125DC">
        <w:t>,</w:t>
      </w:r>
      <w:r w:rsidR="00AC5C89">
        <w:t xml:space="preserve"> and </w:t>
      </w:r>
      <w:r w:rsidR="00A125DC">
        <w:t>different FAME compositions</w:t>
      </w:r>
      <w:r w:rsidR="000151B5">
        <w:t xml:space="preserve">. This </w:t>
      </w:r>
      <w:r w:rsidR="007B6158">
        <w:t>extrapolative</w:t>
      </w:r>
      <w:r w:rsidR="000151B5">
        <w:t xml:space="preserve"> capability</w:t>
      </w:r>
      <w:r w:rsidR="007B6158">
        <w:t xml:space="preserve"> </w:t>
      </w:r>
      <w:r>
        <w:t>undersco</w:t>
      </w:r>
      <w:r w:rsidR="007B6158">
        <w:t>res</w:t>
      </w:r>
      <w:r>
        <w:t xml:space="preserve"> the robustness of the underlying </w:t>
      </w:r>
      <w:r w:rsidR="00994797">
        <w:t xml:space="preserve">mechanistic </w:t>
      </w:r>
      <w:r>
        <w:t>framework</w:t>
      </w:r>
      <w:r w:rsidR="00994797">
        <w:t>. The</w:t>
      </w:r>
      <w:r w:rsidR="00A125DC">
        <w:t>se</w:t>
      </w:r>
      <w:r w:rsidR="00994797">
        <w:t xml:space="preserve"> non-linear extrapolation </w:t>
      </w:r>
      <w:r w:rsidR="007B6158">
        <w:t xml:space="preserve">features </w:t>
      </w:r>
      <w:r w:rsidR="00994797">
        <w:t xml:space="preserve">are illustrated </w:t>
      </w:r>
      <w:r w:rsidR="00F52549">
        <w:t>in</w:t>
      </w:r>
      <w:r w:rsidR="00A125DC">
        <w:t xml:space="preserve"> </w:t>
      </w:r>
      <w:r w:rsidR="00A125DC">
        <w:fldChar w:fldCharType="begin"/>
      </w:r>
      <w:r w:rsidR="00A125DC">
        <w:instrText xml:space="preserve"> REF _Ref164696253 \h </w:instrText>
      </w:r>
      <w:r w:rsidR="00A125DC">
        <w:fldChar w:fldCharType="separate"/>
      </w:r>
      <w:r w:rsidR="00D17BA0">
        <w:t xml:space="preserve">Figure </w:t>
      </w:r>
      <w:r w:rsidR="00D17BA0">
        <w:rPr>
          <w:noProof/>
        </w:rPr>
        <w:t>3</w:t>
      </w:r>
      <w:r w:rsidR="00A125DC">
        <w:fldChar w:fldCharType="end"/>
      </w:r>
      <w:r w:rsidR="00A125DC">
        <w:t xml:space="preserve"> and</w:t>
      </w:r>
      <w:r w:rsidR="00F52549">
        <w:t xml:space="preserve"> </w:t>
      </w:r>
      <w:r w:rsidR="00F52549">
        <w:fldChar w:fldCharType="begin"/>
      </w:r>
      <w:r w:rsidR="00F52549">
        <w:instrText xml:space="preserve"> REF _Ref164432096 \h </w:instrText>
      </w:r>
      <w:r w:rsidR="00F52549">
        <w:fldChar w:fldCharType="separate"/>
      </w:r>
      <w:r w:rsidR="00D17BA0" w:rsidRPr="0073658B">
        <w:t xml:space="preserve">Figure </w:t>
      </w:r>
      <w:r w:rsidR="00D17BA0">
        <w:rPr>
          <w:noProof/>
        </w:rPr>
        <w:t>4</w:t>
      </w:r>
      <w:r w:rsidR="00F52549">
        <w:fldChar w:fldCharType="end"/>
      </w:r>
      <w:r w:rsidR="00F52549">
        <w:t>.</w:t>
      </w:r>
    </w:p>
    <w:p w14:paraId="52D58F83" w14:textId="64916609" w:rsidR="005E3F95" w:rsidRDefault="00BD0AA5" w:rsidP="007B337C">
      <w:pPr>
        <w:pStyle w:val="Caption"/>
      </w:pPr>
      <w:bookmarkStart w:id="31" w:name="_Ref190772119"/>
      <w:r>
        <w:t xml:space="preserve">Table </w:t>
      </w:r>
      <w:r>
        <w:fldChar w:fldCharType="begin"/>
      </w:r>
      <w:r>
        <w:instrText xml:space="preserve"> SEQ Table \* ARABIC </w:instrText>
      </w:r>
      <w:r>
        <w:fldChar w:fldCharType="separate"/>
      </w:r>
      <w:r w:rsidR="00D17BA0">
        <w:rPr>
          <w:noProof/>
        </w:rPr>
        <w:t>3</w:t>
      </w:r>
      <w:r>
        <w:fldChar w:fldCharType="end"/>
      </w:r>
      <w:bookmarkEnd w:id="30"/>
      <w:bookmarkEnd w:id="31"/>
      <w:r>
        <w:t xml:space="preserve">. </w:t>
      </w:r>
      <w:r w:rsidR="00D557C7">
        <w:t xml:space="preserve">Performance of the </w:t>
      </w:r>
      <w:r w:rsidR="00E07AE4">
        <w:t xml:space="preserve">oxidation </w:t>
      </w:r>
      <w:r w:rsidR="00D557C7">
        <w:t>model</w:t>
      </w:r>
      <w:r w:rsidR="00AB7828">
        <w:t xml:space="preserve"> across the</w:t>
      </w:r>
      <w:r w:rsidR="00D72E4D">
        <w:t xml:space="preserve"> temperature spectrum</w:t>
      </w:r>
      <w:r w:rsidR="005D03BD">
        <w:t>.</w:t>
      </w:r>
    </w:p>
    <w:tbl>
      <w:tblPr>
        <w:tblStyle w:val="TableGrid"/>
        <w:tblW w:w="0" w:type="auto"/>
        <w:tblLook w:val="04A0" w:firstRow="1" w:lastRow="0" w:firstColumn="1" w:lastColumn="0" w:noHBand="0" w:noVBand="1"/>
      </w:tblPr>
      <w:tblGrid>
        <w:gridCol w:w="2265"/>
        <w:gridCol w:w="2265"/>
        <w:gridCol w:w="2265"/>
        <w:gridCol w:w="2265"/>
      </w:tblGrid>
      <w:tr w:rsidR="00036174" w:rsidRPr="00EF1F3E" w14:paraId="4D7353C4" w14:textId="77777777" w:rsidTr="00C454C8">
        <w:tc>
          <w:tcPr>
            <w:tcW w:w="2265" w:type="dxa"/>
            <w:vAlign w:val="center"/>
          </w:tcPr>
          <w:p w14:paraId="347C2AE5" w14:textId="77777777" w:rsidR="00036174" w:rsidRDefault="00036174" w:rsidP="00C454C8">
            <w:pPr>
              <w:spacing w:line="240" w:lineRule="auto"/>
              <w:jc w:val="right"/>
              <w:rPr>
                <w:rFonts w:cs="Times New Roman"/>
                <w:sz w:val="20"/>
                <w:szCs w:val="18"/>
              </w:rPr>
            </w:pPr>
            <w:r w:rsidRPr="00EF1F3E">
              <w:rPr>
                <w:sz w:val="20"/>
                <w:szCs w:val="18"/>
              </w:rPr>
              <w:t xml:space="preserve">Temperature Range </w:t>
            </w:r>
            <w:r w:rsidRPr="00EF1F3E">
              <w:rPr>
                <w:rFonts w:cs="Times New Roman"/>
                <w:sz w:val="20"/>
                <w:szCs w:val="18"/>
              </w:rPr>
              <w:t>→</w:t>
            </w:r>
          </w:p>
          <w:p w14:paraId="1A86574E" w14:textId="77777777" w:rsidR="00036174" w:rsidRDefault="00036174" w:rsidP="00C454C8">
            <w:pPr>
              <w:spacing w:line="240" w:lineRule="auto"/>
              <w:jc w:val="right"/>
              <w:rPr>
                <w:rFonts w:cs="Times New Roman"/>
                <w:sz w:val="20"/>
                <w:szCs w:val="18"/>
              </w:rPr>
            </w:pPr>
          </w:p>
          <w:p w14:paraId="2ED00315" w14:textId="77777777" w:rsidR="00036174" w:rsidRPr="00EF1F3E" w:rsidRDefault="00036174" w:rsidP="00C454C8">
            <w:pPr>
              <w:spacing w:line="240" w:lineRule="auto"/>
              <w:jc w:val="left"/>
              <w:rPr>
                <w:sz w:val="20"/>
                <w:szCs w:val="18"/>
              </w:rPr>
            </w:pPr>
            <w:r>
              <w:rPr>
                <w:rFonts w:cs="Times New Roman"/>
                <w:sz w:val="20"/>
                <w:szCs w:val="18"/>
              </w:rPr>
              <w:t>↓</w:t>
            </w:r>
            <w:r>
              <w:rPr>
                <w:sz w:val="20"/>
                <w:szCs w:val="18"/>
              </w:rPr>
              <w:t>Hydroperoxide</w:t>
            </w:r>
          </w:p>
        </w:tc>
        <w:tc>
          <w:tcPr>
            <w:tcW w:w="2265" w:type="dxa"/>
          </w:tcPr>
          <w:p w14:paraId="7D131BDC" w14:textId="77777777" w:rsidR="00036174" w:rsidRDefault="00036174" w:rsidP="00C454C8">
            <w:pPr>
              <w:spacing w:line="240" w:lineRule="auto"/>
              <w:jc w:val="center"/>
              <w:rPr>
                <w:b/>
                <w:bCs/>
                <w:sz w:val="20"/>
                <w:szCs w:val="18"/>
              </w:rPr>
            </w:pPr>
            <w:r w:rsidRPr="00BF08D6">
              <w:rPr>
                <w:b/>
                <w:bCs/>
                <w:sz w:val="20"/>
                <w:szCs w:val="18"/>
              </w:rPr>
              <w:t>Chilled and ambient Temperatures</w:t>
            </w:r>
          </w:p>
          <w:p w14:paraId="6120C1F4" w14:textId="77777777" w:rsidR="00036174" w:rsidRPr="00BF08D6" w:rsidRDefault="00036174" w:rsidP="00C454C8">
            <w:pPr>
              <w:spacing w:line="240" w:lineRule="auto"/>
              <w:jc w:val="center"/>
              <w:rPr>
                <w:b/>
                <w:bCs/>
                <w:sz w:val="20"/>
                <w:szCs w:val="18"/>
              </w:rPr>
            </w:pPr>
            <w:r w:rsidRPr="00BF08D6">
              <w:rPr>
                <w:b/>
                <w:bCs/>
                <w:sz w:val="20"/>
                <w:szCs w:val="18"/>
              </w:rPr>
              <w:t xml:space="preserve"> (7-40°C)</w:t>
            </w:r>
          </w:p>
        </w:tc>
        <w:tc>
          <w:tcPr>
            <w:tcW w:w="2265" w:type="dxa"/>
          </w:tcPr>
          <w:p w14:paraId="40BD915F" w14:textId="77777777" w:rsidR="00036174" w:rsidRDefault="00036174" w:rsidP="00C454C8">
            <w:pPr>
              <w:spacing w:line="240" w:lineRule="auto"/>
              <w:jc w:val="center"/>
              <w:rPr>
                <w:b/>
                <w:bCs/>
                <w:sz w:val="20"/>
                <w:szCs w:val="18"/>
              </w:rPr>
            </w:pPr>
            <w:r w:rsidRPr="00BF08D6">
              <w:rPr>
                <w:b/>
                <w:bCs/>
                <w:sz w:val="20"/>
                <w:szCs w:val="18"/>
              </w:rPr>
              <w:t>Intermediate Temperatures</w:t>
            </w:r>
          </w:p>
          <w:p w14:paraId="437EBA49" w14:textId="77777777" w:rsidR="00036174" w:rsidRPr="00BF08D6" w:rsidRDefault="00036174" w:rsidP="00C454C8">
            <w:pPr>
              <w:spacing w:line="240" w:lineRule="auto"/>
              <w:jc w:val="center"/>
              <w:rPr>
                <w:b/>
                <w:bCs/>
                <w:sz w:val="20"/>
                <w:szCs w:val="18"/>
              </w:rPr>
            </w:pPr>
            <w:r w:rsidRPr="00BF08D6">
              <w:rPr>
                <w:b/>
                <w:bCs/>
                <w:sz w:val="20"/>
                <w:szCs w:val="18"/>
              </w:rPr>
              <w:t>(</w:t>
            </w:r>
            <w:r>
              <w:rPr>
                <w:b/>
                <w:bCs/>
                <w:sz w:val="20"/>
                <w:szCs w:val="18"/>
              </w:rPr>
              <w:t>45</w:t>
            </w:r>
            <w:r w:rsidRPr="00BF08D6">
              <w:rPr>
                <w:b/>
                <w:bCs/>
                <w:sz w:val="20"/>
                <w:szCs w:val="18"/>
              </w:rPr>
              <w:t>-80°C)</w:t>
            </w:r>
          </w:p>
        </w:tc>
        <w:tc>
          <w:tcPr>
            <w:tcW w:w="2265" w:type="dxa"/>
          </w:tcPr>
          <w:p w14:paraId="6FBD5503" w14:textId="77777777" w:rsidR="00036174" w:rsidRPr="00BF08D6" w:rsidRDefault="00036174" w:rsidP="00C454C8">
            <w:pPr>
              <w:spacing w:line="240" w:lineRule="auto"/>
              <w:jc w:val="center"/>
              <w:rPr>
                <w:b/>
                <w:bCs/>
                <w:sz w:val="20"/>
                <w:szCs w:val="18"/>
              </w:rPr>
            </w:pPr>
            <w:r w:rsidRPr="00BF08D6">
              <w:rPr>
                <w:b/>
                <w:bCs/>
                <w:sz w:val="20"/>
                <w:szCs w:val="18"/>
              </w:rPr>
              <w:t>High Temperatures</w:t>
            </w:r>
            <w:r w:rsidRPr="00BF08D6">
              <w:rPr>
                <w:b/>
                <w:bCs/>
                <w:sz w:val="20"/>
                <w:szCs w:val="18"/>
              </w:rPr>
              <w:br/>
              <w:t xml:space="preserve"> (140-200°C)</w:t>
            </w:r>
          </w:p>
        </w:tc>
      </w:tr>
      <w:tr w:rsidR="00036174" w:rsidRPr="00EF1F3E" w14:paraId="4C7EDF23" w14:textId="77777777" w:rsidTr="00C454C8">
        <w:tc>
          <w:tcPr>
            <w:tcW w:w="2265" w:type="dxa"/>
          </w:tcPr>
          <w:p w14:paraId="5C6173D2" w14:textId="77777777" w:rsidR="00036174" w:rsidRPr="00573693" w:rsidRDefault="00036174" w:rsidP="00C454C8">
            <w:pPr>
              <w:spacing w:line="240" w:lineRule="auto"/>
              <w:jc w:val="left"/>
              <w:rPr>
                <w:b/>
                <w:bCs/>
                <w:sz w:val="20"/>
                <w:szCs w:val="18"/>
              </w:rPr>
            </w:pPr>
            <w:r w:rsidRPr="00573693">
              <w:rPr>
                <w:b/>
                <w:bCs/>
                <w:sz w:val="20"/>
                <w:szCs w:val="18"/>
              </w:rPr>
              <w:t>L</w:t>
            </w:r>
            <w:r w:rsidRPr="00573693">
              <w:rPr>
                <w:b/>
                <w:bCs/>
                <w:sz w:val="20"/>
                <w:szCs w:val="18"/>
                <w:vertAlign w:val="subscript"/>
              </w:rPr>
              <w:t>1</w:t>
            </w:r>
            <w:r>
              <w:rPr>
                <w:b/>
                <w:bCs/>
                <w:sz w:val="20"/>
                <w:szCs w:val="18"/>
              </w:rPr>
              <w:t>OOH</w:t>
            </w:r>
          </w:p>
          <w:p w14:paraId="21A53587"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a</w:t>
            </w:r>
            <w:r w:rsidRPr="00830ECF">
              <w:rPr>
                <w:sz w:val="20"/>
                <w:szCs w:val="18"/>
              </w:rPr>
              <w:t>CCC</w:t>
            </w:r>
            <w:proofErr w:type="spellEnd"/>
            <w:r w:rsidRPr="00830ECF">
              <w:rPr>
                <w:sz w:val="20"/>
                <w:szCs w:val="18"/>
              </w:rPr>
              <w:t xml:space="preserve"> range</w:t>
            </w:r>
          </w:p>
          <w:p w14:paraId="5A0347A5"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b</w:t>
            </w:r>
            <w:r w:rsidRPr="00830ECF">
              <w:rPr>
                <w:sz w:val="20"/>
                <w:szCs w:val="18"/>
              </w:rPr>
              <w:t>PICP</w:t>
            </w:r>
            <w:proofErr w:type="spellEnd"/>
            <w:r w:rsidRPr="00830ECF">
              <w:rPr>
                <w:sz w:val="20"/>
                <w:szCs w:val="18"/>
              </w:rPr>
              <w:t xml:space="preserve"> range</w:t>
            </w:r>
            <w:r>
              <w:rPr>
                <w:sz w:val="20"/>
                <w:szCs w:val="18"/>
              </w:rPr>
              <w:t xml:space="preserve"> (%)</w:t>
            </w:r>
          </w:p>
          <w:p w14:paraId="4AE06958"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c</w:t>
            </w:r>
            <w:r w:rsidRPr="00830ECF">
              <w:rPr>
                <w:sz w:val="20"/>
                <w:szCs w:val="18"/>
              </w:rPr>
              <w:t>RD</w:t>
            </w:r>
            <w:proofErr w:type="spellEnd"/>
            <w:r w:rsidRPr="00830ECF">
              <w:rPr>
                <w:sz w:val="20"/>
                <w:szCs w:val="18"/>
              </w:rPr>
              <w:t xml:space="preserve"> range</w:t>
            </w:r>
          </w:p>
          <w:p w14:paraId="1E363E18" w14:textId="77777777" w:rsidR="00036174" w:rsidRDefault="00036174" w:rsidP="00C454C8">
            <w:pPr>
              <w:spacing w:line="240" w:lineRule="auto"/>
              <w:jc w:val="left"/>
              <w:rPr>
                <w:sz w:val="20"/>
                <w:szCs w:val="18"/>
              </w:rPr>
            </w:pPr>
            <w:r>
              <w:rPr>
                <w:sz w:val="20"/>
                <w:szCs w:val="18"/>
              </w:rPr>
              <w:t>Outliers</w:t>
            </w:r>
            <w:r w:rsidRPr="00F3140E">
              <w:rPr>
                <w:rFonts w:cs="Times New Roman"/>
                <w:sz w:val="20"/>
                <w:szCs w:val="18"/>
                <w:vertAlign w:val="superscript"/>
              </w:rPr>
              <w:t>‡</w:t>
            </w:r>
            <w:r>
              <w:rPr>
                <w:sz w:val="20"/>
                <w:szCs w:val="18"/>
              </w:rPr>
              <w:t>:</w:t>
            </w:r>
          </w:p>
          <w:p w14:paraId="21F8F27E"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a</w:t>
            </w:r>
            <w:r w:rsidRPr="00830ECF">
              <w:rPr>
                <w:sz w:val="20"/>
                <w:szCs w:val="18"/>
              </w:rPr>
              <w:t>CCC</w:t>
            </w:r>
            <w:proofErr w:type="spellEnd"/>
            <w:r w:rsidRPr="00830ECF">
              <w:rPr>
                <w:sz w:val="20"/>
                <w:szCs w:val="18"/>
              </w:rPr>
              <w:t xml:space="preserve"> range</w:t>
            </w:r>
          </w:p>
          <w:p w14:paraId="667B8218"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b</w:t>
            </w:r>
            <w:r w:rsidRPr="00830ECF">
              <w:rPr>
                <w:sz w:val="20"/>
                <w:szCs w:val="18"/>
              </w:rPr>
              <w:t>PICP</w:t>
            </w:r>
            <w:proofErr w:type="spellEnd"/>
            <w:r w:rsidRPr="00830ECF">
              <w:rPr>
                <w:sz w:val="20"/>
                <w:szCs w:val="18"/>
              </w:rPr>
              <w:t xml:space="preserve"> range</w:t>
            </w:r>
            <w:r>
              <w:rPr>
                <w:sz w:val="20"/>
                <w:szCs w:val="18"/>
              </w:rPr>
              <w:t xml:space="preserve"> (%)</w:t>
            </w:r>
          </w:p>
          <w:p w14:paraId="2B3AC702"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c</w:t>
            </w:r>
            <w:r w:rsidRPr="00830ECF">
              <w:rPr>
                <w:sz w:val="20"/>
                <w:szCs w:val="18"/>
              </w:rPr>
              <w:t>RD</w:t>
            </w:r>
            <w:proofErr w:type="spellEnd"/>
            <w:r w:rsidRPr="00830ECF">
              <w:rPr>
                <w:sz w:val="20"/>
                <w:szCs w:val="18"/>
              </w:rPr>
              <w:t xml:space="preserve"> range</w:t>
            </w:r>
          </w:p>
        </w:tc>
        <w:tc>
          <w:tcPr>
            <w:tcW w:w="2265" w:type="dxa"/>
          </w:tcPr>
          <w:p w14:paraId="08F16DF9"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proofErr w:type="gramStart"/>
            <w:r>
              <w:rPr>
                <w:i/>
                <w:iCs/>
                <w:sz w:val="20"/>
                <w:szCs w:val="18"/>
              </w:rPr>
              <w:t>E,F</w:t>
            </w:r>
            <w:proofErr w:type="gramEnd"/>
            <w:r>
              <w:rPr>
                <w:i/>
                <w:iCs/>
                <w:sz w:val="20"/>
                <w:szCs w:val="18"/>
              </w:rPr>
              <w:t>,G</w:t>
            </w:r>
          </w:p>
          <w:p w14:paraId="31149F8E" w14:textId="16ECE3C5"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0.92  –</w:t>
            </w:r>
            <w:proofErr w:type="gramEnd"/>
            <w:r>
              <w:rPr>
                <w:sz w:val="20"/>
                <w:szCs w:val="18"/>
              </w:rPr>
              <w:t xml:space="preserve"> 0.96</w:t>
            </w:r>
          </w:p>
          <w:p w14:paraId="7F39E9F7"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44.0  –</w:t>
            </w:r>
            <w:proofErr w:type="gramEnd"/>
            <w:r>
              <w:rPr>
                <w:sz w:val="20"/>
                <w:szCs w:val="18"/>
              </w:rPr>
              <w:t xml:space="preserve"> 72.7</w:t>
            </w:r>
          </w:p>
          <w:p w14:paraId="6BD1B1B2"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0.66  –</w:t>
            </w:r>
            <w:proofErr w:type="gramEnd"/>
            <w:r>
              <w:rPr>
                <w:sz w:val="20"/>
                <w:szCs w:val="18"/>
              </w:rPr>
              <w:t xml:space="preserve">  1.28</w:t>
            </w:r>
          </w:p>
          <w:p w14:paraId="669AFB5D"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N/A</w:t>
            </w:r>
          </w:p>
          <w:p w14:paraId="62AA08CF" w14:textId="77777777" w:rsidR="00036174" w:rsidRDefault="00036174" w:rsidP="00036174">
            <w:pPr>
              <w:pStyle w:val="ListParagraph"/>
              <w:numPr>
                <w:ilvl w:val="0"/>
                <w:numId w:val="38"/>
              </w:numPr>
              <w:spacing w:line="240" w:lineRule="auto"/>
              <w:jc w:val="left"/>
              <w:rPr>
                <w:sz w:val="20"/>
                <w:szCs w:val="18"/>
              </w:rPr>
            </w:pPr>
          </w:p>
          <w:p w14:paraId="3020C7DD" w14:textId="77777777" w:rsidR="00036174" w:rsidRDefault="00036174" w:rsidP="00036174">
            <w:pPr>
              <w:pStyle w:val="ListParagraph"/>
              <w:numPr>
                <w:ilvl w:val="0"/>
                <w:numId w:val="38"/>
              </w:numPr>
              <w:spacing w:line="240" w:lineRule="auto"/>
              <w:jc w:val="left"/>
              <w:rPr>
                <w:sz w:val="20"/>
                <w:szCs w:val="18"/>
              </w:rPr>
            </w:pPr>
          </w:p>
          <w:p w14:paraId="74A03AE1" w14:textId="77777777" w:rsidR="00036174" w:rsidRPr="00B40C85" w:rsidRDefault="00036174" w:rsidP="00036174">
            <w:pPr>
              <w:pStyle w:val="ListParagraph"/>
              <w:numPr>
                <w:ilvl w:val="0"/>
                <w:numId w:val="38"/>
              </w:numPr>
              <w:spacing w:line="240" w:lineRule="auto"/>
              <w:jc w:val="left"/>
              <w:rPr>
                <w:sz w:val="20"/>
                <w:szCs w:val="18"/>
              </w:rPr>
            </w:pPr>
          </w:p>
        </w:tc>
        <w:tc>
          <w:tcPr>
            <w:tcW w:w="2265" w:type="dxa"/>
          </w:tcPr>
          <w:p w14:paraId="41FFC286"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C</w:t>
            </w:r>
          </w:p>
          <w:p w14:paraId="0BD66108" w14:textId="6975D942" w:rsidR="00036174" w:rsidRPr="0046445B" w:rsidRDefault="00DB2C97" w:rsidP="00036174">
            <w:pPr>
              <w:pStyle w:val="ListParagraph"/>
              <w:numPr>
                <w:ilvl w:val="0"/>
                <w:numId w:val="31"/>
              </w:numPr>
              <w:spacing w:line="240" w:lineRule="auto"/>
              <w:jc w:val="left"/>
              <w:rPr>
                <w:sz w:val="20"/>
                <w:szCs w:val="18"/>
              </w:rPr>
            </w:pPr>
            <w:r>
              <w:rPr>
                <w:sz w:val="20"/>
                <w:szCs w:val="18"/>
              </w:rPr>
              <w:t>0.79 – 0.92</w:t>
            </w:r>
          </w:p>
          <w:p w14:paraId="3A5514EC" w14:textId="046B3F15" w:rsidR="00036174" w:rsidRPr="0046445B" w:rsidRDefault="00DB2C97" w:rsidP="00036174">
            <w:pPr>
              <w:pStyle w:val="ListParagraph"/>
              <w:numPr>
                <w:ilvl w:val="0"/>
                <w:numId w:val="31"/>
              </w:numPr>
              <w:spacing w:line="240" w:lineRule="auto"/>
              <w:jc w:val="left"/>
              <w:rPr>
                <w:sz w:val="20"/>
                <w:szCs w:val="18"/>
              </w:rPr>
            </w:pPr>
            <w:r>
              <w:rPr>
                <w:sz w:val="20"/>
                <w:szCs w:val="18"/>
              </w:rPr>
              <w:t>30.0</w:t>
            </w:r>
            <w:r w:rsidR="00036174">
              <w:rPr>
                <w:sz w:val="20"/>
                <w:szCs w:val="18"/>
              </w:rPr>
              <w:t xml:space="preserve"> – </w:t>
            </w:r>
            <w:r>
              <w:rPr>
                <w:sz w:val="20"/>
                <w:szCs w:val="18"/>
              </w:rPr>
              <w:t>42.9</w:t>
            </w:r>
          </w:p>
          <w:p w14:paraId="6D10713B" w14:textId="1AD1F534" w:rsidR="00036174" w:rsidRPr="0046445B" w:rsidRDefault="00036174" w:rsidP="00036174">
            <w:pPr>
              <w:pStyle w:val="ListParagraph"/>
              <w:numPr>
                <w:ilvl w:val="0"/>
                <w:numId w:val="31"/>
              </w:numPr>
              <w:spacing w:line="240" w:lineRule="auto"/>
              <w:jc w:val="left"/>
              <w:rPr>
                <w:sz w:val="20"/>
                <w:szCs w:val="18"/>
              </w:rPr>
            </w:pPr>
            <w:r>
              <w:rPr>
                <w:sz w:val="20"/>
                <w:szCs w:val="18"/>
              </w:rPr>
              <w:t>0.76 – 1.</w:t>
            </w:r>
            <w:r w:rsidR="00DB2C97">
              <w:rPr>
                <w:sz w:val="20"/>
                <w:szCs w:val="18"/>
              </w:rPr>
              <w:t>56</w:t>
            </w:r>
          </w:p>
          <w:p w14:paraId="2AD4D9EC"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D (70°C)</w:t>
            </w:r>
          </w:p>
          <w:p w14:paraId="42B90561" w14:textId="231EAA8D" w:rsidR="00036174" w:rsidRDefault="00036174" w:rsidP="00036174">
            <w:pPr>
              <w:pStyle w:val="ListParagraph"/>
              <w:numPr>
                <w:ilvl w:val="0"/>
                <w:numId w:val="38"/>
              </w:numPr>
              <w:spacing w:line="240" w:lineRule="auto"/>
              <w:jc w:val="left"/>
              <w:rPr>
                <w:sz w:val="20"/>
                <w:szCs w:val="18"/>
              </w:rPr>
            </w:pPr>
            <w:r>
              <w:rPr>
                <w:sz w:val="20"/>
                <w:szCs w:val="18"/>
              </w:rPr>
              <w:t>0.</w:t>
            </w:r>
            <w:r w:rsidR="00DB2C97">
              <w:rPr>
                <w:sz w:val="20"/>
                <w:szCs w:val="18"/>
              </w:rPr>
              <w:t>43</w:t>
            </w:r>
          </w:p>
          <w:p w14:paraId="4F10417D" w14:textId="6E7BA4E2" w:rsidR="00036174" w:rsidRDefault="00036174" w:rsidP="00036174">
            <w:pPr>
              <w:pStyle w:val="ListParagraph"/>
              <w:numPr>
                <w:ilvl w:val="0"/>
                <w:numId w:val="38"/>
              </w:numPr>
              <w:spacing w:line="240" w:lineRule="auto"/>
              <w:jc w:val="left"/>
              <w:rPr>
                <w:sz w:val="20"/>
                <w:szCs w:val="18"/>
              </w:rPr>
            </w:pPr>
            <w:r>
              <w:rPr>
                <w:sz w:val="20"/>
                <w:szCs w:val="18"/>
              </w:rPr>
              <w:t xml:space="preserve">23.3 – </w:t>
            </w:r>
            <w:r w:rsidR="00DB2C97">
              <w:rPr>
                <w:sz w:val="20"/>
                <w:szCs w:val="18"/>
              </w:rPr>
              <w:t>83.25</w:t>
            </w:r>
          </w:p>
          <w:p w14:paraId="3DAD3DCA" w14:textId="7F7919A6" w:rsidR="00036174" w:rsidRPr="006E724E" w:rsidRDefault="00DB2C97" w:rsidP="00036174">
            <w:pPr>
              <w:pStyle w:val="ListParagraph"/>
              <w:numPr>
                <w:ilvl w:val="0"/>
                <w:numId w:val="38"/>
              </w:numPr>
              <w:spacing w:line="240" w:lineRule="auto"/>
              <w:jc w:val="left"/>
              <w:rPr>
                <w:sz w:val="20"/>
                <w:szCs w:val="18"/>
              </w:rPr>
            </w:pPr>
            <w:r>
              <w:rPr>
                <w:sz w:val="20"/>
                <w:szCs w:val="18"/>
              </w:rPr>
              <w:t>1</w:t>
            </w:r>
            <w:r w:rsidR="005E71D7">
              <w:rPr>
                <w:sz w:val="20"/>
                <w:szCs w:val="18"/>
              </w:rPr>
              <w:t xml:space="preserve"> - </w:t>
            </w:r>
            <w:r>
              <w:rPr>
                <w:sz w:val="20"/>
                <w:szCs w:val="18"/>
              </w:rPr>
              <w:t>7.82</w:t>
            </w:r>
          </w:p>
        </w:tc>
        <w:tc>
          <w:tcPr>
            <w:tcW w:w="2265" w:type="dxa"/>
          </w:tcPr>
          <w:p w14:paraId="3A283F02"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B</w:t>
            </w:r>
          </w:p>
          <w:p w14:paraId="3505F449" w14:textId="77777777" w:rsidR="00036174" w:rsidRPr="0046445B" w:rsidRDefault="00036174" w:rsidP="00036174">
            <w:pPr>
              <w:pStyle w:val="ListParagraph"/>
              <w:numPr>
                <w:ilvl w:val="0"/>
                <w:numId w:val="31"/>
              </w:numPr>
              <w:spacing w:line="240" w:lineRule="auto"/>
              <w:jc w:val="left"/>
              <w:rPr>
                <w:sz w:val="20"/>
                <w:szCs w:val="18"/>
              </w:rPr>
            </w:pPr>
            <w:r>
              <w:rPr>
                <w:sz w:val="20"/>
                <w:szCs w:val="18"/>
              </w:rPr>
              <w:t>0.81 – 0.88</w:t>
            </w:r>
          </w:p>
          <w:p w14:paraId="40797614" w14:textId="77777777" w:rsidR="00036174" w:rsidRPr="0046445B" w:rsidRDefault="00036174" w:rsidP="00036174">
            <w:pPr>
              <w:pStyle w:val="ListParagraph"/>
              <w:numPr>
                <w:ilvl w:val="0"/>
                <w:numId w:val="31"/>
              </w:numPr>
              <w:spacing w:line="240" w:lineRule="auto"/>
              <w:jc w:val="left"/>
              <w:rPr>
                <w:sz w:val="20"/>
                <w:szCs w:val="18"/>
              </w:rPr>
            </w:pPr>
            <w:r>
              <w:rPr>
                <w:sz w:val="20"/>
                <w:szCs w:val="18"/>
              </w:rPr>
              <w:t xml:space="preserve">33.3 – </w:t>
            </w:r>
            <w:r w:rsidRPr="00DB2C97">
              <w:rPr>
                <w:sz w:val="20"/>
                <w:szCs w:val="18"/>
              </w:rPr>
              <w:t>60.0</w:t>
            </w:r>
          </w:p>
          <w:p w14:paraId="0EB3A3C7" w14:textId="77777777" w:rsidR="00036174" w:rsidRPr="0046445B" w:rsidRDefault="00036174" w:rsidP="00036174">
            <w:pPr>
              <w:pStyle w:val="ListParagraph"/>
              <w:numPr>
                <w:ilvl w:val="0"/>
                <w:numId w:val="31"/>
              </w:numPr>
              <w:spacing w:line="240" w:lineRule="auto"/>
              <w:jc w:val="left"/>
              <w:rPr>
                <w:sz w:val="20"/>
                <w:szCs w:val="18"/>
              </w:rPr>
            </w:pPr>
            <w:r>
              <w:rPr>
                <w:sz w:val="20"/>
                <w:szCs w:val="18"/>
              </w:rPr>
              <w:t>0.53 – 0.79</w:t>
            </w:r>
          </w:p>
          <w:p w14:paraId="1C9EB9D9"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A (200°C)</w:t>
            </w:r>
          </w:p>
          <w:p w14:paraId="104C8849" w14:textId="65D9A17A" w:rsidR="00036174" w:rsidRDefault="002D63EE" w:rsidP="00036174">
            <w:pPr>
              <w:pStyle w:val="ListParagraph"/>
              <w:numPr>
                <w:ilvl w:val="0"/>
                <w:numId w:val="38"/>
              </w:numPr>
              <w:spacing w:line="240" w:lineRule="auto"/>
              <w:jc w:val="left"/>
              <w:rPr>
                <w:sz w:val="20"/>
                <w:szCs w:val="18"/>
              </w:rPr>
            </w:pPr>
            <w:r>
              <w:rPr>
                <w:sz w:val="20"/>
                <w:szCs w:val="18"/>
              </w:rPr>
              <w:t>0.11</w:t>
            </w:r>
          </w:p>
          <w:p w14:paraId="631512D0" w14:textId="27369545" w:rsidR="00036174" w:rsidRDefault="002D63EE" w:rsidP="00036174">
            <w:pPr>
              <w:pStyle w:val="ListParagraph"/>
              <w:numPr>
                <w:ilvl w:val="0"/>
                <w:numId w:val="38"/>
              </w:numPr>
              <w:spacing w:line="240" w:lineRule="auto"/>
              <w:jc w:val="left"/>
              <w:rPr>
                <w:sz w:val="20"/>
                <w:szCs w:val="18"/>
              </w:rPr>
            </w:pPr>
            <w:r>
              <w:rPr>
                <w:sz w:val="20"/>
                <w:szCs w:val="18"/>
              </w:rPr>
              <w:t>2.52 – 55.61</w:t>
            </w:r>
          </w:p>
          <w:p w14:paraId="3A7F9B8A" w14:textId="07A6320F" w:rsidR="00036174" w:rsidRPr="0046445B" w:rsidRDefault="00036174" w:rsidP="002D63EE">
            <w:pPr>
              <w:pStyle w:val="ListParagraph"/>
              <w:numPr>
                <w:ilvl w:val="0"/>
                <w:numId w:val="34"/>
              </w:numPr>
              <w:spacing w:line="240" w:lineRule="auto"/>
              <w:jc w:val="left"/>
              <w:rPr>
                <w:sz w:val="20"/>
                <w:szCs w:val="18"/>
              </w:rPr>
            </w:pPr>
            <w:proofErr w:type="gramStart"/>
            <w:r>
              <w:rPr>
                <w:sz w:val="20"/>
                <w:szCs w:val="18"/>
              </w:rPr>
              <w:t>0.0</w:t>
            </w:r>
            <w:r w:rsidR="002D63EE">
              <w:rPr>
                <w:sz w:val="20"/>
                <w:szCs w:val="18"/>
              </w:rPr>
              <w:t>29</w:t>
            </w:r>
            <w:r>
              <w:rPr>
                <w:sz w:val="20"/>
                <w:szCs w:val="18"/>
              </w:rPr>
              <w:t xml:space="preserve">  –</w:t>
            </w:r>
            <w:proofErr w:type="gramEnd"/>
            <w:r>
              <w:rPr>
                <w:sz w:val="20"/>
                <w:szCs w:val="18"/>
              </w:rPr>
              <w:t xml:space="preserve"> </w:t>
            </w:r>
            <w:r w:rsidR="002D63EE">
              <w:rPr>
                <w:sz w:val="20"/>
                <w:szCs w:val="18"/>
              </w:rPr>
              <w:t>0.39</w:t>
            </w:r>
          </w:p>
        </w:tc>
      </w:tr>
      <w:tr w:rsidR="00036174" w:rsidRPr="00EF1F3E" w14:paraId="73E7C120" w14:textId="77777777" w:rsidTr="00C454C8">
        <w:tc>
          <w:tcPr>
            <w:tcW w:w="2265" w:type="dxa"/>
          </w:tcPr>
          <w:p w14:paraId="3A433208" w14:textId="77777777" w:rsidR="00036174" w:rsidRPr="00573693" w:rsidRDefault="00036174" w:rsidP="00C454C8">
            <w:pPr>
              <w:spacing w:line="240" w:lineRule="auto"/>
              <w:jc w:val="left"/>
              <w:rPr>
                <w:b/>
                <w:bCs/>
                <w:sz w:val="20"/>
                <w:szCs w:val="18"/>
              </w:rPr>
            </w:pPr>
            <w:r w:rsidRPr="00573693">
              <w:rPr>
                <w:b/>
                <w:bCs/>
                <w:sz w:val="20"/>
                <w:szCs w:val="18"/>
              </w:rPr>
              <w:t>L</w:t>
            </w:r>
            <w:r w:rsidRPr="00573693">
              <w:rPr>
                <w:b/>
                <w:bCs/>
                <w:sz w:val="20"/>
                <w:szCs w:val="18"/>
                <w:vertAlign w:val="subscript"/>
              </w:rPr>
              <w:t>2</w:t>
            </w:r>
            <w:r>
              <w:rPr>
                <w:b/>
                <w:bCs/>
                <w:sz w:val="20"/>
                <w:szCs w:val="18"/>
              </w:rPr>
              <w:t>OOH</w:t>
            </w:r>
          </w:p>
          <w:p w14:paraId="3EE34176"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a</w:t>
            </w:r>
            <w:r w:rsidRPr="00830ECF">
              <w:rPr>
                <w:sz w:val="20"/>
                <w:szCs w:val="18"/>
              </w:rPr>
              <w:t>CCC</w:t>
            </w:r>
            <w:proofErr w:type="spellEnd"/>
            <w:r w:rsidRPr="00830ECF">
              <w:rPr>
                <w:sz w:val="20"/>
                <w:szCs w:val="18"/>
              </w:rPr>
              <w:t xml:space="preserve"> range</w:t>
            </w:r>
          </w:p>
          <w:p w14:paraId="2F531C91"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b</w:t>
            </w:r>
            <w:r w:rsidRPr="00830ECF">
              <w:rPr>
                <w:sz w:val="20"/>
                <w:szCs w:val="18"/>
              </w:rPr>
              <w:t>PICP</w:t>
            </w:r>
            <w:proofErr w:type="spellEnd"/>
            <w:r w:rsidRPr="00830ECF">
              <w:rPr>
                <w:sz w:val="20"/>
                <w:szCs w:val="18"/>
              </w:rPr>
              <w:t xml:space="preserve"> range</w:t>
            </w:r>
            <w:r>
              <w:rPr>
                <w:sz w:val="20"/>
                <w:szCs w:val="18"/>
              </w:rPr>
              <w:t xml:space="preserve"> (%)</w:t>
            </w:r>
          </w:p>
          <w:p w14:paraId="227BB235"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c</w:t>
            </w:r>
            <w:r w:rsidRPr="00830ECF">
              <w:rPr>
                <w:sz w:val="20"/>
                <w:szCs w:val="18"/>
              </w:rPr>
              <w:t>RD</w:t>
            </w:r>
            <w:proofErr w:type="spellEnd"/>
            <w:r w:rsidRPr="00830ECF">
              <w:rPr>
                <w:sz w:val="20"/>
                <w:szCs w:val="18"/>
              </w:rPr>
              <w:t xml:space="preserve"> range</w:t>
            </w:r>
          </w:p>
          <w:p w14:paraId="7E705253" w14:textId="77777777" w:rsidR="00036174" w:rsidRDefault="00036174" w:rsidP="00C454C8">
            <w:pPr>
              <w:spacing w:line="240" w:lineRule="auto"/>
              <w:jc w:val="left"/>
              <w:rPr>
                <w:sz w:val="20"/>
                <w:szCs w:val="18"/>
              </w:rPr>
            </w:pPr>
            <w:r>
              <w:rPr>
                <w:sz w:val="20"/>
                <w:szCs w:val="18"/>
              </w:rPr>
              <w:t>Outliers</w:t>
            </w:r>
            <w:r w:rsidRPr="00F3140E">
              <w:rPr>
                <w:rFonts w:cs="Times New Roman"/>
                <w:sz w:val="20"/>
                <w:szCs w:val="18"/>
                <w:vertAlign w:val="superscript"/>
              </w:rPr>
              <w:t>‡</w:t>
            </w:r>
            <w:r>
              <w:rPr>
                <w:sz w:val="20"/>
                <w:szCs w:val="18"/>
              </w:rPr>
              <w:t xml:space="preserve">: </w:t>
            </w:r>
          </w:p>
          <w:p w14:paraId="36132766"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a</w:t>
            </w:r>
            <w:r w:rsidRPr="00830ECF">
              <w:rPr>
                <w:sz w:val="20"/>
                <w:szCs w:val="18"/>
              </w:rPr>
              <w:t>CCC</w:t>
            </w:r>
            <w:proofErr w:type="spellEnd"/>
            <w:r w:rsidRPr="00830ECF">
              <w:rPr>
                <w:sz w:val="20"/>
                <w:szCs w:val="18"/>
              </w:rPr>
              <w:t xml:space="preserve"> range</w:t>
            </w:r>
          </w:p>
          <w:p w14:paraId="17DB479A"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b</w:t>
            </w:r>
            <w:r w:rsidRPr="00830ECF">
              <w:rPr>
                <w:sz w:val="20"/>
                <w:szCs w:val="18"/>
              </w:rPr>
              <w:t>PICP</w:t>
            </w:r>
            <w:proofErr w:type="spellEnd"/>
            <w:r w:rsidRPr="00830ECF">
              <w:rPr>
                <w:sz w:val="20"/>
                <w:szCs w:val="18"/>
              </w:rPr>
              <w:t xml:space="preserve"> range</w:t>
            </w:r>
            <w:r>
              <w:rPr>
                <w:sz w:val="20"/>
                <w:szCs w:val="18"/>
              </w:rPr>
              <w:t xml:space="preserve"> (%)</w:t>
            </w:r>
          </w:p>
          <w:p w14:paraId="5256A6BA" w14:textId="77777777" w:rsidR="00036174" w:rsidRPr="001E3A04" w:rsidRDefault="00036174" w:rsidP="00C454C8">
            <w:pPr>
              <w:spacing w:line="240" w:lineRule="auto"/>
              <w:jc w:val="right"/>
              <w:rPr>
                <w:sz w:val="20"/>
                <w:szCs w:val="18"/>
              </w:rPr>
            </w:pPr>
            <w:proofErr w:type="spellStart"/>
            <w:r w:rsidRPr="004D3044">
              <w:rPr>
                <w:i/>
                <w:iCs/>
                <w:sz w:val="20"/>
                <w:szCs w:val="18"/>
                <w:vertAlign w:val="superscript"/>
              </w:rPr>
              <w:t>c</w:t>
            </w:r>
            <w:r w:rsidRPr="00830ECF">
              <w:rPr>
                <w:sz w:val="20"/>
                <w:szCs w:val="18"/>
              </w:rPr>
              <w:t>RD</w:t>
            </w:r>
            <w:proofErr w:type="spellEnd"/>
            <w:r w:rsidRPr="00830ECF">
              <w:rPr>
                <w:sz w:val="20"/>
                <w:szCs w:val="18"/>
              </w:rPr>
              <w:t xml:space="preserve"> range</w:t>
            </w:r>
          </w:p>
        </w:tc>
        <w:tc>
          <w:tcPr>
            <w:tcW w:w="2265" w:type="dxa"/>
          </w:tcPr>
          <w:p w14:paraId="614707DB"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proofErr w:type="gramStart"/>
            <w:r>
              <w:rPr>
                <w:i/>
                <w:iCs/>
                <w:sz w:val="20"/>
                <w:szCs w:val="18"/>
              </w:rPr>
              <w:t>D,F</w:t>
            </w:r>
            <w:proofErr w:type="gramEnd"/>
            <w:r>
              <w:rPr>
                <w:i/>
                <w:iCs/>
                <w:sz w:val="20"/>
                <w:szCs w:val="18"/>
              </w:rPr>
              <w:t>,I,J,K</w:t>
            </w:r>
          </w:p>
          <w:p w14:paraId="7D055809"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0.79  –</w:t>
            </w:r>
            <w:proofErr w:type="gramEnd"/>
            <w:r>
              <w:rPr>
                <w:sz w:val="20"/>
                <w:szCs w:val="18"/>
              </w:rPr>
              <w:t xml:space="preserve">  0 .99</w:t>
            </w:r>
          </w:p>
          <w:p w14:paraId="510F5EA9"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45.2  –</w:t>
            </w:r>
            <w:proofErr w:type="gramEnd"/>
            <w:r>
              <w:rPr>
                <w:sz w:val="20"/>
                <w:szCs w:val="18"/>
              </w:rPr>
              <w:t xml:space="preserve">  76.9</w:t>
            </w:r>
          </w:p>
          <w:p w14:paraId="55AF49F1"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0.69  –</w:t>
            </w:r>
            <w:proofErr w:type="gramEnd"/>
            <w:r>
              <w:rPr>
                <w:sz w:val="20"/>
                <w:szCs w:val="18"/>
              </w:rPr>
              <w:t xml:space="preserve">  1.2</w:t>
            </w:r>
          </w:p>
          <w:p w14:paraId="40B48681"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N/A</w:t>
            </w:r>
          </w:p>
          <w:p w14:paraId="6898E88A" w14:textId="77777777" w:rsidR="00036174" w:rsidRDefault="00036174" w:rsidP="00036174">
            <w:pPr>
              <w:pStyle w:val="ListParagraph"/>
              <w:numPr>
                <w:ilvl w:val="0"/>
                <w:numId w:val="38"/>
              </w:numPr>
              <w:spacing w:line="240" w:lineRule="auto"/>
              <w:jc w:val="left"/>
              <w:rPr>
                <w:sz w:val="20"/>
                <w:szCs w:val="18"/>
              </w:rPr>
            </w:pPr>
          </w:p>
          <w:p w14:paraId="4D1DE2A1" w14:textId="77777777" w:rsidR="00036174" w:rsidRDefault="00036174" w:rsidP="00036174">
            <w:pPr>
              <w:pStyle w:val="ListParagraph"/>
              <w:numPr>
                <w:ilvl w:val="0"/>
                <w:numId w:val="38"/>
              </w:numPr>
              <w:spacing w:line="240" w:lineRule="auto"/>
              <w:jc w:val="left"/>
              <w:rPr>
                <w:sz w:val="20"/>
                <w:szCs w:val="18"/>
              </w:rPr>
            </w:pPr>
          </w:p>
          <w:p w14:paraId="0E8C14EE" w14:textId="77777777" w:rsidR="00036174" w:rsidRDefault="00036174" w:rsidP="00036174">
            <w:pPr>
              <w:pStyle w:val="ListParagraph"/>
              <w:numPr>
                <w:ilvl w:val="0"/>
                <w:numId w:val="38"/>
              </w:numPr>
              <w:spacing w:line="240" w:lineRule="auto"/>
              <w:jc w:val="left"/>
              <w:rPr>
                <w:sz w:val="20"/>
                <w:szCs w:val="18"/>
              </w:rPr>
            </w:pPr>
          </w:p>
        </w:tc>
        <w:tc>
          <w:tcPr>
            <w:tcW w:w="2265" w:type="dxa"/>
          </w:tcPr>
          <w:p w14:paraId="2F0BAB27"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proofErr w:type="gramStart"/>
            <w:r>
              <w:rPr>
                <w:i/>
                <w:iCs/>
                <w:sz w:val="20"/>
                <w:szCs w:val="18"/>
              </w:rPr>
              <w:t>B,D</w:t>
            </w:r>
            <w:proofErr w:type="gramEnd"/>
          </w:p>
          <w:p w14:paraId="6DB1D5F3"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0.86  –</w:t>
            </w:r>
            <w:proofErr w:type="gramEnd"/>
            <w:r>
              <w:rPr>
                <w:sz w:val="20"/>
                <w:szCs w:val="18"/>
              </w:rPr>
              <w:t xml:space="preserve">  0.97</w:t>
            </w:r>
          </w:p>
          <w:p w14:paraId="5A69C2DD"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45.5  –</w:t>
            </w:r>
            <w:proofErr w:type="gramEnd"/>
            <w:r>
              <w:rPr>
                <w:sz w:val="20"/>
                <w:szCs w:val="18"/>
              </w:rPr>
              <w:t xml:space="preserve"> 63.3</w:t>
            </w:r>
          </w:p>
          <w:p w14:paraId="26656E3B"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0.49  –</w:t>
            </w:r>
            <w:proofErr w:type="gramEnd"/>
            <w:r>
              <w:rPr>
                <w:sz w:val="20"/>
                <w:szCs w:val="18"/>
              </w:rPr>
              <w:t xml:space="preserve"> 1</w:t>
            </w:r>
          </w:p>
          <w:p w14:paraId="1C428E06"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N/A</w:t>
            </w:r>
          </w:p>
          <w:p w14:paraId="404F45AF" w14:textId="77777777" w:rsidR="00036174" w:rsidRDefault="00036174" w:rsidP="00036174">
            <w:pPr>
              <w:pStyle w:val="ListParagraph"/>
              <w:numPr>
                <w:ilvl w:val="0"/>
                <w:numId w:val="38"/>
              </w:numPr>
              <w:spacing w:line="240" w:lineRule="auto"/>
              <w:jc w:val="left"/>
              <w:rPr>
                <w:sz w:val="20"/>
                <w:szCs w:val="18"/>
              </w:rPr>
            </w:pPr>
          </w:p>
          <w:p w14:paraId="3C312BAF" w14:textId="77777777" w:rsidR="00036174" w:rsidRDefault="00036174" w:rsidP="00036174">
            <w:pPr>
              <w:pStyle w:val="ListParagraph"/>
              <w:numPr>
                <w:ilvl w:val="0"/>
                <w:numId w:val="38"/>
              </w:numPr>
              <w:spacing w:line="240" w:lineRule="auto"/>
              <w:jc w:val="left"/>
              <w:rPr>
                <w:sz w:val="20"/>
                <w:szCs w:val="18"/>
              </w:rPr>
            </w:pPr>
          </w:p>
          <w:p w14:paraId="45659BA3" w14:textId="77777777" w:rsidR="00036174" w:rsidRPr="005707F4" w:rsidRDefault="00036174" w:rsidP="00036174">
            <w:pPr>
              <w:pStyle w:val="ListParagraph"/>
              <w:numPr>
                <w:ilvl w:val="0"/>
                <w:numId w:val="38"/>
              </w:numPr>
              <w:spacing w:line="240" w:lineRule="auto"/>
              <w:jc w:val="left"/>
              <w:rPr>
                <w:sz w:val="20"/>
                <w:szCs w:val="18"/>
              </w:rPr>
            </w:pPr>
          </w:p>
        </w:tc>
        <w:tc>
          <w:tcPr>
            <w:tcW w:w="2265" w:type="dxa"/>
          </w:tcPr>
          <w:p w14:paraId="6610857E"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B</w:t>
            </w:r>
          </w:p>
          <w:p w14:paraId="22DE2557"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0.78  –</w:t>
            </w:r>
            <w:proofErr w:type="gramEnd"/>
            <w:r>
              <w:rPr>
                <w:sz w:val="20"/>
                <w:szCs w:val="18"/>
              </w:rPr>
              <w:t xml:space="preserve">  0.90</w:t>
            </w:r>
          </w:p>
          <w:p w14:paraId="3F4B4A08"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60.0  –</w:t>
            </w:r>
            <w:proofErr w:type="gramEnd"/>
            <w:r>
              <w:rPr>
                <w:sz w:val="20"/>
                <w:szCs w:val="18"/>
              </w:rPr>
              <w:t xml:space="preserve">  77.8</w:t>
            </w:r>
          </w:p>
          <w:p w14:paraId="4663DD10"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0.82  –</w:t>
            </w:r>
            <w:proofErr w:type="gramEnd"/>
            <w:r>
              <w:rPr>
                <w:sz w:val="20"/>
                <w:szCs w:val="18"/>
              </w:rPr>
              <w:t xml:space="preserve"> 1.0</w:t>
            </w:r>
          </w:p>
          <w:p w14:paraId="00248595"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A (200°C)</w:t>
            </w:r>
          </w:p>
          <w:p w14:paraId="142565A5" w14:textId="142EBFD2" w:rsidR="00036174" w:rsidRDefault="00DB2C97" w:rsidP="00036174">
            <w:pPr>
              <w:pStyle w:val="ListParagraph"/>
              <w:numPr>
                <w:ilvl w:val="0"/>
                <w:numId w:val="38"/>
              </w:numPr>
              <w:spacing w:line="240" w:lineRule="auto"/>
              <w:jc w:val="left"/>
              <w:rPr>
                <w:sz w:val="20"/>
                <w:szCs w:val="18"/>
              </w:rPr>
            </w:pPr>
            <w:r>
              <w:rPr>
                <w:sz w:val="20"/>
                <w:szCs w:val="18"/>
              </w:rPr>
              <w:t xml:space="preserve">0.02  </w:t>
            </w:r>
          </w:p>
          <w:p w14:paraId="79B92D7A" w14:textId="7E50B11C" w:rsidR="00036174" w:rsidRDefault="00DB2C97" w:rsidP="00036174">
            <w:pPr>
              <w:pStyle w:val="ListParagraph"/>
              <w:numPr>
                <w:ilvl w:val="0"/>
                <w:numId w:val="38"/>
              </w:numPr>
              <w:spacing w:line="240" w:lineRule="auto"/>
              <w:jc w:val="left"/>
              <w:rPr>
                <w:sz w:val="20"/>
                <w:szCs w:val="18"/>
              </w:rPr>
            </w:pPr>
            <w:r>
              <w:rPr>
                <w:sz w:val="20"/>
                <w:szCs w:val="18"/>
              </w:rPr>
              <w:t>2.52 – 55.61</w:t>
            </w:r>
          </w:p>
          <w:p w14:paraId="501294EA" w14:textId="699C87B9" w:rsidR="00036174" w:rsidRDefault="005E71D7" w:rsidP="00036174">
            <w:pPr>
              <w:pStyle w:val="ListParagraph"/>
              <w:numPr>
                <w:ilvl w:val="0"/>
                <w:numId w:val="38"/>
              </w:numPr>
              <w:spacing w:line="240" w:lineRule="auto"/>
              <w:jc w:val="left"/>
              <w:rPr>
                <w:sz w:val="20"/>
                <w:szCs w:val="18"/>
              </w:rPr>
            </w:pPr>
            <w:r>
              <w:rPr>
                <w:sz w:val="20"/>
                <w:szCs w:val="18"/>
              </w:rPr>
              <w:t>0.027 – 0.19</w:t>
            </w:r>
          </w:p>
        </w:tc>
      </w:tr>
      <w:tr w:rsidR="00036174" w:rsidRPr="00EF1F3E" w14:paraId="2519F4D6" w14:textId="77777777" w:rsidTr="00C454C8">
        <w:tc>
          <w:tcPr>
            <w:tcW w:w="2265" w:type="dxa"/>
          </w:tcPr>
          <w:p w14:paraId="1CE8ECF3" w14:textId="77777777" w:rsidR="00036174" w:rsidRPr="00AC6B44" w:rsidRDefault="00036174" w:rsidP="00C454C8">
            <w:pPr>
              <w:spacing w:line="240" w:lineRule="auto"/>
              <w:jc w:val="left"/>
              <w:rPr>
                <w:b/>
                <w:bCs/>
                <w:sz w:val="20"/>
                <w:szCs w:val="18"/>
              </w:rPr>
            </w:pPr>
            <w:r w:rsidRPr="00AC6B44">
              <w:rPr>
                <w:b/>
                <w:bCs/>
                <w:sz w:val="20"/>
                <w:szCs w:val="18"/>
              </w:rPr>
              <w:t>L</w:t>
            </w:r>
            <w:r>
              <w:rPr>
                <w:b/>
                <w:bCs/>
                <w:sz w:val="20"/>
                <w:szCs w:val="18"/>
                <w:vertAlign w:val="subscript"/>
              </w:rPr>
              <w:t>3</w:t>
            </w:r>
            <w:r>
              <w:rPr>
                <w:b/>
                <w:bCs/>
                <w:sz w:val="20"/>
                <w:szCs w:val="18"/>
              </w:rPr>
              <w:t>OOH</w:t>
            </w:r>
          </w:p>
          <w:p w14:paraId="2ED6F7BA"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lastRenderedPageBreak/>
              <w:t>a</w:t>
            </w:r>
            <w:r w:rsidRPr="00830ECF">
              <w:rPr>
                <w:sz w:val="20"/>
                <w:szCs w:val="18"/>
              </w:rPr>
              <w:t>CCC</w:t>
            </w:r>
            <w:proofErr w:type="spellEnd"/>
            <w:r w:rsidRPr="00830ECF">
              <w:rPr>
                <w:sz w:val="20"/>
                <w:szCs w:val="18"/>
              </w:rPr>
              <w:t xml:space="preserve"> range</w:t>
            </w:r>
          </w:p>
          <w:p w14:paraId="07EA5F0F"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b</w:t>
            </w:r>
            <w:r w:rsidRPr="00830ECF">
              <w:rPr>
                <w:sz w:val="20"/>
                <w:szCs w:val="18"/>
              </w:rPr>
              <w:t>PICP</w:t>
            </w:r>
            <w:proofErr w:type="spellEnd"/>
            <w:r w:rsidRPr="00830ECF">
              <w:rPr>
                <w:sz w:val="20"/>
                <w:szCs w:val="18"/>
              </w:rPr>
              <w:t xml:space="preserve"> range</w:t>
            </w:r>
            <w:r>
              <w:rPr>
                <w:sz w:val="20"/>
                <w:szCs w:val="18"/>
              </w:rPr>
              <w:t xml:space="preserve"> (%)</w:t>
            </w:r>
          </w:p>
          <w:p w14:paraId="454D76AD"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c</w:t>
            </w:r>
            <w:r w:rsidRPr="00830ECF">
              <w:rPr>
                <w:sz w:val="20"/>
                <w:szCs w:val="18"/>
              </w:rPr>
              <w:t>RD</w:t>
            </w:r>
            <w:proofErr w:type="spellEnd"/>
            <w:r w:rsidRPr="00830ECF">
              <w:rPr>
                <w:sz w:val="20"/>
                <w:szCs w:val="18"/>
              </w:rPr>
              <w:t xml:space="preserve"> range</w:t>
            </w:r>
          </w:p>
          <w:p w14:paraId="47CE957A" w14:textId="77777777" w:rsidR="00036174" w:rsidRDefault="00036174" w:rsidP="00C454C8">
            <w:pPr>
              <w:spacing w:line="240" w:lineRule="auto"/>
              <w:jc w:val="left"/>
              <w:rPr>
                <w:sz w:val="20"/>
                <w:szCs w:val="18"/>
              </w:rPr>
            </w:pPr>
            <w:r>
              <w:rPr>
                <w:sz w:val="20"/>
                <w:szCs w:val="18"/>
              </w:rPr>
              <w:t>Outliers</w:t>
            </w:r>
            <w:r w:rsidRPr="00F3140E">
              <w:rPr>
                <w:rFonts w:cs="Times New Roman"/>
                <w:sz w:val="20"/>
                <w:szCs w:val="18"/>
                <w:vertAlign w:val="superscript"/>
              </w:rPr>
              <w:t>‡</w:t>
            </w:r>
            <w:r>
              <w:rPr>
                <w:sz w:val="20"/>
                <w:szCs w:val="18"/>
              </w:rPr>
              <w:t>:</w:t>
            </w:r>
          </w:p>
          <w:p w14:paraId="5B493FDC"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a</w:t>
            </w:r>
            <w:r w:rsidRPr="00830ECF">
              <w:rPr>
                <w:sz w:val="20"/>
                <w:szCs w:val="18"/>
              </w:rPr>
              <w:t>CCC</w:t>
            </w:r>
            <w:proofErr w:type="spellEnd"/>
            <w:r w:rsidRPr="00830ECF">
              <w:rPr>
                <w:sz w:val="20"/>
                <w:szCs w:val="18"/>
              </w:rPr>
              <w:t xml:space="preserve"> range</w:t>
            </w:r>
          </w:p>
          <w:p w14:paraId="2423D342" w14:textId="77777777" w:rsidR="00036174" w:rsidRPr="00830ECF" w:rsidRDefault="00036174" w:rsidP="00C454C8">
            <w:pPr>
              <w:spacing w:line="240" w:lineRule="auto"/>
              <w:jc w:val="right"/>
              <w:rPr>
                <w:sz w:val="20"/>
                <w:szCs w:val="18"/>
              </w:rPr>
            </w:pPr>
            <w:proofErr w:type="spellStart"/>
            <w:r w:rsidRPr="004D3044">
              <w:rPr>
                <w:i/>
                <w:iCs/>
                <w:sz w:val="20"/>
                <w:szCs w:val="18"/>
                <w:vertAlign w:val="superscript"/>
              </w:rPr>
              <w:t>b</w:t>
            </w:r>
            <w:r w:rsidRPr="00830ECF">
              <w:rPr>
                <w:sz w:val="20"/>
                <w:szCs w:val="18"/>
              </w:rPr>
              <w:t>PICP</w:t>
            </w:r>
            <w:proofErr w:type="spellEnd"/>
            <w:r w:rsidRPr="00830ECF">
              <w:rPr>
                <w:sz w:val="20"/>
                <w:szCs w:val="18"/>
              </w:rPr>
              <w:t xml:space="preserve"> range</w:t>
            </w:r>
            <w:r>
              <w:rPr>
                <w:sz w:val="20"/>
                <w:szCs w:val="18"/>
              </w:rPr>
              <w:t xml:space="preserve"> (%)</w:t>
            </w:r>
          </w:p>
          <w:p w14:paraId="0D6C59E1" w14:textId="77777777" w:rsidR="00036174" w:rsidRPr="001E3A04" w:rsidRDefault="00036174" w:rsidP="00C454C8">
            <w:pPr>
              <w:spacing w:line="240" w:lineRule="auto"/>
              <w:jc w:val="right"/>
              <w:rPr>
                <w:sz w:val="20"/>
                <w:szCs w:val="18"/>
              </w:rPr>
            </w:pPr>
            <w:proofErr w:type="spellStart"/>
            <w:r w:rsidRPr="004D3044">
              <w:rPr>
                <w:i/>
                <w:iCs/>
                <w:sz w:val="20"/>
                <w:szCs w:val="18"/>
                <w:vertAlign w:val="superscript"/>
              </w:rPr>
              <w:t>c</w:t>
            </w:r>
            <w:r w:rsidRPr="00830ECF">
              <w:rPr>
                <w:sz w:val="20"/>
                <w:szCs w:val="18"/>
              </w:rPr>
              <w:t>RD</w:t>
            </w:r>
            <w:proofErr w:type="spellEnd"/>
            <w:r w:rsidRPr="00830ECF">
              <w:rPr>
                <w:sz w:val="20"/>
                <w:szCs w:val="18"/>
              </w:rPr>
              <w:t xml:space="preserve"> range</w:t>
            </w:r>
          </w:p>
        </w:tc>
        <w:tc>
          <w:tcPr>
            <w:tcW w:w="2265" w:type="dxa"/>
          </w:tcPr>
          <w:p w14:paraId="10C0CA7B" w14:textId="77777777" w:rsidR="00036174" w:rsidRDefault="00036174" w:rsidP="00C454C8">
            <w:pPr>
              <w:spacing w:line="240" w:lineRule="auto"/>
              <w:jc w:val="left"/>
              <w:rPr>
                <w:i/>
                <w:iCs/>
                <w:sz w:val="20"/>
                <w:szCs w:val="18"/>
              </w:rPr>
            </w:pPr>
            <w:r w:rsidRPr="009754AA">
              <w:rPr>
                <w:i/>
                <w:iCs/>
                <w:sz w:val="20"/>
                <w:szCs w:val="18"/>
              </w:rPr>
              <w:lastRenderedPageBreak/>
              <w:t>references</w:t>
            </w:r>
            <w:r w:rsidRPr="00F3140E">
              <w:rPr>
                <w:rFonts w:cs="Times New Roman"/>
                <w:i/>
                <w:iCs/>
                <w:sz w:val="20"/>
                <w:szCs w:val="18"/>
                <w:vertAlign w:val="superscript"/>
              </w:rPr>
              <w:t>†</w:t>
            </w:r>
            <w:r w:rsidRPr="009754AA">
              <w:rPr>
                <w:i/>
                <w:iCs/>
                <w:sz w:val="20"/>
                <w:szCs w:val="18"/>
              </w:rPr>
              <w:t xml:space="preserve">: </w:t>
            </w:r>
            <w:proofErr w:type="gramStart"/>
            <w:r>
              <w:rPr>
                <w:i/>
                <w:iCs/>
                <w:sz w:val="20"/>
                <w:szCs w:val="18"/>
              </w:rPr>
              <w:t>F,G</w:t>
            </w:r>
            <w:proofErr w:type="gramEnd"/>
          </w:p>
          <w:p w14:paraId="4F249DEF" w14:textId="77777777" w:rsidR="00036174" w:rsidRPr="0046445B" w:rsidRDefault="00036174" w:rsidP="00036174">
            <w:pPr>
              <w:pStyle w:val="ListParagraph"/>
              <w:numPr>
                <w:ilvl w:val="0"/>
                <w:numId w:val="31"/>
              </w:numPr>
              <w:spacing w:line="240" w:lineRule="auto"/>
              <w:jc w:val="left"/>
              <w:rPr>
                <w:sz w:val="20"/>
                <w:szCs w:val="18"/>
              </w:rPr>
            </w:pPr>
            <w:r>
              <w:rPr>
                <w:sz w:val="20"/>
                <w:szCs w:val="18"/>
              </w:rPr>
              <w:lastRenderedPageBreak/>
              <w:t>0.96</w:t>
            </w:r>
          </w:p>
          <w:p w14:paraId="4ACBBE14" w14:textId="77777777" w:rsidR="00036174" w:rsidRPr="0046445B" w:rsidRDefault="00036174" w:rsidP="00036174">
            <w:pPr>
              <w:pStyle w:val="ListParagraph"/>
              <w:numPr>
                <w:ilvl w:val="0"/>
                <w:numId w:val="31"/>
              </w:numPr>
              <w:spacing w:line="240" w:lineRule="auto"/>
              <w:jc w:val="left"/>
              <w:rPr>
                <w:sz w:val="20"/>
                <w:szCs w:val="18"/>
              </w:rPr>
            </w:pPr>
            <w:r>
              <w:rPr>
                <w:sz w:val="20"/>
                <w:szCs w:val="18"/>
              </w:rPr>
              <w:t>33.5 – 79.7</w:t>
            </w:r>
          </w:p>
          <w:p w14:paraId="0547E075" w14:textId="77777777" w:rsidR="00036174" w:rsidRPr="0046445B" w:rsidRDefault="00036174" w:rsidP="00036174">
            <w:pPr>
              <w:pStyle w:val="ListParagraph"/>
              <w:numPr>
                <w:ilvl w:val="0"/>
                <w:numId w:val="31"/>
              </w:numPr>
              <w:spacing w:line="240" w:lineRule="auto"/>
              <w:jc w:val="left"/>
              <w:rPr>
                <w:sz w:val="20"/>
                <w:szCs w:val="18"/>
              </w:rPr>
            </w:pPr>
            <w:r>
              <w:rPr>
                <w:sz w:val="20"/>
                <w:szCs w:val="18"/>
              </w:rPr>
              <w:t>0.98 – 1.7</w:t>
            </w:r>
          </w:p>
          <w:p w14:paraId="317A9E27"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N/A</w:t>
            </w:r>
          </w:p>
          <w:p w14:paraId="48121A1B" w14:textId="77777777" w:rsidR="00036174" w:rsidRDefault="00036174" w:rsidP="00036174">
            <w:pPr>
              <w:pStyle w:val="ListParagraph"/>
              <w:numPr>
                <w:ilvl w:val="0"/>
                <w:numId w:val="38"/>
              </w:numPr>
              <w:spacing w:line="240" w:lineRule="auto"/>
              <w:jc w:val="left"/>
              <w:rPr>
                <w:sz w:val="20"/>
                <w:szCs w:val="18"/>
              </w:rPr>
            </w:pPr>
          </w:p>
          <w:p w14:paraId="798052C6" w14:textId="77777777" w:rsidR="00036174" w:rsidRDefault="00036174" w:rsidP="00036174">
            <w:pPr>
              <w:pStyle w:val="ListParagraph"/>
              <w:numPr>
                <w:ilvl w:val="0"/>
                <w:numId w:val="38"/>
              </w:numPr>
              <w:spacing w:line="240" w:lineRule="auto"/>
              <w:jc w:val="left"/>
              <w:rPr>
                <w:sz w:val="20"/>
                <w:szCs w:val="18"/>
              </w:rPr>
            </w:pPr>
          </w:p>
          <w:p w14:paraId="4AF47562" w14:textId="77777777" w:rsidR="00036174" w:rsidRDefault="00036174" w:rsidP="00036174">
            <w:pPr>
              <w:pStyle w:val="ListParagraph"/>
              <w:numPr>
                <w:ilvl w:val="0"/>
                <w:numId w:val="38"/>
              </w:numPr>
              <w:spacing w:line="240" w:lineRule="auto"/>
              <w:jc w:val="left"/>
              <w:rPr>
                <w:sz w:val="20"/>
                <w:szCs w:val="18"/>
              </w:rPr>
            </w:pPr>
          </w:p>
        </w:tc>
        <w:tc>
          <w:tcPr>
            <w:tcW w:w="2265" w:type="dxa"/>
          </w:tcPr>
          <w:p w14:paraId="1F480965" w14:textId="77777777" w:rsidR="00036174" w:rsidRDefault="00036174" w:rsidP="00C454C8">
            <w:pPr>
              <w:spacing w:line="240" w:lineRule="auto"/>
              <w:jc w:val="left"/>
              <w:rPr>
                <w:i/>
                <w:iCs/>
                <w:sz w:val="20"/>
                <w:szCs w:val="18"/>
              </w:rPr>
            </w:pPr>
            <w:r w:rsidRPr="009754AA">
              <w:rPr>
                <w:i/>
                <w:iCs/>
                <w:sz w:val="20"/>
                <w:szCs w:val="18"/>
              </w:rPr>
              <w:lastRenderedPageBreak/>
              <w:t>references</w:t>
            </w:r>
            <w:r w:rsidRPr="00F3140E">
              <w:rPr>
                <w:rFonts w:cs="Times New Roman"/>
                <w:i/>
                <w:iCs/>
                <w:sz w:val="20"/>
                <w:szCs w:val="18"/>
                <w:vertAlign w:val="superscript"/>
              </w:rPr>
              <w:t>†</w:t>
            </w:r>
            <w:r w:rsidRPr="009754AA">
              <w:rPr>
                <w:i/>
                <w:iCs/>
                <w:sz w:val="20"/>
                <w:szCs w:val="18"/>
              </w:rPr>
              <w:t xml:space="preserve">: </w:t>
            </w:r>
            <w:r>
              <w:rPr>
                <w:i/>
                <w:iCs/>
                <w:sz w:val="20"/>
                <w:szCs w:val="18"/>
              </w:rPr>
              <w:t>F</w:t>
            </w:r>
          </w:p>
          <w:p w14:paraId="299D2489" w14:textId="77777777" w:rsidR="00036174" w:rsidRPr="0046445B" w:rsidRDefault="00036174" w:rsidP="00036174">
            <w:pPr>
              <w:pStyle w:val="ListParagraph"/>
              <w:numPr>
                <w:ilvl w:val="0"/>
                <w:numId w:val="31"/>
              </w:numPr>
              <w:spacing w:line="240" w:lineRule="auto"/>
              <w:jc w:val="left"/>
              <w:rPr>
                <w:sz w:val="20"/>
                <w:szCs w:val="18"/>
              </w:rPr>
            </w:pPr>
            <w:r>
              <w:rPr>
                <w:sz w:val="20"/>
                <w:szCs w:val="18"/>
              </w:rPr>
              <w:lastRenderedPageBreak/>
              <w:t>0.92</w:t>
            </w:r>
          </w:p>
          <w:p w14:paraId="0C8F6221"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14.3  –</w:t>
            </w:r>
            <w:proofErr w:type="gramEnd"/>
            <w:r>
              <w:rPr>
                <w:sz w:val="20"/>
                <w:szCs w:val="18"/>
              </w:rPr>
              <w:t xml:space="preserve">  82.7</w:t>
            </w:r>
          </w:p>
          <w:p w14:paraId="73B454F7"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0.54  –</w:t>
            </w:r>
            <w:proofErr w:type="gramEnd"/>
            <w:r>
              <w:rPr>
                <w:sz w:val="20"/>
                <w:szCs w:val="18"/>
              </w:rPr>
              <w:t xml:space="preserve">  1.11</w:t>
            </w:r>
          </w:p>
          <w:p w14:paraId="682C84C9"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L (70°C)</w:t>
            </w:r>
          </w:p>
          <w:p w14:paraId="0EEEF302" w14:textId="77777777" w:rsidR="00036174" w:rsidRDefault="00036174" w:rsidP="00036174">
            <w:pPr>
              <w:pStyle w:val="ListParagraph"/>
              <w:numPr>
                <w:ilvl w:val="0"/>
                <w:numId w:val="38"/>
              </w:numPr>
              <w:spacing w:line="240" w:lineRule="auto"/>
              <w:jc w:val="left"/>
              <w:rPr>
                <w:sz w:val="20"/>
                <w:szCs w:val="18"/>
              </w:rPr>
            </w:pPr>
            <w:r>
              <w:rPr>
                <w:sz w:val="20"/>
                <w:szCs w:val="18"/>
              </w:rPr>
              <w:t>0.45</w:t>
            </w:r>
          </w:p>
          <w:p w14:paraId="7FED3AFC" w14:textId="77777777" w:rsidR="00036174" w:rsidRDefault="00036174" w:rsidP="00036174">
            <w:pPr>
              <w:pStyle w:val="ListParagraph"/>
              <w:numPr>
                <w:ilvl w:val="0"/>
                <w:numId w:val="38"/>
              </w:numPr>
              <w:spacing w:line="240" w:lineRule="auto"/>
              <w:jc w:val="left"/>
              <w:rPr>
                <w:sz w:val="20"/>
                <w:szCs w:val="18"/>
              </w:rPr>
            </w:pPr>
            <w:proofErr w:type="gramStart"/>
            <w:r>
              <w:rPr>
                <w:sz w:val="20"/>
                <w:szCs w:val="18"/>
              </w:rPr>
              <w:t>5.3  –</w:t>
            </w:r>
            <w:proofErr w:type="gramEnd"/>
            <w:r>
              <w:rPr>
                <w:sz w:val="20"/>
                <w:szCs w:val="18"/>
              </w:rPr>
              <w:t xml:space="preserve">  85.3 </w:t>
            </w:r>
          </w:p>
          <w:p w14:paraId="4AFCDCA4" w14:textId="77777777" w:rsidR="00036174" w:rsidRDefault="00036174" w:rsidP="00036174">
            <w:pPr>
              <w:pStyle w:val="ListParagraph"/>
              <w:numPr>
                <w:ilvl w:val="0"/>
                <w:numId w:val="38"/>
              </w:numPr>
              <w:spacing w:line="240" w:lineRule="auto"/>
              <w:jc w:val="left"/>
              <w:rPr>
                <w:sz w:val="20"/>
                <w:szCs w:val="18"/>
              </w:rPr>
            </w:pPr>
            <w:proofErr w:type="gramStart"/>
            <w:r>
              <w:rPr>
                <w:sz w:val="20"/>
                <w:szCs w:val="18"/>
              </w:rPr>
              <w:t>0.01  –</w:t>
            </w:r>
            <w:proofErr w:type="gramEnd"/>
            <w:r>
              <w:rPr>
                <w:sz w:val="20"/>
                <w:szCs w:val="18"/>
              </w:rPr>
              <w:t xml:space="preserve"> 1</w:t>
            </w:r>
          </w:p>
        </w:tc>
        <w:tc>
          <w:tcPr>
            <w:tcW w:w="2265" w:type="dxa"/>
          </w:tcPr>
          <w:p w14:paraId="61A96C99" w14:textId="77777777" w:rsidR="00036174" w:rsidRDefault="00036174" w:rsidP="00C454C8">
            <w:pPr>
              <w:spacing w:line="240" w:lineRule="auto"/>
              <w:jc w:val="left"/>
              <w:rPr>
                <w:i/>
                <w:iCs/>
                <w:sz w:val="20"/>
                <w:szCs w:val="18"/>
              </w:rPr>
            </w:pPr>
            <w:r w:rsidRPr="009754AA">
              <w:rPr>
                <w:i/>
                <w:iCs/>
                <w:sz w:val="20"/>
                <w:szCs w:val="18"/>
              </w:rPr>
              <w:lastRenderedPageBreak/>
              <w:t>references</w:t>
            </w:r>
            <w:r w:rsidRPr="00F3140E">
              <w:rPr>
                <w:rFonts w:cs="Times New Roman"/>
                <w:i/>
                <w:iCs/>
                <w:sz w:val="20"/>
                <w:szCs w:val="18"/>
                <w:vertAlign w:val="superscript"/>
              </w:rPr>
              <w:t>†</w:t>
            </w:r>
            <w:r w:rsidRPr="009754AA">
              <w:rPr>
                <w:i/>
                <w:iCs/>
                <w:sz w:val="20"/>
                <w:szCs w:val="18"/>
              </w:rPr>
              <w:t xml:space="preserve">: </w:t>
            </w:r>
            <w:r>
              <w:rPr>
                <w:i/>
                <w:iCs/>
                <w:sz w:val="20"/>
                <w:szCs w:val="18"/>
              </w:rPr>
              <w:t>B</w:t>
            </w:r>
          </w:p>
          <w:p w14:paraId="3BB80E70"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lastRenderedPageBreak/>
              <w:t>0.91  –</w:t>
            </w:r>
            <w:proofErr w:type="gramEnd"/>
            <w:r>
              <w:rPr>
                <w:sz w:val="20"/>
                <w:szCs w:val="18"/>
              </w:rPr>
              <w:t xml:space="preserve">  0.92</w:t>
            </w:r>
          </w:p>
          <w:p w14:paraId="1F0EA4E6"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37.5  –</w:t>
            </w:r>
            <w:proofErr w:type="gramEnd"/>
            <w:r>
              <w:rPr>
                <w:sz w:val="20"/>
                <w:szCs w:val="18"/>
              </w:rPr>
              <w:t xml:space="preserve">  96.3</w:t>
            </w:r>
          </w:p>
          <w:p w14:paraId="0FD8C69A" w14:textId="77777777" w:rsidR="00036174" w:rsidRPr="0046445B" w:rsidRDefault="00036174" w:rsidP="00036174">
            <w:pPr>
              <w:pStyle w:val="ListParagraph"/>
              <w:numPr>
                <w:ilvl w:val="0"/>
                <w:numId w:val="31"/>
              </w:numPr>
              <w:spacing w:line="240" w:lineRule="auto"/>
              <w:jc w:val="left"/>
              <w:rPr>
                <w:sz w:val="20"/>
                <w:szCs w:val="18"/>
              </w:rPr>
            </w:pPr>
            <w:proofErr w:type="gramStart"/>
            <w:r>
              <w:rPr>
                <w:sz w:val="20"/>
                <w:szCs w:val="18"/>
              </w:rPr>
              <w:t>0.81  –</w:t>
            </w:r>
            <w:proofErr w:type="gramEnd"/>
            <w:r>
              <w:rPr>
                <w:sz w:val="20"/>
                <w:szCs w:val="18"/>
              </w:rPr>
              <w:t xml:space="preserve">  1.12</w:t>
            </w:r>
          </w:p>
          <w:p w14:paraId="0A47BA85" w14:textId="77777777" w:rsidR="00036174" w:rsidRDefault="00036174" w:rsidP="00C454C8">
            <w:pPr>
              <w:spacing w:line="240" w:lineRule="auto"/>
              <w:jc w:val="left"/>
              <w:rPr>
                <w:i/>
                <w:iCs/>
                <w:sz w:val="20"/>
                <w:szCs w:val="18"/>
              </w:rPr>
            </w:pPr>
            <w:r w:rsidRPr="009754AA">
              <w:rPr>
                <w:i/>
                <w:iCs/>
                <w:sz w:val="20"/>
                <w:szCs w:val="18"/>
              </w:rPr>
              <w:t>references</w:t>
            </w:r>
            <w:r w:rsidRPr="00F3140E">
              <w:rPr>
                <w:rFonts w:cs="Times New Roman"/>
                <w:i/>
                <w:iCs/>
                <w:sz w:val="20"/>
                <w:szCs w:val="18"/>
                <w:vertAlign w:val="superscript"/>
              </w:rPr>
              <w:t>†</w:t>
            </w:r>
            <w:r w:rsidRPr="009754AA">
              <w:rPr>
                <w:i/>
                <w:iCs/>
                <w:sz w:val="20"/>
                <w:szCs w:val="18"/>
              </w:rPr>
              <w:t xml:space="preserve">: </w:t>
            </w:r>
            <w:r>
              <w:rPr>
                <w:i/>
                <w:iCs/>
                <w:sz w:val="20"/>
                <w:szCs w:val="18"/>
              </w:rPr>
              <w:t>N/A</w:t>
            </w:r>
          </w:p>
          <w:p w14:paraId="7CCB391C" w14:textId="77777777" w:rsidR="00036174" w:rsidRDefault="00036174" w:rsidP="00036174">
            <w:pPr>
              <w:pStyle w:val="ListParagraph"/>
              <w:numPr>
                <w:ilvl w:val="0"/>
                <w:numId w:val="38"/>
              </w:numPr>
              <w:spacing w:line="240" w:lineRule="auto"/>
              <w:jc w:val="left"/>
              <w:rPr>
                <w:sz w:val="20"/>
                <w:szCs w:val="18"/>
              </w:rPr>
            </w:pPr>
          </w:p>
          <w:p w14:paraId="1B5ADB3D" w14:textId="77777777" w:rsidR="00036174" w:rsidRDefault="00036174" w:rsidP="00036174">
            <w:pPr>
              <w:pStyle w:val="ListParagraph"/>
              <w:numPr>
                <w:ilvl w:val="0"/>
                <w:numId w:val="38"/>
              </w:numPr>
              <w:spacing w:line="240" w:lineRule="auto"/>
              <w:jc w:val="left"/>
              <w:rPr>
                <w:sz w:val="20"/>
                <w:szCs w:val="18"/>
              </w:rPr>
            </w:pPr>
          </w:p>
          <w:p w14:paraId="07997494" w14:textId="77777777" w:rsidR="00036174" w:rsidRDefault="00036174" w:rsidP="00036174">
            <w:pPr>
              <w:pStyle w:val="ListParagraph"/>
              <w:numPr>
                <w:ilvl w:val="0"/>
                <w:numId w:val="38"/>
              </w:numPr>
              <w:spacing w:line="240" w:lineRule="auto"/>
              <w:jc w:val="left"/>
              <w:rPr>
                <w:sz w:val="20"/>
                <w:szCs w:val="18"/>
              </w:rPr>
            </w:pPr>
          </w:p>
        </w:tc>
      </w:tr>
    </w:tbl>
    <w:p w14:paraId="43E5D346" w14:textId="5A4C10A9" w:rsidR="00F3140E" w:rsidRPr="00987BAC" w:rsidRDefault="00F3140E" w:rsidP="00B320A6">
      <w:pPr>
        <w:spacing w:after="0" w:line="240" w:lineRule="auto"/>
        <w:rPr>
          <w:rFonts w:cs="Times New Roman"/>
          <w:sz w:val="20"/>
          <w:szCs w:val="20"/>
        </w:rPr>
      </w:pPr>
      <w:r w:rsidRPr="00987BAC">
        <w:rPr>
          <w:rFonts w:cs="Times New Roman"/>
          <w:sz w:val="20"/>
          <w:szCs w:val="20"/>
          <w:vertAlign w:val="superscript"/>
        </w:rPr>
        <w:lastRenderedPageBreak/>
        <w:t>†</w:t>
      </w:r>
      <w:r w:rsidR="00A91FD8" w:rsidRPr="00987BAC">
        <w:rPr>
          <w:rFonts w:cs="Times New Roman"/>
          <w:i/>
          <w:iCs/>
          <w:sz w:val="20"/>
          <w:szCs w:val="20"/>
          <w:vertAlign w:val="superscript"/>
        </w:rPr>
        <w:t xml:space="preserve"> </w:t>
      </w:r>
      <w:r w:rsidR="00987BAC" w:rsidRPr="00987BAC">
        <w:rPr>
          <w:rFonts w:cs="Times New Roman"/>
          <w:sz w:val="20"/>
          <w:szCs w:val="20"/>
        </w:rPr>
        <w:t xml:space="preserve">References used in </w:t>
      </w:r>
      <w:r w:rsidR="00987BAC" w:rsidRPr="00987BAC">
        <w:rPr>
          <w:rFonts w:cs="Times New Roman"/>
          <w:sz w:val="20"/>
          <w:szCs w:val="20"/>
        </w:rPr>
        <w:fldChar w:fldCharType="begin"/>
      </w:r>
      <w:r w:rsidR="00987BAC" w:rsidRPr="00987BAC">
        <w:rPr>
          <w:rFonts w:cs="Times New Roman"/>
          <w:sz w:val="20"/>
          <w:szCs w:val="20"/>
        </w:rPr>
        <w:instrText xml:space="preserve"> REF _Ref164432096 \h </w:instrText>
      </w:r>
      <w:r w:rsidR="00987BAC">
        <w:rPr>
          <w:rFonts w:cs="Times New Roman"/>
          <w:sz w:val="20"/>
          <w:szCs w:val="20"/>
        </w:rPr>
        <w:instrText xml:space="preserve"> \* MERGEFORMAT </w:instrText>
      </w:r>
      <w:r w:rsidR="00987BAC" w:rsidRPr="00987BAC">
        <w:rPr>
          <w:rFonts w:cs="Times New Roman"/>
          <w:sz w:val="20"/>
          <w:szCs w:val="20"/>
        </w:rPr>
      </w:r>
      <w:r w:rsidR="00987BAC" w:rsidRPr="00987BAC">
        <w:rPr>
          <w:rFonts w:cs="Times New Roman"/>
          <w:sz w:val="20"/>
          <w:szCs w:val="20"/>
        </w:rPr>
        <w:fldChar w:fldCharType="separate"/>
      </w:r>
      <w:r w:rsidR="00D17BA0" w:rsidRPr="00D17BA0">
        <w:rPr>
          <w:sz w:val="20"/>
          <w:szCs w:val="20"/>
        </w:rPr>
        <w:t xml:space="preserve">Figure </w:t>
      </w:r>
      <w:r w:rsidR="00D17BA0" w:rsidRPr="00D17BA0">
        <w:rPr>
          <w:noProof/>
          <w:sz w:val="20"/>
          <w:szCs w:val="20"/>
        </w:rPr>
        <w:t>4</w:t>
      </w:r>
      <w:r w:rsidR="00987BAC" w:rsidRPr="00987BAC">
        <w:rPr>
          <w:rFonts w:cs="Times New Roman"/>
          <w:sz w:val="20"/>
          <w:szCs w:val="20"/>
        </w:rPr>
        <w:fldChar w:fldCharType="end"/>
      </w:r>
      <w:r w:rsidR="00987BAC" w:rsidRPr="00987BAC">
        <w:rPr>
          <w:rFonts w:cs="Times New Roman"/>
          <w:sz w:val="20"/>
          <w:szCs w:val="20"/>
        </w:rPr>
        <w:t>.</w:t>
      </w:r>
    </w:p>
    <w:p w14:paraId="6EBB0601" w14:textId="4B69A7C0" w:rsidR="00D72E4D" w:rsidRDefault="00F3140E" w:rsidP="00B320A6">
      <w:pPr>
        <w:spacing w:after="0" w:line="240" w:lineRule="auto"/>
        <w:rPr>
          <w:sz w:val="20"/>
          <w:szCs w:val="20"/>
          <w:lang w:eastAsia="de-DE"/>
        </w:rPr>
      </w:pPr>
      <w:r w:rsidRPr="00987BAC">
        <w:rPr>
          <w:rFonts w:cs="Times New Roman"/>
          <w:sz w:val="20"/>
          <w:szCs w:val="20"/>
          <w:vertAlign w:val="superscript"/>
        </w:rPr>
        <w:t>‡</w:t>
      </w:r>
      <w:r w:rsidRPr="00987BAC">
        <w:rPr>
          <w:sz w:val="20"/>
          <w:szCs w:val="20"/>
          <w:lang w:eastAsia="de-DE"/>
        </w:rPr>
        <w:t xml:space="preserve"> Datasets were considered outliers when their CCC was lower than 0.</w:t>
      </w:r>
      <w:r w:rsidR="00046C37">
        <w:rPr>
          <w:sz w:val="20"/>
          <w:szCs w:val="20"/>
          <w:lang w:eastAsia="de-DE"/>
        </w:rPr>
        <w:t>5</w:t>
      </w:r>
      <w:r w:rsidRPr="00987BAC">
        <w:rPr>
          <w:sz w:val="20"/>
          <w:szCs w:val="20"/>
          <w:lang w:eastAsia="de-DE"/>
        </w:rPr>
        <w:t>.</w:t>
      </w:r>
    </w:p>
    <w:p w14:paraId="5291563D" w14:textId="6717521A" w:rsidR="00A038EA" w:rsidRDefault="00A038EA" w:rsidP="00B320A6">
      <w:pPr>
        <w:spacing w:after="0" w:line="240" w:lineRule="auto"/>
        <w:rPr>
          <w:sz w:val="20"/>
          <w:szCs w:val="20"/>
          <w:lang w:eastAsia="de-DE"/>
        </w:rPr>
      </w:pPr>
      <w:r w:rsidRPr="0051148D">
        <w:rPr>
          <w:i/>
          <w:iCs/>
          <w:sz w:val="20"/>
          <w:szCs w:val="20"/>
          <w:vertAlign w:val="superscript"/>
          <w:lang w:eastAsia="de-DE"/>
        </w:rPr>
        <w:t>a</w:t>
      </w:r>
      <w:r w:rsidR="00BD3FF5">
        <w:rPr>
          <w:sz w:val="20"/>
          <w:szCs w:val="20"/>
          <w:lang w:eastAsia="de-DE"/>
        </w:rPr>
        <w:t xml:space="preserve"> </w:t>
      </w:r>
      <w:r w:rsidR="0051148D">
        <w:rPr>
          <w:sz w:val="20"/>
          <w:szCs w:val="20"/>
          <w:lang w:eastAsia="de-DE"/>
        </w:rPr>
        <w:t>C</w:t>
      </w:r>
      <w:r w:rsidR="004E3E96" w:rsidRPr="00442D93">
        <w:rPr>
          <w:sz w:val="20"/>
          <w:szCs w:val="20"/>
          <w:lang w:eastAsia="de-DE"/>
        </w:rPr>
        <w:t xml:space="preserve">oncordance Correlation Coefficient </w:t>
      </w:r>
      <w:r w:rsidR="004E3E96">
        <w:rPr>
          <w:sz w:val="20"/>
          <w:szCs w:val="20"/>
          <w:lang w:eastAsia="de-DE"/>
        </w:rPr>
        <w:t>d</w:t>
      </w:r>
      <w:r w:rsidR="004E3E96" w:rsidRPr="000F3C80">
        <w:rPr>
          <w:sz w:val="20"/>
          <w:szCs w:val="20"/>
          <w:lang w:eastAsia="de-DE"/>
        </w:rPr>
        <w:t>efined in Eq. (S5) of the Supplementary Material</w:t>
      </w:r>
      <w:r w:rsidR="00A05399">
        <w:rPr>
          <w:sz w:val="20"/>
          <w:szCs w:val="20"/>
          <w:lang w:eastAsia="de-DE"/>
        </w:rPr>
        <w:t>:</w:t>
      </w:r>
      <w:r w:rsidR="00B74B75">
        <w:rPr>
          <w:sz w:val="20"/>
          <w:szCs w:val="20"/>
          <w:lang w:eastAsia="de-DE"/>
        </w:rPr>
        <w:t xml:space="preserve"> </w:t>
      </w:r>
      <w:r w:rsidR="00B74B75" w:rsidRPr="00B74B75">
        <w:rPr>
          <w:sz w:val="20"/>
          <w:szCs w:val="20"/>
          <w:lang w:eastAsia="de-DE"/>
        </w:rPr>
        <w:t>Measures the agreement between predicted and experimental values, accounting for both precision and bias. Values range from −1 (perfect disagreement) to 1 (perfect agreement).</w:t>
      </w:r>
    </w:p>
    <w:p w14:paraId="4D2C4BCB" w14:textId="07DBBD59" w:rsidR="00A05399" w:rsidRDefault="00BD3FF5" w:rsidP="00B320A6">
      <w:pPr>
        <w:spacing w:after="0" w:line="240" w:lineRule="auto"/>
        <w:rPr>
          <w:sz w:val="20"/>
          <w:szCs w:val="20"/>
          <w:lang w:eastAsia="de-DE"/>
        </w:rPr>
      </w:pPr>
      <w:r w:rsidRPr="00BD3FF5">
        <w:rPr>
          <w:i/>
          <w:iCs/>
          <w:sz w:val="20"/>
          <w:szCs w:val="20"/>
          <w:vertAlign w:val="superscript"/>
          <w:lang w:eastAsia="de-DE"/>
        </w:rPr>
        <w:t>b</w:t>
      </w:r>
      <w:r>
        <w:rPr>
          <w:i/>
          <w:iCs/>
          <w:sz w:val="20"/>
          <w:szCs w:val="20"/>
          <w:vertAlign w:val="superscript"/>
          <w:lang w:eastAsia="de-DE"/>
        </w:rPr>
        <w:t xml:space="preserve"> </w:t>
      </w:r>
      <w:r w:rsidR="00A5783E" w:rsidRPr="00442D93">
        <w:rPr>
          <w:sz w:val="20"/>
          <w:szCs w:val="20"/>
          <w:lang w:eastAsia="de-DE"/>
        </w:rPr>
        <w:t>Prediction Interval Coverage Probability</w:t>
      </w:r>
      <w:r w:rsidR="00A5783E">
        <w:rPr>
          <w:sz w:val="20"/>
          <w:szCs w:val="20"/>
          <w:lang w:eastAsia="de-DE"/>
        </w:rPr>
        <w:t xml:space="preserve"> defined in E</w:t>
      </w:r>
      <w:r w:rsidR="00A5783E" w:rsidRPr="004B6FD6">
        <w:rPr>
          <w:sz w:val="20"/>
          <w:szCs w:val="20"/>
          <w:lang w:eastAsia="de-DE"/>
        </w:rPr>
        <w:t>q. (S8) of the Supplementary Materia</w:t>
      </w:r>
      <w:r w:rsidR="002216B8">
        <w:rPr>
          <w:sz w:val="20"/>
          <w:szCs w:val="20"/>
          <w:lang w:eastAsia="de-DE"/>
        </w:rPr>
        <w:t>l:</w:t>
      </w:r>
      <w:r w:rsidR="00385ACB">
        <w:rPr>
          <w:sz w:val="20"/>
          <w:szCs w:val="20"/>
          <w:lang w:eastAsia="de-DE"/>
        </w:rPr>
        <w:t xml:space="preserve"> </w:t>
      </w:r>
      <w:r w:rsidR="002216B8" w:rsidRPr="002216B8">
        <w:rPr>
          <w:sz w:val="20"/>
          <w:szCs w:val="20"/>
          <w:lang w:eastAsia="de-DE"/>
        </w:rPr>
        <w:t>Estimates the fraction of experimental data points within the model's prediction intervals, reflecting the reliability of uncertainty quantification</w:t>
      </w:r>
      <w:r w:rsidR="00361171">
        <w:rPr>
          <w:sz w:val="20"/>
          <w:szCs w:val="20"/>
          <w:lang w:eastAsia="de-DE"/>
        </w:rPr>
        <w:t>.</w:t>
      </w:r>
      <w:r w:rsidR="000D7F70">
        <w:rPr>
          <w:sz w:val="20"/>
          <w:szCs w:val="20"/>
          <w:lang w:eastAsia="de-DE"/>
        </w:rPr>
        <w:t xml:space="preserve"> </w:t>
      </w:r>
      <w:r w:rsidR="00E21C96" w:rsidRPr="00E21C96">
        <w:rPr>
          <w:sz w:val="20"/>
          <w:szCs w:val="20"/>
          <w:lang w:eastAsia="de-DE"/>
        </w:rPr>
        <w:t xml:space="preserve">For multiple datasets, the range of values represents the minimum and maximum of the likeliest PICP value observed across the datasets. For a single dataset, the 95% confidence interval is provided, as calculated in </w:t>
      </w:r>
      <w:proofErr w:type="spellStart"/>
      <w:r w:rsidR="00E21C96" w:rsidRPr="00E21C96">
        <w:rPr>
          <w:sz w:val="20"/>
          <w:szCs w:val="20"/>
          <w:lang w:eastAsia="de-DE"/>
        </w:rPr>
        <w:t>Eqs</w:t>
      </w:r>
      <w:proofErr w:type="spellEnd"/>
      <w:r w:rsidR="00E21C96" w:rsidRPr="00E21C96">
        <w:rPr>
          <w:sz w:val="20"/>
          <w:szCs w:val="20"/>
          <w:lang w:eastAsia="de-DE"/>
        </w:rPr>
        <w:t>. (S</w:t>
      </w:r>
      <w:proofErr w:type="gramStart"/>
      <w:r w:rsidR="00E21C96" w:rsidRPr="00E21C96">
        <w:rPr>
          <w:sz w:val="20"/>
          <w:szCs w:val="20"/>
          <w:lang w:eastAsia="de-DE"/>
        </w:rPr>
        <w:t>9)-(</w:t>
      </w:r>
      <w:proofErr w:type="gramEnd"/>
      <w:r w:rsidR="00E21C96" w:rsidRPr="00E21C96">
        <w:rPr>
          <w:sz w:val="20"/>
          <w:szCs w:val="20"/>
          <w:lang w:eastAsia="de-DE"/>
        </w:rPr>
        <w:t>S10) of the Supplementary Material.</w:t>
      </w:r>
    </w:p>
    <w:p w14:paraId="4635A012" w14:textId="69E3EA82" w:rsidR="00A019B5" w:rsidRPr="00987BAC" w:rsidRDefault="00D93B4A" w:rsidP="00B320A6">
      <w:pPr>
        <w:spacing w:after="0" w:line="240" w:lineRule="auto"/>
        <w:rPr>
          <w:sz w:val="20"/>
          <w:szCs w:val="20"/>
          <w:lang w:eastAsia="de-DE"/>
        </w:rPr>
      </w:pPr>
      <w:r w:rsidRPr="00C90A02">
        <w:rPr>
          <w:i/>
          <w:iCs/>
          <w:sz w:val="20"/>
          <w:szCs w:val="20"/>
          <w:vertAlign w:val="superscript"/>
          <w:lang w:eastAsia="de-DE"/>
        </w:rPr>
        <w:t>c</w:t>
      </w:r>
      <w:r>
        <w:rPr>
          <w:sz w:val="20"/>
          <w:szCs w:val="20"/>
          <w:lang w:eastAsia="de-DE"/>
        </w:rPr>
        <w:t xml:space="preserve"> </w:t>
      </w:r>
      <w:r w:rsidR="00C90A02">
        <w:rPr>
          <w:sz w:val="20"/>
          <w:szCs w:val="20"/>
          <w:lang w:eastAsia="de-DE"/>
        </w:rPr>
        <w:t>Relative Deviation c</w:t>
      </w:r>
      <w:r w:rsidRPr="00D93B4A">
        <w:rPr>
          <w:sz w:val="20"/>
          <w:szCs w:val="20"/>
          <w:lang w:eastAsia="de-DE"/>
        </w:rPr>
        <w:t>haracterizes the systematic under- or over-estimation of predictions relative to experimental values.</w:t>
      </w:r>
      <w:r w:rsidR="00F20C20">
        <w:rPr>
          <w:sz w:val="20"/>
          <w:szCs w:val="20"/>
          <w:lang w:eastAsia="de-DE"/>
        </w:rPr>
        <w:t xml:space="preserve"> </w:t>
      </w:r>
      <w:r w:rsidR="003B5A18" w:rsidRPr="003B5A18">
        <w:rPr>
          <w:sz w:val="20"/>
          <w:szCs w:val="20"/>
          <w:lang w:eastAsia="de-DE"/>
        </w:rPr>
        <w:t>For multiple datasets, the range of values represents the minimum and maximum of the likeliest deviation ratio. For a single dataset, the 95% confidence interval is provided instead.</w:t>
      </w:r>
    </w:p>
    <w:p w14:paraId="41D4B667" w14:textId="77777777" w:rsidR="00A91FD8" w:rsidRPr="00F3140E" w:rsidRDefault="00A91FD8" w:rsidP="00B320A6">
      <w:pPr>
        <w:spacing w:after="0" w:line="240" w:lineRule="auto"/>
      </w:pPr>
    </w:p>
    <w:p w14:paraId="7918CC32" w14:textId="54142E80" w:rsidR="009A05EE" w:rsidRPr="004B1337" w:rsidRDefault="009A05EE" w:rsidP="004B1337">
      <w:pPr>
        <w:rPr>
          <w:lang w:eastAsia="de-DE"/>
        </w:rPr>
      </w:pPr>
    </w:p>
    <w:p w14:paraId="0C9C3066" w14:textId="534D0C9B" w:rsidR="00506617" w:rsidRPr="00C458F1" w:rsidRDefault="00DF5A93" w:rsidP="00506617">
      <w:pPr>
        <w:pStyle w:val="Heading2"/>
      </w:pPr>
      <w:r w:rsidRPr="00C458F1">
        <w:t xml:space="preserve">Discussion about </w:t>
      </w:r>
      <w:r w:rsidR="00506617" w:rsidRPr="00C458F1">
        <w:t xml:space="preserve">Termination </w:t>
      </w:r>
      <w:r w:rsidRPr="00C458F1">
        <w:t xml:space="preserve">Reactions </w:t>
      </w:r>
      <w:r w:rsidR="00506617" w:rsidRPr="00C458F1">
        <w:t xml:space="preserve">between </w:t>
      </w:r>
      <w:r w:rsidRPr="00C458F1">
        <w:t xml:space="preserve">Peroxyl </w:t>
      </w:r>
      <w:r w:rsidR="00587EB6">
        <w:t>Radicals</w:t>
      </w:r>
    </w:p>
    <w:p w14:paraId="4BE006C8" w14:textId="3F35D8BD" w:rsidR="00DF5A93" w:rsidRPr="00C458F1" w:rsidRDefault="00CA347A" w:rsidP="00506617">
      <w:pPr>
        <w:rPr>
          <w:lang w:eastAsia="de-DE"/>
        </w:rPr>
      </w:pPr>
      <w:r w:rsidRPr="00C458F1">
        <w:rPr>
          <w:lang w:eastAsia="de-DE"/>
        </w:rPr>
        <w:t>Termination reactions between peroxyl radicals</w:t>
      </w:r>
      <w:r w:rsidR="00DF5A93" w:rsidRPr="00C458F1">
        <w:rPr>
          <w:lang w:eastAsia="de-DE"/>
        </w:rPr>
        <w:t xml:space="preserve"> are crucial in</w:t>
      </w:r>
      <w:r w:rsidRPr="00C458F1">
        <w:rPr>
          <w:lang w:eastAsia="de-DE"/>
        </w:rPr>
        <w:t xml:space="preserve"> </w:t>
      </w:r>
      <w:r w:rsidR="00DF5A93" w:rsidRPr="00C458F1">
        <w:rPr>
          <w:lang w:eastAsia="de-DE"/>
        </w:rPr>
        <w:t xml:space="preserve">halting </w:t>
      </w:r>
      <w:r w:rsidRPr="00C458F1">
        <w:rPr>
          <w:lang w:eastAsia="de-DE"/>
        </w:rPr>
        <w:t>oxidation</w:t>
      </w:r>
      <w:r w:rsidR="00DF5A93" w:rsidRPr="00C458F1">
        <w:rPr>
          <w:lang w:eastAsia="de-DE"/>
        </w:rPr>
        <w:t xml:space="preserve">, </w:t>
      </w:r>
      <w:r w:rsidR="00587EB6">
        <w:rPr>
          <w:lang w:eastAsia="de-DE"/>
        </w:rPr>
        <w:t>mainly</w:t>
      </w:r>
      <w:r w:rsidR="00587EB6" w:rsidRPr="00C458F1">
        <w:rPr>
          <w:lang w:eastAsia="de-DE"/>
        </w:rPr>
        <w:t xml:space="preserve"> </w:t>
      </w:r>
      <w:r w:rsidRPr="00C458F1">
        <w:rPr>
          <w:lang w:eastAsia="de-DE"/>
        </w:rPr>
        <w:t>when the oxygen partial pressure is over 13 kPa.</w:t>
      </w:r>
      <w:r w:rsidR="001A17EF" w:rsidRPr="00C458F1">
        <w:rPr>
          <w:lang w:eastAsia="de-DE"/>
        </w:rPr>
        <w:t xml:space="preserve"> </w:t>
      </w:r>
      <w:r w:rsidR="00DF5A93" w:rsidRPr="00C458F1">
        <w:rPr>
          <w:lang w:eastAsia="de-DE"/>
        </w:rPr>
        <w:t xml:space="preserve">However, some reported </w:t>
      </w:r>
      <w:r w:rsidR="001A17EF" w:rsidRPr="00C458F1">
        <w:rPr>
          <w:lang w:eastAsia="de-DE"/>
        </w:rPr>
        <w:t>reaction rates</w:t>
      </w:r>
      <w:r w:rsidR="005B1749" w:rsidRPr="00C458F1">
        <w:rPr>
          <w:lang w:eastAsia="de-DE"/>
        </w:rPr>
        <w:t xml:space="preserve"> </w:t>
      </w:r>
      <w:r w:rsidR="001A17EF" w:rsidRPr="00C458F1">
        <w:rPr>
          <w:lang w:eastAsia="de-DE"/>
        </w:rPr>
        <w:t xml:space="preserve">at high temperatures (above 130°C) </w:t>
      </w:r>
      <w:r w:rsidR="00DF5A93" w:rsidRPr="00C458F1">
        <w:rPr>
          <w:lang w:eastAsia="de-DE"/>
        </w:rPr>
        <w:t xml:space="preserve">occasionally surpass the </w:t>
      </w:r>
      <w:r w:rsidR="00446F45" w:rsidRPr="00C458F1">
        <w:rPr>
          <w:lang w:eastAsia="de-DE"/>
        </w:rPr>
        <w:t>theoretical limit</w:t>
      </w:r>
      <w:r w:rsidR="001A17EF" w:rsidRPr="00C458F1">
        <w:rPr>
          <w:lang w:eastAsia="de-DE"/>
        </w:rPr>
        <w:t xml:space="preserve"> of 10</w:t>
      </w:r>
      <w:r w:rsidR="001A17EF" w:rsidRPr="00C458F1">
        <w:rPr>
          <w:vertAlign w:val="superscript"/>
          <w:lang w:eastAsia="de-DE"/>
        </w:rPr>
        <w:t>6</w:t>
      </w:r>
      <w:r w:rsidR="001A17EF" w:rsidRPr="00C458F1">
        <w:rPr>
          <w:lang w:eastAsia="de-DE"/>
        </w:rPr>
        <w:t xml:space="preserve"> m</w:t>
      </w:r>
      <w:r w:rsidR="001A17EF" w:rsidRPr="00C458F1">
        <w:rPr>
          <w:vertAlign w:val="superscript"/>
          <w:lang w:eastAsia="de-DE"/>
        </w:rPr>
        <w:t>3</w:t>
      </w:r>
      <w:r w:rsidR="001A17EF" w:rsidRPr="00C458F1">
        <w:rPr>
          <w:rFonts w:cs="Times New Roman"/>
          <w:lang w:eastAsia="de-DE"/>
        </w:rPr>
        <w:t>·</w:t>
      </w:r>
      <w:r w:rsidR="001A17EF" w:rsidRPr="00C458F1">
        <w:rPr>
          <w:lang w:eastAsia="de-DE"/>
        </w:rPr>
        <w:t>mol</w:t>
      </w:r>
      <w:r w:rsidR="001A17EF" w:rsidRPr="00C458F1">
        <w:rPr>
          <w:vertAlign w:val="superscript"/>
          <w:lang w:eastAsia="de-DE"/>
        </w:rPr>
        <w:t>-1</w:t>
      </w:r>
      <w:r w:rsidR="001A17EF" w:rsidRPr="00C458F1">
        <w:rPr>
          <w:rFonts w:cs="Times New Roman"/>
          <w:lang w:eastAsia="de-DE"/>
        </w:rPr>
        <w:t>·s</w:t>
      </w:r>
      <w:r w:rsidR="001A17EF" w:rsidRPr="00C458F1">
        <w:rPr>
          <w:rFonts w:cs="Times New Roman"/>
          <w:vertAlign w:val="superscript"/>
          <w:lang w:eastAsia="de-DE"/>
        </w:rPr>
        <w:t>-1</w:t>
      </w:r>
      <w:r w:rsidR="001A17EF" w:rsidRPr="00C458F1">
        <w:rPr>
          <w:rFonts w:cs="Times New Roman"/>
          <w:lang w:eastAsia="de-DE"/>
        </w:rPr>
        <w:t>.</w:t>
      </w:r>
      <w:r w:rsidR="001A17EF" w:rsidRPr="00C458F1">
        <w:rPr>
          <w:lang w:eastAsia="de-DE"/>
        </w:rPr>
        <w:t xml:space="preserve"> </w:t>
      </w:r>
      <w:r w:rsidR="00154912" w:rsidRPr="00C458F1">
        <w:rPr>
          <w:lang w:eastAsia="de-DE"/>
        </w:rPr>
        <w:t xml:space="preserve">The </w:t>
      </w:r>
      <w:proofErr w:type="spellStart"/>
      <w:r w:rsidR="00154912" w:rsidRPr="00C458F1">
        <w:rPr>
          <w:lang w:eastAsia="de-DE"/>
        </w:rPr>
        <w:t>Smoluchowski</w:t>
      </w:r>
      <w:proofErr w:type="spellEnd"/>
      <w:r w:rsidR="00154912" w:rsidRPr="00C458F1">
        <w:rPr>
          <w:lang w:eastAsia="de-DE"/>
        </w:rPr>
        <w:t xml:space="preserve"> limits for a</w:t>
      </w:r>
      <w:r w:rsidR="00446F45" w:rsidRPr="00C458F1">
        <w:rPr>
          <w:lang w:eastAsia="de-DE"/>
        </w:rPr>
        <w:t>ll FAMEs</w:t>
      </w:r>
      <w:r w:rsidR="00A517AD" w:rsidRPr="00C458F1">
        <w:rPr>
          <w:lang w:eastAsia="de-DE"/>
        </w:rPr>
        <w:t xml:space="preserve"> were</w:t>
      </w:r>
      <w:r w:rsidR="00446F45" w:rsidRPr="00C458F1">
        <w:rPr>
          <w:lang w:eastAsia="de-DE"/>
        </w:rPr>
        <w:t xml:space="preserve"> calculated </w:t>
      </w:r>
      <w:r w:rsidR="000225D9" w:rsidRPr="00C458F1">
        <w:rPr>
          <w:lang w:eastAsia="de-DE"/>
        </w:rPr>
        <w:t xml:space="preserve">with </w:t>
      </w:r>
      <w:r w:rsidR="00446F45" w:rsidRPr="00C458F1">
        <w:rPr>
          <w:lang w:eastAsia="de-DE"/>
        </w:rPr>
        <w:t xml:space="preserve">Eq. </w:t>
      </w:r>
      <w:r w:rsidR="00446F45" w:rsidRPr="00C458F1">
        <w:rPr>
          <w:lang w:eastAsia="de-DE"/>
        </w:rPr>
        <w:fldChar w:fldCharType="begin"/>
      </w:r>
      <w:r w:rsidR="00446F45" w:rsidRPr="00C458F1">
        <w:rPr>
          <w:lang w:eastAsia="de-DE"/>
        </w:rPr>
        <w:instrText xml:space="preserve"> GOTOBUTTON ZEqnNum460691  \* MERGEFORMAT </w:instrText>
      </w:r>
      <w:r w:rsidR="00446F45" w:rsidRPr="00C458F1">
        <w:rPr>
          <w:lang w:eastAsia="de-DE"/>
        </w:rPr>
        <w:fldChar w:fldCharType="begin"/>
      </w:r>
      <w:r w:rsidR="00446F45" w:rsidRPr="00C458F1">
        <w:rPr>
          <w:lang w:eastAsia="de-DE"/>
        </w:rPr>
        <w:instrText xml:space="preserve"> REF ZEqnNum460691 \* Charformat \! \* MERGEFORMAT </w:instrText>
      </w:r>
      <w:r w:rsidR="00446F45" w:rsidRPr="00C458F1">
        <w:rPr>
          <w:lang w:eastAsia="de-DE"/>
        </w:rPr>
        <w:fldChar w:fldCharType="separate"/>
      </w:r>
      <w:r w:rsidR="00D17BA0">
        <w:rPr>
          <w:lang w:eastAsia="de-DE"/>
        </w:rPr>
        <w:instrText>(5)</w:instrText>
      </w:r>
      <w:r w:rsidR="00446F45" w:rsidRPr="00C458F1">
        <w:rPr>
          <w:lang w:eastAsia="de-DE"/>
        </w:rPr>
        <w:fldChar w:fldCharType="end"/>
      </w:r>
      <w:r w:rsidR="00446F45" w:rsidRPr="00C458F1">
        <w:rPr>
          <w:lang w:eastAsia="de-DE"/>
        </w:rPr>
        <w:fldChar w:fldCharType="end"/>
      </w:r>
      <w:r w:rsidR="00A517AD" w:rsidRPr="00C458F1">
        <w:rPr>
          <w:lang w:eastAsia="de-DE"/>
        </w:rPr>
        <w:t xml:space="preserve"> and the Stoke-Einstein equation using the dynamic viscosity </w:t>
      </w:r>
      <w:r w:rsidR="00DF5A93" w:rsidRPr="00C458F1">
        <w:rPr>
          <w:lang w:eastAsia="de-DE"/>
        </w:rPr>
        <w:t>values taken from</w:t>
      </w:r>
      <w:r w:rsidR="00DE25A2" w:rsidRPr="00C458F1">
        <w:rPr>
          <w:lang w:eastAsia="de-DE"/>
        </w:rPr>
        <w:t xml:space="preserve"> </w:t>
      </w:r>
      <w:hyperlink w:anchor="_ENREF_69" w:tooltip="Touffet, 2023 #11" w:history="1">
        <w:r w:rsidR="00376F1D" w:rsidRPr="00C458F1">
          <w:rPr>
            <w:lang w:eastAsia="de-DE"/>
          </w:rPr>
          <w:fldChar w:fldCharType="begin"/>
        </w:r>
        <w:r w:rsidR="00376F1D" w:rsidRPr="00C458F1">
          <w:rPr>
            <w:lang w:eastAsia="de-DE"/>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C458F1">
          <w:rPr>
            <w:lang w:eastAsia="de-DE"/>
          </w:rPr>
          <w:fldChar w:fldCharType="separate"/>
        </w:r>
        <w:r w:rsidR="00376F1D" w:rsidRPr="00C458F1">
          <w:rPr>
            <w:noProof/>
            <w:lang w:eastAsia="de-DE"/>
          </w:rPr>
          <w:t>Maxime Touffet, Smith, and Vitrac (2023)</w:t>
        </w:r>
        <w:r w:rsidR="00376F1D" w:rsidRPr="00C458F1">
          <w:rPr>
            <w:lang w:eastAsia="de-DE"/>
          </w:rPr>
          <w:fldChar w:fldCharType="end"/>
        </w:r>
      </w:hyperlink>
      <w:r w:rsidR="00A517AD" w:rsidRPr="00C458F1">
        <w:rPr>
          <w:lang w:eastAsia="de-DE"/>
        </w:rPr>
        <w:t xml:space="preserve"> and</w:t>
      </w:r>
      <w:r w:rsidR="00DF5A93" w:rsidRPr="00C458F1">
        <w:rPr>
          <w:lang w:eastAsia="de-DE"/>
        </w:rPr>
        <w:t xml:space="preserve"> with a ratio</w:t>
      </w:r>
      <w:r w:rsidR="00A517AD" w:rsidRPr="00C458F1">
        <w:rPr>
          <w:lang w:eastAsia="de-DE"/>
        </w:rPr>
        <w:t xml:space="preserve"> </w:t>
      </w:r>
      <w:r w:rsidR="00C0080F" w:rsidRPr="00C0080F">
        <w:rPr>
          <w:position w:val="-30"/>
        </w:rPr>
        <w:object w:dxaOrig="960" w:dyaOrig="720" w14:anchorId="21CDE3C2">
          <v:shape id="_x0000_i1159" type="#_x0000_t75" style="width:48.45pt;height:36.45pt" o:ole="">
            <v:imagedata r:id="rId274" o:title=""/>
          </v:shape>
          <o:OLEObject Type="Embed" ProgID="Equation.DSMT4" ShapeID="_x0000_i1159" DrawAspect="Content" ObjectID="_1801404741" r:id="rId275"/>
        </w:object>
      </w:r>
      <w:r w:rsidR="00A517AD" w:rsidRPr="00C458F1">
        <w:rPr>
          <w:lang w:eastAsia="de-DE"/>
        </w:rPr>
        <w:t xml:space="preserve"> </w:t>
      </w:r>
      <w:r w:rsidR="00DE25A2" w:rsidRPr="00C458F1">
        <w:rPr>
          <w:lang w:eastAsia="de-DE"/>
        </w:rPr>
        <w:fldChar w:fldCharType="begin"/>
      </w:r>
      <w:r w:rsidR="00DE25A2" w:rsidRPr="00C458F1">
        <w:rPr>
          <w:lang w:eastAsia="de-DE"/>
        </w:rPr>
        <w:instrText xml:space="preserve"> ADDIN EN.CITE &lt;EndNote&gt;&lt;Cite&gt;&lt;Author&gt;Tande&lt;/Author&gt;&lt;Year&gt;2001&lt;/Year&gt;&lt;RecNum&gt;18&lt;/RecNum&gt;&lt;DisplayText&gt;(Tande, Wagner, Mackay, Hawker, &amp;amp; Jeong, 2001)&lt;/DisplayText&gt;&lt;record&gt;&lt;rec-number&gt;18&lt;/rec-number&gt;&lt;foreign-keys&gt;&lt;key app="EN" db-id="a5dv0dwvnwr2znefv2ipvdf5x9299rdesf0e" timestamp="1709896552"&gt;18&lt;/key&gt;&lt;/foreign-keys&gt;&lt;ref-type name="Journal Article"&gt;17&lt;/ref-type&gt;&lt;contributors&gt;&lt;authors&gt;&lt;author&gt;Tande, Brian M.&lt;/author&gt;&lt;author&gt;Wagner, Norman J.&lt;/author&gt;&lt;author&gt;Mackay, Michael E.&lt;/author&gt;&lt;author&gt;Hawker, Craig J.&lt;/author&gt;&lt;author&gt;Jeong, Miyoun&lt;/author&gt;&lt;/authors&gt;&lt;/contributors&gt;&lt;titles&gt;&lt;title&gt;Viscosimetric, Hydrodynamic, and Conformational Properties of Dendrimers and Dendrons&lt;/title&gt;&lt;secondary-title&gt;Macromolecules&lt;/secondary-title&gt;&lt;/titles&gt;&lt;periodical&gt;&lt;full-title&gt;Macromolecules&lt;/full-title&gt;&lt;/periodical&gt;&lt;pages&gt;8580-8585&lt;/pages&gt;&lt;volume&gt;34&lt;/volume&gt;&lt;number&gt;24&lt;/number&gt;&lt;dates&gt;&lt;year&gt;2001&lt;/year&gt;&lt;pub-dates&gt;&lt;date&gt;2001/11/01&lt;/date&gt;&lt;/pub-dates&gt;&lt;/dates&gt;&lt;publisher&gt;American Chemical Society&lt;/publisher&gt;&lt;isbn&gt;0024-9297&lt;/isbn&gt;&lt;urls&gt;&lt;related-urls&gt;&lt;url&gt;https://doi.org/10.1021/ma011265g&lt;/url&gt;&lt;/related-urls&gt;&lt;/urls&gt;&lt;electronic-resource-num&gt;10.1021/ma011265g&lt;/electronic-resource-num&gt;&lt;/record&gt;&lt;/Cite&gt;&lt;/EndNote&gt;</w:instrText>
      </w:r>
      <w:r w:rsidR="00DE25A2" w:rsidRPr="00C458F1">
        <w:rPr>
          <w:lang w:eastAsia="de-DE"/>
        </w:rPr>
        <w:fldChar w:fldCharType="separate"/>
      </w:r>
      <w:r w:rsidR="00DE25A2" w:rsidRPr="00C458F1">
        <w:rPr>
          <w:noProof/>
          <w:lang w:eastAsia="de-DE"/>
        </w:rPr>
        <w:t>(</w:t>
      </w:r>
      <w:hyperlink w:anchor="_ENREF_63" w:tooltip="Tande, 2001 #18" w:history="1">
        <w:r w:rsidR="00376F1D" w:rsidRPr="00C458F1">
          <w:rPr>
            <w:noProof/>
            <w:lang w:eastAsia="de-DE"/>
          </w:rPr>
          <w:t>Tande, Wagner, Mackay, Hawker, &amp; Jeong, 2001</w:t>
        </w:r>
      </w:hyperlink>
      <w:r w:rsidR="00DE25A2" w:rsidRPr="00C458F1">
        <w:rPr>
          <w:noProof/>
          <w:lang w:eastAsia="de-DE"/>
        </w:rPr>
        <w:t>)</w:t>
      </w:r>
      <w:r w:rsidR="00DE25A2" w:rsidRPr="00C458F1">
        <w:rPr>
          <w:lang w:eastAsia="de-DE"/>
        </w:rPr>
        <w:fldChar w:fldCharType="end"/>
      </w:r>
      <w:r w:rsidR="00DF5A93" w:rsidRPr="00C458F1">
        <w:rPr>
          <w:lang w:eastAsia="de-DE"/>
        </w:rPr>
        <w:t>. These limits are consistent across different FAMEs, ranging from</w:t>
      </w:r>
      <w:r w:rsidR="00154912" w:rsidRPr="00C458F1">
        <w:rPr>
          <w:lang w:eastAsia="de-DE"/>
        </w:rPr>
        <w:t xml:space="preserve"> 8</w:t>
      </w:r>
      <w:r w:rsidR="00154912" w:rsidRPr="00C458F1">
        <w:rPr>
          <w:rFonts w:cs="Times New Roman"/>
          <w:lang w:eastAsia="de-DE"/>
        </w:rPr>
        <w:t>·</w:t>
      </w:r>
      <w:r w:rsidR="00154912" w:rsidRPr="00C458F1">
        <w:rPr>
          <w:lang w:eastAsia="de-DE"/>
        </w:rPr>
        <w:t>10</w:t>
      </w:r>
      <w:r w:rsidR="00154912" w:rsidRPr="00C458F1">
        <w:rPr>
          <w:vertAlign w:val="superscript"/>
          <w:lang w:eastAsia="de-DE"/>
        </w:rPr>
        <w:t>5</w:t>
      </w:r>
      <w:r w:rsidR="00154912" w:rsidRPr="00C458F1">
        <w:rPr>
          <w:lang w:eastAsia="de-DE"/>
        </w:rPr>
        <w:t xml:space="preserve"> at 7°C and 2</w:t>
      </w:r>
      <w:r w:rsidR="00154912" w:rsidRPr="00C458F1">
        <w:rPr>
          <w:rFonts w:cs="Times New Roman"/>
          <w:lang w:eastAsia="de-DE"/>
        </w:rPr>
        <w:t>·</w:t>
      </w:r>
      <w:r w:rsidR="00154912" w:rsidRPr="00C458F1">
        <w:rPr>
          <w:lang w:eastAsia="de-DE"/>
        </w:rPr>
        <w:t>10</w:t>
      </w:r>
      <w:r w:rsidR="00154912" w:rsidRPr="00C458F1">
        <w:rPr>
          <w:vertAlign w:val="superscript"/>
          <w:lang w:eastAsia="de-DE"/>
        </w:rPr>
        <w:t>7</w:t>
      </w:r>
      <w:r w:rsidR="00154912" w:rsidRPr="00C458F1">
        <w:rPr>
          <w:lang w:eastAsia="de-DE"/>
        </w:rPr>
        <w:t xml:space="preserve"> at 200°C.</w:t>
      </w:r>
    </w:p>
    <w:p w14:paraId="4E06B1A7" w14:textId="1BCA867B" w:rsidR="00DF5A93" w:rsidRPr="00C458F1" w:rsidRDefault="00DF5A93" w:rsidP="00506617">
      <w:pPr>
        <w:rPr>
          <w:lang w:eastAsia="de-DE"/>
        </w:rPr>
      </w:pPr>
      <w:r w:rsidRPr="00C458F1">
        <w:rPr>
          <w:lang w:eastAsia="de-DE"/>
        </w:rPr>
        <w:t>For methyl oleate, the te</w:t>
      </w:r>
      <w:r w:rsidR="000225D9" w:rsidRPr="00C458F1">
        <w:rPr>
          <w:lang w:eastAsia="de-DE"/>
        </w:rPr>
        <w:t>rmination reaction</w:t>
      </w:r>
      <w:r w:rsidRPr="00C458F1">
        <w:rPr>
          <w:lang w:eastAsia="de-DE"/>
        </w:rPr>
        <w:t>s</w:t>
      </w:r>
      <w:r w:rsidR="000225D9" w:rsidRPr="00C458F1">
        <w:rPr>
          <w:lang w:eastAsia="de-DE"/>
        </w:rPr>
        <w:t xml:space="preserve"> involving methyl oleate peroxyl radicals </w:t>
      </w:r>
      <w:r w:rsidRPr="00C458F1">
        <w:rPr>
          <w:lang w:eastAsia="de-DE"/>
        </w:rPr>
        <w:t>are</w:t>
      </w:r>
      <w:r w:rsidR="000225D9" w:rsidRPr="00C458F1">
        <w:rPr>
          <w:lang w:eastAsia="de-DE"/>
        </w:rPr>
        <w:t xml:space="preserve"> not diffusion-controlled </w:t>
      </w:r>
      <w:r w:rsidR="00847F3E" w:rsidRPr="00C458F1">
        <w:rPr>
          <w:lang w:eastAsia="de-DE"/>
        </w:rPr>
        <w:t>over most of</w:t>
      </w:r>
      <w:r w:rsidR="000225D9" w:rsidRPr="00C458F1">
        <w:rPr>
          <w:lang w:eastAsia="de-DE"/>
        </w:rPr>
        <w:t xml:space="preserve"> the </w:t>
      </w:r>
      <w:r w:rsidRPr="00C458F1">
        <w:rPr>
          <w:lang w:eastAsia="de-DE"/>
        </w:rPr>
        <w:t>temperature range studied (7°C to 180°C):</w:t>
      </w:r>
      <w:r w:rsidR="000225D9" w:rsidRPr="00C458F1">
        <w:rPr>
          <w:lang w:eastAsia="de-DE"/>
        </w:rPr>
        <w:t xml:space="preserve"> </w:t>
      </w:r>
      <w:r w:rsidR="00C0080F" w:rsidRPr="00C0080F">
        <w:rPr>
          <w:position w:val="-14"/>
        </w:rPr>
        <w:object w:dxaOrig="2620" w:dyaOrig="400" w14:anchorId="0C2A0B4B">
          <v:shape id="_x0000_i1160" type="#_x0000_t75" style="width:130.6pt;height:20.75pt" o:ole="">
            <v:imagedata r:id="rId276" o:title=""/>
          </v:shape>
          <o:OLEObject Type="Embed" ProgID="Equation.DSMT4" ShapeID="_x0000_i1160" DrawAspect="Content" ObjectID="_1801404742" r:id="rId277"/>
        </w:object>
      </w:r>
      <w:r w:rsidRPr="00C458F1">
        <w:t xml:space="preserve">. Only above </w:t>
      </w:r>
      <w:r w:rsidR="00BC0E4B" w:rsidRPr="00C458F1">
        <w:rPr>
          <w:lang w:eastAsia="de-DE"/>
        </w:rPr>
        <w:t xml:space="preserve">180°C </w:t>
      </w:r>
      <w:r w:rsidRPr="00C458F1">
        <w:rPr>
          <w:lang w:eastAsia="de-DE"/>
        </w:rPr>
        <w:t xml:space="preserve">does </w:t>
      </w:r>
      <w:r w:rsidR="00BC0E4B" w:rsidRPr="00C458F1">
        <w:rPr>
          <w:lang w:eastAsia="de-DE"/>
        </w:rPr>
        <w:t>the contribution o</w:t>
      </w:r>
      <w:r w:rsidR="00360D71" w:rsidRPr="00C458F1">
        <w:rPr>
          <w:lang w:eastAsia="de-DE"/>
        </w:rPr>
        <w:t xml:space="preserve">f diffusion </w:t>
      </w:r>
      <w:r w:rsidRPr="00C458F1">
        <w:rPr>
          <w:lang w:eastAsia="de-DE"/>
        </w:rPr>
        <w:t>become</w:t>
      </w:r>
      <w:r w:rsidR="00360D71" w:rsidRPr="00C458F1">
        <w:rPr>
          <w:lang w:eastAsia="de-DE"/>
        </w:rPr>
        <w:t xml:space="preserve"> slightly </w:t>
      </w:r>
      <w:r w:rsidRPr="00C458F1">
        <w:rPr>
          <w:lang w:eastAsia="de-DE"/>
        </w:rPr>
        <w:t>noticeable</w:t>
      </w:r>
      <w:r w:rsidR="00BC0E4B" w:rsidRPr="00C458F1">
        <w:rPr>
          <w:lang w:eastAsia="de-DE"/>
        </w:rPr>
        <w:t xml:space="preserve">. </w:t>
      </w:r>
      <w:r w:rsidRPr="00C458F1">
        <w:rPr>
          <w:lang w:eastAsia="de-DE"/>
        </w:rPr>
        <w:t>In contrast, f</w:t>
      </w:r>
      <w:r w:rsidR="00BC0E4B" w:rsidRPr="00C458F1">
        <w:rPr>
          <w:lang w:eastAsia="de-DE"/>
        </w:rPr>
        <w:t>or polyunsaturated FAMEs</w:t>
      </w:r>
      <w:r w:rsidRPr="00C458F1">
        <w:rPr>
          <w:lang w:eastAsia="de-DE"/>
        </w:rPr>
        <w:t xml:space="preserve"> such as methyl linoleate and methyl</w:t>
      </w:r>
      <w:r w:rsidRPr="00DF5A93">
        <w:rPr>
          <w:color w:val="E36C0A" w:themeColor="accent6" w:themeShade="BF"/>
          <w:lang w:eastAsia="de-DE"/>
        </w:rPr>
        <w:t xml:space="preserve"> </w:t>
      </w:r>
      <w:proofErr w:type="spellStart"/>
      <w:r w:rsidRPr="00C458F1">
        <w:rPr>
          <w:lang w:eastAsia="de-DE"/>
        </w:rPr>
        <w:lastRenderedPageBreak/>
        <w:t>linolenate</w:t>
      </w:r>
      <w:proofErr w:type="spellEnd"/>
      <w:r w:rsidR="00BC0E4B" w:rsidRPr="00C458F1">
        <w:rPr>
          <w:lang w:eastAsia="de-DE"/>
        </w:rPr>
        <w:t>, diffusion</w:t>
      </w:r>
      <w:r w:rsidRPr="00C458F1">
        <w:rPr>
          <w:lang w:eastAsia="de-DE"/>
        </w:rPr>
        <w:t xml:space="preserve"> effects become significant at lower temperatures—above 100°C for methyl linoleate and above 60°C for methyl </w:t>
      </w:r>
      <w:proofErr w:type="spellStart"/>
      <w:r w:rsidRPr="00C458F1">
        <w:rPr>
          <w:lang w:eastAsia="de-DE"/>
        </w:rPr>
        <w:t>linolenate</w:t>
      </w:r>
      <w:proofErr w:type="spellEnd"/>
      <w:r w:rsidRPr="00C458F1">
        <w:rPr>
          <w:lang w:eastAsia="de-DE"/>
        </w:rPr>
        <w:t>,</w:t>
      </w:r>
      <w:r w:rsidR="00360D71" w:rsidRPr="00C458F1">
        <w:rPr>
          <w:lang w:eastAsia="de-DE"/>
        </w:rPr>
        <w:t xml:space="preserve"> with</w:t>
      </w:r>
      <w:r w:rsidRPr="00C458F1">
        <w:rPr>
          <w:lang w:eastAsia="de-DE"/>
        </w:rPr>
        <w:t xml:space="preserve"> </w:t>
      </w:r>
      <w:r w:rsidR="00C0080F" w:rsidRPr="00C0080F">
        <w:rPr>
          <w:position w:val="-14"/>
        </w:rPr>
        <w:object w:dxaOrig="2040" w:dyaOrig="400" w14:anchorId="1F7AC224">
          <v:shape id="_x0000_i1161" type="#_x0000_t75" style="width:102pt;height:20.75pt" o:ole="">
            <v:imagedata r:id="rId278" o:title=""/>
          </v:shape>
          <o:OLEObject Type="Embed" ProgID="Equation.DSMT4" ShapeID="_x0000_i1161" DrawAspect="Content" ObjectID="_1801404743" r:id="rId279"/>
        </w:object>
      </w:r>
      <w:r w:rsidRPr="00C458F1">
        <w:rPr>
          <w:lang w:eastAsia="de-DE"/>
        </w:rPr>
        <w:t>.</w:t>
      </w:r>
    </w:p>
    <w:p w14:paraId="66214D02" w14:textId="56CD43BD" w:rsidR="004E3240" w:rsidRPr="00C458F1" w:rsidRDefault="00DF5A93" w:rsidP="00506617">
      <w:pPr>
        <w:rPr>
          <w:lang w:eastAsia="de-DE"/>
        </w:rPr>
      </w:pPr>
      <w:r w:rsidRPr="00C458F1">
        <w:rPr>
          <w:lang w:eastAsia="de-DE"/>
        </w:rPr>
        <w:t xml:space="preserve">However, the model likely underestimates the impact of diffusion because the dynamic viscosity of FAMEs increases during autoxidation, </w:t>
      </w:r>
      <w:r w:rsidR="00360D71" w:rsidRPr="00C458F1">
        <w:rPr>
          <w:lang w:eastAsia="de-DE"/>
        </w:rPr>
        <w:t xml:space="preserve">as </w:t>
      </w:r>
      <w:r w:rsidRPr="00C458F1">
        <w:rPr>
          <w:lang w:eastAsia="de-DE"/>
        </w:rPr>
        <w:t>observed</w:t>
      </w:r>
      <w:r w:rsidR="00360D71" w:rsidRPr="00C458F1">
        <w:rPr>
          <w:lang w:eastAsia="de-DE"/>
        </w:rPr>
        <w:t xml:space="preserve"> by </w:t>
      </w:r>
      <w:hyperlink w:anchor="_ENREF_12" w:tooltip="Canakci, 1999 #110" w:history="1">
        <w:r w:rsidR="00376F1D" w:rsidRPr="00C458F1">
          <w:rPr>
            <w:lang w:eastAsia="de-DE"/>
          </w:rPr>
          <w:fldChar w:fldCharType="begin"/>
        </w:r>
        <w:r w:rsidR="00376F1D" w:rsidRPr="00C458F1">
          <w:rPr>
            <w:lang w:eastAsia="de-DE"/>
          </w:rPr>
          <w:instrText xml:space="preserve"> ADDIN EN.CITE &lt;EndNote&gt;&lt;Cite AuthorYear="1"&gt;&lt;Author&gt;Canakci&lt;/Author&gt;&lt;Year&gt;1999&lt;/Year&gt;&lt;RecNum&gt;110&lt;/RecNum&gt;&lt;DisplayText&gt;Canakci, Monyem, and Van Gerpen (1999)&lt;/DisplayText&gt;&lt;record&gt;&lt;rec-number&gt;110&lt;/rec-number&gt;&lt;foreign-keys&gt;&lt;key app="EN" db-id="a5dv0dwvnwr2znefv2ipvdf5x9299rdesf0e" timestamp="1722431359"&gt;110&lt;/key&gt;&lt;/foreign-keys&gt;&lt;ref-type name="Journal Article"&gt;17&lt;/ref-type&gt;&lt;contributors&gt;&lt;authors&gt;&lt;author&gt;Canakci, M.&lt;/author&gt;&lt;author&gt;Monyem, A.&lt;/author&gt;&lt;author&gt;Van Gerpen, J.&lt;/author&gt;&lt;/authors&gt;&lt;/contributors&gt;&lt;titles&gt;&lt;title&gt;Accelerated oxidation processes in biodiesel&lt;/title&gt;&lt;secondary-title&gt;Transactions of the ASAE&lt;/secondary-title&gt;&lt;/titles&gt;&lt;periodical&gt;&lt;full-title&gt;Transactions of the ASAE&lt;/full-title&gt;&lt;/periodical&gt;&lt;pages&gt;1565-1572&lt;/pages&gt;&lt;volume&gt;42&lt;/volume&gt;&lt;number&gt;6&lt;/number&gt;&lt;keywords&gt;&lt;keyword&gt;Diesel&lt;/keyword&gt;&lt;keyword&gt;Energy&lt;/keyword&gt;&lt;keyword&gt;Engines&lt;/keyword&gt;&lt;keyword&gt;Fuel&lt;/keyword&gt;&lt;keyword&gt;Oil&lt;/keyword&gt;&lt;keyword&gt;Oilseed&lt;/keyword&gt;&lt;keyword&gt;Soybean oil&lt;/keyword&gt;&lt;/keywords&gt;&lt;dates&gt;&lt;year&gt;1999&lt;/year&gt;&lt;/dates&gt;&lt;pub-location&gt;St. Joseph, MI&lt;/pub-location&gt;&lt;publisher&gt;ASAE&lt;/publisher&gt;&lt;isbn&gt;0001-2351&lt;/isbn&gt;&lt;urls&gt;&lt;related-urls&gt;&lt;url&gt;https://elibrary.asabe.org/abstract.asp?aid=13321&amp;amp;t=3&lt;/url&gt;&lt;/related-urls&gt;&lt;/urls&gt;&lt;electronic-resource-num&gt;https://doi.org/10.13031/2013.13321&lt;/electronic-resource-num&gt;&lt;/record&gt;&lt;/Cite&gt;&lt;/EndNote&gt;</w:instrText>
        </w:r>
        <w:r w:rsidR="00376F1D" w:rsidRPr="00C458F1">
          <w:rPr>
            <w:lang w:eastAsia="de-DE"/>
          </w:rPr>
          <w:fldChar w:fldCharType="separate"/>
        </w:r>
        <w:r w:rsidR="00376F1D" w:rsidRPr="00C458F1">
          <w:rPr>
            <w:noProof/>
            <w:lang w:eastAsia="de-DE"/>
          </w:rPr>
          <w:t>Canakci, Monyem, and Van Gerpen (1999)</w:t>
        </w:r>
        <w:r w:rsidR="00376F1D" w:rsidRPr="00C458F1">
          <w:rPr>
            <w:lang w:eastAsia="de-DE"/>
          </w:rPr>
          <w:fldChar w:fldCharType="end"/>
        </w:r>
      </w:hyperlink>
      <w:r w:rsidR="00360D71" w:rsidRPr="00C458F1">
        <w:rPr>
          <w:lang w:eastAsia="de-DE"/>
        </w:rPr>
        <w:t xml:space="preserve">. </w:t>
      </w:r>
      <w:r w:rsidRPr="00C458F1">
        <w:rPr>
          <w:lang w:eastAsia="de-DE"/>
        </w:rPr>
        <w:t xml:space="preserve">This increase in viscosity would lower the </w:t>
      </w:r>
      <w:proofErr w:type="spellStart"/>
      <w:r w:rsidRPr="00C458F1">
        <w:rPr>
          <w:lang w:eastAsia="de-DE"/>
        </w:rPr>
        <w:t>Smoluchowski</w:t>
      </w:r>
      <w:proofErr w:type="spellEnd"/>
      <w:r w:rsidRPr="00C458F1">
        <w:rPr>
          <w:lang w:eastAsia="de-DE"/>
        </w:rPr>
        <w:t xml:space="preserve"> limit, thereby affecting the predicted termination rates.</w:t>
      </w:r>
    </w:p>
    <w:p w14:paraId="1317A1BC" w14:textId="2BE4F6DE" w:rsidR="00193530" w:rsidRDefault="000225D9" w:rsidP="001963E4">
      <w:pPr>
        <w:jc w:val="cente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0225D9">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D3430" w:rsidRPr="006D3430">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1A42BB9" w14:textId="04AE660E" w:rsidR="009A5658" w:rsidRDefault="005B2569" w:rsidP="001963E4">
      <w:pPr>
        <w:jc w:val="center"/>
      </w:pPr>
      <w:r w:rsidRPr="005B2569">
        <w:rPr>
          <w:noProof/>
        </w:rPr>
        <w:lastRenderedPageBreak/>
        <w:drawing>
          <wp:inline distT="0" distB="0" distL="0" distR="0" wp14:anchorId="007981ED" wp14:editId="20843B75">
            <wp:extent cx="4283505" cy="7489366"/>
            <wp:effectExtent l="0" t="0" r="3175" b="0"/>
            <wp:docPr id="9" name="Picture 9" descr="C:\Users\Olivier\OneDrive\Data\Olivier\Publications\Oxidation\paper5\submission1\revision1\figures\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C:\Users\Olivier\OneDrive\Data\Olivier\Publications\Oxidation\paper5\submission1\revision1\figures\Figure_5.png"/>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4286155" cy="7494000"/>
                    </a:xfrm>
                    <a:prstGeom prst="rect">
                      <a:avLst/>
                    </a:prstGeom>
                    <a:noFill/>
                    <a:ln>
                      <a:noFill/>
                    </a:ln>
                  </pic:spPr>
                </pic:pic>
              </a:graphicData>
            </a:graphic>
          </wp:inline>
        </w:drawing>
      </w:r>
    </w:p>
    <w:p w14:paraId="403526EA" w14:textId="178E2114" w:rsidR="00193530" w:rsidRDefault="00DF52BA" w:rsidP="001963E4">
      <w:pPr>
        <w:pStyle w:val="Caption"/>
        <w:jc w:val="center"/>
      </w:pPr>
      <w:bookmarkStart w:id="32" w:name="_Ref172039758"/>
      <w:r>
        <w:rPr>
          <w:noProof/>
        </w:rPr>
        <w:t xml:space="preserve">Figure </w:t>
      </w:r>
      <w:r>
        <w:rPr>
          <w:noProof/>
        </w:rPr>
        <w:fldChar w:fldCharType="begin"/>
      </w:r>
      <w:r>
        <w:rPr>
          <w:noProof/>
        </w:rPr>
        <w:instrText xml:space="preserve"> SEQ Figure \* ARABIC </w:instrText>
      </w:r>
      <w:r>
        <w:rPr>
          <w:noProof/>
        </w:rPr>
        <w:fldChar w:fldCharType="separate"/>
      </w:r>
      <w:r w:rsidR="00D17BA0">
        <w:rPr>
          <w:noProof/>
        </w:rPr>
        <w:t>5</w:t>
      </w:r>
      <w:r>
        <w:rPr>
          <w:noProof/>
        </w:rPr>
        <w:fldChar w:fldCharType="end"/>
      </w:r>
      <w:bookmarkEnd w:id="32"/>
      <w:r>
        <w:rPr>
          <w:noProof/>
        </w:rPr>
        <w:t xml:space="preserve">: Comparison between predicted termination rates using </w:t>
      </w:r>
      <w:r w:rsidR="001E1C85">
        <w:rPr>
          <w:noProof/>
        </w:rPr>
        <w:t>Eq.</w:t>
      </w:r>
      <w:r w:rsidR="001E1C85">
        <w:rPr>
          <w:noProof/>
        </w:rPr>
        <w:fldChar w:fldCharType="begin"/>
      </w:r>
      <w:r w:rsidR="001E1C85">
        <w:rPr>
          <w:noProof/>
        </w:rPr>
        <w:instrText xml:space="preserve"> GOTOBUTTON ZEqnNum461652  \* MERGEFORMAT </w:instrText>
      </w:r>
      <w:r w:rsidR="001E1C85">
        <w:rPr>
          <w:noProof/>
        </w:rPr>
        <w:fldChar w:fldCharType="begin"/>
      </w:r>
      <w:r w:rsidR="001E1C85">
        <w:rPr>
          <w:noProof/>
        </w:rPr>
        <w:instrText xml:space="preserve"> REF ZEqnNum461652 \* Charformat \! \* MERGEFORMAT </w:instrText>
      </w:r>
      <w:r w:rsidR="001E1C85">
        <w:rPr>
          <w:noProof/>
        </w:rPr>
        <w:fldChar w:fldCharType="separate"/>
      </w:r>
      <w:r w:rsidR="00D17BA0">
        <w:rPr>
          <w:noProof/>
        </w:rPr>
        <w:instrText>(7)</w:instrText>
      </w:r>
      <w:r w:rsidR="001E1C85">
        <w:rPr>
          <w:noProof/>
        </w:rPr>
        <w:fldChar w:fldCharType="end"/>
      </w:r>
      <w:r w:rsidR="001E1C85">
        <w:rPr>
          <w:noProof/>
        </w:rPr>
        <w:fldChar w:fldCharType="end"/>
      </w:r>
      <w:r w:rsidR="009E6ABA">
        <w:rPr>
          <w:noProof/>
        </w:rPr>
        <w:t xml:space="preserve"> and data </w:t>
      </w:r>
      <w:r w:rsidR="003D0D1F">
        <w:rPr>
          <w:noProof/>
        </w:rPr>
        <w:t xml:space="preserve">from </w:t>
      </w:r>
      <w:r w:rsidR="00DF5A93">
        <w:rPr>
          <w:noProof/>
        </w:rPr>
        <w:t xml:space="preserve">the </w:t>
      </w:r>
      <w:r w:rsidR="003D0D1F">
        <w:rPr>
          <w:noProof/>
        </w:rPr>
        <w:t>literature</w:t>
      </w:r>
      <w:r w:rsidR="00DF5A93">
        <w:rPr>
          <w:noProof/>
        </w:rPr>
        <w:t xml:space="preserve">. </w:t>
      </w:r>
      <w:r w:rsidR="00DF5A93" w:rsidRPr="00C458F1">
        <w:rPr>
          <w:noProof/>
        </w:rPr>
        <w:t>Experimental data sources</w:t>
      </w:r>
      <w:r w:rsidR="00DF5A93">
        <w:rPr>
          <w:noProof/>
        </w:rPr>
        <w:t>:</w:t>
      </w:r>
      <w:r w:rsidR="003D0D1F">
        <w:rPr>
          <w:noProof/>
        </w:rPr>
        <w:t xml:space="preserve"> </w:t>
      </w:r>
      <w:r w:rsidR="00442E52">
        <w:rPr>
          <w:noProof/>
        </w:rPr>
        <w:t>A</w:t>
      </w:r>
      <w:r w:rsidR="009E6ABA">
        <w:rPr>
          <w:noProof/>
        </w:rPr>
        <w:t xml:space="preserve">: </w:t>
      </w:r>
      <w:hyperlink w:anchor="_ENREF_57" w:tooltip="Richaud, 2012 #8" w:history="1">
        <w:r w:rsidR="00376F1D">
          <w:rPr>
            <w:noProof/>
          </w:rPr>
          <w:fldChar w:fldCharType="begin"/>
        </w:r>
        <w:r w:rsidR="00376F1D">
          <w:rPr>
            <w:noProof/>
          </w:rPr>
          <w:instrText xml:space="preserve"> ADDIN EN.CITE &lt;EndNote&gt;&lt;Cite AuthorYear="1"&gt;&lt;Author&gt;Richaud&lt;/Author&gt;&lt;Year&gt;2012&lt;/Year&gt;&lt;RecNum&gt;8&lt;/RecNum&gt;&lt;DisplayText&gt;Richaud, Audouin, Fayolle, Verdu, and Matisova-Rychla (2012)&lt;/DisplayText&gt;&lt;record&gt;&lt;rec-number&gt;8&lt;/rec-number&gt;&lt;foreign-keys&gt;&lt;key app="EN" db-id="a5dv0dwvnwr2znefv2ipvdf5x9299rdesf0e" timestamp="1641984876"&gt;8&lt;/key&gt;&lt;/foreign-keys&gt;&lt;ref-type name="Journal Article"&gt;17&lt;/ref-type&gt;&lt;contributors&gt;&lt;authors&gt;&lt;author&gt;Richaud, E.&lt;/author&gt;&lt;author&gt;Audouin, L.&lt;/author&gt;&lt;author&gt;Fayolle, B.&lt;/author&gt;&lt;author&gt;Verdu, J.&lt;/author&gt;&lt;author&gt;Matisova-Rychla, L.&lt;/author&gt;&lt;/authors&gt;&lt;/contributors&gt;&lt;titles&gt;&lt;title&gt;Rate constants of oxidation of unsaturated fatty esters studied by chemiluminescence&lt;/title&gt;&lt;secondary-title&gt;Chemistry and Physics of Lipids&lt;/secondary-title&gt;&lt;/titles&gt;&lt;periodical&gt;&lt;full-title&gt;Chemistry and Physics of Lipids&lt;/full-title&gt;&lt;/periodical&gt;&lt;pages&gt;753-759&lt;/pages&gt;&lt;volume&gt;165&lt;/volume&gt;&lt;dates&gt;&lt;year&gt;2012&lt;/year&gt;&lt;/dates&gt;&lt;urls&gt;&lt;/urls&gt;&lt;/record&gt;&lt;/Cite&gt;&lt;/EndNote&gt;</w:instrText>
        </w:r>
        <w:r w:rsidR="00376F1D">
          <w:rPr>
            <w:noProof/>
          </w:rPr>
          <w:fldChar w:fldCharType="separate"/>
        </w:r>
        <w:r w:rsidR="00376F1D">
          <w:rPr>
            <w:noProof/>
          </w:rPr>
          <w:t>Richaud, Audouin, Fayolle, Verdu, and Matisova-Rychla (2012)</w:t>
        </w:r>
        <w:r w:rsidR="00376F1D">
          <w:rPr>
            <w:noProof/>
          </w:rPr>
          <w:fldChar w:fldCharType="end"/>
        </w:r>
      </w:hyperlink>
      <w:r w:rsidR="003D0D1F">
        <w:rPr>
          <w:noProof/>
        </w:rPr>
        <w:t xml:space="preserve">, </w:t>
      </w:r>
      <w:r w:rsidR="00442E52">
        <w:rPr>
          <w:noProof/>
        </w:rPr>
        <w:t>B</w:t>
      </w:r>
      <w:r w:rsidR="003D0D1F">
        <w:rPr>
          <w:noProof/>
        </w:rPr>
        <w:t xml:space="preserve">: </w:t>
      </w:r>
      <w:hyperlink w:anchor="_ENREF_32" w:tooltip="Howard, 1967 #32" w:history="1">
        <w:r w:rsidR="00376F1D">
          <w:rPr>
            <w:noProof/>
          </w:rPr>
          <w:fldChar w:fldCharType="begin"/>
        </w:r>
        <w:r w:rsidR="00376F1D">
          <w:rPr>
            <w:noProof/>
          </w:rPr>
          <w:instrText xml:space="preserve"> ADDIN EN.CITE &lt;EndNote&gt;&lt;Cite AuthorYear="1"&gt;&lt;Author&gt;Howard&lt;/Author&gt;&lt;Year&gt;1967&lt;/Year&gt;&lt;RecNum&gt;32&lt;/RecNum&gt;&lt;DisplayText&gt;Howard and Ingold (1967)&lt;/DisplayText&gt;&lt;record&gt;&lt;rec-number&gt;32&lt;/rec-number&gt;&lt;foreign-keys&gt;&lt;key app="EN" db-id="a5dv0dwvnwr2znefv2ipvdf5x9299rdesf0e" timestamp="1710699144"&gt;32&lt;/key&gt;&lt;/foreign-keys&gt;&lt;ref-type name="Journal Article"&gt;17&lt;/ref-type&gt;&lt;contributors&gt;&lt;authors&gt;&lt;author&gt;J. A. Howard&lt;/author&gt;&lt;author&gt;K. U. Ingold&lt;/author&gt;&lt;/authors&gt;&lt;/contributors&gt;&lt;titles&gt;&lt;title&gt;Absolute rate constants for hydrocarbon autoxidation. VI. Alkyl aromatic and olefinic hydrocarbons&lt;/title&gt;&lt;secondary-title&gt;Canadian Journal of Chemistry&lt;/secondary-title&gt;&lt;/titles&gt;&lt;periodical&gt;&lt;full-title&gt;Canadian Journal of Chemistry&lt;/full-title&gt;&lt;/periodical&gt;&lt;pages&gt;793-802&lt;/pages&gt;&lt;volume&gt;45&lt;/volume&gt;&lt;number&gt;8&lt;/number&gt;&lt;dates&gt;&lt;year&gt;1967&lt;/year&gt;&lt;/dates&gt;&lt;urls&gt;&lt;related-urls&gt;&lt;url&gt;https://cdnsciencepub.com/doi/abs/10.1139/v67-132&lt;/url&gt;&lt;/related-urls&gt;&lt;/urls&gt;&lt;electronic-resource-num&gt;10.1139/v67-132&lt;/electronic-resource-num&gt;&lt;/record&gt;&lt;/Cite&gt;&lt;/EndNote&gt;</w:instrText>
        </w:r>
        <w:r w:rsidR="00376F1D">
          <w:rPr>
            <w:noProof/>
          </w:rPr>
          <w:fldChar w:fldCharType="separate"/>
        </w:r>
        <w:r w:rsidR="00376F1D">
          <w:rPr>
            <w:noProof/>
          </w:rPr>
          <w:t>Howard and Ingold (1967)</w:t>
        </w:r>
        <w:r w:rsidR="00376F1D">
          <w:rPr>
            <w:noProof/>
          </w:rPr>
          <w:fldChar w:fldCharType="end"/>
        </w:r>
      </w:hyperlink>
      <w:r w:rsidR="003D0D1F">
        <w:rPr>
          <w:noProof/>
        </w:rPr>
        <w:t>,</w:t>
      </w:r>
      <w:r w:rsidR="00442E52" w:rsidDel="00442E52">
        <w:rPr>
          <w:noProof/>
        </w:rPr>
        <w:t xml:space="preserve"> </w:t>
      </w:r>
      <w:r w:rsidR="003D0D1F">
        <w:rPr>
          <w:noProof/>
        </w:rPr>
        <w:t xml:space="preserve">, </w:t>
      </w:r>
      <w:r w:rsidR="00442E52">
        <w:rPr>
          <w:noProof/>
        </w:rPr>
        <w:t>C</w:t>
      </w:r>
      <w:r w:rsidR="003D0D1F">
        <w:rPr>
          <w:noProof/>
        </w:rPr>
        <w:t xml:space="preserve">: </w:t>
      </w:r>
      <w:hyperlink w:anchor="_ENREF_37" w:tooltip="Katušin-Ražem, 2000 #92" w:history="1">
        <w:r w:rsidR="00376F1D">
          <w:rPr>
            <w:noProof/>
          </w:rPr>
          <w:fldChar w:fldCharType="begin"/>
        </w:r>
        <w:r w:rsidR="00376F1D">
          <w:rPr>
            <w:noProof/>
          </w:rPr>
          <w:instrText xml:space="preserve"> ADDIN EN.CITE &lt;EndNote&gt;&lt;Cite AuthorYear="1"&gt;&lt;Author&gt;Katušin-Ražem&lt;/Author&gt;&lt;Year&gt;2000&lt;/Year&gt;&lt;RecNum&gt;92&lt;/RecNum&gt;&lt;DisplayText&gt;Katušin-Ražem and Ražem (2000)&lt;/DisplayText&gt;&lt;record&gt;&lt;rec-number&gt;92&lt;/rec-number&gt;&lt;foreign-keys&gt;&lt;key app="EN" db-id="a5dv0dwvnwr2znefv2ipvdf5x9299rdesf0e" timestamp="1719404848"&gt;92&lt;/key&gt;&lt;/foreign-keys&gt;&lt;ref-type name="Journal Article"&gt;17&lt;/ref-type&gt;&lt;contributors&gt;&lt;authors&gt;&lt;author&gt;Katušin-Ražem, Branka&lt;/author&gt;&lt;author&gt;Ražem, Dušan&lt;/author&gt;&lt;/authors&gt;&lt;/contributors&gt;&lt;titles&gt;&lt;title&gt;Absolute Rate Constants of Elementary Reaction Steps in Radiation-Induced Peroxidation of Unsaturated Fatty Acids&lt;/title&gt;&lt;secondary-title&gt;The Journal of Physical Chemistry A&lt;/secondary-title&gt;&lt;/titles&gt;&lt;periodical&gt;&lt;full-title&gt;The Journal of Physical Chemistry A&lt;/full-title&gt;&lt;/periodical&gt;&lt;pages&gt;1482-1494&lt;/pages&gt;&lt;volume&gt;104&lt;/volume&gt;&lt;number&gt;7&lt;/number&gt;&lt;dates&gt;&lt;year&gt;2000&lt;/year&gt;&lt;pub-dates&gt;&lt;date&gt;2000/02/01&lt;/date&gt;&lt;/pub-dates&gt;&lt;/dates&gt;&lt;publisher&gt;American Chemical Society&lt;/publisher&gt;&lt;isbn&gt;1089-5639&lt;/isbn&gt;&lt;urls&gt;&lt;related-urls&gt;&lt;url&gt;https://doi.org/10.1021/jp991980g&lt;/url&gt;&lt;/related-urls&gt;&lt;/urls&gt;&lt;electronic-resource-num&gt;10.1021/jp991980g&lt;/electronic-resource-num&gt;&lt;/record&gt;&lt;/Cite&gt;&lt;/EndNote&gt;</w:instrText>
        </w:r>
        <w:r w:rsidR="00376F1D">
          <w:rPr>
            <w:noProof/>
          </w:rPr>
          <w:fldChar w:fldCharType="separate"/>
        </w:r>
        <w:r w:rsidR="00376F1D">
          <w:rPr>
            <w:noProof/>
          </w:rPr>
          <w:t>Katušin-Ražem and Ražem (2000)</w:t>
        </w:r>
        <w:r w:rsidR="00376F1D">
          <w:rPr>
            <w:noProof/>
          </w:rPr>
          <w:fldChar w:fldCharType="end"/>
        </w:r>
      </w:hyperlink>
      <w:r w:rsidR="00442E52">
        <w:t xml:space="preserve">, D: </w:t>
      </w:r>
      <w:hyperlink w:anchor="_ENREF_64" w:tooltip="Tavadyan, 2007 #10" w:history="1">
        <w:r w:rsidR="00376F1D">
          <w:fldChar w:fldCharType="begin"/>
        </w:r>
        <w:r w:rsidR="00376F1D">
          <w:instrText xml:space="preserve"> ADDIN EN.CITE &lt;EndNote&gt;&lt;Cite AuthorYear="1"&gt;&lt;Author&gt;Tavadyan&lt;/Author&gt;&lt;Year&gt;2007&lt;/Year&gt;&lt;RecNum&gt;10&lt;/RecNum&gt;&lt;DisplayText&gt;Tavadyan, Khachoyan, Martoyan, and Kamal-Eldin (2007)&lt;/DisplayText&gt;&lt;record&gt;&lt;rec-number&gt;10&lt;/rec-number&gt;&lt;foreign-keys&gt;&lt;key app="EN" db-id="a5dv0dwvnwr2znefv2ipvdf5x9299rdesf0e" timestamp="1641990761"&gt;10&lt;/key&gt;&lt;/foreign-keys&gt;&lt;ref-type name="Journal Article"&gt;17&lt;/ref-type&gt;&lt;contributors&gt;&lt;authors&gt;&lt;author&gt;Tavadyan, L.&lt;/author&gt;&lt;author&gt;Khachoyan, A.&lt;/author&gt;&lt;author&gt;Martoyan, G.&lt;/author&gt;&lt;author&gt;Kamal-Eldin, A.&lt;/author&gt;&lt;/authors&gt;&lt;/contributors&gt;&lt;titles&gt;&lt;title&gt;Numerical revelation of the kinetic significance of individual steps in the reaction mechanism of methyl linoleate peroxidation inhibited by -tocopherol&lt;/title&gt;&lt;secondary-title&gt;Chemistry and Physics of Lipids&lt;/secondary-title&gt;&lt;/titles&gt;&lt;periodical&gt;&lt;full-title&gt;Chemistry and Physics of Lipids&lt;/full-title&gt;&lt;/periodical&gt;&lt;pages&gt;30-45&lt;/pages&gt;&lt;volume&gt;147&lt;/volume&gt;&lt;dates&gt;&lt;year&gt;2007&lt;/year&gt;&lt;/dates&gt;&lt;urls&gt;&lt;/urls&gt;&lt;/record&gt;&lt;/Cite&gt;&lt;/EndNote&gt;</w:instrText>
        </w:r>
        <w:r w:rsidR="00376F1D">
          <w:fldChar w:fldCharType="separate"/>
        </w:r>
        <w:r w:rsidR="00376F1D">
          <w:rPr>
            <w:noProof/>
          </w:rPr>
          <w:t>Tavadyan, Khachoyan, Martoyan, and Kamal-Eldin (2007)</w:t>
        </w:r>
        <w:r w:rsidR="00376F1D">
          <w:fldChar w:fldCharType="end"/>
        </w:r>
      </w:hyperlink>
      <w:r w:rsidR="00442E52">
        <w:t>.</w:t>
      </w:r>
    </w:p>
    <w:p w14:paraId="7AE2554B" w14:textId="77777777" w:rsidR="00193530" w:rsidRDefault="00193530" w:rsidP="00100EA5"/>
    <w:bookmarkEnd w:id="27"/>
    <w:bookmarkEnd w:id="28"/>
    <w:p w14:paraId="3CDB8733" w14:textId="1C76F1DA" w:rsidR="00611262" w:rsidRDefault="004F46B6" w:rsidP="00B5284E">
      <w:pPr>
        <w:pStyle w:val="Heading1"/>
        <w:spacing w:line="480" w:lineRule="auto"/>
      </w:pPr>
      <w:r w:rsidRPr="009F2A15">
        <w:lastRenderedPageBreak/>
        <w:t>Conclusions</w:t>
      </w:r>
    </w:p>
    <w:p w14:paraId="00084E50" w14:textId="0BA1AB5B" w:rsidR="00DF5A93" w:rsidRPr="00C458F1" w:rsidRDefault="00480E19" w:rsidP="00B5284E">
      <w:pPr>
        <w:rPr>
          <w:lang w:eastAsia="zh-CN"/>
        </w:rPr>
      </w:pPr>
      <w:r w:rsidRPr="00C458F1">
        <w:rPr>
          <w:lang w:eastAsia="zh-CN"/>
        </w:rPr>
        <w:t xml:space="preserve">The </w:t>
      </w:r>
      <w:r w:rsidR="00E677B7" w:rsidRPr="00C458F1">
        <w:rPr>
          <w:lang w:eastAsia="zh-CN"/>
        </w:rPr>
        <w:t xml:space="preserve">oxidation </w:t>
      </w:r>
      <w:r w:rsidRPr="00C458F1">
        <w:rPr>
          <w:lang w:eastAsia="zh-CN"/>
        </w:rPr>
        <w:t>model previously described</w:t>
      </w:r>
      <w:r w:rsidR="00E677B7" w:rsidRPr="00C458F1">
        <w:rPr>
          <w:lang w:eastAsia="zh-CN"/>
        </w:rPr>
        <w:t xml:space="preserve"> </w:t>
      </w:r>
      <w:r w:rsidR="006E57D2" w:rsidRPr="00C458F1">
        <w:rPr>
          <w:lang w:eastAsia="zh-CN"/>
        </w:rPr>
        <w:t xml:space="preserve">by </w:t>
      </w:r>
      <w:hyperlink w:anchor="_ENREF_69" w:tooltip="Touffet, 2023 #11" w:history="1">
        <w:r w:rsidR="00376F1D" w:rsidRPr="00C458F1">
          <w:rPr>
            <w:lang w:eastAsia="zh-CN"/>
          </w:rPr>
          <w:fldChar w:fldCharType="begin"/>
        </w:r>
        <w:r w:rsidR="00376F1D" w:rsidRPr="00C458F1">
          <w:rPr>
            <w:lang w:eastAsia="zh-CN"/>
          </w:rPr>
          <w:instrText xml:space="preserve"> ADDIN EN.CITE &lt;EndNote&gt;&lt;Cite AuthorYear="1"&gt;&lt;Author&gt;Touffet&lt;/Author&gt;&lt;Year&gt;2023&lt;/Year&gt;&lt;RecNum&gt;11&lt;/RecNum&gt;&lt;DisplayText&gt;Maxime Touffet, Smith, and Vitrac (2023)&lt;/DisplayText&gt;&lt;record&gt;&lt;rec-number&gt;11&lt;/rec-number&gt;&lt;foreign-keys&gt;&lt;key app="EN" db-id="a5dv0dwvnwr2znefv2ipvdf5x9299rdesf0e" timestamp="1708620496"&gt;11&lt;/key&gt;&lt;/foreign-keys&gt;&lt;ref-type name="Journal Article"&gt;17&lt;/ref-type&gt;&lt;contributors&gt;&lt;authors&gt;&lt;author&gt;Touffet, Maxime&lt;/author&gt;&lt;author&gt;Smith, Paul&lt;/author&gt;&lt;author&gt;Vitrac, Olivier&lt;/author&gt;&lt;/authors&gt;&lt;/contributors&gt;&lt;titles&gt;&lt;title&gt;A comprehensive two-scale model for predicting the oxidizability of fatty acid methyl ester mixtures&lt;/title&gt;&lt;secondary-title&gt;Food Research International&lt;/secondary-title&gt;&lt;/titles&gt;&lt;periodical&gt;&lt;full-title&gt;Food Research International&lt;/full-title&gt;&lt;/periodical&gt;&lt;pages&gt;113289&lt;/pages&gt;&lt;volume&gt;173&lt;/volume&gt;&lt;keywords&gt;&lt;keyword&gt;Oil thermooxidation&lt;/keyword&gt;&lt;keyword&gt;Predictive modeling&lt;/keyword&gt;&lt;keyword&gt;Fatty acid methyl esters&lt;/keyword&gt;&lt;keyword&gt;Oxidation&lt;/keyword&gt;&lt;keyword&gt;Co-oxidation&lt;/keyword&gt;&lt;keyword&gt;Geometric mean rule&lt;/keyword&gt;&lt;keyword&gt;Hydroperoxides&lt;/keyword&gt;&lt;keyword&gt;Radical-chain reactions&lt;/keyword&gt;&lt;/keywords&gt;&lt;dates&gt;&lt;year&gt;2023&lt;/year&gt;&lt;pub-dates&gt;&lt;date&gt;2023/11/01/&lt;/date&gt;&lt;/pub-dates&gt;&lt;/dates&gt;&lt;isbn&gt;0963-9969&lt;/isbn&gt;&lt;urls&gt;&lt;related-urls&gt;&lt;url&gt;https://www.sciencedirect.com/science/article/pii/S0963996923008347&lt;/url&gt;&lt;/related-urls&gt;&lt;/urls&gt;&lt;electronic-resource-num&gt;https://doi.org/10.1016/j.foodres.2023.113289&lt;/electronic-resource-num&gt;&lt;/record&gt;&lt;/Cite&gt;&lt;/EndNote&gt;</w:instrText>
        </w:r>
        <w:r w:rsidR="00376F1D" w:rsidRPr="00C458F1">
          <w:rPr>
            <w:lang w:eastAsia="zh-CN"/>
          </w:rPr>
          <w:fldChar w:fldCharType="separate"/>
        </w:r>
        <w:r w:rsidR="00376F1D" w:rsidRPr="00C458F1">
          <w:rPr>
            <w:noProof/>
            <w:lang w:eastAsia="zh-CN"/>
          </w:rPr>
          <w:t>Maxime Touffet, Smith, and Vitrac (2023)</w:t>
        </w:r>
        <w:r w:rsidR="00376F1D" w:rsidRPr="00C458F1">
          <w:rPr>
            <w:lang w:eastAsia="zh-CN"/>
          </w:rPr>
          <w:fldChar w:fldCharType="end"/>
        </w:r>
      </w:hyperlink>
      <w:r w:rsidRPr="00C458F1">
        <w:rPr>
          <w:lang w:eastAsia="zh-CN"/>
        </w:rPr>
        <w:t xml:space="preserve"> was extended to lower temperatures</w:t>
      </w:r>
      <w:r w:rsidR="00E677B7" w:rsidRPr="00C458F1">
        <w:rPr>
          <w:lang w:eastAsia="zh-CN"/>
        </w:rPr>
        <w:t xml:space="preserve"> by </w:t>
      </w:r>
      <w:r w:rsidR="006E57D2" w:rsidRPr="00C458F1">
        <w:rPr>
          <w:lang w:eastAsia="zh-CN"/>
        </w:rPr>
        <w:t>evaluating</w:t>
      </w:r>
      <w:r w:rsidR="00E677B7" w:rsidRPr="00C458F1">
        <w:rPr>
          <w:lang w:eastAsia="zh-CN"/>
        </w:rPr>
        <w:t xml:space="preserve"> the critical temperature</w:t>
      </w:r>
      <w:r w:rsidR="006E57D2" w:rsidRPr="00C458F1">
        <w:rPr>
          <w:lang w:eastAsia="zh-CN"/>
        </w:rPr>
        <w:t xml:space="preserve"> where hydroperoxides decompose by a monomolecular or bimolecular mechanism. This critical temperature was </w:t>
      </w:r>
      <w:r w:rsidR="00CA6827" w:rsidRPr="00C458F1">
        <w:rPr>
          <w:lang w:eastAsia="zh-CN"/>
        </w:rPr>
        <w:t>identified</w:t>
      </w:r>
      <w:r w:rsidR="00DF5A93" w:rsidRPr="00C458F1">
        <w:rPr>
          <w:lang w:eastAsia="zh-CN"/>
        </w:rPr>
        <w:t xml:space="preserve"> using the methodology proposed</w:t>
      </w:r>
      <w:r w:rsidR="00633FFC" w:rsidRPr="00C458F1">
        <w:rPr>
          <w:lang w:eastAsia="zh-CN"/>
        </w:rPr>
        <w:t xml:space="preserve"> </w:t>
      </w:r>
      <w:r w:rsidR="00633FFC" w:rsidRPr="004E48D3">
        <w:rPr>
          <w:lang w:eastAsia="zh-CN"/>
        </w:rPr>
        <w:t xml:space="preserve">by </w:t>
      </w:r>
      <w:hyperlink w:anchor="_ENREF_6" w:tooltip="Audouin, 1995 #79" w:history="1">
        <w:r w:rsidR="00376F1D" w:rsidRPr="004E48D3">
          <w:rPr>
            <w:lang w:eastAsia="zh-CN"/>
          </w:rPr>
          <w:fldChar w:fldCharType="begin"/>
        </w:r>
        <w:r w:rsidR="00376F1D">
          <w:rPr>
            <w:lang w:eastAsia="zh-CN"/>
          </w:rPr>
          <w:instrText xml:space="preserve"> ADDIN EN.CITE &lt;EndNote&gt;&lt;Cite AuthorYear="1"&gt;&lt;Author&gt;Audouin&lt;/Author&gt;&lt;Year&gt;1995&lt;/Year&gt;&lt;RecNum&gt;79&lt;/RecNum&gt;&lt;DisplayText&gt;Audouin, Gueguen, Tcharkhtchi, and Verdu (1995)&lt;/DisplayText&gt;&lt;record&gt;&lt;rec-number&gt;79&lt;/rec-number&gt;&lt;foreign-keys&gt;&lt;key app="EN" db-id="a5dv0dwvnwr2znefv2ipvdf5x9299rdesf0e" timestamp="1717699269"&gt;79&lt;/key&gt;&lt;/foreign-keys&gt;&lt;ref-type name="Journal Article"&gt;17&lt;/ref-type&gt;&lt;contributors&gt;&lt;authors&gt;&lt;author&gt;Audouin, L.&lt;/author&gt;&lt;author&gt;Gueguen, V.&lt;/author&gt;&lt;author&gt;Tcharkhtchi, A.&lt;/author&gt;&lt;author&gt;Verdu, J.&lt;/author&gt;&lt;/authors&gt;&lt;/contributors&gt;&lt;titles&gt;&lt;title&gt;“Close loop” mechanistic schemes for hydrocarbon polymer oxidation&lt;/title&gt;&lt;secondary-title&gt;Journal of Polymer Science Part A: Polymer Chemistry&lt;/secondary-title&gt;&lt;/titles&gt;&lt;periodical&gt;&lt;full-title&gt;Journal of Polymer Science Part A: Polymer Chemistry&lt;/full-title&gt;&lt;/periodical&gt;&lt;pages&gt;921-927&lt;/pages&gt;&lt;volume&gt;33&lt;/volume&gt;&lt;number&gt;6&lt;/number&gt;&lt;dates&gt;&lt;year&gt;1995&lt;/year&gt;&lt;/dates&gt;&lt;isbn&gt;0887-624X&lt;/isbn&gt;&lt;urls&gt;&lt;related-urls&gt;&lt;url&gt;https://onlinelibrary.wiley.com/doi/abs/10.1002/pola.1995.080330605&lt;/url&gt;&lt;/related-urls&gt;&lt;/urls&gt;&lt;electronic-resource-num&gt;https://doi.org/10.1002/pola.1995.080330605&lt;/electronic-resource-num&gt;&lt;/record&gt;&lt;/Cite&gt;&lt;/EndNote&gt;</w:instrText>
        </w:r>
        <w:r w:rsidR="00376F1D" w:rsidRPr="004E48D3">
          <w:rPr>
            <w:lang w:eastAsia="zh-CN"/>
          </w:rPr>
          <w:fldChar w:fldCharType="separate"/>
        </w:r>
        <w:r w:rsidR="00376F1D">
          <w:rPr>
            <w:noProof/>
            <w:lang w:eastAsia="zh-CN"/>
          </w:rPr>
          <w:t>Audouin, Gueguen, Tcharkhtchi, and Verdu (1995)</w:t>
        </w:r>
        <w:r w:rsidR="00376F1D" w:rsidRPr="004E48D3">
          <w:rPr>
            <w:lang w:eastAsia="zh-CN"/>
          </w:rPr>
          <w:fldChar w:fldCharType="end"/>
        </w:r>
      </w:hyperlink>
      <w:r w:rsidR="00DF5A93" w:rsidRPr="004E48D3">
        <w:rPr>
          <w:lang w:eastAsia="zh-CN"/>
        </w:rPr>
        <w:t xml:space="preserve"> and based on the dependence of induction times on temp</w:t>
      </w:r>
      <w:r w:rsidR="00DF5A93" w:rsidRPr="00C458F1">
        <w:rPr>
          <w:lang w:eastAsia="zh-CN"/>
        </w:rPr>
        <w:t>erature</w:t>
      </w:r>
      <w:r w:rsidR="000B72DA" w:rsidRPr="00C458F1">
        <w:rPr>
          <w:lang w:eastAsia="zh-CN"/>
        </w:rPr>
        <w:t>.</w:t>
      </w:r>
      <w:r w:rsidR="003D0D1F" w:rsidRPr="00C458F1">
        <w:rPr>
          <w:lang w:eastAsia="zh-CN"/>
        </w:rPr>
        <w:t xml:space="preserve"> A deviation from a </w:t>
      </w:r>
      <w:r w:rsidR="0037557B">
        <w:rPr>
          <w:lang w:eastAsia="zh-CN"/>
        </w:rPr>
        <w:t xml:space="preserve">pure </w:t>
      </w:r>
      <w:r w:rsidR="003D0D1F" w:rsidRPr="00C458F1">
        <w:rPr>
          <w:lang w:eastAsia="zh-CN"/>
        </w:rPr>
        <w:t xml:space="preserve">monomolecular </w:t>
      </w:r>
      <w:r w:rsidR="00DF5A93" w:rsidRPr="00C458F1">
        <w:rPr>
          <w:lang w:eastAsia="zh-CN"/>
        </w:rPr>
        <w:t>mechanism was revealed for temperatures below 80°C, as previously suspected by M. Touffet, Allouche, Ariane, and Vitrac (2021).</w:t>
      </w:r>
      <w:r w:rsidR="00DF5A93" w:rsidRPr="00C458F1">
        <w:t xml:space="preserve"> </w:t>
      </w:r>
      <w:r w:rsidR="00DF5A93" w:rsidRPr="00C458F1">
        <w:rPr>
          <w:lang w:eastAsia="zh-CN"/>
        </w:rPr>
        <w:t>The updated model captures this transition effectively, allowing it to accurately predict the consumption of FAMEs and the production and decomposition of hydroperoxides across a wide temperature range (7°C to 200°C).</w:t>
      </w:r>
    </w:p>
    <w:p w14:paraId="54B6AF66" w14:textId="4FD78E77" w:rsidR="00635E5F" w:rsidRPr="00C458F1" w:rsidRDefault="00DF5A93" w:rsidP="00B5284E">
      <w:pPr>
        <w:rPr>
          <w:lang w:eastAsia="zh-CN"/>
        </w:rPr>
      </w:pPr>
      <w:r w:rsidRPr="00C458F1">
        <w:rPr>
          <w:lang w:eastAsia="zh-CN"/>
        </w:rPr>
        <w:t>A key aspect of this model is the recognition of a temperature-dependent equilibrium between two distinct populations of hydroperoxides: those that are free and undergo monomolecular decomposition and those involved in hydrogen-bonded cage structures, leading to bimolecular decomposition. The displacement of this equilibrium with temperature is crucial for accurately modeling the oxidation kinetics. Cage-structured hydroperoxides predominate at temperatures below the critical threshold of 80°C, driving the bimolecular decomposition mechanism. As the temperature increases, the equilibrium shifts, favoring the free hydroperoxides and the monomolecular pathway. This seamless integration of the two mechanisms within a unified framework enhances the model’s robustness and applicability.</w:t>
      </w:r>
      <w:r w:rsidR="00AB1F63" w:rsidRPr="00C458F1">
        <w:rPr>
          <w:lang w:eastAsia="zh-CN"/>
        </w:rPr>
        <w:t xml:space="preserve"> </w:t>
      </w:r>
    </w:p>
    <w:p w14:paraId="5FBE2402" w14:textId="7338F9E0" w:rsidR="00DC0EE5" w:rsidRDefault="00DF5A93" w:rsidP="00DF5A93">
      <w:r w:rsidRPr="00C458F1">
        <w:rPr>
          <w:lang w:eastAsia="zh-CN"/>
        </w:rPr>
        <w:t xml:space="preserve">Despite the model's high accuracy in predicting the oxidation kinetics of FAMEs, </w:t>
      </w:r>
      <w:r w:rsidR="007E3AD5">
        <w:rPr>
          <w:lang w:eastAsia="zh-CN"/>
        </w:rPr>
        <w:t xml:space="preserve">the model </w:t>
      </w:r>
      <w:r w:rsidR="000E2944">
        <w:rPr>
          <w:lang w:eastAsia="zh-CN"/>
        </w:rPr>
        <w:t>–</w:t>
      </w:r>
      <w:r w:rsidR="007E3AD5">
        <w:rPr>
          <w:lang w:eastAsia="zh-CN"/>
        </w:rPr>
        <w:t xml:space="preserve"> </w:t>
      </w:r>
      <w:r w:rsidR="000E2944">
        <w:rPr>
          <w:lang w:eastAsia="zh-CN"/>
        </w:rPr>
        <w:t>built entirely from first principles –</w:t>
      </w:r>
      <w:r w:rsidR="0029101B">
        <w:rPr>
          <w:lang w:eastAsia="zh-CN"/>
        </w:rPr>
        <w:t xml:space="preserve"> </w:t>
      </w:r>
      <w:r w:rsidR="00E611B5">
        <w:rPr>
          <w:lang w:eastAsia="zh-CN"/>
        </w:rPr>
        <w:t xml:space="preserve">requires </w:t>
      </w:r>
      <w:r w:rsidR="00DA5F4A">
        <w:rPr>
          <w:lang w:eastAsia="zh-CN"/>
        </w:rPr>
        <w:t xml:space="preserve">further refinements </w:t>
      </w:r>
      <w:r w:rsidRPr="00C458F1">
        <w:rPr>
          <w:lang w:eastAsia="zh-CN"/>
        </w:rPr>
        <w:t>to extend its applicability to more complex food systems, such as edible oils</w:t>
      </w:r>
      <w:r w:rsidR="009473F2">
        <w:rPr>
          <w:lang w:eastAsia="zh-CN"/>
        </w:rPr>
        <w:t xml:space="preserve">. </w:t>
      </w:r>
      <w:r w:rsidR="00D4069E">
        <w:t xml:space="preserve">Its extrapolative capacity is a key strength; however, additional work is needed to incorporate factors that influence oxidation under real‐world conditions. For instance, future efforts should </w:t>
      </w:r>
      <w:r w:rsidR="00954A39">
        <w:t>directly determine</w:t>
      </w:r>
      <w:r w:rsidR="00D4069E">
        <w:t xml:space="preserve"> the enthalpy of cage </w:t>
      </w:r>
      <w:r w:rsidR="00D4069E">
        <w:lastRenderedPageBreak/>
        <w:t>formation for different hydroperoxide types, enabling detailed concentration/temperature diagrams for each FAME. Furthermore, to adapt the model for edible oils, the effects of glycerol esterification—impacting both oxidation rates and tocopherol antioxidant mechanisms—must be considered. In addition, a thorough investigation of oxidation kinetics under limited oxygen transfer conditions is necessary to refine the evaluation of radical termination and oxygen addition rates, which is especially relevant for packaged foods and emulsions.</w:t>
      </w:r>
    </w:p>
    <w:p w14:paraId="0167D61A" w14:textId="54B2EEFE" w:rsidR="00DF5A93" w:rsidRPr="00C458F1" w:rsidRDefault="00D4069E" w:rsidP="00DF5A93">
      <w:pPr>
        <w:rPr>
          <w:lang w:eastAsia="zh-CN"/>
        </w:rPr>
      </w:pPr>
      <w:r>
        <w:t>In summary, while the current model significantly advances our understanding of FAME oxidation over a wide temperature range, these enhancements will pave the way for a more comprehensive and versatile tool for predicting oxidative stability and optimizing product shelf life in complex food matrices.</w:t>
      </w:r>
    </w:p>
    <w:p w14:paraId="7A1D2322" w14:textId="1D9E976A" w:rsidR="00B5284E" w:rsidRPr="00B5284E" w:rsidRDefault="00D96B35" w:rsidP="00B5284E">
      <w:pPr>
        <w:rPr>
          <w:lang w:eastAsia="zh-CN"/>
        </w:rPr>
      </w:pPr>
      <w:r>
        <w:rPr>
          <w:lang w:eastAsia="zh-CN"/>
        </w:rPr>
        <w:t xml:space="preserve"> </w:t>
      </w:r>
    </w:p>
    <w:p w14:paraId="2A70EF83" w14:textId="5619833E" w:rsidR="00581D67" w:rsidRDefault="00581D67" w:rsidP="00581D67">
      <w:pPr>
        <w:pStyle w:val="Heading1"/>
        <w:numPr>
          <w:ilvl w:val="0"/>
          <w:numId w:val="0"/>
        </w:numPr>
        <w:ind w:left="432" w:hanging="432"/>
      </w:pPr>
      <w:r>
        <w:t>Declaration of interest</w:t>
      </w:r>
    </w:p>
    <w:p w14:paraId="28E436DD" w14:textId="4A80D271" w:rsidR="00581D67" w:rsidRDefault="00581D67" w:rsidP="00581D67">
      <w:pPr>
        <w:rPr>
          <w:lang w:eastAsia="zh-CN"/>
        </w:rPr>
      </w:pPr>
      <w:r>
        <w:rPr>
          <w:lang w:eastAsia="zh-CN"/>
        </w:rPr>
        <w:t>The authors declare no conflict of interest.</w:t>
      </w:r>
    </w:p>
    <w:p w14:paraId="6729B1CF" w14:textId="77777777" w:rsidR="00B46632" w:rsidRPr="00581D67" w:rsidRDefault="00B46632" w:rsidP="00581D67">
      <w:pPr>
        <w:rPr>
          <w:lang w:eastAsia="zh-CN"/>
        </w:rPr>
      </w:pPr>
    </w:p>
    <w:p w14:paraId="72D1864B" w14:textId="0271979B" w:rsidR="006F2CB7" w:rsidRDefault="002A4778" w:rsidP="00222371">
      <w:pPr>
        <w:pStyle w:val="Heading1"/>
        <w:numPr>
          <w:ilvl w:val="0"/>
          <w:numId w:val="0"/>
        </w:numPr>
        <w:ind w:left="432" w:hanging="432"/>
      </w:pPr>
      <w:r w:rsidRPr="009F2A15">
        <w:t>References</w:t>
      </w:r>
    </w:p>
    <w:p w14:paraId="5C7BABBF" w14:textId="77777777" w:rsidR="006F2CB7" w:rsidRDefault="006F2CB7" w:rsidP="0070276B">
      <w:pPr>
        <w:pStyle w:val="EndNoteBibliography"/>
        <w:spacing w:after="0"/>
      </w:pPr>
    </w:p>
    <w:p w14:paraId="289F61E3" w14:textId="77777777" w:rsidR="00376F1D" w:rsidRPr="00376F1D" w:rsidRDefault="006F2CB7" w:rsidP="00376F1D">
      <w:pPr>
        <w:pStyle w:val="EndNoteBibliography"/>
        <w:spacing w:after="0"/>
        <w:ind w:left="720" w:hanging="720"/>
      </w:pPr>
      <w:r>
        <w:fldChar w:fldCharType="begin"/>
      </w:r>
      <w:r w:rsidRPr="006D3471">
        <w:instrText xml:space="preserve"> ADDIN EN.REFLIST </w:instrText>
      </w:r>
      <w:r>
        <w:fldChar w:fldCharType="separate"/>
      </w:r>
      <w:bookmarkStart w:id="33" w:name="_ENREF_1"/>
      <w:r w:rsidR="00376F1D" w:rsidRPr="00376F1D">
        <w:t xml:space="preserve">Achimsky, L., Audouin, L., &amp; Verdu, J. (1997). Kinetic study of the thermal oxidation of polypropylene. </w:t>
      </w:r>
      <w:r w:rsidR="00376F1D" w:rsidRPr="00376F1D">
        <w:rPr>
          <w:i/>
        </w:rPr>
        <w:t>Polymer Degradation and Stability, 57</w:t>
      </w:r>
      <w:r w:rsidR="00376F1D" w:rsidRPr="00376F1D">
        <w:t>(3), 231-240.</w:t>
      </w:r>
      <w:bookmarkEnd w:id="33"/>
    </w:p>
    <w:p w14:paraId="716F29B0" w14:textId="77777777" w:rsidR="00376F1D" w:rsidRPr="00376F1D" w:rsidRDefault="00376F1D" w:rsidP="00376F1D">
      <w:pPr>
        <w:pStyle w:val="EndNoteBibliography"/>
        <w:spacing w:after="0"/>
        <w:ind w:left="720" w:hanging="720"/>
      </w:pPr>
      <w:bookmarkStart w:id="34" w:name="_ENREF_2"/>
      <w:r w:rsidRPr="00376F1D">
        <w:t xml:space="preserve">Achimsky, L., Audouin, L., Verdu, J., Rychly, J., &amp; Matisova-Rychla, L. (1997). On a transition at 80 °C in polypropylene oxidation kinetics. </w:t>
      </w:r>
      <w:r w:rsidRPr="00376F1D">
        <w:rPr>
          <w:i/>
        </w:rPr>
        <w:t>Polymer Degradation and Stability, 58</w:t>
      </w:r>
      <w:r w:rsidRPr="00376F1D">
        <w:t>(3), 283-289.</w:t>
      </w:r>
      <w:bookmarkEnd w:id="34"/>
    </w:p>
    <w:p w14:paraId="12BE192A" w14:textId="77777777" w:rsidR="00376F1D" w:rsidRPr="00376F1D" w:rsidRDefault="00376F1D" w:rsidP="00376F1D">
      <w:pPr>
        <w:pStyle w:val="EndNoteBibliography"/>
        <w:spacing w:after="0"/>
        <w:ind w:left="720" w:hanging="720"/>
      </w:pPr>
      <w:bookmarkStart w:id="35" w:name="_ENREF_3"/>
      <w:r w:rsidRPr="00376F1D">
        <w:t xml:space="preserve">Ahn, J. K., Kwon, T. B., Cho, M. Z., Kim, S. I., &amp; Oh, S. K. (1989). Kinetic Study on the Autoxidation of Methyl Linolenate by NMR Spectrometer. </w:t>
      </w:r>
      <w:r w:rsidRPr="00376F1D">
        <w:rPr>
          <w:i/>
        </w:rPr>
        <w:t>The Korean Society for Applied Biological Chemistry, 32</w:t>
      </w:r>
      <w:r w:rsidRPr="00376F1D">
        <w:t>(1), 8-13.</w:t>
      </w:r>
      <w:bookmarkEnd w:id="35"/>
    </w:p>
    <w:p w14:paraId="7CE3BDA6" w14:textId="77777777" w:rsidR="00376F1D" w:rsidRPr="00376F1D" w:rsidRDefault="00376F1D" w:rsidP="00376F1D">
      <w:pPr>
        <w:pStyle w:val="EndNoteBibliography"/>
        <w:spacing w:after="0"/>
        <w:ind w:left="720" w:hanging="720"/>
      </w:pPr>
      <w:bookmarkStart w:id="36" w:name="_ENREF_4"/>
      <w:r w:rsidRPr="00376F1D">
        <w:t xml:space="preserve">Aladedunye, F. A. (2015). Curbing thermo-oxidative degradation of frying oils: Current knowledge and challenges. </w:t>
      </w:r>
      <w:r w:rsidRPr="00376F1D">
        <w:rPr>
          <w:i/>
        </w:rPr>
        <w:t>European Journal of Lipid Science and Technology, 117</w:t>
      </w:r>
      <w:r w:rsidRPr="00376F1D">
        <w:t>(11), 1867-1881.</w:t>
      </w:r>
      <w:bookmarkEnd w:id="36"/>
    </w:p>
    <w:p w14:paraId="062FAF3B" w14:textId="77777777" w:rsidR="00376F1D" w:rsidRPr="00376F1D" w:rsidRDefault="00376F1D" w:rsidP="00376F1D">
      <w:pPr>
        <w:pStyle w:val="EndNoteBibliography"/>
        <w:spacing w:after="0"/>
        <w:ind w:left="720" w:hanging="720"/>
      </w:pPr>
      <w:bookmarkStart w:id="37" w:name="_ENREF_5"/>
      <w:r w:rsidRPr="00376F1D">
        <w:t xml:space="preserve">Allen, R. R., Jackson, A., &amp; Kummerow, F. A. (1949). Factors which affect the stability of highly unsaturated fatty acids. I. Differences in the oxidation of conjugated and </w:t>
      </w:r>
      <w:r w:rsidRPr="00376F1D">
        <w:lastRenderedPageBreak/>
        <w:t xml:space="preserve">nonconjugated linoleic acid. </w:t>
      </w:r>
      <w:r w:rsidRPr="00376F1D">
        <w:rPr>
          <w:i/>
        </w:rPr>
        <w:t>Journal of the American Oil Chemists’ Society, 26</w:t>
      </w:r>
      <w:r w:rsidRPr="00376F1D">
        <w:t>(8), 395-399.</w:t>
      </w:r>
      <w:bookmarkEnd w:id="37"/>
    </w:p>
    <w:p w14:paraId="71FEFFF8" w14:textId="77777777" w:rsidR="00376F1D" w:rsidRPr="00376F1D" w:rsidRDefault="00376F1D" w:rsidP="00376F1D">
      <w:pPr>
        <w:pStyle w:val="EndNoteBibliography"/>
        <w:spacing w:after="0"/>
        <w:ind w:left="720" w:hanging="720"/>
      </w:pPr>
      <w:bookmarkStart w:id="38" w:name="_ENREF_6"/>
      <w:r w:rsidRPr="00376F1D">
        <w:t xml:space="preserve">Audouin, L., Gueguen, V., Tcharkhtchi, A., &amp; Verdu, J. (1995). “Close loop” mechanistic schemes for hydrocarbon polymer oxidation. </w:t>
      </w:r>
      <w:r w:rsidRPr="00376F1D">
        <w:rPr>
          <w:i/>
        </w:rPr>
        <w:t>Journal of Polymer Science Part A: Polymer Chemistry, 33</w:t>
      </w:r>
      <w:r w:rsidRPr="00376F1D">
        <w:t>(6), 921-927.</w:t>
      </w:r>
      <w:bookmarkEnd w:id="38"/>
    </w:p>
    <w:p w14:paraId="534695E2" w14:textId="77777777" w:rsidR="00376F1D" w:rsidRPr="00376F1D" w:rsidRDefault="00376F1D" w:rsidP="00376F1D">
      <w:pPr>
        <w:pStyle w:val="EndNoteBibliography"/>
        <w:spacing w:after="0"/>
        <w:ind w:left="720" w:hanging="720"/>
      </w:pPr>
      <w:bookmarkStart w:id="39" w:name="_ENREF_7"/>
      <w:r w:rsidRPr="00376F1D">
        <w:t xml:space="preserve">Bateman, L., Hughes, H., &amp; Morris, A. L. (1953). Hydroperoxide decomposition in relation to the initiation of radical chain reactions. </w:t>
      </w:r>
      <w:r w:rsidRPr="00376F1D">
        <w:rPr>
          <w:i/>
        </w:rPr>
        <w:t>Discussions of the Faraday Society, 14</w:t>
      </w:r>
      <w:r w:rsidRPr="00376F1D">
        <w:t>(0), 190-199.</w:t>
      </w:r>
      <w:bookmarkEnd w:id="39"/>
    </w:p>
    <w:p w14:paraId="4E6814E9" w14:textId="77777777" w:rsidR="00376F1D" w:rsidRPr="00376F1D" w:rsidRDefault="00376F1D" w:rsidP="00376F1D">
      <w:pPr>
        <w:pStyle w:val="EndNoteBibliography"/>
        <w:spacing w:after="0"/>
        <w:ind w:left="720" w:hanging="720"/>
      </w:pPr>
      <w:bookmarkStart w:id="40" w:name="_ENREF_8"/>
      <w:r w:rsidRPr="00376F1D">
        <w:t xml:space="preserve">Berg, O. G., &amp; Hippel, P. H. v. (1985). Diffusion-Controlled Macromolecular Interactions. </w:t>
      </w:r>
      <w:r w:rsidRPr="00376F1D">
        <w:rPr>
          <w:i/>
        </w:rPr>
        <w:t>Annual Review of Biophysics and Biophysical Chemistry, 14</w:t>
      </w:r>
      <w:r w:rsidRPr="00376F1D">
        <w:t>(1), 131-158.</w:t>
      </w:r>
      <w:bookmarkEnd w:id="40"/>
    </w:p>
    <w:p w14:paraId="646F35D4" w14:textId="77777777" w:rsidR="00376F1D" w:rsidRPr="00376F1D" w:rsidRDefault="00376F1D" w:rsidP="00376F1D">
      <w:pPr>
        <w:pStyle w:val="EndNoteBibliography"/>
        <w:spacing w:after="0"/>
        <w:ind w:left="720" w:hanging="720"/>
      </w:pPr>
      <w:bookmarkStart w:id="41" w:name="_ENREF_9"/>
      <w:r w:rsidRPr="00376F1D">
        <w:t xml:space="preserve">Bolland, J. L. (1949). Kinetics of olefin oxidation. </w:t>
      </w:r>
      <w:r w:rsidRPr="00376F1D">
        <w:rPr>
          <w:i/>
        </w:rPr>
        <w:t>Quarterly Reviews, Chemical Society, 3</w:t>
      </w:r>
      <w:r w:rsidRPr="00376F1D">
        <w:t>(1), 1-21.</w:t>
      </w:r>
      <w:bookmarkEnd w:id="41"/>
    </w:p>
    <w:p w14:paraId="285DDAA4" w14:textId="77777777" w:rsidR="00376F1D" w:rsidRPr="00376F1D" w:rsidRDefault="00376F1D" w:rsidP="00376F1D">
      <w:pPr>
        <w:pStyle w:val="EndNoteBibliography"/>
        <w:spacing w:after="0"/>
        <w:ind w:left="720" w:hanging="720"/>
      </w:pPr>
      <w:bookmarkStart w:id="42" w:name="_ENREF_10"/>
      <w:r w:rsidRPr="00376F1D">
        <w:t xml:space="preserve">Bolland, J. L., &amp; Rideal, E. K. (1946). Kinetic studies in the chemistry of rubber and related materials. I. The thermal oxidation of ethyl linoleate. </w:t>
      </w:r>
      <w:r w:rsidRPr="00376F1D">
        <w:rPr>
          <w:i/>
        </w:rPr>
        <w:t>Proceedings of the Royal Society of London. Series A. Mathematical and Physical Sciences, 186</w:t>
      </w:r>
      <w:r w:rsidRPr="00376F1D">
        <w:t>(1005), 218-236.</w:t>
      </w:r>
      <w:bookmarkEnd w:id="42"/>
    </w:p>
    <w:p w14:paraId="6073FCCE" w14:textId="77777777" w:rsidR="00376F1D" w:rsidRPr="00376F1D" w:rsidRDefault="00376F1D" w:rsidP="00376F1D">
      <w:pPr>
        <w:pStyle w:val="EndNoteBibliography"/>
        <w:spacing w:after="0"/>
        <w:ind w:left="720" w:hanging="720"/>
      </w:pPr>
      <w:bookmarkStart w:id="43" w:name="_ENREF_11"/>
      <w:r w:rsidRPr="00376F1D">
        <w:t xml:space="preserve">Brodnitz, M. H. (1968). Autoxidation of saturated fatty acids. A review. </w:t>
      </w:r>
      <w:r w:rsidRPr="00376F1D">
        <w:rPr>
          <w:i/>
        </w:rPr>
        <w:t>Journal of Agricultural and Food Chemistry, 16</w:t>
      </w:r>
      <w:r w:rsidRPr="00376F1D">
        <w:t>(6), 994-999.</w:t>
      </w:r>
      <w:bookmarkEnd w:id="43"/>
    </w:p>
    <w:p w14:paraId="5AE22B13" w14:textId="77777777" w:rsidR="00376F1D" w:rsidRPr="00376F1D" w:rsidRDefault="00376F1D" w:rsidP="00376F1D">
      <w:pPr>
        <w:pStyle w:val="EndNoteBibliography"/>
        <w:spacing w:after="0"/>
        <w:ind w:left="720" w:hanging="720"/>
      </w:pPr>
      <w:bookmarkStart w:id="44" w:name="_ENREF_12"/>
      <w:r w:rsidRPr="00376F1D">
        <w:t xml:space="preserve">Canakci, M., Monyem, A., &amp; Van Gerpen, J. (1999). Accelerated oxidation processes in biodiesel. </w:t>
      </w:r>
      <w:r w:rsidRPr="00376F1D">
        <w:rPr>
          <w:i/>
        </w:rPr>
        <w:t>Transactions of the ASAE, 42</w:t>
      </w:r>
      <w:r w:rsidRPr="00376F1D">
        <w:t>(6), 1565-1572.</w:t>
      </w:r>
      <w:bookmarkEnd w:id="44"/>
    </w:p>
    <w:p w14:paraId="3084927B" w14:textId="77777777" w:rsidR="00376F1D" w:rsidRPr="00376F1D" w:rsidRDefault="00376F1D" w:rsidP="00376F1D">
      <w:pPr>
        <w:pStyle w:val="EndNoteBibliography"/>
        <w:spacing w:after="0"/>
        <w:ind w:left="720" w:hanging="720"/>
      </w:pPr>
      <w:bookmarkStart w:id="45" w:name="_ENREF_13"/>
      <w:r w:rsidRPr="00376F1D">
        <w:t xml:space="preserve">Cash, G. A., George, G. A., &amp; Bartley, J. P. (1987). A chemiluminescence study of the decomposition of methyl linoleate hydroperoxides on active substrates. </w:t>
      </w:r>
      <w:r w:rsidRPr="00376F1D">
        <w:rPr>
          <w:i/>
        </w:rPr>
        <w:t>Chemistry and Physics of Lipids, 43</w:t>
      </w:r>
      <w:r w:rsidRPr="00376F1D">
        <w:t>(4), 265-282.</w:t>
      </w:r>
      <w:bookmarkEnd w:id="45"/>
    </w:p>
    <w:p w14:paraId="2D423825" w14:textId="77777777" w:rsidR="00376F1D" w:rsidRPr="00376F1D" w:rsidRDefault="00376F1D" w:rsidP="00376F1D">
      <w:pPr>
        <w:pStyle w:val="EndNoteBibliography"/>
        <w:spacing w:after="0"/>
        <w:ind w:left="720" w:hanging="720"/>
      </w:pPr>
      <w:bookmarkStart w:id="46" w:name="_ENREF_14"/>
      <w:r w:rsidRPr="00376F1D">
        <w:t xml:space="preserve">Chan, H. W. S., Prescott, F. A. A., &amp; Swoboda, P. A. T. (1976). Thermal decomposition of individual positional isomers of methyl linoleate hydroperoxide: Evidence of carbon-oxygen bond scission. </w:t>
      </w:r>
      <w:r w:rsidRPr="00376F1D">
        <w:rPr>
          <w:i/>
        </w:rPr>
        <w:t>Journal of the American Oil Chemists’ Society, 53</w:t>
      </w:r>
      <w:r w:rsidRPr="00376F1D">
        <w:t>(9), 572-576.</w:t>
      </w:r>
      <w:bookmarkEnd w:id="46"/>
    </w:p>
    <w:p w14:paraId="7AC1218E" w14:textId="77777777" w:rsidR="00376F1D" w:rsidRPr="00376F1D" w:rsidRDefault="00376F1D" w:rsidP="00376F1D">
      <w:pPr>
        <w:pStyle w:val="EndNoteBibliography"/>
        <w:spacing w:after="0"/>
        <w:ind w:left="720" w:hanging="720"/>
      </w:pPr>
      <w:bookmarkStart w:id="47" w:name="_ENREF_15"/>
      <w:r w:rsidRPr="00376F1D">
        <w:t xml:space="preserve">Chen, J. F., Tai, C. Y., Chen, Y. C., &amp; Chen, B. H. (2001). Effects of conjugated linoleic acid on the degradation and oxidation stability of model lipids during heating and illumination. </w:t>
      </w:r>
      <w:r w:rsidRPr="00376F1D">
        <w:rPr>
          <w:i/>
        </w:rPr>
        <w:t>Food Chemistry, 72</w:t>
      </w:r>
      <w:r w:rsidRPr="00376F1D">
        <w:t>(2), 199-206.</w:t>
      </w:r>
      <w:bookmarkEnd w:id="47"/>
    </w:p>
    <w:p w14:paraId="2170FEFE" w14:textId="77777777" w:rsidR="00376F1D" w:rsidRPr="00376F1D" w:rsidRDefault="00376F1D" w:rsidP="00376F1D">
      <w:pPr>
        <w:pStyle w:val="EndNoteBibliography"/>
        <w:spacing w:after="0"/>
        <w:ind w:left="720" w:hanging="720"/>
      </w:pPr>
      <w:bookmarkStart w:id="48" w:name="_ENREF_16"/>
      <w:r w:rsidRPr="00376F1D">
        <w:t xml:space="preserve">Chow, C. K. (2007). </w:t>
      </w:r>
      <w:r w:rsidRPr="00376F1D">
        <w:rPr>
          <w:i/>
        </w:rPr>
        <w:t>Fatty Acids in Foods and their Health Implications</w:t>
      </w:r>
      <w:r w:rsidRPr="00376F1D">
        <w:t>. Boca Raton: CRC Press.</w:t>
      </w:r>
      <w:bookmarkEnd w:id="48"/>
    </w:p>
    <w:p w14:paraId="57F2A68F" w14:textId="77777777" w:rsidR="00376F1D" w:rsidRPr="00EE2B63" w:rsidRDefault="00376F1D" w:rsidP="00376F1D">
      <w:pPr>
        <w:pStyle w:val="EndNoteBibliography"/>
        <w:spacing w:after="0"/>
        <w:ind w:left="720" w:hanging="720"/>
        <w:rPr>
          <w:lang w:val="fr-FR"/>
        </w:rPr>
      </w:pPr>
      <w:bookmarkStart w:id="49" w:name="_ENREF_17"/>
      <w:r w:rsidRPr="00376F1D">
        <w:t xml:space="preserve">Colin, X., &amp; Verdu, J. (2012). Mechanisms and Kinetics of Organic Matrix Thermal Oxidation. In K. V. Pochiraju, G. P. Tandon &amp; G. A. Schoeppner (Eds.), </w:t>
      </w:r>
      <w:r w:rsidRPr="00376F1D">
        <w:rPr>
          <w:i/>
        </w:rPr>
        <w:t>Long-Term Durability of Polymeric Matrix Composites</w:t>
      </w:r>
      <w:r w:rsidRPr="00376F1D">
        <w:t xml:space="preserve">,  (pp. 311-344). </w:t>
      </w:r>
      <w:r w:rsidRPr="00EE2B63">
        <w:rPr>
          <w:lang w:val="fr-FR"/>
        </w:rPr>
        <w:t>Boston, MA: Springer US.</w:t>
      </w:r>
      <w:bookmarkEnd w:id="49"/>
    </w:p>
    <w:p w14:paraId="21004F0D" w14:textId="77777777" w:rsidR="00376F1D" w:rsidRPr="00376F1D" w:rsidRDefault="00376F1D" w:rsidP="00376F1D">
      <w:pPr>
        <w:pStyle w:val="EndNoteBibliography"/>
        <w:spacing w:after="0"/>
        <w:ind w:left="720" w:hanging="720"/>
      </w:pPr>
      <w:bookmarkStart w:id="50" w:name="_ENREF_18"/>
      <w:r w:rsidRPr="00EE2B63">
        <w:rPr>
          <w:lang w:val="fr-FR"/>
        </w:rPr>
        <w:t xml:space="preserve">Coquillat, M., Verdu, J., Colin, X., Audouin, L., &amp; Nevière, R. (2007). </w:t>
      </w:r>
      <w:r w:rsidRPr="00376F1D">
        <w:t xml:space="preserve">Thermal oxidation of polybutadiene. Part 1: Effect of temperature, oxygen pressure and sample thickness on the thermal oxidation of hydroxyl-terminated polybutadiene. </w:t>
      </w:r>
      <w:r w:rsidRPr="00376F1D">
        <w:rPr>
          <w:i/>
        </w:rPr>
        <w:t>Polymer Degradation and Stability, 92</w:t>
      </w:r>
      <w:r w:rsidRPr="00376F1D">
        <w:t>(7), 1326-1333.</w:t>
      </w:r>
      <w:bookmarkEnd w:id="50"/>
    </w:p>
    <w:p w14:paraId="4ED6FB04" w14:textId="77777777" w:rsidR="00376F1D" w:rsidRPr="00376F1D" w:rsidRDefault="00376F1D" w:rsidP="00376F1D">
      <w:pPr>
        <w:pStyle w:val="EndNoteBibliography"/>
        <w:spacing w:after="0"/>
        <w:ind w:left="720" w:hanging="720"/>
      </w:pPr>
      <w:bookmarkStart w:id="51" w:name="_ENREF_19"/>
      <w:r w:rsidRPr="00376F1D">
        <w:t xml:space="preserve">Costa, M., Losada-Barreiro, S., Paiva-Martins, F., Bravo-Díaz, C., &amp; Romsted, L. S. (2015). A direct correlation between the antioxidant efficiencies of caffeic acid and its alkyl esters and their concentrations in the interfacial region of olive oil emulsions. The pseudophase model interpretation of the “cut-off” effect. </w:t>
      </w:r>
      <w:r w:rsidRPr="00376F1D">
        <w:rPr>
          <w:i/>
        </w:rPr>
        <w:t>Food Chemistry, 175</w:t>
      </w:r>
      <w:r w:rsidRPr="00376F1D">
        <w:t>, 233-242.</w:t>
      </w:r>
      <w:bookmarkEnd w:id="51"/>
    </w:p>
    <w:p w14:paraId="52043EF6" w14:textId="77777777" w:rsidR="00376F1D" w:rsidRPr="00376F1D" w:rsidRDefault="00376F1D" w:rsidP="00376F1D">
      <w:pPr>
        <w:pStyle w:val="EndNoteBibliography"/>
        <w:spacing w:after="0"/>
        <w:ind w:left="720" w:hanging="720"/>
      </w:pPr>
      <w:bookmarkStart w:id="52" w:name="_ENREF_20"/>
      <w:r w:rsidRPr="00376F1D">
        <w:t xml:space="preserve">Danoczy, E., Holly, S., Jalsovszky, G., &amp; Gal, D. (1984). Hydrogen bonding in .alpha.-phenylethyl hydroperoxide. </w:t>
      </w:r>
      <w:r w:rsidRPr="00376F1D">
        <w:rPr>
          <w:i/>
        </w:rPr>
        <w:t>The Journal of Physical Chemistry, 88</w:t>
      </w:r>
      <w:r w:rsidRPr="00376F1D">
        <w:t>(6), 1190-1194.</w:t>
      </w:r>
      <w:bookmarkEnd w:id="52"/>
    </w:p>
    <w:p w14:paraId="2C4DC258" w14:textId="77777777" w:rsidR="00376F1D" w:rsidRPr="00376F1D" w:rsidRDefault="00376F1D" w:rsidP="00376F1D">
      <w:pPr>
        <w:pStyle w:val="EndNoteBibliography"/>
        <w:spacing w:after="0"/>
        <w:ind w:left="720" w:hanging="720"/>
      </w:pPr>
      <w:bookmarkStart w:id="53" w:name="_ENREF_21"/>
      <w:r w:rsidRPr="00EE2B63">
        <w:rPr>
          <w:lang w:val="fr-FR"/>
        </w:rPr>
        <w:t xml:space="preserve">Del Nobile, M. A., Bove, S., La Notte, E., &amp; Sacchi, R. (2003). </w:t>
      </w:r>
      <w:r w:rsidRPr="00376F1D">
        <w:t xml:space="preserve">Influence of packaging geometry and material properties on the oxidation kinetic of bottled virgin olive oil. </w:t>
      </w:r>
      <w:r w:rsidRPr="00376F1D">
        <w:rPr>
          <w:i/>
        </w:rPr>
        <w:t>Journal of Food Engineering, 57</w:t>
      </w:r>
      <w:r w:rsidRPr="00376F1D">
        <w:t>(2), 189-197.</w:t>
      </w:r>
      <w:bookmarkEnd w:id="53"/>
    </w:p>
    <w:p w14:paraId="30D1A5A3" w14:textId="77777777" w:rsidR="00376F1D" w:rsidRPr="00376F1D" w:rsidRDefault="00376F1D" w:rsidP="00376F1D">
      <w:pPr>
        <w:pStyle w:val="EndNoteBibliography"/>
        <w:spacing w:after="0"/>
        <w:ind w:left="720" w:hanging="720"/>
      </w:pPr>
      <w:bookmarkStart w:id="54" w:name="_ENREF_22"/>
      <w:r w:rsidRPr="00376F1D">
        <w:t xml:space="preserve">Denisov, E. T. (1974). Methods for Measuring Rate Constants of Radical Reactions. In E. T. Denisov (Ed.), </w:t>
      </w:r>
      <w:r w:rsidRPr="00376F1D">
        <w:rPr>
          <w:i/>
        </w:rPr>
        <w:t>Liquid-Phase Reaction Rate Constants</w:t>
      </w:r>
      <w:r w:rsidRPr="00376F1D">
        <w:t>,  (pp. 157-172). Boston, MA: Springer US.</w:t>
      </w:r>
      <w:bookmarkEnd w:id="54"/>
    </w:p>
    <w:p w14:paraId="37279BE8" w14:textId="77777777" w:rsidR="00376F1D" w:rsidRPr="00376F1D" w:rsidRDefault="00376F1D" w:rsidP="00376F1D">
      <w:pPr>
        <w:pStyle w:val="EndNoteBibliography"/>
        <w:spacing w:after="0"/>
        <w:ind w:left="720" w:hanging="720"/>
      </w:pPr>
      <w:bookmarkStart w:id="55" w:name="_ENREF_23"/>
      <w:r w:rsidRPr="00376F1D">
        <w:lastRenderedPageBreak/>
        <w:t xml:space="preserve">Dunn, R. O. (2008). Effect of Temperature on the Oil Stability Index (OSI) of Biodiesel. </w:t>
      </w:r>
      <w:r w:rsidRPr="00376F1D">
        <w:rPr>
          <w:i/>
        </w:rPr>
        <w:t>Energy &amp; Fuels, 22</w:t>
      </w:r>
      <w:r w:rsidRPr="00376F1D">
        <w:t>(1), 657-662.</w:t>
      </w:r>
      <w:bookmarkEnd w:id="55"/>
    </w:p>
    <w:p w14:paraId="1CEEB494" w14:textId="77777777" w:rsidR="00376F1D" w:rsidRPr="00376F1D" w:rsidRDefault="00376F1D" w:rsidP="00376F1D">
      <w:pPr>
        <w:pStyle w:val="EndNoteBibliography"/>
        <w:spacing w:after="0"/>
        <w:ind w:left="720" w:hanging="720"/>
      </w:pPr>
      <w:bookmarkStart w:id="56" w:name="_ENREF_24"/>
      <w:r w:rsidRPr="00376F1D">
        <w:t xml:space="preserve">FAO/WHO, J. (1996). Report Of The Fifteenth Session Of The Codex Committee On Fats And Oils. </w:t>
      </w:r>
      <w:r w:rsidRPr="00376F1D">
        <w:rPr>
          <w:i/>
        </w:rPr>
        <w:t>Codex Alimentarius Commission, 17</w:t>
      </w:r>
      <w:r w:rsidRPr="00376F1D">
        <w:t>.</w:t>
      </w:r>
      <w:bookmarkEnd w:id="56"/>
    </w:p>
    <w:p w14:paraId="20A22863" w14:textId="77777777" w:rsidR="00376F1D" w:rsidRPr="00376F1D" w:rsidRDefault="00376F1D" w:rsidP="00376F1D">
      <w:pPr>
        <w:pStyle w:val="EndNoteBibliography"/>
        <w:spacing w:after="0"/>
        <w:ind w:left="720" w:hanging="720"/>
      </w:pPr>
      <w:bookmarkStart w:id="57" w:name="_ENREF_25"/>
      <w:r w:rsidRPr="00376F1D">
        <w:t xml:space="preserve">Frankel, E. N., Garwood, R. F., Khambay, B. P. S., Moss, G. P., &amp; Weedon, B. C. L. (1984). Stereochemistry of olefin and fatty acid oxidation. Part 3. The allylic hydroperoxides from the autoxidation of methyl oleate. </w:t>
      </w:r>
      <w:r w:rsidRPr="00376F1D">
        <w:rPr>
          <w:i/>
        </w:rPr>
        <w:t>Journal of the Chemical Society, Perkin Transactions 1</w:t>
      </w:r>
      <w:r w:rsidRPr="00376F1D">
        <w:t>(0), 2233-2240.</w:t>
      </w:r>
      <w:bookmarkEnd w:id="57"/>
    </w:p>
    <w:p w14:paraId="06E9E5B5" w14:textId="77777777" w:rsidR="00376F1D" w:rsidRPr="00376F1D" w:rsidRDefault="00376F1D" w:rsidP="00376F1D">
      <w:pPr>
        <w:pStyle w:val="EndNoteBibliography"/>
        <w:spacing w:after="0"/>
        <w:ind w:left="720" w:hanging="720"/>
      </w:pPr>
      <w:bookmarkStart w:id="58" w:name="_ENREF_26"/>
      <w:r w:rsidRPr="00376F1D">
        <w:t xml:space="preserve">Franks, F., Gent, M., &amp; Roberts, B. (1965). Quantitative study of the oxidative discoloration of ethyl linoleate. III. Some kinetic aspects of the early stages of the hydroperoxidation reaction. </w:t>
      </w:r>
      <w:r w:rsidRPr="00376F1D">
        <w:rPr>
          <w:i/>
        </w:rPr>
        <w:t>Journal of Applied Chemistry, 15</w:t>
      </w:r>
      <w:r w:rsidRPr="00376F1D">
        <w:t>(6), 243-249.</w:t>
      </w:r>
      <w:bookmarkEnd w:id="58"/>
    </w:p>
    <w:p w14:paraId="2EC21B9E" w14:textId="77777777" w:rsidR="00376F1D" w:rsidRPr="00376F1D" w:rsidRDefault="00376F1D" w:rsidP="00376F1D">
      <w:pPr>
        <w:pStyle w:val="EndNoteBibliography"/>
        <w:spacing w:after="0"/>
        <w:ind w:left="720" w:hanging="720"/>
      </w:pPr>
      <w:bookmarkStart w:id="59" w:name="_ENREF_27"/>
      <w:r w:rsidRPr="00376F1D">
        <w:t xml:space="preserve">Gijsman, P., Hennekens, J., &amp; Vincent, J. (1993). The influence of temperature and catalyst residues on the degradation of unstabilized polypropylene. </w:t>
      </w:r>
      <w:r w:rsidRPr="00376F1D">
        <w:rPr>
          <w:i/>
        </w:rPr>
        <w:t>Polymer Degradation and Stability, 39</w:t>
      </w:r>
      <w:r w:rsidRPr="00376F1D">
        <w:t>(3), 271-277.</w:t>
      </w:r>
      <w:bookmarkEnd w:id="59"/>
    </w:p>
    <w:p w14:paraId="08D2E0D7" w14:textId="77777777" w:rsidR="00376F1D" w:rsidRPr="00376F1D" w:rsidRDefault="00376F1D" w:rsidP="00376F1D">
      <w:pPr>
        <w:pStyle w:val="EndNoteBibliography"/>
        <w:spacing w:after="0"/>
        <w:ind w:left="720" w:hanging="720"/>
      </w:pPr>
      <w:bookmarkStart w:id="60" w:name="_ENREF_28"/>
      <w:r w:rsidRPr="00376F1D">
        <w:t xml:space="preserve">Gray, P., &amp; Williams, A. (1959). The Thermochemistry And Reactivity Of Alkoxyl Radicals. </w:t>
      </w:r>
      <w:r w:rsidRPr="00376F1D">
        <w:rPr>
          <w:i/>
        </w:rPr>
        <w:t>Chemical Reviews, 59</w:t>
      </w:r>
      <w:r w:rsidRPr="00376F1D">
        <w:t>(2), 239-328.</w:t>
      </w:r>
      <w:bookmarkEnd w:id="60"/>
    </w:p>
    <w:p w14:paraId="66927D16" w14:textId="77777777" w:rsidR="00376F1D" w:rsidRPr="00376F1D" w:rsidRDefault="00376F1D" w:rsidP="00376F1D">
      <w:pPr>
        <w:pStyle w:val="EndNoteBibliography"/>
        <w:spacing w:after="0"/>
        <w:ind w:left="720" w:hanging="720"/>
      </w:pPr>
      <w:bookmarkStart w:id="61" w:name="_ENREF_29"/>
      <w:r w:rsidRPr="00376F1D">
        <w:t xml:space="preserve">Gunstone, F. D., &amp; Hilditch, T. P. (1945). 220. The union of gaseous oxygen with methyl oleate, linoleate, and linolenate. </w:t>
      </w:r>
      <w:r w:rsidRPr="00376F1D">
        <w:rPr>
          <w:i/>
        </w:rPr>
        <w:t>Journal of the Chemical Society (Resumed)</w:t>
      </w:r>
      <w:r w:rsidRPr="00376F1D">
        <w:t>(0), 836-841.</w:t>
      </w:r>
      <w:bookmarkEnd w:id="61"/>
    </w:p>
    <w:p w14:paraId="45B7022B" w14:textId="77777777" w:rsidR="00376F1D" w:rsidRPr="00376F1D" w:rsidRDefault="00376F1D" w:rsidP="00376F1D">
      <w:pPr>
        <w:pStyle w:val="EndNoteBibliography"/>
        <w:spacing w:after="0"/>
        <w:ind w:left="720" w:hanging="720"/>
      </w:pPr>
      <w:bookmarkStart w:id="62" w:name="_ENREF_30"/>
      <w:r w:rsidRPr="00376F1D">
        <w:t xml:space="preserve">Hamilton, L. A., &amp; Olcott, H. S. (1937). VIII. Autoxidation of Oleic Acid, Methyl Oleate, and Oleyl Alcohol. </w:t>
      </w:r>
      <w:r w:rsidRPr="00376F1D">
        <w:rPr>
          <w:i/>
        </w:rPr>
        <w:t>Industrial &amp; Engineering Chemistry, 29</w:t>
      </w:r>
      <w:r w:rsidRPr="00376F1D">
        <w:t>(2), 217-223.</w:t>
      </w:r>
      <w:bookmarkEnd w:id="62"/>
    </w:p>
    <w:p w14:paraId="2813B305" w14:textId="77777777" w:rsidR="00376F1D" w:rsidRPr="00376F1D" w:rsidRDefault="00376F1D" w:rsidP="00376F1D">
      <w:pPr>
        <w:pStyle w:val="EndNoteBibliography"/>
        <w:spacing w:after="0"/>
        <w:ind w:left="720" w:hanging="720"/>
      </w:pPr>
      <w:bookmarkStart w:id="63" w:name="_ENREF_31"/>
      <w:r w:rsidRPr="00376F1D">
        <w:t xml:space="preserve">Hatate, Y., Kawano, Y., &amp; Sone, H. (1989). Autoxidation Rates of Oleic Acid and Oleates. </w:t>
      </w:r>
      <w:r w:rsidRPr="00376F1D">
        <w:rPr>
          <w:i/>
        </w:rPr>
        <w:t>JOURNAL OF CHEMICAL ENGINEERING OF JAPAN, 22</w:t>
      </w:r>
      <w:r w:rsidRPr="00376F1D">
        <w:t>(4), 407-412.</w:t>
      </w:r>
      <w:bookmarkEnd w:id="63"/>
    </w:p>
    <w:p w14:paraId="205CC91E" w14:textId="77777777" w:rsidR="00376F1D" w:rsidRPr="00376F1D" w:rsidRDefault="00376F1D" w:rsidP="00376F1D">
      <w:pPr>
        <w:pStyle w:val="EndNoteBibliography"/>
        <w:spacing w:after="0"/>
        <w:ind w:left="720" w:hanging="720"/>
      </w:pPr>
      <w:bookmarkStart w:id="64" w:name="_ENREF_32"/>
      <w:r w:rsidRPr="00376F1D">
        <w:t xml:space="preserve">Howard, J. A., &amp; Ingold, K. U. (1967). Absolute rate constants for hydrocarbon autoxidation. VI. Alkyl aromatic and olefinic hydrocarbons. </w:t>
      </w:r>
      <w:r w:rsidRPr="00376F1D">
        <w:rPr>
          <w:i/>
        </w:rPr>
        <w:t>Canadian Journal of Chemistry, 45</w:t>
      </w:r>
      <w:r w:rsidRPr="00376F1D">
        <w:t>(8), 793-802.</w:t>
      </w:r>
      <w:bookmarkEnd w:id="64"/>
    </w:p>
    <w:p w14:paraId="6315A0B8" w14:textId="77777777" w:rsidR="00376F1D" w:rsidRPr="00376F1D" w:rsidRDefault="00376F1D" w:rsidP="00376F1D">
      <w:pPr>
        <w:pStyle w:val="EndNoteBibliography"/>
        <w:ind w:left="720" w:hanging="720"/>
      </w:pPr>
      <w:bookmarkStart w:id="65" w:name="_ENREF_33"/>
      <w:r w:rsidRPr="00376F1D">
        <w:t>Ikeda, N., &amp; Fukuzumi, K. (1978a). Autoxidation of Unsaturated Fatty Acid Methyl Esters. I</w:t>
      </w:r>
    </w:p>
    <w:p w14:paraId="21471A1B" w14:textId="77777777" w:rsidR="00376F1D" w:rsidRPr="00376F1D" w:rsidRDefault="00376F1D" w:rsidP="00376F1D">
      <w:pPr>
        <w:pStyle w:val="EndNoteBibliography"/>
        <w:spacing w:after="0"/>
        <w:ind w:left="720" w:hanging="720"/>
      </w:pPr>
      <w:r w:rsidRPr="00376F1D">
        <w:t xml:space="preserve">Monoene Compounds. </w:t>
      </w:r>
      <w:r w:rsidRPr="00376F1D">
        <w:rPr>
          <w:i/>
        </w:rPr>
        <w:t>Journal of Japan Oil Chemists' Society, 27</w:t>
      </w:r>
      <w:r w:rsidRPr="00376F1D">
        <w:t>(1), 21-25.</w:t>
      </w:r>
      <w:bookmarkEnd w:id="65"/>
    </w:p>
    <w:p w14:paraId="3C2BEC52" w14:textId="77777777" w:rsidR="00376F1D" w:rsidRPr="00376F1D" w:rsidRDefault="00376F1D" w:rsidP="00376F1D">
      <w:pPr>
        <w:pStyle w:val="EndNoteBibliography"/>
        <w:spacing w:after="0"/>
        <w:ind w:left="720" w:hanging="720"/>
      </w:pPr>
      <w:bookmarkStart w:id="66" w:name="_ENREF_34"/>
      <w:r w:rsidRPr="00376F1D">
        <w:t xml:space="preserve">Ikeda, N., &amp; Fukuzumi, K. (1978b). Autoxidation of Unsaturated Fatty Acid Methyl Esters. II. Nonconjugated Compounds. </w:t>
      </w:r>
      <w:r w:rsidRPr="00376F1D">
        <w:rPr>
          <w:i/>
        </w:rPr>
        <w:t>Journal of Japan Oil Chemists' Society, 27</w:t>
      </w:r>
      <w:r w:rsidRPr="00376F1D">
        <w:t>(1), 26-32.</w:t>
      </w:r>
      <w:bookmarkEnd w:id="66"/>
    </w:p>
    <w:p w14:paraId="6AC15CBB" w14:textId="77777777" w:rsidR="00376F1D" w:rsidRPr="00376F1D" w:rsidRDefault="00376F1D" w:rsidP="00376F1D">
      <w:pPr>
        <w:pStyle w:val="EndNoteBibliography"/>
        <w:spacing w:after="0"/>
        <w:ind w:left="720" w:hanging="720"/>
      </w:pPr>
      <w:bookmarkStart w:id="67" w:name="_ENREF_35"/>
      <w:r w:rsidRPr="00376F1D">
        <w:t xml:space="preserve">Ingold, K. U. (1969). Peroxy radicals. </w:t>
      </w:r>
      <w:r w:rsidRPr="00376F1D">
        <w:rPr>
          <w:i/>
        </w:rPr>
        <w:t>Accounts of Chemical Research, 2</w:t>
      </w:r>
      <w:r w:rsidRPr="00376F1D">
        <w:t>(1), 1-9.</w:t>
      </w:r>
      <w:bookmarkEnd w:id="67"/>
    </w:p>
    <w:p w14:paraId="2B88393A" w14:textId="77777777" w:rsidR="00376F1D" w:rsidRPr="00376F1D" w:rsidRDefault="00376F1D" w:rsidP="00376F1D">
      <w:pPr>
        <w:pStyle w:val="EndNoteBibliography"/>
        <w:spacing w:after="0"/>
        <w:ind w:left="720" w:hanging="720"/>
      </w:pPr>
      <w:bookmarkStart w:id="68" w:name="_ENREF_36"/>
      <w:r w:rsidRPr="00376F1D">
        <w:t xml:space="preserve">Ishido, E., Minemoto, Y., Adachi, S., &amp; Matsuno, R. (2001). Oxidation of Linoleic Acid and Methyl Linoleate Mixed with Saturated Fatty Acid or its Methyl Ester. </w:t>
      </w:r>
      <w:r w:rsidRPr="00376F1D">
        <w:rPr>
          <w:i/>
        </w:rPr>
        <w:t>LWT - Food Science and Technology, 34</w:t>
      </w:r>
      <w:r w:rsidRPr="00376F1D">
        <w:t>(4), 234-238.</w:t>
      </w:r>
      <w:bookmarkEnd w:id="68"/>
    </w:p>
    <w:p w14:paraId="28818225" w14:textId="77777777" w:rsidR="00376F1D" w:rsidRPr="00376F1D" w:rsidRDefault="00376F1D" w:rsidP="00376F1D">
      <w:pPr>
        <w:pStyle w:val="EndNoteBibliography"/>
        <w:spacing w:after="0"/>
        <w:ind w:left="720" w:hanging="720"/>
      </w:pPr>
      <w:bookmarkStart w:id="69" w:name="_ENREF_37"/>
      <w:r w:rsidRPr="00376F1D">
        <w:t xml:space="preserve">Katušin-Ražem, B., &amp; Ražem, D. (2000). Absolute Rate Constants of Elementary Reaction Steps in Radiation-Induced Peroxidation of Unsaturated Fatty Acids. </w:t>
      </w:r>
      <w:r w:rsidRPr="00376F1D">
        <w:rPr>
          <w:i/>
        </w:rPr>
        <w:t>The Journal of Physical Chemistry A, 104</w:t>
      </w:r>
      <w:r w:rsidRPr="00376F1D">
        <w:t>(7), 1482-1494.</w:t>
      </w:r>
      <w:bookmarkEnd w:id="69"/>
    </w:p>
    <w:p w14:paraId="64A646C6" w14:textId="77777777" w:rsidR="00376F1D" w:rsidRPr="00376F1D" w:rsidRDefault="00376F1D" w:rsidP="00376F1D">
      <w:pPr>
        <w:pStyle w:val="EndNoteBibliography"/>
        <w:spacing w:after="0"/>
        <w:ind w:left="720" w:hanging="720"/>
      </w:pPr>
      <w:bookmarkStart w:id="70" w:name="_ENREF_38"/>
      <w:r w:rsidRPr="00376F1D">
        <w:t xml:space="preserve">Khan, N. A., Brown, J. B., &amp; Deatherage, F. E. (1951). Autoxidation of methyl oleate, methyl stearolate, and methyl 9,10-dieuteroöleate. </w:t>
      </w:r>
      <w:r w:rsidRPr="00376F1D">
        <w:rPr>
          <w:i/>
        </w:rPr>
        <w:t>Journal of the American Oil Chemists' Society, 28</w:t>
      </w:r>
      <w:r w:rsidRPr="00376F1D">
        <w:t>(3), 105-109.</w:t>
      </w:r>
      <w:bookmarkEnd w:id="70"/>
    </w:p>
    <w:p w14:paraId="43DE6261" w14:textId="77777777" w:rsidR="00376F1D" w:rsidRPr="00376F1D" w:rsidRDefault="00376F1D" w:rsidP="00376F1D">
      <w:pPr>
        <w:pStyle w:val="EndNoteBibliography"/>
        <w:spacing w:after="0"/>
        <w:ind w:left="720" w:hanging="720"/>
      </w:pPr>
      <w:bookmarkStart w:id="71" w:name="_ENREF_39"/>
      <w:r w:rsidRPr="00376F1D">
        <w:t xml:space="preserve">Khelidj, N., Colin, X., Audouin, L., Verdu, J., Monchy-Leroy, C., &amp; Prunier, V. (2006). Oxidation of polyethylene under irradiation at low temperature and low dose rate. Part II. Low temperature thermal oxidation. </w:t>
      </w:r>
      <w:r w:rsidRPr="00376F1D">
        <w:rPr>
          <w:i/>
        </w:rPr>
        <w:t>Polymer Degradation and Stability, 91</w:t>
      </w:r>
      <w:r w:rsidRPr="00376F1D">
        <w:t>(7), 1598-1605.</w:t>
      </w:r>
      <w:bookmarkEnd w:id="71"/>
    </w:p>
    <w:p w14:paraId="2D8EE2AC" w14:textId="77777777" w:rsidR="00376F1D" w:rsidRPr="00376F1D" w:rsidRDefault="00376F1D" w:rsidP="00376F1D">
      <w:pPr>
        <w:pStyle w:val="EndNoteBibliography"/>
        <w:spacing w:after="0"/>
        <w:ind w:left="720" w:hanging="720"/>
      </w:pPr>
      <w:bookmarkStart w:id="72" w:name="_ENREF_40"/>
      <w:r w:rsidRPr="00EE2B63">
        <w:rPr>
          <w:lang w:val="fr-FR"/>
        </w:rPr>
        <w:t xml:space="preserve">Koprucuoglu, Y., Calikoglu, E., Tekin, A., &amp; Hammond, E. G. (2011). </w:t>
      </w:r>
      <w:r w:rsidRPr="00376F1D">
        <w:t xml:space="preserve">Effect of Some Transition Metals on the Monolayer Oxidation of Methyl Linoleate. </w:t>
      </w:r>
      <w:r w:rsidRPr="00376F1D">
        <w:rPr>
          <w:i/>
        </w:rPr>
        <w:t>Journal of the American Oil Chemists' Society, 88</w:t>
      </w:r>
      <w:r w:rsidRPr="00376F1D">
        <w:t>(11), 1845-1848.</w:t>
      </w:r>
      <w:bookmarkEnd w:id="72"/>
    </w:p>
    <w:p w14:paraId="646A5374" w14:textId="77777777" w:rsidR="00376F1D" w:rsidRPr="00376F1D" w:rsidRDefault="00376F1D" w:rsidP="00376F1D">
      <w:pPr>
        <w:pStyle w:val="EndNoteBibliography"/>
        <w:spacing w:after="0"/>
        <w:ind w:left="720" w:hanging="720"/>
      </w:pPr>
      <w:bookmarkStart w:id="73" w:name="_ENREF_41"/>
      <w:r w:rsidRPr="00376F1D">
        <w:t>Korcek, S., Chenier, J. H. B., Howard, J. A., &amp; Ingold, K. U. (1972). Absolute Rate Constants for Hydrocarbon Autoxidation. XXI. Activation Energies for Propagation and the Correlation of Propagation Rate Constants with Carbon-Hydrogen Bond Strengths</w:t>
      </w:r>
      <w:r w:rsidRPr="00376F1D">
        <w:rPr>
          <w:vertAlign w:val="superscript"/>
        </w:rPr>
        <w:t>1</w:t>
      </w:r>
      <w:r w:rsidRPr="00376F1D">
        <w:t xml:space="preserve">. </w:t>
      </w:r>
      <w:r w:rsidRPr="00376F1D">
        <w:rPr>
          <w:i/>
        </w:rPr>
        <w:t>Canadian Journal of Chemistry, 50</w:t>
      </w:r>
      <w:r w:rsidRPr="00376F1D">
        <w:t>, 2285-2297.</w:t>
      </w:r>
      <w:bookmarkEnd w:id="73"/>
    </w:p>
    <w:p w14:paraId="63F5D406" w14:textId="77777777" w:rsidR="00376F1D" w:rsidRPr="00376F1D" w:rsidRDefault="00376F1D" w:rsidP="00376F1D">
      <w:pPr>
        <w:pStyle w:val="EndNoteBibliography"/>
        <w:spacing w:after="0"/>
        <w:ind w:left="720" w:hanging="720"/>
      </w:pPr>
      <w:bookmarkStart w:id="74" w:name="_ENREF_42"/>
      <w:r w:rsidRPr="00376F1D">
        <w:lastRenderedPageBreak/>
        <w:t xml:space="preserve">Labuza, T. P., &amp; Dugan Jr, L. R. (1971). Kinetics of lipid oxidation in foods. </w:t>
      </w:r>
      <w:r w:rsidRPr="00376F1D">
        <w:rPr>
          <w:i/>
        </w:rPr>
        <w:t>C R C Critical Reviews in Food Technology, 2</w:t>
      </w:r>
      <w:r w:rsidRPr="00376F1D">
        <w:t>(3), 355-405.</w:t>
      </w:r>
      <w:bookmarkEnd w:id="74"/>
    </w:p>
    <w:p w14:paraId="201399FB" w14:textId="77777777" w:rsidR="00376F1D" w:rsidRPr="00376F1D" w:rsidRDefault="00376F1D" w:rsidP="00376F1D">
      <w:pPr>
        <w:pStyle w:val="EndNoteBibliography"/>
        <w:spacing w:after="0"/>
        <w:ind w:left="720" w:hanging="720"/>
      </w:pPr>
      <w:bookmarkStart w:id="75" w:name="_ENREF_43"/>
      <w:r w:rsidRPr="00376F1D">
        <w:t xml:space="preserve">Lomanno, S. S., &amp; Nawar, W. W. (1982). Effect of Heating Temperature and Time on the Volatile Oxidative Decomposition of Linolenate. </w:t>
      </w:r>
      <w:r w:rsidRPr="00376F1D">
        <w:rPr>
          <w:i/>
        </w:rPr>
        <w:t>Journal of Food Science, 47</w:t>
      </w:r>
      <w:r w:rsidRPr="00376F1D">
        <w:t>(3), 744-746.</w:t>
      </w:r>
      <w:bookmarkEnd w:id="75"/>
    </w:p>
    <w:p w14:paraId="3220399F" w14:textId="77777777" w:rsidR="00376F1D" w:rsidRPr="00376F1D" w:rsidRDefault="00376F1D" w:rsidP="00376F1D">
      <w:pPr>
        <w:pStyle w:val="EndNoteBibliography"/>
        <w:spacing w:after="0"/>
        <w:ind w:left="720" w:hanging="720"/>
      </w:pPr>
      <w:bookmarkStart w:id="76" w:name="_ENREF_44"/>
      <w:r w:rsidRPr="00376F1D">
        <w:t xml:space="preserve">Ma, T., Takahashi, T., Kobayashi, T., &amp; Adachi, S. (2012). Oxidation of Methyl Linoleate Mixed with Methyl Octanoate, Laurate or Palmitate. </w:t>
      </w:r>
      <w:r w:rsidRPr="00376F1D">
        <w:rPr>
          <w:i/>
        </w:rPr>
        <w:t>Japan Journal of Food Engineering, 13</w:t>
      </w:r>
      <w:r w:rsidRPr="00376F1D">
        <w:t>(2), 25-29.</w:t>
      </w:r>
      <w:bookmarkEnd w:id="76"/>
    </w:p>
    <w:p w14:paraId="34BFEAF9" w14:textId="77777777" w:rsidR="00376F1D" w:rsidRPr="00376F1D" w:rsidRDefault="00376F1D" w:rsidP="00376F1D">
      <w:pPr>
        <w:pStyle w:val="EndNoteBibliography"/>
        <w:spacing w:after="0"/>
        <w:ind w:left="720" w:hanging="720"/>
      </w:pPr>
      <w:bookmarkStart w:id="77" w:name="_ENREF_45"/>
      <w:r w:rsidRPr="00376F1D">
        <w:t xml:space="preserve">Mallégol, J., Gonon, L., Commereuc, S., &amp; Verney, V. (2001). Thermal (DSC) and chemical (iodometric titration) methods for peroxides measurements in order to monitor drying extent of alkyd resins. </w:t>
      </w:r>
      <w:r w:rsidRPr="00376F1D">
        <w:rPr>
          <w:i/>
        </w:rPr>
        <w:t>Progress in Organic Coatings, 41</w:t>
      </w:r>
      <w:r w:rsidRPr="00376F1D">
        <w:t>(1), 171-176.</w:t>
      </w:r>
      <w:bookmarkEnd w:id="77"/>
    </w:p>
    <w:p w14:paraId="7561616E" w14:textId="77777777" w:rsidR="00376F1D" w:rsidRPr="00376F1D" w:rsidRDefault="00376F1D" w:rsidP="00376F1D">
      <w:pPr>
        <w:pStyle w:val="EndNoteBibliography"/>
        <w:spacing w:after="0"/>
        <w:ind w:left="720" w:hanging="720"/>
      </w:pPr>
      <w:bookmarkStart w:id="78" w:name="_ENREF_46"/>
      <w:r w:rsidRPr="00376F1D">
        <w:t xml:space="preserve">Miller, C. C., &amp; Walker, J. (1924). The Stokes-Einstein law for diffusion in solution. </w:t>
      </w:r>
      <w:r w:rsidRPr="00376F1D">
        <w:rPr>
          <w:i/>
        </w:rPr>
        <w:t>Proceedings of the Royal Society of London. Series A, Containing Papers of a Mathematical and Physical Character, 106</w:t>
      </w:r>
      <w:r w:rsidRPr="00376F1D">
        <w:t>(740), 724-749.</w:t>
      </w:r>
      <w:bookmarkEnd w:id="78"/>
    </w:p>
    <w:p w14:paraId="433B3021" w14:textId="77777777" w:rsidR="00376F1D" w:rsidRPr="00376F1D" w:rsidRDefault="00376F1D" w:rsidP="00376F1D">
      <w:pPr>
        <w:pStyle w:val="EndNoteBibliography"/>
        <w:spacing w:after="0"/>
        <w:ind w:left="720" w:hanging="720"/>
      </w:pPr>
      <w:bookmarkStart w:id="79" w:name="_ENREF_47"/>
      <w:r w:rsidRPr="00EE2B63">
        <w:rPr>
          <w:lang w:val="de-DE"/>
        </w:rPr>
        <w:t xml:space="preserve">Mitroka, S., Zimmeck, S., Troya, D., &amp; Tanko, J. M. (2010). </w:t>
      </w:r>
      <w:r w:rsidRPr="00376F1D">
        <w:t xml:space="preserve">How Solvent Modulates Hydroxyl Radical Reactivity in Hydrogen Atom Abstractions. </w:t>
      </w:r>
      <w:r w:rsidRPr="00376F1D">
        <w:rPr>
          <w:i/>
        </w:rPr>
        <w:t>Journal of the American Chemical Society, 132</w:t>
      </w:r>
      <w:r w:rsidRPr="00376F1D">
        <w:t>(9), 2907-2913.</w:t>
      </w:r>
      <w:bookmarkEnd w:id="79"/>
    </w:p>
    <w:p w14:paraId="60AE05B0" w14:textId="77777777" w:rsidR="00376F1D" w:rsidRPr="00376F1D" w:rsidRDefault="00376F1D" w:rsidP="00376F1D">
      <w:pPr>
        <w:pStyle w:val="EndNoteBibliography"/>
        <w:spacing w:after="0"/>
        <w:ind w:left="720" w:hanging="720"/>
      </w:pPr>
      <w:bookmarkStart w:id="80" w:name="_ENREF_48"/>
      <w:r w:rsidRPr="00376F1D">
        <w:t xml:space="preserve">Moser, B. R. (2009). Comparative Oxidative Stability of Fatty Acid Alkyl Esters by Accelerated Methods. </w:t>
      </w:r>
      <w:r w:rsidRPr="00376F1D">
        <w:rPr>
          <w:i/>
        </w:rPr>
        <w:t>Journal of the American Oil Chemists' Society, 86</w:t>
      </w:r>
      <w:r w:rsidRPr="00376F1D">
        <w:t>(7), 699-706.</w:t>
      </w:r>
      <w:bookmarkEnd w:id="80"/>
    </w:p>
    <w:p w14:paraId="7C6972C6" w14:textId="77777777" w:rsidR="00376F1D" w:rsidRPr="00376F1D" w:rsidRDefault="00376F1D" w:rsidP="00376F1D">
      <w:pPr>
        <w:pStyle w:val="EndNoteBibliography"/>
        <w:spacing w:after="0"/>
        <w:ind w:left="720" w:hanging="720"/>
      </w:pPr>
      <w:bookmarkStart w:id="81" w:name="_ENREF_49"/>
      <w:r w:rsidRPr="00376F1D">
        <w:t xml:space="preserve">Oakley, L. H., Casadio, F., Shull, K. R., &amp; Broadbelt, L. J. (2018). Examination of Mechanisms for Formation of Volatile Aldehydes from Oxidation of Oil-Based Systems. </w:t>
      </w:r>
      <w:r w:rsidRPr="00376F1D">
        <w:rPr>
          <w:i/>
        </w:rPr>
        <w:t>Industrial &amp; Engineering Chemistry Research, 57</w:t>
      </w:r>
      <w:r w:rsidRPr="00376F1D">
        <w:t>(1), 139-149.</w:t>
      </w:r>
      <w:bookmarkEnd w:id="81"/>
    </w:p>
    <w:p w14:paraId="570B419D" w14:textId="77777777" w:rsidR="00376F1D" w:rsidRPr="00376F1D" w:rsidRDefault="00376F1D" w:rsidP="00376F1D">
      <w:pPr>
        <w:pStyle w:val="EndNoteBibliography"/>
        <w:spacing w:after="0"/>
        <w:ind w:left="720" w:hanging="720"/>
      </w:pPr>
      <w:bookmarkStart w:id="82" w:name="_ENREF_50"/>
      <w:r w:rsidRPr="00376F1D">
        <w:t xml:space="preserve">Okada, Y., Kaneko, M., &amp; Okajima, H. (1996). Hydroxyl Radical Scavenging Activity of Naturally Occurring Furan Fatty Acids. </w:t>
      </w:r>
      <w:r w:rsidRPr="00376F1D">
        <w:rPr>
          <w:i/>
        </w:rPr>
        <w:t>Biological &amp; Pharmaceutical Bulletin, 19</w:t>
      </w:r>
      <w:r w:rsidRPr="00376F1D">
        <w:t>(12), 1607-1610.</w:t>
      </w:r>
      <w:bookmarkEnd w:id="82"/>
    </w:p>
    <w:p w14:paraId="46F60FBB" w14:textId="77777777" w:rsidR="00376F1D" w:rsidRPr="00376F1D" w:rsidRDefault="00376F1D" w:rsidP="00376F1D">
      <w:pPr>
        <w:pStyle w:val="EndNoteBibliography"/>
        <w:spacing w:after="0"/>
        <w:ind w:left="720" w:hanging="720"/>
      </w:pPr>
      <w:bookmarkStart w:id="83" w:name="_ENREF_51"/>
      <w:r w:rsidRPr="00376F1D">
        <w:t xml:space="preserve">Okamba-Diogo, O., Richaud, E., Verdu, J., Fernagut, F., Guilment, J., &amp; Fayolle, B. (2015). Molecular and macromolecular structure changes in polyamide 11 during thermal oxidation – Kinetic modeling. </w:t>
      </w:r>
      <w:r w:rsidRPr="00376F1D">
        <w:rPr>
          <w:i/>
        </w:rPr>
        <w:t>Polymer Degradation and Stability, 120</w:t>
      </w:r>
      <w:r w:rsidRPr="00376F1D">
        <w:t>, 76-87.</w:t>
      </w:r>
      <w:bookmarkEnd w:id="83"/>
    </w:p>
    <w:p w14:paraId="35A0E182" w14:textId="77777777" w:rsidR="00376F1D" w:rsidRPr="00376F1D" w:rsidRDefault="00376F1D" w:rsidP="00376F1D">
      <w:pPr>
        <w:pStyle w:val="EndNoteBibliography"/>
        <w:spacing w:after="0"/>
        <w:ind w:left="720" w:hanging="720"/>
      </w:pPr>
      <w:bookmarkStart w:id="84" w:name="_ENREF_52"/>
      <w:r w:rsidRPr="00376F1D">
        <w:t xml:space="preserve">Okino-Delgado, C. H., Prado, D. Z. d., Facanali, R., Marques, M. M. O., Nascimento, A. S., Fernandes, C. J. d. C., Zambuzzi, W. F., &amp; Fleuri, L. F. (2017). Bioremediation of cooking oil waste using lipases from wastes. </w:t>
      </w:r>
      <w:r w:rsidRPr="00376F1D">
        <w:rPr>
          <w:i/>
        </w:rPr>
        <w:t>PLOS ONE, 12</w:t>
      </w:r>
      <w:r w:rsidRPr="00376F1D">
        <w:t>(10), e0186246.</w:t>
      </w:r>
      <w:bookmarkEnd w:id="84"/>
    </w:p>
    <w:p w14:paraId="3A042D7D" w14:textId="77777777" w:rsidR="00376F1D" w:rsidRPr="00376F1D" w:rsidRDefault="00376F1D" w:rsidP="00376F1D">
      <w:pPr>
        <w:pStyle w:val="EndNoteBibliography"/>
        <w:spacing w:after="0"/>
        <w:ind w:left="720" w:hanging="720"/>
      </w:pPr>
      <w:bookmarkStart w:id="85" w:name="_ENREF_53"/>
      <w:r w:rsidRPr="00376F1D">
        <w:t xml:space="preserve">Patsioura, A., Ziaiifar, A. M., Smith, P., Menzel, A., &amp; Vitrac, O. (2017). Effects of oxygenation and process conditions on thermo-oxidation of oil during deep-frying. </w:t>
      </w:r>
      <w:r w:rsidRPr="00376F1D">
        <w:rPr>
          <w:i/>
        </w:rPr>
        <w:t>Food and Bioproducts Processing, 101</w:t>
      </w:r>
      <w:r w:rsidRPr="00376F1D">
        <w:t>, 84-99.</w:t>
      </w:r>
      <w:bookmarkEnd w:id="85"/>
    </w:p>
    <w:p w14:paraId="5CB1F8ED" w14:textId="77777777" w:rsidR="00376F1D" w:rsidRPr="00376F1D" w:rsidRDefault="00376F1D" w:rsidP="00376F1D">
      <w:pPr>
        <w:pStyle w:val="EndNoteBibliography"/>
        <w:spacing w:after="0"/>
        <w:ind w:left="720" w:hanging="720"/>
      </w:pPr>
      <w:bookmarkStart w:id="86" w:name="_ENREF_54"/>
      <w:r w:rsidRPr="00376F1D">
        <w:t xml:space="preserve">Pfaendtner, J., &amp; Broadbelt, L. J. (2008). Mechanistic Modeling of Lubricant Degradation. 1. Structure−Reactivity Relationships for Free-Radical Oxidation. </w:t>
      </w:r>
      <w:r w:rsidRPr="00376F1D">
        <w:rPr>
          <w:i/>
        </w:rPr>
        <w:t>Industrial &amp; Engineering Chemistry Research, 47</w:t>
      </w:r>
      <w:r w:rsidRPr="00376F1D">
        <w:t>(9), 2886-2896.</w:t>
      </w:r>
      <w:bookmarkEnd w:id="86"/>
    </w:p>
    <w:p w14:paraId="168112CA" w14:textId="77777777" w:rsidR="00376F1D" w:rsidRPr="00376F1D" w:rsidRDefault="00376F1D" w:rsidP="00376F1D">
      <w:pPr>
        <w:pStyle w:val="EndNoteBibliography"/>
        <w:spacing w:after="0"/>
        <w:ind w:left="720" w:hanging="720"/>
      </w:pPr>
      <w:bookmarkStart w:id="87" w:name="_ENREF_55"/>
      <w:r w:rsidRPr="00376F1D">
        <w:t xml:space="preserve">Pizzimenti, S., Bernazzani, L., Duce, C., Tinè, M. R., &amp; Bonaduce, I. (2023). A versatile method to fingerprint and compare the oxidative behaviour of lipids beyond their oxidative stability. </w:t>
      </w:r>
      <w:r w:rsidRPr="00376F1D">
        <w:rPr>
          <w:i/>
        </w:rPr>
        <w:t>Scientific Reports, 13</w:t>
      </w:r>
      <w:r w:rsidRPr="00376F1D">
        <w:t>(1), 8094.</w:t>
      </w:r>
      <w:bookmarkEnd w:id="87"/>
    </w:p>
    <w:p w14:paraId="7ED980FA" w14:textId="77777777" w:rsidR="00376F1D" w:rsidRPr="00376F1D" w:rsidRDefault="00376F1D" w:rsidP="00376F1D">
      <w:pPr>
        <w:pStyle w:val="EndNoteBibliography"/>
        <w:spacing w:after="0"/>
        <w:ind w:left="720" w:hanging="720"/>
      </w:pPr>
      <w:bookmarkStart w:id="88" w:name="_ENREF_56"/>
      <w:r w:rsidRPr="00376F1D">
        <w:t xml:space="preserve">Richardson, W. H., &amp; Steed, R. F. (1967). Structure of .alpha.-oxo hydroperoxides. </w:t>
      </w:r>
      <w:r w:rsidRPr="00376F1D">
        <w:rPr>
          <w:i/>
        </w:rPr>
        <w:t>The Journal of Organic Chemistry, 32</w:t>
      </w:r>
      <w:r w:rsidRPr="00376F1D">
        <w:t>(3), 771-774.</w:t>
      </w:r>
      <w:bookmarkEnd w:id="88"/>
    </w:p>
    <w:p w14:paraId="2C2237EF" w14:textId="77777777" w:rsidR="00376F1D" w:rsidRPr="00376F1D" w:rsidRDefault="00376F1D" w:rsidP="00376F1D">
      <w:pPr>
        <w:pStyle w:val="EndNoteBibliography"/>
        <w:spacing w:after="0"/>
        <w:ind w:left="720" w:hanging="720"/>
      </w:pPr>
      <w:bookmarkStart w:id="89" w:name="_ENREF_57"/>
      <w:r w:rsidRPr="00376F1D">
        <w:t xml:space="preserve">Richaud, E., Audouin, L., Fayolle, B., Verdu, J., &amp; Matisova-Rychla, L. (2012). Rate constants of oxidation of unsaturated fatty esters studied by chemiluminescence. </w:t>
      </w:r>
      <w:r w:rsidRPr="00376F1D">
        <w:rPr>
          <w:i/>
        </w:rPr>
        <w:t>Chemistry and Physics of Lipids, 165</w:t>
      </w:r>
      <w:r w:rsidRPr="00376F1D">
        <w:t>, 753-759.</w:t>
      </w:r>
      <w:bookmarkEnd w:id="89"/>
    </w:p>
    <w:p w14:paraId="6A385A72" w14:textId="77777777" w:rsidR="00376F1D" w:rsidRPr="00376F1D" w:rsidRDefault="00376F1D" w:rsidP="00376F1D">
      <w:pPr>
        <w:pStyle w:val="EndNoteBibliography"/>
        <w:spacing w:after="0"/>
        <w:ind w:left="720" w:hanging="720"/>
      </w:pPr>
      <w:bookmarkStart w:id="90" w:name="_ENREF_58"/>
      <w:r w:rsidRPr="00376F1D">
        <w:t xml:space="preserve">Riquet, A. M., Wolff, N., Laoubi, S., Vergnaud, J. M., &amp; Feigenbaum, A. (1998). Food and packaging interactions: Determination of the kinetic parameters of olive oil diffusion in polypropylene using concentration profiles. </w:t>
      </w:r>
      <w:r w:rsidRPr="00376F1D">
        <w:rPr>
          <w:i/>
        </w:rPr>
        <w:t>Food Additives &amp; Contaminants, 15</w:t>
      </w:r>
      <w:r w:rsidRPr="00376F1D">
        <w:t>(6), 690-700.</w:t>
      </w:r>
      <w:bookmarkEnd w:id="90"/>
    </w:p>
    <w:p w14:paraId="105CE70B" w14:textId="77777777" w:rsidR="00376F1D" w:rsidRPr="00EE2B63" w:rsidRDefault="00376F1D" w:rsidP="00376F1D">
      <w:pPr>
        <w:pStyle w:val="EndNoteBibliography"/>
        <w:spacing w:after="0"/>
        <w:ind w:left="720" w:hanging="720"/>
        <w:rPr>
          <w:lang w:val="fr-FR"/>
        </w:rPr>
      </w:pPr>
      <w:bookmarkStart w:id="91" w:name="_ENREF_59"/>
      <w:r w:rsidRPr="00376F1D">
        <w:t xml:space="preserve">Rogers, L. A. (1909). </w:t>
      </w:r>
      <w:r w:rsidRPr="00376F1D">
        <w:rPr>
          <w:i/>
        </w:rPr>
        <w:t>Fishy flavor in butter</w:t>
      </w:r>
      <w:r w:rsidRPr="00376F1D">
        <w:t xml:space="preserve">. </w:t>
      </w:r>
      <w:r w:rsidRPr="00EE2B63">
        <w:rPr>
          <w:lang w:val="fr-FR"/>
        </w:rPr>
        <w:t>Washington: G.P.O.</w:t>
      </w:r>
      <w:bookmarkEnd w:id="91"/>
    </w:p>
    <w:p w14:paraId="48DD6609" w14:textId="77777777" w:rsidR="00376F1D" w:rsidRPr="00376F1D" w:rsidRDefault="00376F1D" w:rsidP="00376F1D">
      <w:pPr>
        <w:pStyle w:val="EndNoteBibliography"/>
        <w:spacing w:after="0"/>
        <w:ind w:left="720" w:hanging="720"/>
      </w:pPr>
      <w:bookmarkStart w:id="92" w:name="_ENREF_60"/>
      <w:r w:rsidRPr="00EE2B63">
        <w:rPr>
          <w:lang w:val="fr-FR"/>
        </w:rPr>
        <w:lastRenderedPageBreak/>
        <w:t xml:space="preserve">Roman, O., Courtois, F., Maillard, M.-N., &amp; Riquet, A.-M. (2012). </w:t>
      </w:r>
      <w:r w:rsidRPr="00376F1D">
        <w:t xml:space="preserve">Kinetic Study of Hydroperoxide Degradation in Edible Oils Using Electron Spin Resonance Spectroscopy. </w:t>
      </w:r>
      <w:r w:rsidRPr="00376F1D">
        <w:rPr>
          <w:i/>
        </w:rPr>
        <w:t>Journal of the American Oil Chemists' Society, 89</w:t>
      </w:r>
      <w:r w:rsidRPr="00376F1D">
        <w:t>(8), 1409-1417.</w:t>
      </w:r>
      <w:bookmarkEnd w:id="92"/>
    </w:p>
    <w:p w14:paraId="6EBD00AA" w14:textId="77777777" w:rsidR="00376F1D" w:rsidRPr="00EE2B63" w:rsidRDefault="00376F1D" w:rsidP="00376F1D">
      <w:pPr>
        <w:pStyle w:val="EndNoteBibliography"/>
        <w:spacing w:after="0"/>
        <w:ind w:left="720" w:hanging="720"/>
        <w:rPr>
          <w:lang w:val="de-DE"/>
        </w:rPr>
      </w:pPr>
      <w:bookmarkStart w:id="93" w:name="_ENREF_61"/>
      <w:r w:rsidRPr="00376F1D">
        <w:t xml:space="preserve">Small Jr., R. D., Scaiano, J. C., &amp; Patterson, L. K. (1979). Radical Processes In Lipids. A Laser Photolysis Study Of T-Butoxy Radical Reactivity Toward Fatty Acids. </w:t>
      </w:r>
      <w:r w:rsidRPr="00EE2B63">
        <w:rPr>
          <w:i/>
          <w:lang w:val="de-DE"/>
        </w:rPr>
        <w:t>Photochemistry and Photobiology, 29</w:t>
      </w:r>
      <w:r w:rsidRPr="00EE2B63">
        <w:rPr>
          <w:lang w:val="de-DE"/>
        </w:rPr>
        <w:t>(1), 49-51.</w:t>
      </w:r>
      <w:bookmarkEnd w:id="93"/>
    </w:p>
    <w:p w14:paraId="276D1C3A" w14:textId="77777777" w:rsidR="00376F1D" w:rsidRPr="00EE2B63" w:rsidRDefault="00376F1D" w:rsidP="00376F1D">
      <w:pPr>
        <w:pStyle w:val="EndNoteBibliography"/>
        <w:spacing w:after="0"/>
        <w:ind w:left="720" w:hanging="720"/>
        <w:rPr>
          <w:lang w:val="de-DE"/>
        </w:rPr>
      </w:pPr>
      <w:bookmarkStart w:id="94" w:name="_ENREF_62"/>
      <w:r w:rsidRPr="00EE2B63">
        <w:rPr>
          <w:lang w:val="de-DE"/>
        </w:rPr>
        <w:t xml:space="preserve">Smoluchowski, M. v. (1918). Versuch einer mathematischen Theorie der Koagulationskinetik kolloider Lösungen. </w:t>
      </w:r>
      <w:r w:rsidRPr="00EE2B63">
        <w:rPr>
          <w:i/>
          <w:lang w:val="de-DE"/>
        </w:rPr>
        <w:t>Zeitschrift für Physikalische Chemie, 92U</w:t>
      </w:r>
      <w:r w:rsidRPr="00EE2B63">
        <w:rPr>
          <w:lang w:val="de-DE"/>
        </w:rPr>
        <w:t>(1), 129-168.</w:t>
      </w:r>
      <w:bookmarkEnd w:id="94"/>
    </w:p>
    <w:p w14:paraId="090B8889" w14:textId="77777777" w:rsidR="00376F1D" w:rsidRPr="00376F1D" w:rsidRDefault="00376F1D" w:rsidP="00376F1D">
      <w:pPr>
        <w:pStyle w:val="EndNoteBibliography"/>
        <w:spacing w:after="0"/>
        <w:ind w:left="720" w:hanging="720"/>
      </w:pPr>
      <w:bookmarkStart w:id="95" w:name="_ENREF_63"/>
      <w:r w:rsidRPr="00EE2B63">
        <w:rPr>
          <w:lang w:val="de-DE"/>
        </w:rPr>
        <w:t xml:space="preserve">Tande, B. M., Wagner, N. J., Mackay, M. E., Hawker, C. J., &amp; Jeong, M. (2001). </w:t>
      </w:r>
      <w:r w:rsidRPr="00376F1D">
        <w:t xml:space="preserve">Viscosimetric, Hydrodynamic, and Conformational Properties of Dendrimers and Dendrons. </w:t>
      </w:r>
      <w:r w:rsidRPr="00376F1D">
        <w:rPr>
          <w:i/>
        </w:rPr>
        <w:t>Macromolecules, 34</w:t>
      </w:r>
      <w:r w:rsidRPr="00376F1D">
        <w:t>(24), 8580-8585.</w:t>
      </w:r>
      <w:bookmarkEnd w:id="95"/>
    </w:p>
    <w:p w14:paraId="1D24C7F8" w14:textId="77777777" w:rsidR="00376F1D" w:rsidRPr="00376F1D" w:rsidRDefault="00376F1D" w:rsidP="00376F1D">
      <w:pPr>
        <w:pStyle w:val="EndNoteBibliography"/>
        <w:spacing w:after="0"/>
        <w:ind w:left="720" w:hanging="720"/>
      </w:pPr>
      <w:bookmarkStart w:id="96" w:name="_ENREF_64"/>
      <w:r w:rsidRPr="00376F1D">
        <w:t xml:space="preserve">Tavadyan, L., Khachoyan, A., Martoyan, G., &amp; Kamal-Eldin, A. (2007). Numerical revelation of the kinetic significance of individual steps in the reaction mechanism of methyl linoleate peroxidation inhibited by -tocopherol. </w:t>
      </w:r>
      <w:r w:rsidRPr="00376F1D">
        <w:rPr>
          <w:i/>
        </w:rPr>
        <w:t>Chemistry and Physics of Lipids, 147</w:t>
      </w:r>
      <w:r w:rsidRPr="00376F1D">
        <w:t>, 30-45.</w:t>
      </w:r>
      <w:bookmarkEnd w:id="96"/>
    </w:p>
    <w:p w14:paraId="4D55387A" w14:textId="77777777" w:rsidR="00376F1D" w:rsidRPr="00376F1D" w:rsidRDefault="00376F1D" w:rsidP="00376F1D">
      <w:pPr>
        <w:pStyle w:val="EndNoteBibliography"/>
        <w:spacing w:after="0"/>
        <w:ind w:left="720" w:hanging="720"/>
      </w:pPr>
      <w:bookmarkStart w:id="97" w:name="_ENREF_65"/>
      <w:r w:rsidRPr="00376F1D">
        <w:t xml:space="preserve">Tekin, A., &amp; Hammond, E. G. (2004). Products of the surface oxidation of methyl linoleate. </w:t>
      </w:r>
      <w:r w:rsidRPr="00376F1D">
        <w:rPr>
          <w:i/>
        </w:rPr>
        <w:t>Journal of the American Oil Chemists' Society, 81</w:t>
      </w:r>
      <w:r w:rsidRPr="00376F1D">
        <w:t>(5), 481-485.</w:t>
      </w:r>
      <w:bookmarkEnd w:id="97"/>
    </w:p>
    <w:p w14:paraId="7420C1DD" w14:textId="77777777" w:rsidR="00376F1D" w:rsidRPr="00376F1D" w:rsidRDefault="00376F1D" w:rsidP="00376F1D">
      <w:pPr>
        <w:pStyle w:val="EndNoteBibliography"/>
        <w:spacing w:after="0"/>
        <w:ind w:left="720" w:hanging="720"/>
      </w:pPr>
      <w:bookmarkStart w:id="98" w:name="_ENREF_66"/>
      <w:r w:rsidRPr="00376F1D">
        <w:t xml:space="preserve">Tobolsky, A. V., Metz, D. J., &amp; Mesrobian, R. B. (1950). Low Temperature Autoxidation of Hydrocarbons: the Phenomenon of Maximum Rates1,2. </w:t>
      </w:r>
      <w:r w:rsidRPr="00376F1D">
        <w:rPr>
          <w:i/>
        </w:rPr>
        <w:t>Journal of the American Chemical Society, 72</w:t>
      </w:r>
      <w:r w:rsidRPr="00376F1D">
        <w:t>(5), 1942-1952.</w:t>
      </w:r>
      <w:bookmarkEnd w:id="98"/>
    </w:p>
    <w:p w14:paraId="2B41A1EC" w14:textId="77777777" w:rsidR="00376F1D" w:rsidRPr="00376F1D" w:rsidRDefault="00376F1D" w:rsidP="00376F1D">
      <w:pPr>
        <w:pStyle w:val="EndNoteBibliography"/>
        <w:spacing w:after="0"/>
        <w:ind w:left="720" w:hanging="720"/>
      </w:pPr>
      <w:bookmarkStart w:id="99" w:name="_ENREF_67"/>
      <w:r w:rsidRPr="00376F1D">
        <w:t xml:space="preserve">Touffet, M., Allouche, M. H., Ariane, M., &amp; Vitrac, O. (2021). Coupling between oxidation kinetics and anisothermal oil flow during deep-fat frying. </w:t>
      </w:r>
      <w:r w:rsidRPr="00376F1D">
        <w:rPr>
          <w:i/>
        </w:rPr>
        <w:t>Physics of Fluids, 33</w:t>
      </w:r>
      <w:r w:rsidRPr="00376F1D">
        <w:t>(085105), 1-16.</w:t>
      </w:r>
      <w:bookmarkEnd w:id="99"/>
    </w:p>
    <w:p w14:paraId="5744D334" w14:textId="77777777" w:rsidR="00376F1D" w:rsidRPr="00376F1D" w:rsidRDefault="00376F1D" w:rsidP="00376F1D">
      <w:pPr>
        <w:pStyle w:val="EndNoteBibliography"/>
        <w:spacing w:after="0"/>
        <w:ind w:left="720" w:hanging="720"/>
      </w:pPr>
      <w:bookmarkStart w:id="100" w:name="_ENREF_68"/>
      <w:r w:rsidRPr="00376F1D">
        <w:t xml:space="preserve">Touffet, M., Patsioura, A., Ziaiifar, A. M., Eveleigh, L., &amp; Vitrac, O. (2018). Online reconstruction of oil oxidation kinetics and reaction schemes during deep-frying by deconvolution of ATR-FTIR spectra. </w:t>
      </w:r>
      <w:r w:rsidRPr="00376F1D">
        <w:rPr>
          <w:i/>
        </w:rPr>
        <w:t>Journal of Food Engineering, 224</w:t>
      </w:r>
      <w:r w:rsidRPr="00376F1D">
        <w:t>, 1-16.</w:t>
      </w:r>
      <w:bookmarkEnd w:id="100"/>
    </w:p>
    <w:p w14:paraId="35462445" w14:textId="77777777" w:rsidR="00376F1D" w:rsidRPr="00376F1D" w:rsidRDefault="00376F1D" w:rsidP="00376F1D">
      <w:pPr>
        <w:pStyle w:val="EndNoteBibliography"/>
        <w:spacing w:after="0"/>
        <w:ind w:left="720" w:hanging="720"/>
      </w:pPr>
      <w:bookmarkStart w:id="101" w:name="_ENREF_69"/>
      <w:r w:rsidRPr="00376F1D">
        <w:t xml:space="preserve">Touffet, M., Smith, P., &amp; Vitrac, O. (2023). A comprehensive two-scale model for predicting the oxidizability of fatty acid methyl ester mixtures. </w:t>
      </w:r>
      <w:r w:rsidRPr="00376F1D">
        <w:rPr>
          <w:i/>
        </w:rPr>
        <w:t>Food Research International, 173</w:t>
      </w:r>
      <w:r w:rsidRPr="00376F1D">
        <w:t>, 113289.</w:t>
      </w:r>
      <w:bookmarkEnd w:id="101"/>
    </w:p>
    <w:p w14:paraId="08FF9ECB" w14:textId="77777777" w:rsidR="00376F1D" w:rsidRPr="00376F1D" w:rsidRDefault="00376F1D" w:rsidP="00376F1D">
      <w:pPr>
        <w:pStyle w:val="EndNoteBibliography"/>
        <w:spacing w:after="0"/>
        <w:ind w:left="720" w:hanging="720"/>
      </w:pPr>
      <w:bookmarkStart w:id="102" w:name="_ENREF_70"/>
      <w:r w:rsidRPr="00376F1D">
        <w:t xml:space="preserve">van't Hoff, T. E., Harmon, R. E., Orlova, Y., Hermans, J. J., Gambardella, A., &amp; Iedema, P. D. (2024). Experimental validation of a reaction network model for autoxidation of linoleate esters. </w:t>
      </w:r>
      <w:r w:rsidRPr="00376F1D">
        <w:rPr>
          <w:i/>
        </w:rPr>
        <w:t>Progress in Organic Coatings, 189</w:t>
      </w:r>
      <w:r w:rsidRPr="00376F1D">
        <w:t>, 108363.</w:t>
      </w:r>
      <w:bookmarkEnd w:id="102"/>
    </w:p>
    <w:p w14:paraId="3D0A1D68" w14:textId="77777777" w:rsidR="00376F1D" w:rsidRPr="00376F1D" w:rsidRDefault="00376F1D" w:rsidP="00376F1D">
      <w:pPr>
        <w:pStyle w:val="EndNoteBibliography"/>
        <w:spacing w:after="0"/>
        <w:ind w:left="720" w:hanging="720"/>
      </w:pPr>
      <w:bookmarkStart w:id="103" w:name="_ENREF_71"/>
      <w:r w:rsidRPr="00376F1D">
        <w:t xml:space="preserve">Walling, C., &amp; Heaton, L. (1965). Hydrogen Bonding and Complex Formation in Solutions of t-Butyl Hydroperoxide1. </w:t>
      </w:r>
      <w:r w:rsidRPr="00376F1D">
        <w:rPr>
          <w:i/>
        </w:rPr>
        <w:t>Journal of the American Chemical Society, 87</w:t>
      </w:r>
      <w:r w:rsidRPr="00376F1D">
        <w:t>(1), 48-51.</w:t>
      </w:r>
      <w:bookmarkEnd w:id="103"/>
    </w:p>
    <w:p w14:paraId="313C00BE" w14:textId="77777777" w:rsidR="00376F1D" w:rsidRPr="00376F1D" w:rsidRDefault="00376F1D" w:rsidP="00376F1D">
      <w:pPr>
        <w:pStyle w:val="EndNoteBibliography"/>
        <w:spacing w:after="0"/>
        <w:ind w:left="720" w:hanging="720"/>
      </w:pPr>
      <w:bookmarkStart w:id="104" w:name="_ENREF_72"/>
      <w:r w:rsidRPr="00376F1D">
        <w:t xml:space="preserve">Wang, Q.-D., &amp; Ni, Z.-H. (2016). Theoretical and kinetic study of the hydrogen atom abstraction reactions of unsaturated C6 methyl esters with hydroxyl radical. </w:t>
      </w:r>
      <w:r w:rsidRPr="00376F1D">
        <w:rPr>
          <w:i/>
        </w:rPr>
        <w:t>Chemical Physics Letters, 650</w:t>
      </w:r>
      <w:r w:rsidRPr="00376F1D">
        <w:t>, 119-125.</w:t>
      </w:r>
      <w:bookmarkEnd w:id="104"/>
    </w:p>
    <w:p w14:paraId="72F795C5" w14:textId="77777777" w:rsidR="00376F1D" w:rsidRPr="00376F1D" w:rsidRDefault="00376F1D" w:rsidP="00376F1D">
      <w:pPr>
        <w:pStyle w:val="EndNoteBibliography"/>
        <w:spacing w:after="0"/>
        <w:ind w:left="720" w:hanging="720"/>
      </w:pPr>
      <w:bookmarkStart w:id="105" w:name="_ENREF_73"/>
      <w:r w:rsidRPr="00376F1D">
        <w:t xml:space="preserve">Wang, T., Lee, S.-l., da Silva, J. A. C., Hammond, E., &amp; Yao, L. (2015). Determination of Oxidation of Methyl Ricinoleates. </w:t>
      </w:r>
      <w:r w:rsidRPr="00376F1D">
        <w:rPr>
          <w:i/>
        </w:rPr>
        <w:t>Journal of the American Oil Chemists' Society, 92</w:t>
      </w:r>
      <w:r w:rsidRPr="00376F1D">
        <w:t>(6), 871-880.</w:t>
      </w:r>
      <w:bookmarkEnd w:id="105"/>
    </w:p>
    <w:p w14:paraId="15571B51" w14:textId="77777777" w:rsidR="00376F1D" w:rsidRPr="00376F1D" w:rsidRDefault="00376F1D" w:rsidP="00376F1D">
      <w:pPr>
        <w:pStyle w:val="EndNoteBibliography"/>
        <w:ind w:left="720" w:hanging="720"/>
      </w:pPr>
      <w:bookmarkStart w:id="106" w:name="_ENREF_74"/>
      <w:r w:rsidRPr="00EE2B63">
        <w:rPr>
          <w:lang w:val="de-DE"/>
        </w:rPr>
        <w:t xml:space="preserve">Yanishlieva, N. (1973). Über einige eigent€umlichkeiten in der kinetik zu beginn der autoxydation von estern ungesättigter fettsäuren 5. </w:t>
      </w:r>
      <w:r w:rsidRPr="00376F1D">
        <w:t xml:space="preserve">Mitt. Über den mechanismus des hydroperoxidabbaus. </w:t>
      </w:r>
      <w:r w:rsidRPr="00376F1D">
        <w:rPr>
          <w:i/>
        </w:rPr>
        <w:t>Nahrung, 17</w:t>
      </w:r>
      <w:r w:rsidRPr="00376F1D">
        <w:t>(3), 313-322.</w:t>
      </w:r>
      <w:bookmarkEnd w:id="106"/>
    </w:p>
    <w:p w14:paraId="7978EBE9" w14:textId="7D8C95AD" w:rsidR="009E6F97" w:rsidRDefault="006F2CB7" w:rsidP="0070276B">
      <w:pPr>
        <w:pStyle w:val="EndNoteBibliography"/>
        <w:spacing w:after="0"/>
      </w:pPr>
      <w:r>
        <w:fldChar w:fldCharType="end"/>
      </w:r>
    </w:p>
    <w:sectPr w:rsidR="009E6F97" w:rsidSect="00BB665A">
      <w:footnotePr>
        <w:numFmt w:val="chicago"/>
      </w:footnotePr>
      <w:pgSz w:w="11906" w:h="16838" w:code="9"/>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13B61" w14:textId="77777777" w:rsidR="00997D93" w:rsidRDefault="00997D93" w:rsidP="00A32E56">
      <w:r>
        <w:separator/>
      </w:r>
    </w:p>
  </w:endnote>
  <w:endnote w:type="continuationSeparator" w:id="0">
    <w:p w14:paraId="5D326F2C" w14:textId="77777777" w:rsidR="00997D93" w:rsidRDefault="00997D93" w:rsidP="00A32E56">
      <w:r>
        <w:continuationSeparator/>
      </w:r>
    </w:p>
  </w:endnote>
  <w:endnote w:type="continuationNotice" w:id="1">
    <w:p w14:paraId="0F40B0CD" w14:textId="77777777" w:rsidR="00997D93" w:rsidRDefault="00997D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EDFB0" w14:textId="77777777" w:rsidR="00997D93" w:rsidRDefault="00997D93" w:rsidP="00A32E56">
      <w:r>
        <w:separator/>
      </w:r>
    </w:p>
  </w:footnote>
  <w:footnote w:type="continuationSeparator" w:id="0">
    <w:p w14:paraId="75C36ACA" w14:textId="77777777" w:rsidR="00997D93" w:rsidRDefault="00997D93" w:rsidP="00A32E56">
      <w:r>
        <w:continuationSeparator/>
      </w:r>
    </w:p>
  </w:footnote>
  <w:footnote w:type="continuationNotice" w:id="1">
    <w:p w14:paraId="36036BAC" w14:textId="77777777" w:rsidR="00997D93" w:rsidRDefault="00997D93">
      <w:pPr>
        <w:spacing w:after="0" w:line="240" w:lineRule="auto"/>
      </w:pPr>
    </w:p>
  </w:footnote>
  <w:footnote w:id="2">
    <w:p w14:paraId="3125F235" w14:textId="2AC2E06F" w:rsidR="00376F1D" w:rsidRPr="00246065" w:rsidRDefault="00376F1D">
      <w:pPr>
        <w:pStyle w:val="FootnoteText"/>
      </w:pPr>
      <w:r w:rsidRPr="00246065">
        <w:rPr>
          <w:rStyle w:val="FootnoteReference"/>
        </w:rPr>
        <w:sym w:font="Symbol" w:char="F02A"/>
      </w:r>
      <w:r>
        <w:t xml:space="preserve"> </w:t>
      </w:r>
      <w:r w:rsidRPr="00246065">
        <w:t xml:space="preserve">Corresponding author. </w:t>
      </w:r>
      <w:proofErr w:type="gramStart"/>
      <w:r w:rsidRPr="00246065">
        <w:t>Tel</w:t>
      </w:r>
      <w:r>
        <w:t> :</w:t>
      </w:r>
      <w:proofErr w:type="gramEnd"/>
      <w:r>
        <w:t xml:space="preserve"> +33189101185 ;</w:t>
      </w:r>
      <w:r w:rsidRPr="00246065">
        <w:t xml:space="preserve"> </w:t>
      </w:r>
      <w:r w:rsidRPr="00246065">
        <w:rPr>
          <w:i/>
        </w:rPr>
        <w:t>E-mail Address</w:t>
      </w:r>
      <w:r>
        <w:t xml:space="preserve">: </w:t>
      </w:r>
      <w:hyperlink r:id="rId1" w:history="1">
        <w:r w:rsidRPr="004C2315">
          <w:rPr>
            <w:rStyle w:val="Hyperlink"/>
          </w:rPr>
          <w:t>olivier.vitrac@agroparistech.fr</w:t>
        </w:r>
      </w:hyperlink>
      <w:r>
        <w:t xml:space="preserve"> (O. Vitrac).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0F9A"/>
    <w:multiLevelType w:val="hybridMultilevel"/>
    <w:tmpl w:val="CFBAA94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43C4A"/>
    <w:multiLevelType w:val="hybridMultilevel"/>
    <w:tmpl w:val="5AC6ED94"/>
    <w:lvl w:ilvl="0" w:tplc="8D8CC6C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FB2991"/>
    <w:multiLevelType w:val="multilevel"/>
    <w:tmpl w:val="389E6D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C870B1"/>
    <w:multiLevelType w:val="hybridMultilevel"/>
    <w:tmpl w:val="2CAAD3FC"/>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83625"/>
    <w:multiLevelType w:val="hybridMultilevel"/>
    <w:tmpl w:val="FDB23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75A7E"/>
    <w:multiLevelType w:val="hybridMultilevel"/>
    <w:tmpl w:val="D0A0162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DF7E91"/>
    <w:multiLevelType w:val="hybridMultilevel"/>
    <w:tmpl w:val="C9008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4118D5"/>
    <w:multiLevelType w:val="hybridMultilevel"/>
    <w:tmpl w:val="CAFA7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934D2B"/>
    <w:multiLevelType w:val="hybridMultilevel"/>
    <w:tmpl w:val="4934B11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57C9D"/>
    <w:multiLevelType w:val="hybridMultilevel"/>
    <w:tmpl w:val="C756B63A"/>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F10DC"/>
    <w:multiLevelType w:val="hybridMultilevel"/>
    <w:tmpl w:val="1304F4DE"/>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37424"/>
    <w:multiLevelType w:val="hybridMultilevel"/>
    <w:tmpl w:val="CA12A1BA"/>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86E18"/>
    <w:multiLevelType w:val="hybridMultilevel"/>
    <w:tmpl w:val="0D52417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2E21E3"/>
    <w:multiLevelType w:val="hybridMultilevel"/>
    <w:tmpl w:val="7D9C6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E28CC"/>
    <w:multiLevelType w:val="multilevel"/>
    <w:tmpl w:val="3440F1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ind w:left="720" w:hanging="720"/>
      </w:pPr>
      <w:rPr>
        <w:rFonts w:hint="default"/>
        <w:b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FF50ADC"/>
    <w:multiLevelType w:val="hybridMultilevel"/>
    <w:tmpl w:val="910CF674"/>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B161B"/>
    <w:multiLevelType w:val="hybridMultilevel"/>
    <w:tmpl w:val="FC6E94BA"/>
    <w:lvl w:ilvl="0" w:tplc="4BCC2F4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E614BC3"/>
    <w:multiLevelType w:val="hybridMultilevel"/>
    <w:tmpl w:val="5DB20F94"/>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204F0F"/>
    <w:multiLevelType w:val="hybridMultilevel"/>
    <w:tmpl w:val="7C96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426A9"/>
    <w:multiLevelType w:val="hybridMultilevel"/>
    <w:tmpl w:val="C12EAEC0"/>
    <w:lvl w:ilvl="0" w:tplc="4BCC2F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0C5C7C"/>
    <w:multiLevelType w:val="hybridMultilevel"/>
    <w:tmpl w:val="1CBE205A"/>
    <w:lvl w:ilvl="0" w:tplc="A12C7D0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4C22032B"/>
    <w:multiLevelType w:val="hybridMultilevel"/>
    <w:tmpl w:val="A4C82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22DA2"/>
    <w:multiLevelType w:val="hybridMultilevel"/>
    <w:tmpl w:val="0624034A"/>
    <w:lvl w:ilvl="0" w:tplc="463E2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4287B"/>
    <w:multiLevelType w:val="hybridMultilevel"/>
    <w:tmpl w:val="34CE2FB4"/>
    <w:lvl w:ilvl="0" w:tplc="4BCC2F4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3C90622"/>
    <w:multiLevelType w:val="hybridMultilevel"/>
    <w:tmpl w:val="8F88E61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F2331C"/>
    <w:multiLevelType w:val="hybridMultilevel"/>
    <w:tmpl w:val="623CEBC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CA5D9C"/>
    <w:multiLevelType w:val="hybridMultilevel"/>
    <w:tmpl w:val="0BD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8A1AFE"/>
    <w:multiLevelType w:val="hybridMultilevel"/>
    <w:tmpl w:val="4E44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26890"/>
    <w:multiLevelType w:val="hybridMultilevel"/>
    <w:tmpl w:val="62085DB0"/>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3192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1FA6291"/>
    <w:multiLevelType w:val="hybridMultilevel"/>
    <w:tmpl w:val="3886FED8"/>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442ACB"/>
    <w:multiLevelType w:val="hybridMultilevel"/>
    <w:tmpl w:val="F43A2044"/>
    <w:lvl w:ilvl="0" w:tplc="4BCC2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15297"/>
    <w:multiLevelType w:val="hybridMultilevel"/>
    <w:tmpl w:val="5CE40D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E173EF"/>
    <w:multiLevelType w:val="hybridMultilevel"/>
    <w:tmpl w:val="E6DE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9992527">
    <w:abstractNumId w:val="1"/>
  </w:num>
  <w:num w:numId="2" w16cid:durableId="564100818">
    <w:abstractNumId w:val="2"/>
  </w:num>
  <w:num w:numId="3" w16cid:durableId="910890878">
    <w:abstractNumId w:val="14"/>
  </w:num>
  <w:num w:numId="4" w16cid:durableId="334723857">
    <w:abstractNumId w:val="14"/>
  </w:num>
  <w:num w:numId="5" w16cid:durableId="921138011">
    <w:abstractNumId w:val="14"/>
  </w:num>
  <w:num w:numId="6" w16cid:durableId="1116292490">
    <w:abstractNumId w:val="14"/>
  </w:num>
  <w:num w:numId="7" w16cid:durableId="1706252954">
    <w:abstractNumId w:val="5"/>
  </w:num>
  <w:num w:numId="8" w16cid:durableId="2055692015">
    <w:abstractNumId w:val="22"/>
  </w:num>
  <w:num w:numId="9" w16cid:durableId="1280187134">
    <w:abstractNumId w:val="25"/>
  </w:num>
  <w:num w:numId="10" w16cid:durableId="889265169">
    <w:abstractNumId w:val="24"/>
  </w:num>
  <w:num w:numId="11" w16cid:durableId="39912791">
    <w:abstractNumId w:val="8"/>
  </w:num>
  <w:num w:numId="12" w16cid:durableId="740758397">
    <w:abstractNumId w:val="12"/>
  </w:num>
  <w:num w:numId="13" w16cid:durableId="1813327729">
    <w:abstractNumId w:val="0"/>
  </w:num>
  <w:num w:numId="14" w16cid:durableId="4046898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0341786">
    <w:abstractNumId w:val="20"/>
  </w:num>
  <w:num w:numId="16" w16cid:durableId="1743334476">
    <w:abstractNumId w:val="18"/>
  </w:num>
  <w:num w:numId="17" w16cid:durableId="2120759670">
    <w:abstractNumId w:val="29"/>
  </w:num>
  <w:num w:numId="18" w16cid:durableId="694844740">
    <w:abstractNumId w:val="26"/>
  </w:num>
  <w:num w:numId="19" w16cid:durableId="1007514077">
    <w:abstractNumId w:val="21"/>
  </w:num>
  <w:num w:numId="20" w16cid:durableId="2026443249">
    <w:abstractNumId w:val="32"/>
  </w:num>
  <w:num w:numId="21" w16cid:durableId="1614943428">
    <w:abstractNumId w:val="4"/>
  </w:num>
  <w:num w:numId="22" w16cid:durableId="13698479">
    <w:abstractNumId w:val="7"/>
  </w:num>
  <w:num w:numId="23" w16cid:durableId="1657226187">
    <w:abstractNumId w:val="27"/>
  </w:num>
  <w:num w:numId="24" w16cid:durableId="1471558114">
    <w:abstractNumId w:val="13"/>
  </w:num>
  <w:num w:numId="25" w16cid:durableId="1397439394">
    <w:abstractNumId w:val="16"/>
  </w:num>
  <w:num w:numId="26" w16cid:durableId="459150052">
    <w:abstractNumId w:val="11"/>
  </w:num>
  <w:num w:numId="27" w16cid:durableId="178931058">
    <w:abstractNumId w:val="31"/>
  </w:num>
  <w:num w:numId="28" w16cid:durableId="1228806508">
    <w:abstractNumId w:val="15"/>
  </w:num>
  <w:num w:numId="29" w16cid:durableId="1069695101">
    <w:abstractNumId w:val="28"/>
  </w:num>
  <w:num w:numId="30" w16cid:durableId="982661408">
    <w:abstractNumId w:val="9"/>
  </w:num>
  <w:num w:numId="31" w16cid:durableId="2081826117">
    <w:abstractNumId w:val="10"/>
  </w:num>
  <w:num w:numId="32" w16cid:durableId="568610285">
    <w:abstractNumId w:val="17"/>
  </w:num>
  <w:num w:numId="33" w16cid:durableId="1989354978">
    <w:abstractNumId w:val="30"/>
  </w:num>
  <w:num w:numId="34" w16cid:durableId="107049663">
    <w:abstractNumId w:val="3"/>
  </w:num>
  <w:num w:numId="35" w16cid:durableId="1320963925">
    <w:abstractNumId w:val="33"/>
  </w:num>
  <w:num w:numId="36" w16cid:durableId="1147161544">
    <w:abstractNumId w:val="6"/>
  </w:num>
  <w:num w:numId="37" w16cid:durableId="83308304">
    <w:abstractNumId w:val="19"/>
  </w:num>
  <w:num w:numId="38" w16cid:durableId="7304964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oNotTrackFormatting/>
  <w:defaultTabStop w:val="708"/>
  <w:hyphenationZone w:val="425"/>
  <w:characterSpacingControl w:val="doNotCompress"/>
  <w:hdrShapeDefaults>
    <o:shapedefaults v:ext="edit" spidmax="2050"/>
  </w:hdrShapeDefault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S3MDCxMDY0szAxtDRW0lEKTi0uzszPAykwrAUA+PAcniwAAAA="/>
    <w:docVar w:name="EN.InstantFormat" w:val="&lt;ENInstantFormat&gt;&lt;Enabled&gt;0&lt;/Enabled&gt;&lt;ScanUnformatted&gt;1&lt;/ScanUnformatted&gt;&lt;ScanChanges&gt;1&lt;/ScanChanges&gt;&lt;Suspended&gt;0&lt;/Suspended&gt;&lt;/ENInstantFormat&gt;"/>
    <w:docVar w:name="EN.Layout" w:val="&lt;ENLayout&gt;&lt;Style&gt;Food Chemistr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5dv0dwvnwr2znefv2ipvdf5x9299rdesf0e&quot;&gt;My EndNote Library&lt;record-ids&gt;&lt;item&gt;2&lt;/item&gt;&lt;item&gt;4&lt;/item&gt;&lt;item&gt;8&lt;/item&gt;&lt;item&gt;10&lt;/item&gt;&lt;item&gt;11&lt;/item&gt;&lt;item&gt;12&lt;/item&gt;&lt;item&gt;13&lt;/item&gt;&lt;item&gt;14&lt;/item&gt;&lt;item&gt;15&lt;/item&gt;&lt;item&gt;16&lt;/item&gt;&lt;item&gt;17&lt;/item&gt;&lt;item&gt;18&lt;/item&gt;&lt;item&gt;22&lt;/item&gt;&lt;item&gt;27&lt;/item&gt;&lt;item&gt;29&lt;/item&gt;&lt;item&gt;30&lt;/item&gt;&lt;item&gt;32&lt;/item&gt;&lt;item&gt;34&lt;/item&gt;&lt;item&gt;35&lt;/item&gt;&lt;item&gt;36&lt;/item&gt;&lt;item&gt;37&lt;/item&gt;&lt;item&gt;38&lt;/item&gt;&lt;item&gt;39&lt;/item&gt;&lt;item&gt;40&lt;/item&gt;&lt;item&gt;41&lt;/item&gt;&lt;item&gt;43&lt;/item&gt;&lt;item&gt;51&lt;/item&gt;&lt;item&gt;54&lt;/item&gt;&lt;item&gt;55&lt;/item&gt;&lt;item&gt;56&lt;/item&gt;&lt;item&gt;57&lt;/item&gt;&lt;item&gt;58&lt;/item&gt;&lt;item&gt;59&lt;/item&gt;&lt;item&gt;60&lt;/item&gt;&lt;item&gt;61&lt;/item&gt;&lt;item&gt;65&lt;/item&gt;&lt;item&gt;66&lt;/item&gt;&lt;item&gt;68&lt;/item&gt;&lt;item&gt;69&lt;/item&gt;&lt;item&gt;70&lt;/item&gt;&lt;item&gt;76&lt;/item&gt;&lt;item&gt;78&lt;/item&gt;&lt;item&gt;79&lt;/item&gt;&lt;item&gt;80&lt;/item&gt;&lt;item&gt;81&lt;/item&gt;&lt;item&gt;82&lt;/item&gt;&lt;item&gt;83&lt;/item&gt;&lt;item&gt;84&lt;/item&gt;&lt;item&gt;85&lt;/item&gt;&lt;item&gt;86&lt;/item&gt;&lt;item&gt;88&lt;/item&gt;&lt;item&gt;89&lt;/item&gt;&lt;item&gt;90&lt;/item&gt;&lt;item&gt;91&lt;/item&gt;&lt;item&gt;92&lt;/item&gt;&lt;item&gt;93&lt;/item&gt;&lt;item&gt;94&lt;/item&gt;&lt;item&gt;95&lt;/item&gt;&lt;item&gt;96&lt;/item&gt;&lt;item&gt;97&lt;/item&gt;&lt;item&gt;98&lt;/item&gt;&lt;item&gt;99&lt;/item&gt;&lt;item&gt;102&lt;/item&gt;&lt;item&gt;103&lt;/item&gt;&lt;item&gt;104&lt;/item&gt;&lt;item&gt;105&lt;/item&gt;&lt;item&gt;106&lt;/item&gt;&lt;item&gt;107&lt;/item&gt;&lt;item&gt;108&lt;/item&gt;&lt;item&gt;110&lt;/item&gt;&lt;item&gt;111&lt;/item&gt;&lt;item&gt;112&lt;/item&gt;&lt;item&gt;113&lt;/item&gt;&lt;item&gt;116&lt;/item&gt;&lt;/record-ids&gt;&lt;/item&gt;&lt;/Libraries&gt;"/>
  </w:docVars>
  <w:rsids>
    <w:rsidRoot w:val="000D3086"/>
    <w:rsid w:val="00000496"/>
    <w:rsid w:val="0000049C"/>
    <w:rsid w:val="00000CF9"/>
    <w:rsid w:val="00001589"/>
    <w:rsid w:val="000016A1"/>
    <w:rsid w:val="00002503"/>
    <w:rsid w:val="00002902"/>
    <w:rsid w:val="00002F3B"/>
    <w:rsid w:val="00002FF2"/>
    <w:rsid w:val="000032B1"/>
    <w:rsid w:val="00003436"/>
    <w:rsid w:val="00004190"/>
    <w:rsid w:val="000042D6"/>
    <w:rsid w:val="0000488A"/>
    <w:rsid w:val="00004CE4"/>
    <w:rsid w:val="00004E36"/>
    <w:rsid w:val="00004E7B"/>
    <w:rsid w:val="00005912"/>
    <w:rsid w:val="00005D50"/>
    <w:rsid w:val="00005F4C"/>
    <w:rsid w:val="00005F9E"/>
    <w:rsid w:val="00006789"/>
    <w:rsid w:val="00006984"/>
    <w:rsid w:val="00006A11"/>
    <w:rsid w:val="000070AE"/>
    <w:rsid w:val="00007143"/>
    <w:rsid w:val="00007282"/>
    <w:rsid w:val="000074BF"/>
    <w:rsid w:val="00007608"/>
    <w:rsid w:val="00007DE2"/>
    <w:rsid w:val="000102DF"/>
    <w:rsid w:val="000106BB"/>
    <w:rsid w:val="0001091D"/>
    <w:rsid w:val="00010DB9"/>
    <w:rsid w:val="00011015"/>
    <w:rsid w:val="0001124A"/>
    <w:rsid w:val="00011349"/>
    <w:rsid w:val="000117CE"/>
    <w:rsid w:val="000119B6"/>
    <w:rsid w:val="00012132"/>
    <w:rsid w:val="00012476"/>
    <w:rsid w:val="000125AF"/>
    <w:rsid w:val="0001290A"/>
    <w:rsid w:val="000129F8"/>
    <w:rsid w:val="00012AB6"/>
    <w:rsid w:val="00012DCE"/>
    <w:rsid w:val="00012F6D"/>
    <w:rsid w:val="0001356A"/>
    <w:rsid w:val="00013773"/>
    <w:rsid w:val="00013952"/>
    <w:rsid w:val="00013BB0"/>
    <w:rsid w:val="00013EE6"/>
    <w:rsid w:val="000144A8"/>
    <w:rsid w:val="0001478C"/>
    <w:rsid w:val="00014948"/>
    <w:rsid w:val="00014C9E"/>
    <w:rsid w:val="000151B5"/>
    <w:rsid w:val="0001523D"/>
    <w:rsid w:val="00015850"/>
    <w:rsid w:val="00015867"/>
    <w:rsid w:val="00015AF5"/>
    <w:rsid w:val="00015E62"/>
    <w:rsid w:val="000164F3"/>
    <w:rsid w:val="00016D55"/>
    <w:rsid w:val="00016E1C"/>
    <w:rsid w:val="00017487"/>
    <w:rsid w:val="00017D2C"/>
    <w:rsid w:val="00020003"/>
    <w:rsid w:val="00020116"/>
    <w:rsid w:val="00020151"/>
    <w:rsid w:val="00021405"/>
    <w:rsid w:val="00021941"/>
    <w:rsid w:val="000222A2"/>
    <w:rsid w:val="00022337"/>
    <w:rsid w:val="000225D9"/>
    <w:rsid w:val="00023552"/>
    <w:rsid w:val="00023D97"/>
    <w:rsid w:val="00023F1D"/>
    <w:rsid w:val="0002405F"/>
    <w:rsid w:val="00024512"/>
    <w:rsid w:val="0002469B"/>
    <w:rsid w:val="00024883"/>
    <w:rsid w:val="0002494B"/>
    <w:rsid w:val="00024C1F"/>
    <w:rsid w:val="0002547A"/>
    <w:rsid w:val="00025C27"/>
    <w:rsid w:val="00025DA7"/>
    <w:rsid w:val="00026525"/>
    <w:rsid w:val="000269EC"/>
    <w:rsid w:val="00027404"/>
    <w:rsid w:val="00027478"/>
    <w:rsid w:val="000279BF"/>
    <w:rsid w:val="00027E50"/>
    <w:rsid w:val="000301D4"/>
    <w:rsid w:val="000308C8"/>
    <w:rsid w:val="00030C9A"/>
    <w:rsid w:val="00030F84"/>
    <w:rsid w:val="00031162"/>
    <w:rsid w:val="000311CC"/>
    <w:rsid w:val="0003164F"/>
    <w:rsid w:val="000323EC"/>
    <w:rsid w:val="00032C75"/>
    <w:rsid w:val="000338FB"/>
    <w:rsid w:val="00033EE3"/>
    <w:rsid w:val="0003402F"/>
    <w:rsid w:val="00034775"/>
    <w:rsid w:val="000349EA"/>
    <w:rsid w:val="00034CB8"/>
    <w:rsid w:val="00034E48"/>
    <w:rsid w:val="00035222"/>
    <w:rsid w:val="00035574"/>
    <w:rsid w:val="000355BA"/>
    <w:rsid w:val="000357E8"/>
    <w:rsid w:val="000359A0"/>
    <w:rsid w:val="00035A97"/>
    <w:rsid w:val="00035C8D"/>
    <w:rsid w:val="00036174"/>
    <w:rsid w:val="00036302"/>
    <w:rsid w:val="0003657A"/>
    <w:rsid w:val="0003660F"/>
    <w:rsid w:val="00036B3B"/>
    <w:rsid w:val="000404A5"/>
    <w:rsid w:val="00040D1C"/>
    <w:rsid w:val="00041136"/>
    <w:rsid w:val="000421B7"/>
    <w:rsid w:val="00042490"/>
    <w:rsid w:val="00042A2F"/>
    <w:rsid w:val="00043141"/>
    <w:rsid w:val="00043166"/>
    <w:rsid w:val="00043FFF"/>
    <w:rsid w:val="00044659"/>
    <w:rsid w:val="00044C9F"/>
    <w:rsid w:val="000452D4"/>
    <w:rsid w:val="0004547F"/>
    <w:rsid w:val="00045752"/>
    <w:rsid w:val="00045A72"/>
    <w:rsid w:val="00045A9C"/>
    <w:rsid w:val="00046408"/>
    <w:rsid w:val="000467A9"/>
    <w:rsid w:val="00046935"/>
    <w:rsid w:val="00046B70"/>
    <w:rsid w:val="00046C37"/>
    <w:rsid w:val="00046EA3"/>
    <w:rsid w:val="00047435"/>
    <w:rsid w:val="0004746B"/>
    <w:rsid w:val="000479C9"/>
    <w:rsid w:val="00047E0A"/>
    <w:rsid w:val="000501C7"/>
    <w:rsid w:val="000518E8"/>
    <w:rsid w:val="000519A7"/>
    <w:rsid w:val="00051A7A"/>
    <w:rsid w:val="00051DC6"/>
    <w:rsid w:val="00051E4D"/>
    <w:rsid w:val="000523AC"/>
    <w:rsid w:val="00053600"/>
    <w:rsid w:val="00053BAD"/>
    <w:rsid w:val="00054957"/>
    <w:rsid w:val="000549FE"/>
    <w:rsid w:val="00054C46"/>
    <w:rsid w:val="00055146"/>
    <w:rsid w:val="000551A0"/>
    <w:rsid w:val="0005537A"/>
    <w:rsid w:val="00055438"/>
    <w:rsid w:val="000559B2"/>
    <w:rsid w:val="000564C5"/>
    <w:rsid w:val="00056D22"/>
    <w:rsid w:val="00056E42"/>
    <w:rsid w:val="00056EEA"/>
    <w:rsid w:val="000575A3"/>
    <w:rsid w:val="000576A9"/>
    <w:rsid w:val="00057B6C"/>
    <w:rsid w:val="0006081C"/>
    <w:rsid w:val="00060D62"/>
    <w:rsid w:val="00060EC7"/>
    <w:rsid w:val="00061156"/>
    <w:rsid w:val="00061B22"/>
    <w:rsid w:val="0006266C"/>
    <w:rsid w:val="00062B21"/>
    <w:rsid w:val="00062D14"/>
    <w:rsid w:val="00062FDD"/>
    <w:rsid w:val="00063A3F"/>
    <w:rsid w:val="00063EE8"/>
    <w:rsid w:val="0006433B"/>
    <w:rsid w:val="00064C20"/>
    <w:rsid w:val="000652DB"/>
    <w:rsid w:val="00065512"/>
    <w:rsid w:val="00065C64"/>
    <w:rsid w:val="000660DD"/>
    <w:rsid w:val="000668BC"/>
    <w:rsid w:val="00066A93"/>
    <w:rsid w:val="00066CED"/>
    <w:rsid w:val="00066D67"/>
    <w:rsid w:val="00066DD1"/>
    <w:rsid w:val="0006741D"/>
    <w:rsid w:val="00067494"/>
    <w:rsid w:val="0006776B"/>
    <w:rsid w:val="000678DF"/>
    <w:rsid w:val="00067C2A"/>
    <w:rsid w:val="00067E48"/>
    <w:rsid w:val="00067F26"/>
    <w:rsid w:val="00070405"/>
    <w:rsid w:val="00070860"/>
    <w:rsid w:val="0007097E"/>
    <w:rsid w:val="00070FC8"/>
    <w:rsid w:val="00071167"/>
    <w:rsid w:val="00071323"/>
    <w:rsid w:val="000719DC"/>
    <w:rsid w:val="00071DF1"/>
    <w:rsid w:val="00072619"/>
    <w:rsid w:val="00072921"/>
    <w:rsid w:val="000729B3"/>
    <w:rsid w:val="0007350B"/>
    <w:rsid w:val="000738F2"/>
    <w:rsid w:val="00073DDB"/>
    <w:rsid w:val="0007411B"/>
    <w:rsid w:val="00074172"/>
    <w:rsid w:val="0007420B"/>
    <w:rsid w:val="00074529"/>
    <w:rsid w:val="000746B8"/>
    <w:rsid w:val="0007513E"/>
    <w:rsid w:val="0007514D"/>
    <w:rsid w:val="00075171"/>
    <w:rsid w:val="000759F4"/>
    <w:rsid w:val="00075CCA"/>
    <w:rsid w:val="00075D93"/>
    <w:rsid w:val="00075F8A"/>
    <w:rsid w:val="00076039"/>
    <w:rsid w:val="000761C1"/>
    <w:rsid w:val="00076286"/>
    <w:rsid w:val="000764C4"/>
    <w:rsid w:val="00076B3F"/>
    <w:rsid w:val="00077465"/>
    <w:rsid w:val="000774BF"/>
    <w:rsid w:val="0007773E"/>
    <w:rsid w:val="00077B2E"/>
    <w:rsid w:val="00080605"/>
    <w:rsid w:val="00080624"/>
    <w:rsid w:val="000806FD"/>
    <w:rsid w:val="000808FC"/>
    <w:rsid w:val="00080B84"/>
    <w:rsid w:val="00080B98"/>
    <w:rsid w:val="000812CB"/>
    <w:rsid w:val="000812CE"/>
    <w:rsid w:val="00081317"/>
    <w:rsid w:val="00081429"/>
    <w:rsid w:val="0008142C"/>
    <w:rsid w:val="00081928"/>
    <w:rsid w:val="00081DF3"/>
    <w:rsid w:val="000821E7"/>
    <w:rsid w:val="0008270D"/>
    <w:rsid w:val="00082C36"/>
    <w:rsid w:val="00083C51"/>
    <w:rsid w:val="00083DE5"/>
    <w:rsid w:val="00083F26"/>
    <w:rsid w:val="00084435"/>
    <w:rsid w:val="00084D52"/>
    <w:rsid w:val="00084FF7"/>
    <w:rsid w:val="00085025"/>
    <w:rsid w:val="00085304"/>
    <w:rsid w:val="00085901"/>
    <w:rsid w:val="00085A7F"/>
    <w:rsid w:val="00085D44"/>
    <w:rsid w:val="00086174"/>
    <w:rsid w:val="0008646F"/>
    <w:rsid w:val="00086B4F"/>
    <w:rsid w:val="00086F54"/>
    <w:rsid w:val="00087027"/>
    <w:rsid w:val="0008776E"/>
    <w:rsid w:val="0009018F"/>
    <w:rsid w:val="000901B9"/>
    <w:rsid w:val="000902AD"/>
    <w:rsid w:val="0009096D"/>
    <w:rsid w:val="000909E0"/>
    <w:rsid w:val="00090D72"/>
    <w:rsid w:val="00091265"/>
    <w:rsid w:val="00091D93"/>
    <w:rsid w:val="00092B10"/>
    <w:rsid w:val="00092EF3"/>
    <w:rsid w:val="000930F4"/>
    <w:rsid w:val="0009326F"/>
    <w:rsid w:val="0009361C"/>
    <w:rsid w:val="000937AA"/>
    <w:rsid w:val="00094F42"/>
    <w:rsid w:val="00094FCA"/>
    <w:rsid w:val="00095E78"/>
    <w:rsid w:val="00095FFB"/>
    <w:rsid w:val="00096268"/>
    <w:rsid w:val="000963D5"/>
    <w:rsid w:val="0009718E"/>
    <w:rsid w:val="000971D7"/>
    <w:rsid w:val="0009728C"/>
    <w:rsid w:val="00097CB9"/>
    <w:rsid w:val="00097F49"/>
    <w:rsid w:val="000A07FE"/>
    <w:rsid w:val="000A0831"/>
    <w:rsid w:val="000A0B76"/>
    <w:rsid w:val="000A0EED"/>
    <w:rsid w:val="000A11E2"/>
    <w:rsid w:val="000A1BB0"/>
    <w:rsid w:val="000A2344"/>
    <w:rsid w:val="000A26F7"/>
    <w:rsid w:val="000A2A79"/>
    <w:rsid w:val="000A2C2A"/>
    <w:rsid w:val="000A3229"/>
    <w:rsid w:val="000A3592"/>
    <w:rsid w:val="000A3604"/>
    <w:rsid w:val="000A3670"/>
    <w:rsid w:val="000A38F9"/>
    <w:rsid w:val="000A3BE5"/>
    <w:rsid w:val="000A4517"/>
    <w:rsid w:val="000A4B29"/>
    <w:rsid w:val="000A4B2F"/>
    <w:rsid w:val="000A4E09"/>
    <w:rsid w:val="000A4FF9"/>
    <w:rsid w:val="000A50AE"/>
    <w:rsid w:val="000A5F45"/>
    <w:rsid w:val="000A69D1"/>
    <w:rsid w:val="000A6DD2"/>
    <w:rsid w:val="000A7B86"/>
    <w:rsid w:val="000B0222"/>
    <w:rsid w:val="000B0AD0"/>
    <w:rsid w:val="000B0DD7"/>
    <w:rsid w:val="000B0E11"/>
    <w:rsid w:val="000B2E4C"/>
    <w:rsid w:val="000B3334"/>
    <w:rsid w:val="000B343C"/>
    <w:rsid w:val="000B34DC"/>
    <w:rsid w:val="000B3A31"/>
    <w:rsid w:val="000B3E09"/>
    <w:rsid w:val="000B3F4E"/>
    <w:rsid w:val="000B44F5"/>
    <w:rsid w:val="000B486C"/>
    <w:rsid w:val="000B48E1"/>
    <w:rsid w:val="000B4EDB"/>
    <w:rsid w:val="000B4F6D"/>
    <w:rsid w:val="000B569D"/>
    <w:rsid w:val="000B5851"/>
    <w:rsid w:val="000B5D90"/>
    <w:rsid w:val="000B5DEB"/>
    <w:rsid w:val="000B65BE"/>
    <w:rsid w:val="000B65FA"/>
    <w:rsid w:val="000B6AB2"/>
    <w:rsid w:val="000B7234"/>
    <w:rsid w:val="000B72DA"/>
    <w:rsid w:val="000B766F"/>
    <w:rsid w:val="000B7A6C"/>
    <w:rsid w:val="000B7A78"/>
    <w:rsid w:val="000B7A79"/>
    <w:rsid w:val="000B7DDA"/>
    <w:rsid w:val="000C05A1"/>
    <w:rsid w:val="000C0830"/>
    <w:rsid w:val="000C0845"/>
    <w:rsid w:val="000C0C40"/>
    <w:rsid w:val="000C10C5"/>
    <w:rsid w:val="000C11DE"/>
    <w:rsid w:val="000C1423"/>
    <w:rsid w:val="000C1713"/>
    <w:rsid w:val="000C18A5"/>
    <w:rsid w:val="000C1D52"/>
    <w:rsid w:val="000C2488"/>
    <w:rsid w:val="000C2869"/>
    <w:rsid w:val="000C29C3"/>
    <w:rsid w:val="000C2AAF"/>
    <w:rsid w:val="000C2CFA"/>
    <w:rsid w:val="000C2D36"/>
    <w:rsid w:val="000C35BB"/>
    <w:rsid w:val="000C3728"/>
    <w:rsid w:val="000C4015"/>
    <w:rsid w:val="000C4147"/>
    <w:rsid w:val="000C4173"/>
    <w:rsid w:val="000C4E6F"/>
    <w:rsid w:val="000C4F26"/>
    <w:rsid w:val="000C526B"/>
    <w:rsid w:val="000C5C2A"/>
    <w:rsid w:val="000C5FD3"/>
    <w:rsid w:val="000C6028"/>
    <w:rsid w:val="000C6129"/>
    <w:rsid w:val="000C67E7"/>
    <w:rsid w:val="000C6961"/>
    <w:rsid w:val="000C697D"/>
    <w:rsid w:val="000C6B66"/>
    <w:rsid w:val="000C6F5A"/>
    <w:rsid w:val="000C741C"/>
    <w:rsid w:val="000C7716"/>
    <w:rsid w:val="000C7978"/>
    <w:rsid w:val="000C7A7C"/>
    <w:rsid w:val="000C7D90"/>
    <w:rsid w:val="000C7F40"/>
    <w:rsid w:val="000D0554"/>
    <w:rsid w:val="000D09F2"/>
    <w:rsid w:val="000D1151"/>
    <w:rsid w:val="000D1368"/>
    <w:rsid w:val="000D1506"/>
    <w:rsid w:val="000D18AF"/>
    <w:rsid w:val="000D18BD"/>
    <w:rsid w:val="000D1C1B"/>
    <w:rsid w:val="000D2301"/>
    <w:rsid w:val="000D2AC9"/>
    <w:rsid w:val="000D3086"/>
    <w:rsid w:val="000D3969"/>
    <w:rsid w:val="000D3977"/>
    <w:rsid w:val="000D3F16"/>
    <w:rsid w:val="000D418E"/>
    <w:rsid w:val="000D4587"/>
    <w:rsid w:val="000D4D4F"/>
    <w:rsid w:val="000D50D7"/>
    <w:rsid w:val="000D513D"/>
    <w:rsid w:val="000D5747"/>
    <w:rsid w:val="000D589F"/>
    <w:rsid w:val="000D5A14"/>
    <w:rsid w:val="000D66FD"/>
    <w:rsid w:val="000D68BC"/>
    <w:rsid w:val="000D6A49"/>
    <w:rsid w:val="000D6D07"/>
    <w:rsid w:val="000D7F70"/>
    <w:rsid w:val="000E0F29"/>
    <w:rsid w:val="000E0F5D"/>
    <w:rsid w:val="000E1A19"/>
    <w:rsid w:val="000E1C55"/>
    <w:rsid w:val="000E1E3D"/>
    <w:rsid w:val="000E1EA6"/>
    <w:rsid w:val="000E2406"/>
    <w:rsid w:val="000E28D2"/>
    <w:rsid w:val="000E2944"/>
    <w:rsid w:val="000E29A9"/>
    <w:rsid w:val="000E2A10"/>
    <w:rsid w:val="000E2A56"/>
    <w:rsid w:val="000E2AAB"/>
    <w:rsid w:val="000E3083"/>
    <w:rsid w:val="000E30D5"/>
    <w:rsid w:val="000E332A"/>
    <w:rsid w:val="000E4112"/>
    <w:rsid w:val="000E4135"/>
    <w:rsid w:val="000E4B44"/>
    <w:rsid w:val="000E4CDE"/>
    <w:rsid w:val="000E4F7A"/>
    <w:rsid w:val="000E607E"/>
    <w:rsid w:val="000E6203"/>
    <w:rsid w:val="000E621B"/>
    <w:rsid w:val="000E6286"/>
    <w:rsid w:val="000E6532"/>
    <w:rsid w:val="000E6D3A"/>
    <w:rsid w:val="000E7743"/>
    <w:rsid w:val="000E7E07"/>
    <w:rsid w:val="000F0438"/>
    <w:rsid w:val="000F06BE"/>
    <w:rsid w:val="000F0E09"/>
    <w:rsid w:val="000F0E75"/>
    <w:rsid w:val="000F1129"/>
    <w:rsid w:val="000F13F7"/>
    <w:rsid w:val="000F1414"/>
    <w:rsid w:val="000F1936"/>
    <w:rsid w:val="000F1CEA"/>
    <w:rsid w:val="000F20C3"/>
    <w:rsid w:val="000F217C"/>
    <w:rsid w:val="000F21C2"/>
    <w:rsid w:val="000F26F5"/>
    <w:rsid w:val="000F2743"/>
    <w:rsid w:val="000F28DA"/>
    <w:rsid w:val="000F30BD"/>
    <w:rsid w:val="000F31E2"/>
    <w:rsid w:val="000F3ACF"/>
    <w:rsid w:val="000F3C80"/>
    <w:rsid w:val="000F486B"/>
    <w:rsid w:val="000F49FF"/>
    <w:rsid w:val="000F5502"/>
    <w:rsid w:val="000F5768"/>
    <w:rsid w:val="000F60B5"/>
    <w:rsid w:val="000F61D6"/>
    <w:rsid w:val="000F626C"/>
    <w:rsid w:val="000F691B"/>
    <w:rsid w:val="000F6B6E"/>
    <w:rsid w:val="000F6F55"/>
    <w:rsid w:val="000F70F9"/>
    <w:rsid w:val="000F7285"/>
    <w:rsid w:val="000F7312"/>
    <w:rsid w:val="000F7866"/>
    <w:rsid w:val="00100116"/>
    <w:rsid w:val="00100290"/>
    <w:rsid w:val="0010093C"/>
    <w:rsid w:val="00100EA5"/>
    <w:rsid w:val="00100EC0"/>
    <w:rsid w:val="00101543"/>
    <w:rsid w:val="001018C1"/>
    <w:rsid w:val="001018F4"/>
    <w:rsid w:val="00101BDF"/>
    <w:rsid w:val="00101C87"/>
    <w:rsid w:val="00101D2E"/>
    <w:rsid w:val="00101DD2"/>
    <w:rsid w:val="00101E8D"/>
    <w:rsid w:val="001021F1"/>
    <w:rsid w:val="00103CA6"/>
    <w:rsid w:val="00103F53"/>
    <w:rsid w:val="001042CE"/>
    <w:rsid w:val="00104DFA"/>
    <w:rsid w:val="00104F62"/>
    <w:rsid w:val="0010559D"/>
    <w:rsid w:val="00105951"/>
    <w:rsid w:val="00105B14"/>
    <w:rsid w:val="00105C46"/>
    <w:rsid w:val="00105D4B"/>
    <w:rsid w:val="0010639D"/>
    <w:rsid w:val="0010665A"/>
    <w:rsid w:val="00106BA4"/>
    <w:rsid w:val="00106F63"/>
    <w:rsid w:val="0010741A"/>
    <w:rsid w:val="0011019D"/>
    <w:rsid w:val="001105EA"/>
    <w:rsid w:val="0011094C"/>
    <w:rsid w:val="00110CCA"/>
    <w:rsid w:val="00110D8F"/>
    <w:rsid w:val="00111053"/>
    <w:rsid w:val="0011144A"/>
    <w:rsid w:val="001114F0"/>
    <w:rsid w:val="00111902"/>
    <w:rsid w:val="00111A6A"/>
    <w:rsid w:val="00111DD7"/>
    <w:rsid w:val="00112F39"/>
    <w:rsid w:val="00112FE4"/>
    <w:rsid w:val="0011303D"/>
    <w:rsid w:val="001130DE"/>
    <w:rsid w:val="00113BFB"/>
    <w:rsid w:val="00113C1C"/>
    <w:rsid w:val="00113D86"/>
    <w:rsid w:val="0011421A"/>
    <w:rsid w:val="0011436A"/>
    <w:rsid w:val="00114B2A"/>
    <w:rsid w:val="00114D26"/>
    <w:rsid w:val="00114DCB"/>
    <w:rsid w:val="001152C5"/>
    <w:rsid w:val="00115DFF"/>
    <w:rsid w:val="001161B3"/>
    <w:rsid w:val="0011657D"/>
    <w:rsid w:val="00116806"/>
    <w:rsid w:val="00116B4A"/>
    <w:rsid w:val="0011735D"/>
    <w:rsid w:val="00117574"/>
    <w:rsid w:val="00117996"/>
    <w:rsid w:val="00117C2D"/>
    <w:rsid w:val="00117C78"/>
    <w:rsid w:val="00117CD0"/>
    <w:rsid w:val="00117DF4"/>
    <w:rsid w:val="001201F7"/>
    <w:rsid w:val="0012072A"/>
    <w:rsid w:val="001210FA"/>
    <w:rsid w:val="001212FB"/>
    <w:rsid w:val="00121A32"/>
    <w:rsid w:val="00121ED1"/>
    <w:rsid w:val="0012239D"/>
    <w:rsid w:val="0012254D"/>
    <w:rsid w:val="00122DE0"/>
    <w:rsid w:val="001233F6"/>
    <w:rsid w:val="001236BB"/>
    <w:rsid w:val="0012376C"/>
    <w:rsid w:val="001238B3"/>
    <w:rsid w:val="00123982"/>
    <w:rsid w:val="00123C5E"/>
    <w:rsid w:val="001244A5"/>
    <w:rsid w:val="0012498B"/>
    <w:rsid w:val="00124C55"/>
    <w:rsid w:val="00124D7A"/>
    <w:rsid w:val="001266CD"/>
    <w:rsid w:val="001266F8"/>
    <w:rsid w:val="00126C37"/>
    <w:rsid w:val="001270D8"/>
    <w:rsid w:val="001278E0"/>
    <w:rsid w:val="0013003E"/>
    <w:rsid w:val="001304B4"/>
    <w:rsid w:val="00130776"/>
    <w:rsid w:val="00130AFA"/>
    <w:rsid w:val="00130B3B"/>
    <w:rsid w:val="00130B90"/>
    <w:rsid w:val="00131775"/>
    <w:rsid w:val="00131A31"/>
    <w:rsid w:val="00131A8D"/>
    <w:rsid w:val="00131C8E"/>
    <w:rsid w:val="00131FF5"/>
    <w:rsid w:val="0013220D"/>
    <w:rsid w:val="00132799"/>
    <w:rsid w:val="00132869"/>
    <w:rsid w:val="00132BB5"/>
    <w:rsid w:val="00132BE6"/>
    <w:rsid w:val="0013364F"/>
    <w:rsid w:val="001337C6"/>
    <w:rsid w:val="00133815"/>
    <w:rsid w:val="00133946"/>
    <w:rsid w:val="001344BD"/>
    <w:rsid w:val="001345DA"/>
    <w:rsid w:val="0013469A"/>
    <w:rsid w:val="001349ED"/>
    <w:rsid w:val="00135A63"/>
    <w:rsid w:val="00135F06"/>
    <w:rsid w:val="001361BE"/>
    <w:rsid w:val="00136BF7"/>
    <w:rsid w:val="0013705E"/>
    <w:rsid w:val="001375C1"/>
    <w:rsid w:val="001376E4"/>
    <w:rsid w:val="001379B0"/>
    <w:rsid w:val="001379D9"/>
    <w:rsid w:val="00137D46"/>
    <w:rsid w:val="00140B0B"/>
    <w:rsid w:val="00141566"/>
    <w:rsid w:val="00141950"/>
    <w:rsid w:val="00141FF7"/>
    <w:rsid w:val="001421C4"/>
    <w:rsid w:val="0014221C"/>
    <w:rsid w:val="00142D16"/>
    <w:rsid w:val="001439EF"/>
    <w:rsid w:val="00143DA8"/>
    <w:rsid w:val="0014406E"/>
    <w:rsid w:val="001441DB"/>
    <w:rsid w:val="001441FB"/>
    <w:rsid w:val="001444D4"/>
    <w:rsid w:val="00144A41"/>
    <w:rsid w:val="00144C73"/>
    <w:rsid w:val="00145096"/>
    <w:rsid w:val="00145E92"/>
    <w:rsid w:val="00145EF4"/>
    <w:rsid w:val="00146040"/>
    <w:rsid w:val="00146877"/>
    <w:rsid w:val="00146998"/>
    <w:rsid w:val="001469B8"/>
    <w:rsid w:val="00146A89"/>
    <w:rsid w:val="0014767F"/>
    <w:rsid w:val="00147D5A"/>
    <w:rsid w:val="00147F36"/>
    <w:rsid w:val="00150362"/>
    <w:rsid w:val="001506F4"/>
    <w:rsid w:val="0015078E"/>
    <w:rsid w:val="00150CA6"/>
    <w:rsid w:val="001511AB"/>
    <w:rsid w:val="00151498"/>
    <w:rsid w:val="001518C9"/>
    <w:rsid w:val="00151B59"/>
    <w:rsid w:val="0015213A"/>
    <w:rsid w:val="00152329"/>
    <w:rsid w:val="001527EE"/>
    <w:rsid w:val="00153131"/>
    <w:rsid w:val="0015339F"/>
    <w:rsid w:val="00153640"/>
    <w:rsid w:val="0015371C"/>
    <w:rsid w:val="00153D34"/>
    <w:rsid w:val="00154186"/>
    <w:rsid w:val="00154762"/>
    <w:rsid w:val="00154912"/>
    <w:rsid w:val="00154A24"/>
    <w:rsid w:val="00154BB6"/>
    <w:rsid w:val="00155684"/>
    <w:rsid w:val="00155A32"/>
    <w:rsid w:val="00155DA9"/>
    <w:rsid w:val="00155E7F"/>
    <w:rsid w:val="00156BF7"/>
    <w:rsid w:val="00156E07"/>
    <w:rsid w:val="00156E82"/>
    <w:rsid w:val="00156F15"/>
    <w:rsid w:val="00156F9E"/>
    <w:rsid w:val="001572CF"/>
    <w:rsid w:val="0015771A"/>
    <w:rsid w:val="00157D34"/>
    <w:rsid w:val="00157DD3"/>
    <w:rsid w:val="001603EE"/>
    <w:rsid w:val="001604AF"/>
    <w:rsid w:val="00160A06"/>
    <w:rsid w:val="00160EA5"/>
    <w:rsid w:val="001613CF"/>
    <w:rsid w:val="00161640"/>
    <w:rsid w:val="0016178B"/>
    <w:rsid w:val="0016179E"/>
    <w:rsid w:val="0016193F"/>
    <w:rsid w:val="00161E12"/>
    <w:rsid w:val="00162376"/>
    <w:rsid w:val="00162750"/>
    <w:rsid w:val="001627CF"/>
    <w:rsid w:val="00162B61"/>
    <w:rsid w:val="00162C30"/>
    <w:rsid w:val="001633D8"/>
    <w:rsid w:val="001634C4"/>
    <w:rsid w:val="00163D01"/>
    <w:rsid w:val="00163D0D"/>
    <w:rsid w:val="00163D85"/>
    <w:rsid w:val="0016407D"/>
    <w:rsid w:val="00164511"/>
    <w:rsid w:val="00165698"/>
    <w:rsid w:val="00165A20"/>
    <w:rsid w:val="001660DA"/>
    <w:rsid w:val="001667EE"/>
    <w:rsid w:val="001668E7"/>
    <w:rsid w:val="00166962"/>
    <w:rsid w:val="00166995"/>
    <w:rsid w:val="001669C7"/>
    <w:rsid w:val="00166B54"/>
    <w:rsid w:val="00166C4A"/>
    <w:rsid w:val="001670C6"/>
    <w:rsid w:val="001671E0"/>
    <w:rsid w:val="0017048E"/>
    <w:rsid w:val="00170E74"/>
    <w:rsid w:val="0017180F"/>
    <w:rsid w:val="00171956"/>
    <w:rsid w:val="00171DD2"/>
    <w:rsid w:val="00172162"/>
    <w:rsid w:val="00172921"/>
    <w:rsid w:val="00173166"/>
    <w:rsid w:val="00173369"/>
    <w:rsid w:val="001735BF"/>
    <w:rsid w:val="00173906"/>
    <w:rsid w:val="00173A7A"/>
    <w:rsid w:val="00173C57"/>
    <w:rsid w:val="00174213"/>
    <w:rsid w:val="001742E1"/>
    <w:rsid w:val="00174398"/>
    <w:rsid w:val="001745A8"/>
    <w:rsid w:val="001745BA"/>
    <w:rsid w:val="00174B18"/>
    <w:rsid w:val="00174E9B"/>
    <w:rsid w:val="00174FF6"/>
    <w:rsid w:val="00175F7E"/>
    <w:rsid w:val="00176366"/>
    <w:rsid w:val="001765E0"/>
    <w:rsid w:val="00177268"/>
    <w:rsid w:val="00177366"/>
    <w:rsid w:val="00177708"/>
    <w:rsid w:val="001778D4"/>
    <w:rsid w:val="0018018B"/>
    <w:rsid w:val="00180228"/>
    <w:rsid w:val="00180287"/>
    <w:rsid w:val="0018056B"/>
    <w:rsid w:val="00180D05"/>
    <w:rsid w:val="00180E0C"/>
    <w:rsid w:val="00181074"/>
    <w:rsid w:val="001811AA"/>
    <w:rsid w:val="00181A86"/>
    <w:rsid w:val="00181D76"/>
    <w:rsid w:val="00181EF1"/>
    <w:rsid w:val="00181F46"/>
    <w:rsid w:val="0018265C"/>
    <w:rsid w:val="001828F4"/>
    <w:rsid w:val="00182A75"/>
    <w:rsid w:val="00182B10"/>
    <w:rsid w:val="001830FD"/>
    <w:rsid w:val="00183116"/>
    <w:rsid w:val="00183A5A"/>
    <w:rsid w:val="00183CCB"/>
    <w:rsid w:val="00183CD0"/>
    <w:rsid w:val="001848F0"/>
    <w:rsid w:val="0018539B"/>
    <w:rsid w:val="00185A88"/>
    <w:rsid w:val="00186675"/>
    <w:rsid w:val="001868EC"/>
    <w:rsid w:val="001872C2"/>
    <w:rsid w:val="00187517"/>
    <w:rsid w:val="001878C8"/>
    <w:rsid w:val="00187D31"/>
    <w:rsid w:val="00190542"/>
    <w:rsid w:val="00190591"/>
    <w:rsid w:val="00190656"/>
    <w:rsid w:val="0019085B"/>
    <w:rsid w:val="00190A97"/>
    <w:rsid w:val="001912E1"/>
    <w:rsid w:val="00191511"/>
    <w:rsid w:val="00191636"/>
    <w:rsid w:val="001916DE"/>
    <w:rsid w:val="00191E73"/>
    <w:rsid w:val="00192A96"/>
    <w:rsid w:val="00193530"/>
    <w:rsid w:val="001935B2"/>
    <w:rsid w:val="00193A73"/>
    <w:rsid w:val="00193DA3"/>
    <w:rsid w:val="00194327"/>
    <w:rsid w:val="0019444B"/>
    <w:rsid w:val="00194A2D"/>
    <w:rsid w:val="00194B5C"/>
    <w:rsid w:val="001951C8"/>
    <w:rsid w:val="001952A5"/>
    <w:rsid w:val="00195495"/>
    <w:rsid w:val="00195583"/>
    <w:rsid w:val="0019565E"/>
    <w:rsid w:val="001963E4"/>
    <w:rsid w:val="001963F5"/>
    <w:rsid w:val="00196DE4"/>
    <w:rsid w:val="001978DD"/>
    <w:rsid w:val="00197FC9"/>
    <w:rsid w:val="001A0DC2"/>
    <w:rsid w:val="001A0E0F"/>
    <w:rsid w:val="001A113E"/>
    <w:rsid w:val="001A121F"/>
    <w:rsid w:val="001A13EC"/>
    <w:rsid w:val="001A17CB"/>
    <w:rsid w:val="001A17EF"/>
    <w:rsid w:val="001A1D90"/>
    <w:rsid w:val="001A1FA8"/>
    <w:rsid w:val="001A2081"/>
    <w:rsid w:val="001A2895"/>
    <w:rsid w:val="001A3133"/>
    <w:rsid w:val="001A33F8"/>
    <w:rsid w:val="001A3548"/>
    <w:rsid w:val="001A39F0"/>
    <w:rsid w:val="001A3A8B"/>
    <w:rsid w:val="001A3FF8"/>
    <w:rsid w:val="001A433B"/>
    <w:rsid w:val="001A44E2"/>
    <w:rsid w:val="001A484F"/>
    <w:rsid w:val="001A4AA2"/>
    <w:rsid w:val="001A4B4C"/>
    <w:rsid w:val="001A5679"/>
    <w:rsid w:val="001A5784"/>
    <w:rsid w:val="001A6E50"/>
    <w:rsid w:val="001A6F29"/>
    <w:rsid w:val="001A6F6C"/>
    <w:rsid w:val="001A7391"/>
    <w:rsid w:val="001A749C"/>
    <w:rsid w:val="001A759A"/>
    <w:rsid w:val="001A7882"/>
    <w:rsid w:val="001B07DA"/>
    <w:rsid w:val="001B0CAC"/>
    <w:rsid w:val="001B0D30"/>
    <w:rsid w:val="001B1084"/>
    <w:rsid w:val="001B10A3"/>
    <w:rsid w:val="001B1C37"/>
    <w:rsid w:val="001B22B9"/>
    <w:rsid w:val="001B234A"/>
    <w:rsid w:val="001B2488"/>
    <w:rsid w:val="001B255A"/>
    <w:rsid w:val="001B2DF1"/>
    <w:rsid w:val="001B3B96"/>
    <w:rsid w:val="001B444F"/>
    <w:rsid w:val="001B453E"/>
    <w:rsid w:val="001B4782"/>
    <w:rsid w:val="001B49C3"/>
    <w:rsid w:val="001B49ED"/>
    <w:rsid w:val="001B4C1C"/>
    <w:rsid w:val="001B4D0A"/>
    <w:rsid w:val="001B4FAC"/>
    <w:rsid w:val="001B5175"/>
    <w:rsid w:val="001B5534"/>
    <w:rsid w:val="001B6047"/>
    <w:rsid w:val="001B63E1"/>
    <w:rsid w:val="001B6851"/>
    <w:rsid w:val="001B6A0C"/>
    <w:rsid w:val="001B6C8A"/>
    <w:rsid w:val="001B710F"/>
    <w:rsid w:val="001B7899"/>
    <w:rsid w:val="001B7B36"/>
    <w:rsid w:val="001B7B81"/>
    <w:rsid w:val="001B7F12"/>
    <w:rsid w:val="001C006A"/>
    <w:rsid w:val="001C01DB"/>
    <w:rsid w:val="001C0601"/>
    <w:rsid w:val="001C09E3"/>
    <w:rsid w:val="001C0C42"/>
    <w:rsid w:val="001C1555"/>
    <w:rsid w:val="001C194A"/>
    <w:rsid w:val="001C1FB4"/>
    <w:rsid w:val="001C1FFC"/>
    <w:rsid w:val="001C26CB"/>
    <w:rsid w:val="001C2D08"/>
    <w:rsid w:val="001C403F"/>
    <w:rsid w:val="001C418D"/>
    <w:rsid w:val="001C4F33"/>
    <w:rsid w:val="001C4FD6"/>
    <w:rsid w:val="001C5594"/>
    <w:rsid w:val="001C5E47"/>
    <w:rsid w:val="001C61A0"/>
    <w:rsid w:val="001C6AE1"/>
    <w:rsid w:val="001C6E50"/>
    <w:rsid w:val="001C6FCC"/>
    <w:rsid w:val="001C70A2"/>
    <w:rsid w:val="001C7504"/>
    <w:rsid w:val="001C7605"/>
    <w:rsid w:val="001C76C5"/>
    <w:rsid w:val="001D01E5"/>
    <w:rsid w:val="001D022A"/>
    <w:rsid w:val="001D07B0"/>
    <w:rsid w:val="001D0E18"/>
    <w:rsid w:val="001D1138"/>
    <w:rsid w:val="001D1700"/>
    <w:rsid w:val="001D2023"/>
    <w:rsid w:val="001D2185"/>
    <w:rsid w:val="001D251E"/>
    <w:rsid w:val="001D25D4"/>
    <w:rsid w:val="001D27C9"/>
    <w:rsid w:val="001D2D3C"/>
    <w:rsid w:val="001D328C"/>
    <w:rsid w:val="001D351D"/>
    <w:rsid w:val="001D35CC"/>
    <w:rsid w:val="001D35CD"/>
    <w:rsid w:val="001D3EFC"/>
    <w:rsid w:val="001D462B"/>
    <w:rsid w:val="001D49EF"/>
    <w:rsid w:val="001D4BBC"/>
    <w:rsid w:val="001D4CB6"/>
    <w:rsid w:val="001D5085"/>
    <w:rsid w:val="001D517F"/>
    <w:rsid w:val="001D5835"/>
    <w:rsid w:val="001D5B5D"/>
    <w:rsid w:val="001D5EA5"/>
    <w:rsid w:val="001D613E"/>
    <w:rsid w:val="001D63D4"/>
    <w:rsid w:val="001D64FB"/>
    <w:rsid w:val="001D6EA6"/>
    <w:rsid w:val="001D7820"/>
    <w:rsid w:val="001D7EBE"/>
    <w:rsid w:val="001E0049"/>
    <w:rsid w:val="001E06B1"/>
    <w:rsid w:val="001E0C37"/>
    <w:rsid w:val="001E0D42"/>
    <w:rsid w:val="001E103A"/>
    <w:rsid w:val="001E1173"/>
    <w:rsid w:val="001E12B5"/>
    <w:rsid w:val="001E16C9"/>
    <w:rsid w:val="001E1C54"/>
    <w:rsid w:val="001E1C85"/>
    <w:rsid w:val="001E2147"/>
    <w:rsid w:val="001E26B8"/>
    <w:rsid w:val="001E277F"/>
    <w:rsid w:val="001E29F8"/>
    <w:rsid w:val="001E2CB9"/>
    <w:rsid w:val="001E3861"/>
    <w:rsid w:val="001E3A04"/>
    <w:rsid w:val="001E3E69"/>
    <w:rsid w:val="001E3E8D"/>
    <w:rsid w:val="001E3EBC"/>
    <w:rsid w:val="001E402F"/>
    <w:rsid w:val="001E4536"/>
    <w:rsid w:val="001E496A"/>
    <w:rsid w:val="001E514C"/>
    <w:rsid w:val="001E560D"/>
    <w:rsid w:val="001E61FE"/>
    <w:rsid w:val="001E6DFB"/>
    <w:rsid w:val="001E7237"/>
    <w:rsid w:val="001E77CF"/>
    <w:rsid w:val="001E782D"/>
    <w:rsid w:val="001E798E"/>
    <w:rsid w:val="001E7A22"/>
    <w:rsid w:val="001E7ACE"/>
    <w:rsid w:val="001F01D4"/>
    <w:rsid w:val="001F0B78"/>
    <w:rsid w:val="001F0C2F"/>
    <w:rsid w:val="001F0EDF"/>
    <w:rsid w:val="001F2225"/>
    <w:rsid w:val="001F335B"/>
    <w:rsid w:val="001F397A"/>
    <w:rsid w:val="001F3A70"/>
    <w:rsid w:val="001F3BC8"/>
    <w:rsid w:val="001F3F7C"/>
    <w:rsid w:val="001F490D"/>
    <w:rsid w:val="001F5189"/>
    <w:rsid w:val="001F5334"/>
    <w:rsid w:val="001F56E4"/>
    <w:rsid w:val="001F578E"/>
    <w:rsid w:val="001F591E"/>
    <w:rsid w:val="001F6DDB"/>
    <w:rsid w:val="001F6FD1"/>
    <w:rsid w:val="001F70FE"/>
    <w:rsid w:val="001F7E74"/>
    <w:rsid w:val="0020054C"/>
    <w:rsid w:val="00200CC3"/>
    <w:rsid w:val="00201340"/>
    <w:rsid w:val="00201689"/>
    <w:rsid w:val="00201839"/>
    <w:rsid w:val="00201929"/>
    <w:rsid w:val="0020212D"/>
    <w:rsid w:val="0020246F"/>
    <w:rsid w:val="00202809"/>
    <w:rsid w:val="00202CC3"/>
    <w:rsid w:val="0020339A"/>
    <w:rsid w:val="00203749"/>
    <w:rsid w:val="00203A9D"/>
    <w:rsid w:val="00203D97"/>
    <w:rsid w:val="00204145"/>
    <w:rsid w:val="002044DF"/>
    <w:rsid w:val="002046D3"/>
    <w:rsid w:val="0020485E"/>
    <w:rsid w:val="0020498F"/>
    <w:rsid w:val="00205625"/>
    <w:rsid w:val="002061C7"/>
    <w:rsid w:val="00206ACC"/>
    <w:rsid w:val="00206B14"/>
    <w:rsid w:val="00206E87"/>
    <w:rsid w:val="00206F22"/>
    <w:rsid w:val="0020717F"/>
    <w:rsid w:val="002073B2"/>
    <w:rsid w:val="002074E3"/>
    <w:rsid w:val="0020756F"/>
    <w:rsid w:val="0021046C"/>
    <w:rsid w:val="002104C8"/>
    <w:rsid w:val="002107EA"/>
    <w:rsid w:val="00210E75"/>
    <w:rsid w:val="00210ED6"/>
    <w:rsid w:val="00210F00"/>
    <w:rsid w:val="002116FD"/>
    <w:rsid w:val="002118C5"/>
    <w:rsid w:val="002123B3"/>
    <w:rsid w:val="002123B9"/>
    <w:rsid w:val="00212464"/>
    <w:rsid w:val="002127FA"/>
    <w:rsid w:val="002128C1"/>
    <w:rsid w:val="00212AD0"/>
    <w:rsid w:val="00212E88"/>
    <w:rsid w:val="00212F38"/>
    <w:rsid w:val="002130A0"/>
    <w:rsid w:val="00213331"/>
    <w:rsid w:val="002139D3"/>
    <w:rsid w:val="00213E92"/>
    <w:rsid w:val="0021406B"/>
    <w:rsid w:val="0021453A"/>
    <w:rsid w:val="0021487F"/>
    <w:rsid w:val="00214BC4"/>
    <w:rsid w:val="00214DA6"/>
    <w:rsid w:val="002157EF"/>
    <w:rsid w:val="0021673B"/>
    <w:rsid w:val="00216C10"/>
    <w:rsid w:val="00216D09"/>
    <w:rsid w:val="002174BB"/>
    <w:rsid w:val="0022003D"/>
    <w:rsid w:val="0022020E"/>
    <w:rsid w:val="002210D3"/>
    <w:rsid w:val="0022117D"/>
    <w:rsid w:val="002216B8"/>
    <w:rsid w:val="00221BD0"/>
    <w:rsid w:val="00222035"/>
    <w:rsid w:val="002222F2"/>
    <w:rsid w:val="00222371"/>
    <w:rsid w:val="0022259D"/>
    <w:rsid w:val="002226D0"/>
    <w:rsid w:val="00223A9D"/>
    <w:rsid w:val="00223BB2"/>
    <w:rsid w:val="00223C46"/>
    <w:rsid w:val="0022425F"/>
    <w:rsid w:val="00224417"/>
    <w:rsid w:val="0022455F"/>
    <w:rsid w:val="0022467D"/>
    <w:rsid w:val="002248E2"/>
    <w:rsid w:val="00224910"/>
    <w:rsid w:val="00224BCC"/>
    <w:rsid w:val="0022521B"/>
    <w:rsid w:val="00225324"/>
    <w:rsid w:val="002255BD"/>
    <w:rsid w:val="002259BD"/>
    <w:rsid w:val="00225A0C"/>
    <w:rsid w:val="00225DB6"/>
    <w:rsid w:val="00226554"/>
    <w:rsid w:val="002265AF"/>
    <w:rsid w:val="00226EAE"/>
    <w:rsid w:val="00226FFA"/>
    <w:rsid w:val="00227012"/>
    <w:rsid w:val="0022701A"/>
    <w:rsid w:val="0022701F"/>
    <w:rsid w:val="00227280"/>
    <w:rsid w:val="0022729A"/>
    <w:rsid w:val="00227360"/>
    <w:rsid w:val="002276AD"/>
    <w:rsid w:val="00227C27"/>
    <w:rsid w:val="00227C2B"/>
    <w:rsid w:val="00230291"/>
    <w:rsid w:val="00230772"/>
    <w:rsid w:val="00230A5D"/>
    <w:rsid w:val="00230B52"/>
    <w:rsid w:val="00230D93"/>
    <w:rsid w:val="002313D6"/>
    <w:rsid w:val="002316B3"/>
    <w:rsid w:val="002319E6"/>
    <w:rsid w:val="00232164"/>
    <w:rsid w:val="002321D4"/>
    <w:rsid w:val="0023265E"/>
    <w:rsid w:val="00232D5D"/>
    <w:rsid w:val="00232F4E"/>
    <w:rsid w:val="002334AF"/>
    <w:rsid w:val="00233997"/>
    <w:rsid w:val="00233CFA"/>
    <w:rsid w:val="00233D68"/>
    <w:rsid w:val="00233FAE"/>
    <w:rsid w:val="0023407A"/>
    <w:rsid w:val="002341EF"/>
    <w:rsid w:val="00234309"/>
    <w:rsid w:val="00234C82"/>
    <w:rsid w:val="00234CBD"/>
    <w:rsid w:val="00235520"/>
    <w:rsid w:val="00235B6B"/>
    <w:rsid w:val="00235BA5"/>
    <w:rsid w:val="00236169"/>
    <w:rsid w:val="00236699"/>
    <w:rsid w:val="0023685A"/>
    <w:rsid w:val="00237159"/>
    <w:rsid w:val="002374E6"/>
    <w:rsid w:val="00237796"/>
    <w:rsid w:val="00237DA1"/>
    <w:rsid w:val="00240549"/>
    <w:rsid w:val="00240CE2"/>
    <w:rsid w:val="00240D69"/>
    <w:rsid w:val="00240E18"/>
    <w:rsid w:val="002413E0"/>
    <w:rsid w:val="002414A9"/>
    <w:rsid w:val="00241F43"/>
    <w:rsid w:val="00241FC3"/>
    <w:rsid w:val="002422B9"/>
    <w:rsid w:val="00242748"/>
    <w:rsid w:val="0024345E"/>
    <w:rsid w:val="0024397F"/>
    <w:rsid w:val="0024417D"/>
    <w:rsid w:val="002444CC"/>
    <w:rsid w:val="00244A45"/>
    <w:rsid w:val="00244A6A"/>
    <w:rsid w:val="00245338"/>
    <w:rsid w:val="00245453"/>
    <w:rsid w:val="0024578C"/>
    <w:rsid w:val="00246065"/>
    <w:rsid w:val="002465BC"/>
    <w:rsid w:val="002468B5"/>
    <w:rsid w:val="00246930"/>
    <w:rsid w:val="00246C30"/>
    <w:rsid w:val="00247DE5"/>
    <w:rsid w:val="00250004"/>
    <w:rsid w:val="0025031A"/>
    <w:rsid w:val="002508FC"/>
    <w:rsid w:val="00250A67"/>
    <w:rsid w:val="00250AEF"/>
    <w:rsid w:val="00250C5C"/>
    <w:rsid w:val="00250F67"/>
    <w:rsid w:val="002510FD"/>
    <w:rsid w:val="00251583"/>
    <w:rsid w:val="002518B9"/>
    <w:rsid w:val="00251A6B"/>
    <w:rsid w:val="00251B4A"/>
    <w:rsid w:val="00251C2D"/>
    <w:rsid w:val="002521B3"/>
    <w:rsid w:val="002526CF"/>
    <w:rsid w:val="0025275F"/>
    <w:rsid w:val="002528E8"/>
    <w:rsid w:val="00252D15"/>
    <w:rsid w:val="00252DA1"/>
    <w:rsid w:val="00252EC7"/>
    <w:rsid w:val="0025334D"/>
    <w:rsid w:val="002538F6"/>
    <w:rsid w:val="0025492E"/>
    <w:rsid w:val="002550E6"/>
    <w:rsid w:val="00255231"/>
    <w:rsid w:val="002556AE"/>
    <w:rsid w:val="002559F5"/>
    <w:rsid w:val="00255C65"/>
    <w:rsid w:val="0025646C"/>
    <w:rsid w:val="00256654"/>
    <w:rsid w:val="0025794B"/>
    <w:rsid w:val="00257EBC"/>
    <w:rsid w:val="00260172"/>
    <w:rsid w:val="002606F8"/>
    <w:rsid w:val="002609F2"/>
    <w:rsid w:val="00260ADF"/>
    <w:rsid w:val="00260D9D"/>
    <w:rsid w:val="00260E3E"/>
    <w:rsid w:val="002613B0"/>
    <w:rsid w:val="00261508"/>
    <w:rsid w:val="002617EF"/>
    <w:rsid w:val="00261834"/>
    <w:rsid w:val="002620AF"/>
    <w:rsid w:val="00262121"/>
    <w:rsid w:val="0026214C"/>
    <w:rsid w:val="00262C78"/>
    <w:rsid w:val="002636E2"/>
    <w:rsid w:val="00263744"/>
    <w:rsid w:val="00263B0F"/>
    <w:rsid w:val="00264077"/>
    <w:rsid w:val="00264258"/>
    <w:rsid w:val="00264835"/>
    <w:rsid w:val="002649E3"/>
    <w:rsid w:val="00264A08"/>
    <w:rsid w:val="00265099"/>
    <w:rsid w:val="00265515"/>
    <w:rsid w:val="00265837"/>
    <w:rsid w:val="00265D88"/>
    <w:rsid w:val="00265E70"/>
    <w:rsid w:val="00266909"/>
    <w:rsid w:val="00266927"/>
    <w:rsid w:val="00266D00"/>
    <w:rsid w:val="00266D32"/>
    <w:rsid w:val="002671C6"/>
    <w:rsid w:val="00267615"/>
    <w:rsid w:val="002676AA"/>
    <w:rsid w:val="00267BC2"/>
    <w:rsid w:val="00267D7F"/>
    <w:rsid w:val="00267DF8"/>
    <w:rsid w:val="00270357"/>
    <w:rsid w:val="00270E76"/>
    <w:rsid w:val="00270F0D"/>
    <w:rsid w:val="002716FA"/>
    <w:rsid w:val="00271BDB"/>
    <w:rsid w:val="00271D6F"/>
    <w:rsid w:val="00271E3C"/>
    <w:rsid w:val="00271EE1"/>
    <w:rsid w:val="00271F5C"/>
    <w:rsid w:val="00272313"/>
    <w:rsid w:val="00273257"/>
    <w:rsid w:val="002736AD"/>
    <w:rsid w:val="002741B4"/>
    <w:rsid w:val="0027496A"/>
    <w:rsid w:val="00274BE6"/>
    <w:rsid w:val="00274C4A"/>
    <w:rsid w:val="00274DEA"/>
    <w:rsid w:val="00274FF6"/>
    <w:rsid w:val="00275B20"/>
    <w:rsid w:val="00275C1D"/>
    <w:rsid w:val="00275D26"/>
    <w:rsid w:val="00276631"/>
    <w:rsid w:val="0027682E"/>
    <w:rsid w:val="00276879"/>
    <w:rsid w:val="00276BEC"/>
    <w:rsid w:val="00277858"/>
    <w:rsid w:val="00277AE2"/>
    <w:rsid w:val="00277EAE"/>
    <w:rsid w:val="002802F6"/>
    <w:rsid w:val="00280393"/>
    <w:rsid w:val="00280944"/>
    <w:rsid w:val="00280B9B"/>
    <w:rsid w:val="002812F5"/>
    <w:rsid w:val="002815A0"/>
    <w:rsid w:val="002819EB"/>
    <w:rsid w:val="00281C09"/>
    <w:rsid w:val="00281C8B"/>
    <w:rsid w:val="00282826"/>
    <w:rsid w:val="00282BE0"/>
    <w:rsid w:val="00282C7F"/>
    <w:rsid w:val="0028333A"/>
    <w:rsid w:val="00283A45"/>
    <w:rsid w:val="00283C79"/>
    <w:rsid w:val="00283F09"/>
    <w:rsid w:val="002843DE"/>
    <w:rsid w:val="0028479E"/>
    <w:rsid w:val="00284823"/>
    <w:rsid w:val="00284F66"/>
    <w:rsid w:val="00285001"/>
    <w:rsid w:val="0028535D"/>
    <w:rsid w:val="002857FE"/>
    <w:rsid w:val="00285B09"/>
    <w:rsid w:val="00285D60"/>
    <w:rsid w:val="00285F8C"/>
    <w:rsid w:val="00286120"/>
    <w:rsid w:val="0028689F"/>
    <w:rsid w:val="002868D0"/>
    <w:rsid w:val="00286E9D"/>
    <w:rsid w:val="00287AE9"/>
    <w:rsid w:val="00287AEE"/>
    <w:rsid w:val="00287B34"/>
    <w:rsid w:val="00287BB4"/>
    <w:rsid w:val="00287FA4"/>
    <w:rsid w:val="0029008E"/>
    <w:rsid w:val="002902EE"/>
    <w:rsid w:val="002904EC"/>
    <w:rsid w:val="002909DA"/>
    <w:rsid w:val="00290A9E"/>
    <w:rsid w:val="00290C05"/>
    <w:rsid w:val="00290D80"/>
    <w:rsid w:val="0029101B"/>
    <w:rsid w:val="002913C4"/>
    <w:rsid w:val="00291C0C"/>
    <w:rsid w:val="00291DB5"/>
    <w:rsid w:val="00292060"/>
    <w:rsid w:val="002922DD"/>
    <w:rsid w:val="00292678"/>
    <w:rsid w:val="0029332D"/>
    <w:rsid w:val="00293570"/>
    <w:rsid w:val="0029382F"/>
    <w:rsid w:val="002938FF"/>
    <w:rsid w:val="00293A83"/>
    <w:rsid w:val="00293C21"/>
    <w:rsid w:val="00293C62"/>
    <w:rsid w:val="002945E3"/>
    <w:rsid w:val="00294737"/>
    <w:rsid w:val="002947C9"/>
    <w:rsid w:val="002948C1"/>
    <w:rsid w:val="00294C07"/>
    <w:rsid w:val="00294DED"/>
    <w:rsid w:val="00295012"/>
    <w:rsid w:val="002951FF"/>
    <w:rsid w:val="0029576C"/>
    <w:rsid w:val="00295829"/>
    <w:rsid w:val="00295BF6"/>
    <w:rsid w:val="00295F48"/>
    <w:rsid w:val="0029676D"/>
    <w:rsid w:val="002970ED"/>
    <w:rsid w:val="002A00EE"/>
    <w:rsid w:val="002A0122"/>
    <w:rsid w:val="002A0841"/>
    <w:rsid w:val="002A0B0B"/>
    <w:rsid w:val="002A1849"/>
    <w:rsid w:val="002A1AE1"/>
    <w:rsid w:val="002A261C"/>
    <w:rsid w:val="002A27D6"/>
    <w:rsid w:val="002A2845"/>
    <w:rsid w:val="002A29D5"/>
    <w:rsid w:val="002A3070"/>
    <w:rsid w:val="002A30AA"/>
    <w:rsid w:val="002A36D1"/>
    <w:rsid w:val="002A3C87"/>
    <w:rsid w:val="002A4671"/>
    <w:rsid w:val="002A4778"/>
    <w:rsid w:val="002A481A"/>
    <w:rsid w:val="002A4CC3"/>
    <w:rsid w:val="002A4D80"/>
    <w:rsid w:val="002A54F7"/>
    <w:rsid w:val="002A58E1"/>
    <w:rsid w:val="002A5E41"/>
    <w:rsid w:val="002A6785"/>
    <w:rsid w:val="002A6983"/>
    <w:rsid w:val="002A69DA"/>
    <w:rsid w:val="002A6DBE"/>
    <w:rsid w:val="002A7691"/>
    <w:rsid w:val="002A7958"/>
    <w:rsid w:val="002A79F6"/>
    <w:rsid w:val="002A7ECD"/>
    <w:rsid w:val="002B094C"/>
    <w:rsid w:val="002B09B6"/>
    <w:rsid w:val="002B1031"/>
    <w:rsid w:val="002B1458"/>
    <w:rsid w:val="002B167A"/>
    <w:rsid w:val="002B1921"/>
    <w:rsid w:val="002B2155"/>
    <w:rsid w:val="002B2224"/>
    <w:rsid w:val="002B2E2B"/>
    <w:rsid w:val="002B34F4"/>
    <w:rsid w:val="002B3BBB"/>
    <w:rsid w:val="002B3DE4"/>
    <w:rsid w:val="002B3ECC"/>
    <w:rsid w:val="002B3ECD"/>
    <w:rsid w:val="002B3F0C"/>
    <w:rsid w:val="002B41D6"/>
    <w:rsid w:val="002B46A8"/>
    <w:rsid w:val="002B4B7C"/>
    <w:rsid w:val="002B53CE"/>
    <w:rsid w:val="002B551A"/>
    <w:rsid w:val="002B558D"/>
    <w:rsid w:val="002B56ED"/>
    <w:rsid w:val="002B68B6"/>
    <w:rsid w:val="002B6B4C"/>
    <w:rsid w:val="002B6D0E"/>
    <w:rsid w:val="002B6F99"/>
    <w:rsid w:val="002B71AA"/>
    <w:rsid w:val="002B737A"/>
    <w:rsid w:val="002B7684"/>
    <w:rsid w:val="002B78BE"/>
    <w:rsid w:val="002B7CA9"/>
    <w:rsid w:val="002B7E03"/>
    <w:rsid w:val="002B7ED2"/>
    <w:rsid w:val="002C0F10"/>
    <w:rsid w:val="002C1022"/>
    <w:rsid w:val="002C122C"/>
    <w:rsid w:val="002C1986"/>
    <w:rsid w:val="002C1BF7"/>
    <w:rsid w:val="002C1C2D"/>
    <w:rsid w:val="002C2E1B"/>
    <w:rsid w:val="002C2EA9"/>
    <w:rsid w:val="002C3474"/>
    <w:rsid w:val="002C36E4"/>
    <w:rsid w:val="002C3B73"/>
    <w:rsid w:val="002C3DB8"/>
    <w:rsid w:val="002C3E43"/>
    <w:rsid w:val="002C41E6"/>
    <w:rsid w:val="002C45A1"/>
    <w:rsid w:val="002C47D9"/>
    <w:rsid w:val="002C50D4"/>
    <w:rsid w:val="002C52F4"/>
    <w:rsid w:val="002C58AA"/>
    <w:rsid w:val="002C5940"/>
    <w:rsid w:val="002C74FE"/>
    <w:rsid w:val="002C764C"/>
    <w:rsid w:val="002C7D7C"/>
    <w:rsid w:val="002D0180"/>
    <w:rsid w:val="002D03A4"/>
    <w:rsid w:val="002D0A90"/>
    <w:rsid w:val="002D1011"/>
    <w:rsid w:val="002D1276"/>
    <w:rsid w:val="002D1410"/>
    <w:rsid w:val="002D1897"/>
    <w:rsid w:val="002D18C5"/>
    <w:rsid w:val="002D1C35"/>
    <w:rsid w:val="002D2297"/>
    <w:rsid w:val="002D247C"/>
    <w:rsid w:val="002D2B55"/>
    <w:rsid w:val="002D2D8A"/>
    <w:rsid w:val="002D395F"/>
    <w:rsid w:val="002D3A14"/>
    <w:rsid w:val="002D3D52"/>
    <w:rsid w:val="002D3EDA"/>
    <w:rsid w:val="002D48DE"/>
    <w:rsid w:val="002D4FC3"/>
    <w:rsid w:val="002D5271"/>
    <w:rsid w:val="002D5606"/>
    <w:rsid w:val="002D5675"/>
    <w:rsid w:val="002D58C6"/>
    <w:rsid w:val="002D5941"/>
    <w:rsid w:val="002D59D2"/>
    <w:rsid w:val="002D5A43"/>
    <w:rsid w:val="002D62ED"/>
    <w:rsid w:val="002D63EE"/>
    <w:rsid w:val="002D6783"/>
    <w:rsid w:val="002D6A20"/>
    <w:rsid w:val="002D6A82"/>
    <w:rsid w:val="002D6CE9"/>
    <w:rsid w:val="002D79D4"/>
    <w:rsid w:val="002D7EFE"/>
    <w:rsid w:val="002E01C8"/>
    <w:rsid w:val="002E04E0"/>
    <w:rsid w:val="002E09E4"/>
    <w:rsid w:val="002E1044"/>
    <w:rsid w:val="002E104D"/>
    <w:rsid w:val="002E122B"/>
    <w:rsid w:val="002E1988"/>
    <w:rsid w:val="002E21BC"/>
    <w:rsid w:val="002E2448"/>
    <w:rsid w:val="002E271D"/>
    <w:rsid w:val="002E2EFC"/>
    <w:rsid w:val="002E368D"/>
    <w:rsid w:val="002E4285"/>
    <w:rsid w:val="002E4B5B"/>
    <w:rsid w:val="002E4D94"/>
    <w:rsid w:val="002E4F98"/>
    <w:rsid w:val="002E599E"/>
    <w:rsid w:val="002E5B44"/>
    <w:rsid w:val="002E5F2C"/>
    <w:rsid w:val="002E65FD"/>
    <w:rsid w:val="002E6CB5"/>
    <w:rsid w:val="002E6DAE"/>
    <w:rsid w:val="002F016A"/>
    <w:rsid w:val="002F1242"/>
    <w:rsid w:val="002F1613"/>
    <w:rsid w:val="002F1723"/>
    <w:rsid w:val="002F17AB"/>
    <w:rsid w:val="002F1D6A"/>
    <w:rsid w:val="002F1E36"/>
    <w:rsid w:val="002F1EBA"/>
    <w:rsid w:val="002F20F7"/>
    <w:rsid w:val="002F2580"/>
    <w:rsid w:val="002F26B7"/>
    <w:rsid w:val="002F27DF"/>
    <w:rsid w:val="002F2B1D"/>
    <w:rsid w:val="002F2C49"/>
    <w:rsid w:val="002F2D48"/>
    <w:rsid w:val="002F2E65"/>
    <w:rsid w:val="002F33C0"/>
    <w:rsid w:val="002F3500"/>
    <w:rsid w:val="002F3B1C"/>
    <w:rsid w:val="002F3B80"/>
    <w:rsid w:val="002F3D21"/>
    <w:rsid w:val="002F429C"/>
    <w:rsid w:val="002F46A5"/>
    <w:rsid w:val="002F4D83"/>
    <w:rsid w:val="002F4EBD"/>
    <w:rsid w:val="002F4FDA"/>
    <w:rsid w:val="002F5169"/>
    <w:rsid w:val="002F55A7"/>
    <w:rsid w:val="002F5717"/>
    <w:rsid w:val="002F662B"/>
    <w:rsid w:val="002F6A00"/>
    <w:rsid w:val="002F7107"/>
    <w:rsid w:val="002F73B5"/>
    <w:rsid w:val="002F797E"/>
    <w:rsid w:val="002F7F5E"/>
    <w:rsid w:val="00300534"/>
    <w:rsid w:val="003006C4"/>
    <w:rsid w:val="003007EB"/>
    <w:rsid w:val="00300840"/>
    <w:rsid w:val="0030090F"/>
    <w:rsid w:val="00300A89"/>
    <w:rsid w:val="00300F02"/>
    <w:rsid w:val="003013DE"/>
    <w:rsid w:val="0030184B"/>
    <w:rsid w:val="00301E2B"/>
    <w:rsid w:val="00301EC2"/>
    <w:rsid w:val="003027C4"/>
    <w:rsid w:val="0030320B"/>
    <w:rsid w:val="0030385F"/>
    <w:rsid w:val="00303B54"/>
    <w:rsid w:val="003041DD"/>
    <w:rsid w:val="003042F5"/>
    <w:rsid w:val="00304400"/>
    <w:rsid w:val="00304727"/>
    <w:rsid w:val="00304B54"/>
    <w:rsid w:val="00304E0B"/>
    <w:rsid w:val="003051D6"/>
    <w:rsid w:val="0030553D"/>
    <w:rsid w:val="00305676"/>
    <w:rsid w:val="00305FD1"/>
    <w:rsid w:val="0030629D"/>
    <w:rsid w:val="00307876"/>
    <w:rsid w:val="00307935"/>
    <w:rsid w:val="0031003C"/>
    <w:rsid w:val="003101E9"/>
    <w:rsid w:val="0031061E"/>
    <w:rsid w:val="00310837"/>
    <w:rsid w:val="00310878"/>
    <w:rsid w:val="00310A09"/>
    <w:rsid w:val="00310B9C"/>
    <w:rsid w:val="00310EF5"/>
    <w:rsid w:val="003112B6"/>
    <w:rsid w:val="00311751"/>
    <w:rsid w:val="00311BD9"/>
    <w:rsid w:val="00312239"/>
    <w:rsid w:val="00312C19"/>
    <w:rsid w:val="00312ED6"/>
    <w:rsid w:val="00312F15"/>
    <w:rsid w:val="00313E71"/>
    <w:rsid w:val="00314145"/>
    <w:rsid w:val="0031420B"/>
    <w:rsid w:val="00314C57"/>
    <w:rsid w:val="00315071"/>
    <w:rsid w:val="0031510E"/>
    <w:rsid w:val="003152ED"/>
    <w:rsid w:val="0031560C"/>
    <w:rsid w:val="003157BF"/>
    <w:rsid w:val="00316198"/>
    <w:rsid w:val="003162D1"/>
    <w:rsid w:val="0031642F"/>
    <w:rsid w:val="003166D2"/>
    <w:rsid w:val="00316A0F"/>
    <w:rsid w:val="00316D1D"/>
    <w:rsid w:val="00316DFB"/>
    <w:rsid w:val="00317360"/>
    <w:rsid w:val="00317DD2"/>
    <w:rsid w:val="00320104"/>
    <w:rsid w:val="0032069F"/>
    <w:rsid w:val="00320B7C"/>
    <w:rsid w:val="00320C2D"/>
    <w:rsid w:val="00321A1B"/>
    <w:rsid w:val="00322693"/>
    <w:rsid w:val="003227E0"/>
    <w:rsid w:val="0032327F"/>
    <w:rsid w:val="0032350A"/>
    <w:rsid w:val="0032377C"/>
    <w:rsid w:val="003239E8"/>
    <w:rsid w:val="003241D0"/>
    <w:rsid w:val="00324567"/>
    <w:rsid w:val="00324ED3"/>
    <w:rsid w:val="00324ED6"/>
    <w:rsid w:val="00325D47"/>
    <w:rsid w:val="00325EC4"/>
    <w:rsid w:val="00326065"/>
    <w:rsid w:val="00326227"/>
    <w:rsid w:val="0032633B"/>
    <w:rsid w:val="003264DF"/>
    <w:rsid w:val="0032652D"/>
    <w:rsid w:val="00326B8B"/>
    <w:rsid w:val="00326C13"/>
    <w:rsid w:val="00327159"/>
    <w:rsid w:val="0032727A"/>
    <w:rsid w:val="003273B3"/>
    <w:rsid w:val="00327634"/>
    <w:rsid w:val="00327707"/>
    <w:rsid w:val="0032774F"/>
    <w:rsid w:val="003279F7"/>
    <w:rsid w:val="00327BD2"/>
    <w:rsid w:val="00330466"/>
    <w:rsid w:val="003308EC"/>
    <w:rsid w:val="003308FD"/>
    <w:rsid w:val="00330BE7"/>
    <w:rsid w:val="00330D20"/>
    <w:rsid w:val="00331136"/>
    <w:rsid w:val="003313E6"/>
    <w:rsid w:val="0033145E"/>
    <w:rsid w:val="003317BD"/>
    <w:rsid w:val="003319DB"/>
    <w:rsid w:val="00331FF2"/>
    <w:rsid w:val="0033295B"/>
    <w:rsid w:val="00332FB5"/>
    <w:rsid w:val="003331FA"/>
    <w:rsid w:val="00333816"/>
    <w:rsid w:val="00334002"/>
    <w:rsid w:val="00334A59"/>
    <w:rsid w:val="00335518"/>
    <w:rsid w:val="003356C6"/>
    <w:rsid w:val="00335B39"/>
    <w:rsid w:val="00336610"/>
    <w:rsid w:val="0033662B"/>
    <w:rsid w:val="0033694B"/>
    <w:rsid w:val="00336977"/>
    <w:rsid w:val="00336BB5"/>
    <w:rsid w:val="003372D8"/>
    <w:rsid w:val="0033750D"/>
    <w:rsid w:val="00337724"/>
    <w:rsid w:val="00341243"/>
    <w:rsid w:val="00342072"/>
    <w:rsid w:val="00342222"/>
    <w:rsid w:val="0034222A"/>
    <w:rsid w:val="00342530"/>
    <w:rsid w:val="003425EE"/>
    <w:rsid w:val="003426E4"/>
    <w:rsid w:val="00342A39"/>
    <w:rsid w:val="00342C33"/>
    <w:rsid w:val="003431C9"/>
    <w:rsid w:val="00343522"/>
    <w:rsid w:val="003436A7"/>
    <w:rsid w:val="0034385D"/>
    <w:rsid w:val="00343F14"/>
    <w:rsid w:val="0034414A"/>
    <w:rsid w:val="00344597"/>
    <w:rsid w:val="00344660"/>
    <w:rsid w:val="0034502D"/>
    <w:rsid w:val="00345294"/>
    <w:rsid w:val="0034557E"/>
    <w:rsid w:val="00345FCC"/>
    <w:rsid w:val="00346345"/>
    <w:rsid w:val="0034661D"/>
    <w:rsid w:val="00346960"/>
    <w:rsid w:val="00346A47"/>
    <w:rsid w:val="0034743C"/>
    <w:rsid w:val="00347F55"/>
    <w:rsid w:val="00350335"/>
    <w:rsid w:val="003505B6"/>
    <w:rsid w:val="003505FF"/>
    <w:rsid w:val="0035070A"/>
    <w:rsid w:val="0035074A"/>
    <w:rsid w:val="003509AC"/>
    <w:rsid w:val="00350B20"/>
    <w:rsid w:val="00351370"/>
    <w:rsid w:val="00351C4F"/>
    <w:rsid w:val="00351DE4"/>
    <w:rsid w:val="00351E00"/>
    <w:rsid w:val="00352A58"/>
    <w:rsid w:val="00352DC0"/>
    <w:rsid w:val="00353458"/>
    <w:rsid w:val="00353504"/>
    <w:rsid w:val="00353604"/>
    <w:rsid w:val="00353B11"/>
    <w:rsid w:val="0035418E"/>
    <w:rsid w:val="003545C9"/>
    <w:rsid w:val="003546EC"/>
    <w:rsid w:val="003548DC"/>
    <w:rsid w:val="00354A79"/>
    <w:rsid w:val="003551AF"/>
    <w:rsid w:val="00355533"/>
    <w:rsid w:val="00355A54"/>
    <w:rsid w:val="00355B30"/>
    <w:rsid w:val="00355FE6"/>
    <w:rsid w:val="00356528"/>
    <w:rsid w:val="00356DD6"/>
    <w:rsid w:val="00356E9D"/>
    <w:rsid w:val="00357563"/>
    <w:rsid w:val="00357B2B"/>
    <w:rsid w:val="00357B9E"/>
    <w:rsid w:val="00357DA6"/>
    <w:rsid w:val="00357E9C"/>
    <w:rsid w:val="00357EB9"/>
    <w:rsid w:val="00360435"/>
    <w:rsid w:val="00360D71"/>
    <w:rsid w:val="00360E20"/>
    <w:rsid w:val="00361171"/>
    <w:rsid w:val="0036164D"/>
    <w:rsid w:val="00361E88"/>
    <w:rsid w:val="00361F43"/>
    <w:rsid w:val="00361FB4"/>
    <w:rsid w:val="003624A6"/>
    <w:rsid w:val="00362B9F"/>
    <w:rsid w:val="0036305D"/>
    <w:rsid w:val="00363707"/>
    <w:rsid w:val="00363751"/>
    <w:rsid w:val="00363818"/>
    <w:rsid w:val="00363A18"/>
    <w:rsid w:val="00363FE8"/>
    <w:rsid w:val="0036437B"/>
    <w:rsid w:val="00364A03"/>
    <w:rsid w:val="00364E1B"/>
    <w:rsid w:val="003654FD"/>
    <w:rsid w:val="0036586D"/>
    <w:rsid w:val="003659A2"/>
    <w:rsid w:val="00365B36"/>
    <w:rsid w:val="00365FF8"/>
    <w:rsid w:val="00366A24"/>
    <w:rsid w:val="00366EDF"/>
    <w:rsid w:val="003679AE"/>
    <w:rsid w:val="00367CCA"/>
    <w:rsid w:val="00367D8B"/>
    <w:rsid w:val="00370350"/>
    <w:rsid w:val="00370896"/>
    <w:rsid w:val="00370F37"/>
    <w:rsid w:val="003717AE"/>
    <w:rsid w:val="0037259D"/>
    <w:rsid w:val="00372DE3"/>
    <w:rsid w:val="00372E83"/>
    <w:rsid w:val="003734A8"/>
    <w:rsid w:val="00373719"/>
    <w:rsid w:val="00374188"/>
    <w:rsid w:val="003744AD"/>
    <w:rsid w:val="0037451E"/>
    <w:rsid w:val="00374607"/>
    <w:rsid w:val="0037497B"/>
    <w:rsid w:val="0037506D"/>
    <w:rsid w:val="0037552D"/>
    <w:rsid w:val="0037557B"/>
    <w:rsid w:val="00375B40"/>
    <w:rsid w:val="00376224"/>
    <w:rsid w:val="00376622"/>
    <w:rsid w:val="003767B3"/>
    <w:rsid w:val="00376AFC"/>
    <w:rsid w:val="00376C05"/>
    <w:rsid w:val="00376C5A"/>
    <w:rsid w:val="00376F1D"/>
    <w:rsid w:val="0037768C"/>
    <w:rsid w:val="00377D60"/>
    <w:rsid w:val="00377F34"/>
    <w:rsid w:val="0038061D"/>
    <w:rsid w:val="003813B0"/>
    <w:rsid w:val="00381421"/>
    <w:rsid w:val="003827B3"/>
    <w:rsid w:val="003829A7"/>
    <w:rsid w:val="0038309F"/>
    <w:rsid w:val="00383FD7"/>
    <w:rsid w:val="00384249"/>
    <w:rsid w:val="003843B8"/>
    <w:rsid w:val="0038478E"/>
    <w:rsid w:val="003848D1"/>
    <w:rsid w:val="00384D56"/>
    <w:rsid w:val="00385097"/>
    <w:rsid w:val="0038572B"/>
    <w:rsid w:val="00385ACB"/>
    <w:rsid w:val="00385D2D"/>
    <w:rsid w:val="0038615A"/>
    <w:rsid w:val="00386C54"/>
    <w:rsid w:val="00386CF5"/>
    <w:rsid w:val="00386DAF"/>
    <w:rsid w:val="00387168"/>
    <w:rsid w:val="00387369"/>
    <w:rsid w:val="00387575"/>
    <w:rsid w:val="00390011"/>
    <w:rsid w:val="00390020"/>
    <w:rsid w:val="0039022B"/>
    <w:rsid w:val="00390C62"/>
    <w:rsid w:val="00390DE1"/>
    <w:rsid w:val="00390FDE"/>
    <w:rsid w:val="00391018"/>
    <w:rsid w:val="003912EE"/>
    <w:rsid w:val="0039170E"/>
    <w:rsid w:val="00391E34"/>
    <w:rsid w:val="00391E95"/>
    <w:rsid w:val="00392290"/>
    <w:rsid w:val="00392793"/>
    <w:rsid w:val="00392E29"/>
    <w:rsid w:val="0039356E"/>
    <w:rsid w:val="003937A8"/>
    <w:rsid w:val="00393A2A"/>
    <w:rsid w:val="00394111"/>
    <w:rsid w:val="003943BB"/>
    <w:rsid w:val="0039444B"/>
    <w:rsid w:val="00394A11"/>
    <w:rsid w:val="00394CA2"/>
    <w:rsid w:val="00395427"/>
    <w:rsid w:val="003954B9"/>
    <w:rsid w:val="00395571"/>
    <w:rsid w:val="00396768"/>
    <w:rsid w:val="003972D7"/>
    <w:rsid w:val="00397429"/>
    <w:rsid w:val="003979FF"/>
    <w:rsid w:val="003A02CA"/>
    <w:rsid w:val="003A0844"/>
    <w:rsid w:val="003A0954"/>
    <w:rsid w:val="003A0B4D"/>
    <w:rsid w:val="003A0C59"/>
    <w:rsid w:val="003A0D94"/>
    <w:rsid w:val="003A1323"/>
    <w:rsid w:val="003A155A"/>
    <w:rsid w:val="003A1968"/>
    <w:rsid w:val="003A1F55"/>
    <w:rsid w:val="003A2449"/>
    <w:rsid w:val="003A26D8"/>
    <w:rsid w:val="003A2999"/>
    <w:rsid w:val="003A2D03"/>
    <w:rsid w:val="003A2D27"/>
    <w:rsid w:val="003A340E"/>
    <w:rsid w:val="003A3421"/>
    <w:rsid w:val="003A39AD"/>
    <w:rsid w:val="003A3B30"/>
    <w:rsid w:val="003A42B1"/>
    <w:rsid w:val="003A4AAF"/>
    <w:rsid w:val="003A4D92"/>
    <w:rsid w:val="003A5171"/>
    <w:rsid w:val="003A555D"/>
    <w:rsid w:val="003A5860"/>
    <w:rsid w:val="003A598B"/>
    <w:rsid w:val="003A5A46"/>
    <w:rsid w:val="003A5AD6"/>
    <w:rsid w:val="003A5C18"/>
    <w:rsid w:val="003A5DD6"/>
    <w:rsid w:val="003A5F74"/>
    <w:rsid w:val="003A6339"/>
    <w:rsid w:val="003A6584"/>
    <w:rsid w:val="003A6F93"/>
    <w:rsid w:val="003B0306"/>
    <w:rsid w:val="003B075A"/>
    <w:rsid w:val="003B0E34"/>
    <w:rsid w:val="003B15B7"/>
    <w:rsid w:val="003B1FB8"/>
    <w:rsid w:val="003B2035"/>
    <w:rsid w:val="003B21DB"/>
    <w:rsid w:val="003B2B8D"/>
    <w:rsid w:val="003B308C"/>
    <w:rsid w:val="003B3793"/>
    <w:rsid w:val="003B3E76"/>
    <w:rsid w:val="003B4023"/>
    <w:rsid w:val="003B47D5"/>
    <w:rsid w:val="003B4DD3"/>
    <w:rsid w:val="003B4E91"/>
    <w:rsid w:val="003B545E"/>
    <w:rsid w:val="003B5699"/>
    <w:rsid w:val="003B576D"/>
    <w:rsid w:val="003B5A18"/>
    <w:rsid w:val="003B5ECC"/>
    <w:rsid w:val="003B611B"/>
    <w:rsid w:val="003B63CB"/>
    <w:rsid w:val="003B65BB"/>
    <w:rsid w:val="003B6765"/>
    <w:rsid w:val="003B6B8A"/>
    <w:rsid w:val="003B708F"/>
    <w:rsid w:val="003B738B"/>
    <w:rsid w:val="003C01E5"/>
    <w:rsid w:val="003C023F"/>
    <w:rsid w:val="003C02A6"/>
    <w:rsid w:val="003C157F"/>
    <w:rsid w:val="003C161A"/>
    <w:rsid w:val="003C1AB6"/>
    <w:rsid w:val="003C1E16"/>
    <w:rsid w:val="003C2B27"/>
    <w:rsid w:val="003C2B79"/>
    <w:rsid w:val="003C2FAE"/>
    <w:rsid w:val="003C35C6"/>
    <w:rsid w:val="003C38DF"/>
    <w:rsid w:val="003C3CA8"/>
    <w:rsid w:val="003C3CB9"/>
    <w:rsid w:val="003C41DC"/>
    <w:rsid w:val="003C5267"/>
    <w:rsid w:val="003C58EB"/>
    <w:rsid w:val="003C690E"/>
    <w:rsid w:val="003C6E1C"/>
    <w:rsid w:val="003C7BFE"/>
    <w:rsid w:val="003D0029"/>
    <w:rsid w:val="003D01FD"/>
    <w:rsid w:val="003D0787"/>
    <w:rsid w:val="003D0D1F"/>
    <w:rsid w:val="003D0E73"/>
    <w:rsid w:val="003D0E75"/>
    <w:rsid w:val="003D0E84"/>
    <w:rsid w:val="003D10B2"/>
    <w:rsid w:val="003D1365"/>
    <w:rsid w:val="003D1B81"/>
    <w:rsid w:val="003D1D38"/>
    <w:rsid w:val="003D1F30"/>
    <w:rsid w:val="003D205F"/>
    <w:rsid w:val="003D2315"/>
    <w:rsid w:val="003D24E8"/>
    <w:rsid w:val="003D2772"/>
    <w:rsid w:val="003D314C"/>
    <w:rsid w:val="003D31DF"/>
    <w:rsid w:val="003D328F"/>
    <w:rsid w:val="003D341E"/>
    <w:rsid w:val="003D3655"/>
    <w:rsid w:val="003D3914"/>
    <w:rsid w:val="003D3E40"/>
    <w:rsid w:val="003D4079"/>
    <w:rsid w:val="003D42A1"/>
    <w:rsid w:val="003D4594"/>
    <w:rsid w:val="003D4A43"/>
    <w:rsid w:val="003D4B2A"/>
    <w:rsid w:val="003D4D8E"/>
    <w:rsid w:val="003D570F"/>
    <w:rsid w:val="003D57D7"/>
    <w:rsid w:val="003D57DE"/>
    <w:rsid w:val="003D59DC"/>
    <w:rsid w:val="003D6483"/>
    <w:rsid w:val="003D6821"/>
    <w:rsid w:val="003D6AD9"/>
    <w:rsid w:val="003D6B2C"/>
    <w:rsid w:val="003D7242"/>
    <w:rsid w:val="003D72BB"/>
    <w:rsid w:val="003D748D"/>
    <w:rsid w:val="003D793B"/>
    <w:rsid w:val="003D7E58"/>
    <w:rsid w:val="003D7E8E"/>
    <w:rsid w:val="003E0B60"/>
    <w:rsid w:val="003E1272"/>
    <w:rsid w:val="003E1656"/>
    <w:rsid w:val="003E1684"/>
    <w:rsid w:val="003E18D1"/>
    <w:rsid w:val="003E1C7A"/>
    <w:rsid w:val="003E1F63"/>
    <w:rsid w:val="003E1FB6"/>
    <w:rsid w:val="003E21BB"/>
    <w:rsid w:val="003E279B"/>
    <w:rsid w:val="003E27C2"/>
    <w:rsid w:val="003E2944"/>
    <w:rsid w:val="003E2A44"/>
    <w:rsid w:val="003E2D28"/>
    <w:rsid w:val="003E3326"/>
    <w:rsid w:val="003E3905"/>
    <w:rsid w:val="003E3A7E"/>
    <w:rsid w:val="003E44A5"/>
    <w:rsid w:val="003E4682"/>
    <w:rsid w:val="003E4905"/>
    <w:rsid w:val="003E4A06"/>
    <w:rsid w:val="003E4B6B"/>
    <w:rsid w:val="003E503D"/>
    <w:rsid w:val="003E5699"/>
    <w:rsid w:val="003E5E3C"/>
    <w:rsid w:val="003E6286"/>
    <w:rsid w:val="003E62AE"/>
    <w:rsid w:val="003E6435"/>
    <w:rsid w:val="003E6825"/>
    <w:rsid w:val="003E6BBF"/>
    <w:rsid w:val="003E6F17"/>
    <w:rsid w:val="003E6F31"/>
    <w:rsid w:val="003E726A"/>
    <w:rsid w:val="003E735E"/>
    <w:rsid w:val="003F02C5"/>
    <w:rsid w:val="003F0BE4"/>
    <w:rsid w:val="003F0E00"/>
    <w:rsid w:val="003F112F"/>
    <w:rsid w:val="003F1E06"/>
    <w:rsid w:val="003F2719"/>
    <w:rsid w:val="003F2B1C"/>
    <w:rsid w:val="003F2ED9"/>
    <w:rsid w:val="003F34BB"/>
    <w:rsid w:val="003F34D0"/>
    <w:rsid w:val="003F34DF"/>
    <w:rsid w:val="003F3A8F"/>
    <w:rsid w:val="003F40EA"/>
    <w:rsid w:val="003F4123"/>
    <w:rsid w:val="003F4A8B"/>
    <w:rsid w:val="003F4D60"/>
    <w:rsid w:val="003F50D3"/>
    <w:rsid w:val="003F56CE"/>
    <w:rsid w:val="003F58AB"/>
    <w:rsid w:val="003F5B08"/>
    <w:rsid w:val="003F5E0C"/>
    <w:rsid w:val="003F5FE7"/>
    <w:rsid w:val="003F61DD"/>
    <w:rsid w:val="003F63F4"/>
    <w:rsid w:val="003F6E51"/>
    <w:rsid w:val="003F6F80"/>
    <w:rsid w:val="003F7248"/>
    <w:rsid w:val="003F7A45"/>
    <w:rsid w:val="003F7C0A"/>
    <w:rsid w:val="00400210"/>
    <w:rsid w:val="00400368"/>
    <w:rsid w:val="00400903"/>
    <w:rsid w:val="00400A25"/>
    <w:rsid w:val="00400B8C"/>
    <w:rsid w:val="00400DA0"/>
    <w:rsid w:val="00401170"/>
    <w:rsid w:val="004011B2"/>
    <w:rsid w:val="00401569"/>
    <w:rsid w:val="00401E80"/>
    <w:rsid w:val="0040231B"/>
    <w:rsid w:val="00402D16"/>
    <w:rsid w:val="00403586"/>
    <w:rsid w:val="00403E70"/>
    <w:rsid w:val="004041BA"/>
    <w:rsid w:val="00404640"/>
    <w:rsid w:val="00404CBF"/>
    <w:rsid w:val="00404F01"/>
    <w:rsid w:val="00405DFD"/>
    <w:rsid w:val="00405E0B"/>
    <w:rsid w:val="00405E1D"/>
    <w:rsid w:val="00406613"/>
    <w:rsid w:val="004068B7"/>
    <w:rsid w:val="00406F18"/>
    <w:rsid w:val="004073E8"/>
    <w:rsid w:val="0040781C"/>
    <w:rsid w:val="00407E5B"/>
    <w:rsid w:val="00407E8E"/>
    <w:rsid w:val="004100BC"/>
    <w:rsid w:val="00410558"/>
    <w:rsid w:val="00410637"/>
    <w:rsid w:val="00410760"/>
    <w:rsid w:val="00410B1F"/>
    <w:rsid w:val="00410CCE"/>
    <w:rsid w:val="00410DF7"/>
    <w:rsid w:val="00410EA0"/>
    <w:rsid w:val="00410F96"/>
    <w:rsid w:val="00411D6E"/>
    <w:rsid w:val="00412950"/>
    <w:rsid w:val="00412A8E"/>
    <w:rsid w:val="00412CCC"/>
    <w:rsid w:val="00412F94"/>
    <w:rsid w:val="00413081"/>
    <w:rsid w:val="004131A4"/>
    <w:rsid w:val="00413369"/>
    <w:rsid w:val="004135D2"/>
    <w:rsid w:val="00414444"/>
    <w:rsid w:val="00414505"/>
    <w:rsid w:val="0041459A"/>
    <w:rsid w:val="004145C3"/>
    <w:rsid w:val="00415192"/>
    <w:rsid w:val="004161C1"/>
    <w:rsid w:val="00416509"/>
    <w:rsid w:val="00416C48"/>
    <w:rsid w:val="00416CB0"/>
    <w:rsid w:val="00416DF6"/>
    <w:rsid w:val="00416E8A"/>
    <w:rsid w:val="00417B99"/>
    <w:rsid w:val="00417E9C"/>
    <w:rsid w:val="00417F47"/>
    <w:rsid w:val="0042046E"/>
    <w:rsid w:val="004205A8"/>
    <w:rsid w:val="00420D45"/>
    <w:rsid w:val="00420E55"/>
    <w:rsid w:val="00421315"/>
    <w:rsid w:val="00421AFE"/>
    <w:rsid w:val="00421CB8"/>
    <w:rsid w:val="00421ED2"/>
    <w:rsid w:val="004228AE"/>
    <w:rsid w:val="00422A4A"/>
    <w:rsid w:val="00422CC3"/>
    <w:rsid w:val="00422DCF"/>
    <w:rsid w:val="004234A6"/>
    <w:rsid w:val="004235EE"/>
    <w:rsid w:val="00423A1E"/>
    <w:rsid w:val="00423BAB"/>
    <w:rsid w:val="00424A39"/>
    <w:rsid w:val="00424D44"/>
    <w:rsid w:val="0042547A"/>
    <w:rsid w:val="004257A3"/>
    <w:rsid w:val="004260BB"/>
    <w:rsid w:val="0042680A"/>
    <w:rsid w:val="00426909"/>
    <w:rsid w:val="00426C13"/>
    <w:rsid w:val="00427B60"/>
    <w:rsid w:val="00427F82"/>
    <w:rsid w:val="004316ED"/>
    <w:rsid w:val="004319F6"/>
    <w:rsid w:val="00431D41"/>
    <w:rsid w:val="0043204C"/>
    <w:rsid w:val="00432AB4"/>
    <w:rsid w:val="00432EA8"/>
    <w:rsid w:val="00432F79"/>
    <w:rsid w:val="0043348F"/>
    <w:rsid w:val="00433D71"/>
    <w:rsid w:val="00433F1B"/>
    <w:rsid w:val="00434230"/>
    <w:rsid w:val="004342CE"/>
    <w:rsid w:val="004344F4"/>
    <w:rsid w:val="00434653"/>
    <w:rsid w:val="0043467D"/>
    <w:rsid w:val="004346AA"/>
    <w:rsid w:val="00434E35"/>
    <w:rsid w:val="00434E5F"/>
    <w:rsid w:val="0043558E"/>
    <w:rsid w:val="00435597"/>
    <w:rsid w:val="0043559D"/>
    <w:rsid w:val="004356BB"/>
    <w:rsid w:val="00435BA4"/>
    <w:rsid w:val="00435DEE"/>
    <w:rsid w:val="00436768"/>
    <w:rsid w:val="00436881"/>
    <w:rsid w:val="00436CEF"/>
    <w:rsid w:val="0043715C"/>
    <w:rsid w:val="00437216"/>
    <w:rsid w:val="00437223"/>
    <w:rsid w:val="004372D1"/>
    <w:rsid w:val="00437E47"/>
    <w:rsid w:val="00437FA1"/>
    <w:rsid w:val="00440E36"/>
    <w:rsid w:val="0044127D"/>
    <w:rsid w:val="0044133F"/>
    <w:rsid w:val="004413F8"/>
    <w:rsid w:val="00441682"/>
    <w:rsid w:val="0044219D"/>
    <w:rsid w:val="004428D2"/>
    <w:rsid w:val="004428FC"/>
    <w:rsid w:val="00442D93"/>
    <w:rsid w:val="00442E52"/>
    <w:rsid w:val="0044317F"/>
    <w:rsid w:val="004433C6"/>
    <w:rsid w:val="00443478"/>
    <w:rsid w:val="0044396B"/>
    <w:rsid w:val="00444469"/>
    <w:rsid w:val="00444B26"/>
    <w:rsid w:val="00444F42"/>
    <w:rsid w:val="004452B7"/>
    <w:rsid w:val="004457D9"/>
    <w:rsid w:val="00445B99"/>
    <w:rsid w:val="00445C1F"/>
    <w:rsid w:val="004464A2"/>
    <w:rsid w:val="00446522"/>
    <w:rsid w:val="00446906"/>
    <w:rsid w:val="00446D95"/>
    <w:rsid w:val="00446DF4"/>
    <w:rsid w:val="00446F45"/>
    <w:rsid w:val="00446FFE"/>
    <w:rsid w:val="004471BB"/>
    <w:rsid w:val="004477DF"/>
    <w:rsid w:val="004478CA"/>
    <w:rsid w:val="00447B2E"/>
    <w:rsid w:val="00447C42"/>
    <w:rsid w:val="0045069D"/>
    <w:rsid w:val="0045090A"/>
    <w:rsid w:val="004509A4"/>
    <w:rsid w:val="00450EFB"/>
    <w:rsid w:val="004510DC"/>
    <w:rsid w:val="0045137F"/>
    <w:rsid w:val="00451A85"/>
    <w:rsid w:val="00451E9B"/>
    <w:rsid w:val="0045200C"/>
    <w:rsid w:val="0045236C"/>
    <w:rsid w:val="00452731"/>
    <w:rsid w:val="00452736"/>
    <w:rsid w:val="00452856"/>
    <w:rsid w:val="00452DD1"/>
    <w:rsid w:val="004532C2"/>
    <w:rsid w:val="004533E2"/>
    <w:rsid w:val="00453514"/>
    <w:rsid w:val="00453703"/>
    <w:rsid w:val="00453778"/>
    <w:rsid w:val="004540D6"/>
    <w:rsid w:val="004545BA"/>
    <w:rsid w:val="004546B7"/>
    <w:rsid w:val="00454DA9"/>
    <w:rsid w:val="00454DAF"/>
    <w:rsid w:val="00455C68"/>
    <w:rsid w:val="00455ED0"/>
    <w:rsid w:val="00455FF6"/>
    <w:rsid w:val="00456354"/>
    <w:rsid w:val="004566F7"/>
    <w:rsid w:val="00456748"/>
    <w:rsid w:val="00456AF3"/>
    <w:rsid w:val="00456C99"/>
    <w:rsid w:val="00456F4F"/>
    <w:rsid w:val="004570FB"/>
    <w:rsid w:val="00457439"/>
    <w:rsid w:val="00457444"/>
    <w:rsid w:val="004575B3"/>
    <w:rsid w:val="00457741"/>
    <w:rsid w:val="00457C3D"/>
    <w:rsid w:val="00457CD6"/>
    <w:rsid w:val="0046067C"/>
    <w:rsid w:val="00460E95"/>
    <w:rsid w:val="00461122"/>
    <w:rsid w:val="0046113D"/>
    <w:rsid w:val="00461402"/>
    <w:rsid w:val="00461C17"/>
    <w:rsid w:val="00461DE3"/>
    <w:rsid w:val="00462391"/>
    <w:rsid w:val="004624AF"/>
    <w:rsid w:val="00463425"/>
    <w:rsid w:val="00463E84"/>
    <w:rsid w:val="00464033"/>
    <w:rsid w:val="0046445B"/>
    <w:rsid w:val="00464797"/>
    <w:rsid w:val="00467202"/>
    <w:rsid w:val="00467204"/>
    <w:rsid w:val="0046764B"/>
    <w:rsid w:val="00467C15"/>
    <w:rsid w:val="00467D25"/>
    <w:rsid w:val="004701BD"/>
    <w:rsid w:val="004705B7"/>
    <w:rsid w:val="004709EA"/>
    <w:rsid w:val="004710BB"/>
    <w:rsid w:val="00471332"/>
    <w:rsid w:val="004715F8"/>
    <w:rsid w:val="004716E6"/>
    <w:rsid w:val="00471799"/>
    <w:rsid w:val="004718BD"/>
    <w:rsid w:val="00471A09"/>
    <w:rsid w:val="00471AB3"/>
    <w:rsid w:val="00471B86"/>
    <w:rsid w:val="00472185"/>
    <w:rsid w:val="00472A09"/>
    <w:rsid w:val="00472D29"/>
    <w:rsid w:val="00472DF8"/>
    <w:rsid w:val="0047379F"/>
    <w:rsid w:val="00473D76"/>
    <w:rsid w:val="00474076"/>
    <w:rsid w:val="004749CF"/>
    <w:rsid w:val="00474AD9"/>
    <w:rsid w:val="0047510A"/>
    <w:rsid w:val="004755A8"/>
    <w:rsid w:val="00475F25"/>
    <w:rsid w:val="00476966"/>
    <w:rsid w:val="00476B36"/>
    <w:rsid w:val="00476FFE"/>
    <w:rsid w:val="00477759"/>
    <w:rsid w:val="004778B6"/>
    <w:rsid w:val="004801FF"/>
    <w:rsid w:val="00480684"/>
    <w:rsid w:val="00480C41"/>
    <w:rsid w:val="00480E19"/>
    <w:rsid w:val="004817C5"/>
    <w:rsid w:val="0048185D"/>
    <w:rsid w:val="0048191A"/>
    <w:rsid w:val="00481C9E"/>
    <w:rsid w:val="00481DC9"/>
    <w:rsid w:val="00481EA2"/>
    <w:rsid w:val="00482346"/>
    <w:rsid w:val="00482D64"/>
    <w:rsid w:val="0048329C"/>
    <w:rsid w:val="00483348"/>
    <w:rsid w:val="004842EF"/>
    <w:rsid w:val="004847D1"/>
    <w:rsid w:val="00485A21"/>
    <w:rsid w:val="00485EFF"/>
    <w:rsid w:val="00486144"/>
    <w:rsid w:val="0048652B"/>
    <w:rsid w:val="0048654B"/>
    <w:rsid w:val="00486596"/>
    <w:rsid w:val="004870D3"/>
    <w:rsid w:val="0048724D"/>
    <w:rsid w:val="00487488"/>
    <w:rsid w:val="00487B4E"/>
    <w:rsid w:val="00487EAD"/>
    <w:rsid w:val="00490028"/>
    <w:rsid w:val="004904E0"/>
    <w:rsid w:val="004906D1"/>
    <w:rsid w:val="004908D7"/>
    <w:rsid w:val="00490EF7"/>
    <w:rsid w:val="00490FF2"/>
    <w:rsid w:val="004912EA"/>
    <w:rsid w:val="00491BA2"/>
    <w:rsid w:val="00491CAB"/>
    <w:rsid w:val="00492B1C"/>
    <w:rsid w:val="00492BBD"/>
    <w:rsid w:val="00492BF8"/>
    <w:rsid w:val="004938AD"/>
    <w:rsid w:val="00493D3E"/>
    <w:rsid w:val="00493E79"/>
    <w:rsid w:val="00494FFC"/>
    <w:rsid w:val="0049525D"/>
    <w:rsid w:val="0049556B"/>
    <w:rsid w:val="00495579"/>
    <w:rsid w:val="004955F8"/>
    <w:rsid w:val="00495F96"/>
    <w:rsid w:val="00495FD3"/>
    <w:rsid w:val="00496426"/>
    <w:rsid w:val="0049649D"/>
    <w:rsid w:val="00496D62"/>
    <w:rsid w:val="00497045"/>
    <w:rsid w:val="004973B3"/>
    <w:rsid w:val="00497638"/>
    <w:rsid w:val="004976C8"/>
    <w:rsid w:val="00497878"/>
    <w:rsid w:val="00497896"/>
    <w:rsid w:val="00497940"/>
    <w:rsid w:val="00497DC3"/>
    <w:rsid w:val="00497E24"/>
    <w:rsid w:val="004A01B0"/>
    <w:rsid w:val="004A0216"/>
    <w:rsid w:val="004A037E"/>
    <w:rsid w:val="004A043C"/>
    <w:rsid w:val="004A056A"/>
    <w:rsid w:val="004A05BC"/>
    <w:rsid w:val="004A0768"/>
    <w:rsid w:val="004A0A4F"/>
    <w:rsid w:val="004A0D25"/>
    <w:rsid w:val="004A0E0A"/>
    <w:rsid w:val="004A1591"/>
    <w:rsid w:val="004A20F5"/>
    <w:rsid w:val="004A2DE8"/>
    <w:rsid w:val="004A32EF"/>
    <w:rsid w:val="004A3365"/>
    <w:rsid w:val="004A3872"/>
    <w:rsid w:val="004A3A3A"/>
    <w:rsid w:val="004A3BC0"/>
    <w:rsid w:val="004A3E63"/>
    <w:rsid w:val="004A3F00"/>
    <w:rsid w:val="004A4060"/>
    <w:rsid w:val="004A4AFD"/>
    <w:rsid w:val="004A4DB8"/>
    <w:rsid w:val="004A4E61"/>
    <w:rsid w:val="004A5279"/>
    <w:rsid w:val="004A54B6"/>
    <w:rsid w:val="004A5974"/>
    <w:rsid w:val="004A5C51"/>
    <w:rsid w:val="004A625D"/>
    <w:rsid w:val="004A6300"/>
    <w:rsid w:val="004A6958"/>
    <w:rsid w:val="004A6CB1"/>
    <w:rsid w:val="004A6FD5"/>
    <w:rsid w:val="004A709E"/>
    <w:rsid w:val="004A7E72"/>
    <w:rsid w:val="004B0834"/>
    <w:rsid w:val="004B0B36"/>
    <w:rsid w:val="004B1337"/>
    <w:rsid w:val="004B16B5"/>
    <w:rsid w:val="004B16F8"/>
    <w:rsid w:val="004B1CC4"/>
    <w:rsid w:val="004B1D80"/>
    <w:rsid w:val="004B219B"/>
    <w:rsid w:val="004B2755"/>
    <w:rsid w:val="004B2F9B"/>
    <w:rsid w:val="004B3684"/>
    <w:rsid w:val="004B37E8"/>
    <w:rsid w:val="004B3FB9"/>
    <w:rsid w:val="004B487B"/>
    <w:rsid w:val="004B4D1B"/>
    <w:rsid w:val="004B5068"/>
    <w:rsid w:val="004B512B"/>
    <w:rsid w:val="004B575C"/>
    <w:rsid w:val="004B59DD"/>
    <w:rsid w:val="004B5B01"/>
    <w:rsid w:val="004B601F"/>
    <w:rsid w:val="004B676D"/>
    <w:rsid w:val="004B6827"/>
    <w:rsid w:val="004B689E"/>
    <w:rsid w:val="004B6A91"/>
    <w:rsid w:val="004B6E9E"/>
    <w:rsid w:val="004B6FBE"/>
    <w:rsid w:val="004B6FD6"/>
    <w:rsid w:val="004B757C"/>
    <w:rsid w:val="004C0787"/>
    <w:rsid w:val="004C0EC3"/>
    <w:rsid w:val="004C1228"/>
    <w:rsid w:val="004C15EB"/>
    <w:rsid w:val="004C1662"/>
    <w:rsid w:val="004C222B"/>
    <w:rsid w:val="004C3BAA"/>
    <w:rsid w:val="004C3BB5"/>
    <w:rsid w:val="004C3F95"/>
    <w:rsid w:val="004C443B"/>
    <w:rsid w:val="004C48C2"/>
    <w:rsid w:val="004C49C3"/>
    <w:rsid w:val="004C51AC"/>
    <w:rsid w:val="004C5592"/>
    <w:rsid w:val="004C58CE"/>
    <w:rsid w:val="004C5F60"/>
    <w:rsid w:val="004C601F"/>
    <w:rsid w:val="004C68FA"/>
    <w:rsid w:val="004C6F1D"/>
    <w:rsid w:val="004C6F33"/>
    <w:rsid w:val="004C704B"/>
    <w:rsid w:val="004C7531"/>
    <w:rsid w:val="004C7BC3"/>
    <w:rsid w:val="004D1105"/>
    <w:rsid w:val="004D147A"/>
    <w:rsid w:val="004D169D"/>
    <w:rsid w:val="004D16F1"/>
    <w:rsid w:val="004D16FA"/>
    <w:rsid w:val="004D1DED"/>
    <w:rsid w:val="004D2CD3"/>
    <w:rsid w:val="004D2F3D"/>
    <w:rsid w:val="004D3044"/>
    <w:rsid w:val="004D3A0A"/>
    <w:rsid w:val="004D40E5"/>
    <w:rsid w:val="004D4E77"/>
    <w:rsid w:val="004D5197"/>
    <w:rsid w:val="004D51FD"/>
    <w:rsid w:val="004D5326"/>
    <w:rsid w:val="004D5D37"/>
    <w:rsid w:val="004D6021"/>
    <w:rsid w:val="004D62AB"/>
    <w:rsid w:val="004D67BD"/>
    <w:rsid w:val="004D6957"/>
    <w:rsid w:val="004D6DB2"/>
    <w:rsid w:val="004D775E"/>
    <w:rsid w:val="004D7E04"/>
    <w:rsid w:val="004E0184"/>
    <w:rsid w:val="004E0A8E"/>
    <w:rsid w:val="004E109C"/>
    <w:rsid w:val="004E11EB"/>
    <w:rsid w:val="004E146C"/>
    <w:rsid w:val="004E3240"/>
    <w:rsid w:val="004E3288"/>
    <w:rsid w:val="004E36D6"/>
    <w:rsid w:val="004E3BC1"/>
    <w:rsid w:val="004E3E96"/>
    <w:rsid w:val="004E4173"/>
    <w:rsid w:val="004E48D3"/>
    <w:rsid w:val="004E52ED"/>
    <w:rsid w:val="004E54F1"/>
    <w:rsid w:val="004E58E4"/>
    <w:rsid w:val="004E5E98"/>
    <w:rsid w:val="004E6559"/>
    <w:rsid w:val="004E679F"/>
    <w:rsid w:val="004E72A9"/>
    <w:rsid w:val="004E7AE7"/>
    <w:rsid w:val="004F044A"/>
    <w:rsid w:val="004F05F9"/>
    <w:rsid w:val="004F061E"/>
    <w:rsid w:val="004F0CBB"/>
    <w:rsid w:val="004F19A7"/>
    <w:rsid w:val="004F19FC"/>
    <w:rsid w:val="004F2781"/>
    <w:rsid w:val="004F2A61"/>
    <w:rsid w:val="004F2AEE"/>
    <w:rsid w:val="004F3673"/>
    <w:rsid w:val="004F3BCB"/>
    <w:rsid w:val="004F3D07"/>
    <w:rsid w:val="004F420A"/>
    <w:rsid w:val="004F42FF"/>
    <w:rsid w:val="004F4445"/>
    <w:rsid w:val="004F45A4"/>
    <w:rsid w:val="004F46B6"/>
    <w:rsid w:val="004F4A2F"/>
    <w:rsid w:val="004F4B28"/>
    <w:rsid w:val="004F4B4E"/>
    <w:rsid w:val="004F4B6D"/>
    <w:rsid w:val="004F4C88"/>
    <w:rsid w:val="004F5455"/>
    <w:rsid w:val="004F5AE3"/>
    <w:rsid w:val="004F6022"/>
    <w:rsid w:val="004F60FE"/>
    <w:rsid w:val="004F62B6"/>
    <w:rsid w:val="004F6C00"/>
    <w:rsid w:val="004F6F1A"/>
    <w:rsid w:val="004F6F1B"/>
    <w:rsid w:val="004F76CA"/>
    <w:rsid w:val="004F7F8C"/>
    <w:rsid w:val="0050014E"/>
    <w:rsid w:val="00500449"/>
    <w:rsid w:val="005006ED"/>
    <w:rsid w:val="00500C30"/>
    <w:rsid w:val="0050142C"/>
    <w:rsid w:val="00501C55"/>
    <w:rsid w:val="005020F8"/>
    <w:rsid w:val="005024DC"/>
    <w:rsid w:val="00502570"/>
    <w:rsid w:val="005029C5"/>
    <w:rsid w:val="00502BB3"/>
    <w:rsid w:val="00502EFA"/>
    <w:rsid w:val="00502FDF"/>
    <w:rsid w:val="0050378E"/>
    <w:rsid w:val="0050389D"/>
    <w:rsid w:val="00503915"/>
    <w:rsid w:val="00503C9B"/>
    <w:rsid w:val="00503DCB"/>
    <w:rsid w:val="00504327"/>
    <w:rsid w:val="005046DE"/>
    <w:rsid w:val="00504C92"/>
    <w:rsid w:val="00504E99"/>
    <w:rsid w:val="005051CE"/>
    <w:rsid w:val="005051E7"/>
    <w:rsid w:val="00505793"/>
    <w:rsid w:val="00505FD6"/>
    <w:rsid w:val="00506617"/>
    <w:rsid w:val="00506A01"/>
    <w:rsid w:val="00506DD5"/>
    <w:rsid w:val="00506F19"/>
    <w:rsid w:val="00507070"/>
    <w:rsid w:val="00507464"/>
    <w:rsid w:val="005074B1"/>
    <w:rsid w:val="00507A20"/>
    <w:rsid w:val="005107ED"/>
    <w:rsid w:val="0051148D"/>
    <w:rsid w:val="005116AC"/>
    <w:rsid w:val="00511ACD"/>
    <w:rsid w:val="00511C72"/>
    <w:rsid w:val="00511DA9"/>
    <w:rsid w:val="005120CC"/>
    <w:rsid w:val="005127B3"/>
    <w:rsid w:val="00512892"/>
    <w:rsid w:val="00512BEC"/>
    <w:rsid w:val="00512E85"/>
    <w:rsid w:val="00513358"/>
    <w:rsid w:val="005136AF"/>
    <w:rsid w:val="00513802"/>
    <w:rsid w:val="00513A86"/>
    <w:rsid w:val="00513D6A"/>
    <w:rsid w:val="0051408A"/>
    <w:rsid w:val="0051458B"/>
    <w:rsid w:val="00514E57"/>
    <w:rsid w:val="00515093"/>
    <w:rsid w:val="005154E2"/>
    <w:rsid w:val="00515F21"/>
    <w:rsid w:val="0051605F"/>
    <w:rsid w:val="00516121"/>
    <w:rsid w:val="0051662B"/>
    <w:rsid w:val="005168B8"/>
    <w:rsid w:val="00516F70"/>
    <w:rsid w:val="0051743B"/>
    <w:rsid w:val="00517472"/>
    <w:rsid w:val="00517916"/>
    <w:rsid w:val="00517B9F"/>
    <w:rsid w:val="00517E0F"/>
    <w:rsid w:val="00517EB8"/>
    <w:rsid w:val="00520801"/>
    <w:rsid w:val="0052082C"/>
    <w:rsid w:val="005208D7"/>
    <w:rsid w:val="00520C50"/>
    <w:rsid w:val="00520CB0"/>
    <w:rsid w:val="00520CDB"/>
    <w:rsid w:val="005211B9"/>
    <w:rsid w:val="00521778"/>
    <w:rsid w:val="005219BC"/>
    <w:rsid w:val="00521BFF"/>
    <w:rsid w:val="005221BD"/>
    <w:rsid w:val="005224F0"/>
    <w:rsid w:val="005224FA"/>
    <w:rsid w:val="00522E64"/>
    <w:rsid w:val="00523273"/>
    <w:rsid w:val="005237A8"/>
    <w:rsid w:val="00523C54"/>
    <w:rsid w:val="005244E6"/>
    <w:rsid w:val="0052472E"/>
    <w:rsid w:val="00524BBE"/>
    <w:rsid w:val="00525297"/>
    <w:rsid w:val="00525A14"/>
    <w:rsid w:val="005266D2"/>
    <w:rsid w:val="00526836"/>
    <w:rsid w:val="00526A24"/>
    <w:rsid w:val="00526A7F"/>
    <w:rsid w:val="00527061"/>
    <w:rsid w:val="005273F5"/>
    <w:rsid w:val="00527538"/>
    <w:rsid w:val="00527BF2"/>
    <w:rsid w:val="00527F7B"/>
    <w:rsid w:val="00530298"/>
    <w:rsid w:val="00530370"/>
    <w:rsid w:val="00530562"/>
    <w:rsid w:val="0053083D"/>
    <w:rsid w:val="00530B14"/>
    <w:rsid w:val="00530FC9"/>
    <w:rsid w:val="005315C2"/>
    <w:rsid w:val="00531955"/>
    <w:rsid w:val="00531AA7"/>
    <w:rsid w:val="005329FA"/>
    <w:rsid w:val="00532BD8"/>
    <w:rsid w:val="00532F85"/>
    <w:rsid w:val="005332A0"/>
    <w:rsid w:val="00533513"/>
    <w:rsid w:val="00533657"/>
    <w:rsid w:val="005339E9"/>
    <w:rsid w:val="005346AF"/>
    <w:rsid w:val="00534797"/>
    <w:rsid w:val="00534A8E"/>
    <w:rsid w:val="005353B4"/>
    <w:rsid w:val="005358CB"/>
    <w:rsid w:val="00535C0A"/>
    <w:rsid w:val="00535E36"/>
    <w:rsid w:val="00535FB5"/>
    <w:rsid w:val="00535FD1"/>
    <w:rsid w:val="0053608E"/>
    <w:rsid w:val="00536583"/>
    <w:rsid w:val="005369AE"/>
    <w:rsid w:val="005369E5"/>
    <w:rsid w:val="005369FD"/>
    <w:rsid w:val="00536D0B"/>
    <w:rsid w:val="00536D4A"/>
    <w:rsid w:val="00536E7B"/>
    <w:rsid w:val="0053735C"/>
    <w:rsid w:val="005373A2"/>
    <w:rsid w:val="00537637"/>
    <w:rsid w:val="00537828"/>
    <w:rsid w:val="00537F34"/>
    <w:rsid w:val="005403A1"/>
    <w:rsid w:val="00540457"/>
    <w:rsid w:val="00540DA4"/>
    <w:rsid w:val="00540EFD"/>
    <w:rsid w:val="00541FCB"/>
    <w:rsid w:val="00542728"/>
    <w:rsid w:val="00542A1C"/>
    <w:rsid w:val="00542CB2"/>
    <w:rsid w:val="00543048"/>
    <w:rsid w:val="0054335E"/>
    <w:rsid w:val="00543A27"/>
    <w:rsid w:val="00543DB8"/>
    <w:rsid w:val="00543DE5"/>
    <w:rsid w:val="00544721"/>
    <w:rsid w:val="005448B9"/>
    <w:rsid w:val="00544B21"/>
    <w:rsid w:val="00544BB7"/>
    <w:rsid w:val="005451F1"/>
    <w:rsid w:val="00545BE1"/>
    <w:rsid w:val="00546222"/>
    <w:rsid w:val="005466C0"/>
    <w:rsid w:val="00546971"/>
    <w:rsid w:val="00546D74"/>
    <w:rsid w:val="00546DA1"/>
    <w:rsid w:val="00547B2F"/>
    <w:rsid w:val="00550061"/>
    <w:rsid w:val="00550564"/>
    <w:rsid w:val="00551A01"/>
    <w:rsid w:val="00551B7E"/>
    <w:rsid w:val="00551E0E"/>
    <w:rsid w:val="0055203F"/>
    <w:rsid w:val="005525ED"/>
    <w:rsid w:val="00552911"/>
    <w:rsid w:val="005529DB"/>
    <w:rsid w:val="00552A02"/>
    <w:rsid w:val="00552B1E"/>
    <w:rsid w:val="00552B58"/>
    <w:rsid w:val="00552D70"/>
    <w:rsid w:val="0055325D"/>
    <w:rsid w:val="00553300"/>
    <w:rsid w:val="00553780"/>
    <w:rsid w:val="0055437E"/>
    <w:rsid w:val="00554391"/>
    <w:rsid w:val="0055496A"/>
    <w:rsid w:val="00555067"/>
    <w:rsid w:val="0055579A"/>
    <w:rsid w:val="005558E7"/>
    <w:rsid w:val="00555D03"/>
    <w:rsid w:val="005561DE"/>
    <w:rsid w:val="0055626F"/>
    <w:rsid w:val="005564E8"/>
    <w:rsid w:val="0055668D"/>
    <w:rsid w:val="005568C4"/>
    <w:rsid w:val="00556DAC"/>
    <w:rsid w:val="0055747D"/>
    <w:rsid w:val="00557A1B"/>
    <w:rsid w:val="00557E5D"/>
    <w:rsid w:val="0056002E"/>
    <w:rsid w:val="005600FE"/>
    <w:rsid w:val="005604DF"/>
    <w:rsid w:val="005606FD"/>
    <w:rsid w:val="005608A8"/>
    <w:rsid w:val="00560CC9"/>
    <w:rsid w:val="005612D9"/>
    <w:rsid w:val="005618B7"/>
    <w:rsid w:val="005619C5"/>
    <w:rsid w:val="00562363"/>
    <w:rsid w:val="00562720"/>
    <w:rsid w:val="005627BD"/>
    <w:rsid w:val="0056290C"/>
    <w:rsid w:val="005632EC"/>
    <w:rsid w:val="00563504"/>
    <w:rsid w:val="00564586"/>
    <w:rsid w:val="005648A0"/>
    <w:rsid w:val="005649AC"/>
    <w:rsid w:val="00564F5C"/>
    <w:rsid w:val="00564FB2"/>
    <w:rsid w:val="00565393"/>
    <w:rsid w:val="005655C5"/>
    <w:rsid w:val="00565BFA"/>
    <w:rsid w:val="00565FBB"/>
    <w:rsid w:val="00566493"/>
    <w:rsid w:val="00566BE5"/>
    <w:rsid w:val="00566DF5"/>
    <w:rsid w:val="0056710A"/>
    <w:rsid w:val="005679CB"/>
    <w:rsid w:val="00567CE8"/>
    <w:rsid w:val="00567F13"/>
    <w:rsid w:val="0057015B"/>
    <w:rsid w:val="005707F4"/>
    <w:rsid w:val="005709FC"/>
    <w:rsid w:val="005712E4"/>
    <w:rsid w:val="005718AE"/>
    <w:rsid w:val="00571CC8"/>
    <w:rsid w:val="005727C2"/>
    <w:rsid w:val="00572D97"/>
    <w:rsid w:val="00572EFB"/>
    <w:rsid w:val="00573693"/>
    <w:rsid w:val="005738B9"/>
    <w:rsid w:val="0057408E"/>
    <w:rsid w:val="0057417E"/>
    <w:rsid w:val="00574215"/>
    <w:rsid w:val="00574ABD"/>
    <w:rsid w:val="00574C3B"/>
    <w:rsid w:val="00574D74"/>
    <w:rsid w:val="00575127"/>
    <w:rsid w:val="005753E6"/>
    <w:rsid w:val="005763E2"/>
    <w:rsid w:val="0057690E"/>
    <w:rsid w:val="00576C5B"/>
    <w:rsid w:val="00577883"/>
    <w:rsid w:val="005778D2"/>
    <w:rsid w:val="00577974"/>
    <w:rsid w:val="00577E66"/>
    <w:rsid w:val="005800E0"/>
    <w:rsid w:val="00580617"/>
    <w:rsid w:val="005806D5"/>
    <w:rsid w:val="00580815"/>
    <w:rsid w:val="00580D62"/>
    <w:rsid w:val="00580EF6"/>
    <w:rsid w:val="00580FDA"/>
    <w:rsid w:val="00581D67"/>
    <w:rsid w:val="00582A80"/>
    <w:rsid w:val="00582F55"/>
    <w:rsid w:val="00583096"/>
    <w:rsid w:val="00583562"/>
    <w:rsid w:val="005837EF"/>
    <w:rsid w:val="00583AEB"/>
    <w:rsid w:val="0058441A"/>
    <w:rsid w:val="00584AAF"/>
    <w:rsid w:val="00584BDB"/>
    <w:rsid w:val="00584FBD"/>
    <w:rsid w:val="00585021"/>
    <w:rsid w:val="0058562F"/>
    <w:rsid w:val="00585B5F"/>
    <w:rsid w:val="005860A8"/>
    <w:rsid w:val="005865C4"/>
    <w:rsid w:val="00586664"/>
    <w:rsid w:val="00586892"/>
    <w:rsid w:val="00586989"/>
    <w:rsid w:val="005869ED"/>
    <w:rsid w:val="00586D1F"/>
    <w:rsid w:val="005871B0"/>
    <w:rsid w:val="005873BB"/>
    <w:rsid w:val="00587465"/>
    <w:rsid w:val="00587536"/>
    <w:rsid w:val="00587BC2"/>
    <w:rsid w:val="00587E14"/>
    <w:rsid w:val="00587EB6"/>
    <w:rsid w:val="0059028B"/>
    <w:rsid w:val="00590378"/>
    <w:rsid w:val="0059050C"/>
    <w:rsid w:val="005907E2"/>
    <w:rsid w:val="00590996"/>
    <w:rsid w:val="005909B2"/>
    <w:rsid w:val="00591529"/>
    <w:rsid w:val="00591607"/>
    <w:rsid w:val="00591663"/>
    <w:rsid w:val="00591C1D"/>
    <w:rsid w:val="00591EF7"/>
    <w:rsid w:val="00592152"/>
    <w:rsid w:val="0059279C"/>
    <w:rsid w:val="00592B21"/>
    <w:rsid w:val="00592B65"/>
    <w:rsid w:val="00592E93"/>
    <w:rsid w:val="005930B4"/>
    <w:rsid w:val="00593267"/>
    <w:rsid w:val="0059361C"/>
    <w:rsid w:val="00593661"/>
    <w:rsid w:val="00593763"/>
    <w:rsid w:val="0059389F"/>
    <w:rsid w:val="00594C81"/>
    <w:rsid w:val="00594FA9"/>
    <w:rsid w:val="005952A3"/>
    <w:rsid w:val="00595665"/>
    <w:rsid w:val="00595BFA"/>
    <w:rsid w:val="00595E18"/>
    <w:rsid w:val="00595F9D"/>
    <w:rsid w:val="00596A25"/>
    <w:rsid w:val="00597C62"/>
    <w:rsid w:val="005A07F6"/>
    <w:rsid w:val="005A0806"/>
    <w:rsid w:val="005A0A17"/>
    <w:rsid w:val="005A14A7"/>
    <w:rsid w:val="005A1696"/>
    <w:rsid w:val="005A16C5"/>
    <w:rsid w:val="005A1C9D"/>
    <w:rsid w:val="005A1D42"/>
    <w:rsid w:val="005A1F1E"/>
    <w:rsid w:val="005A1FA3"/>
    <w:rsid w:val="005A22E0"/>
    <w:rsid w:val="005A25A3"/>
    <w:rsid w:val="005A27E0"/>
    <w:rsid w:val="005A2A7C"/>
    <w:rsid w:val="005A2BB5"/>
    <w:rsid w:val="005A3248"/>
    <w:rsid w:val="005A3AED"/>
    <w:rsid w:val="005A4B49"/>
    <w:rsid w:val="005A4B50"/>
    <w:rsid w:val="005A5F16"/>
    <w:rsid w:val="005A61C1"/>
    <w:rsid w:val="005A61CD"/>
    <w:rsid w:val="005A6B1B"/>
    <w:rsid w:val="005A6BD6"/>
    <w:rsid w:val="005A6D33"/>
    <w:rsid w:val="005A7543"/>
    <w:rsid w:val="005A75E0"/>
    <w:rsid w:val="005A7A27"/>
    <w:rsid w:val="005A7B23"/>
    <w:rsid w:val="005B04CC"/>
    <w:rsid w:val="005B0ED5"/>
    <w:rsid w:val="005B1749"/>
    <w:rsid w:val="005B1CCE"/>
    <w:rsid w:val="005B21CC"/>
    <w:rsid w:val="005B21F2"/>
    <w:rsid w:val="005B2569"/>
    <w:rsid w:val="005B2937"/>
    <w:rsid w:val="005B2CB2"/>
    <w:rsid w:val="005B346C"/>
    <w:rsid w:val="005B34D4"/>
    <w:rsid w:val="005B364D"/>
    <w:rsid w:val="005B3686"/>
    <w:rsid w:val="005B397C"/>
    <w:rsid w:val="005B3C2E"/>
    <w:rsid w:val="005B3F66"/>
    <w:rsid w:val="005B4741"/>
    <w:rsid w:val="005B54B0"/>
    <w:rsid w:val="005B5574"/>
    <w:rsid w:val="005B5769"/>
    <w:rsid w:val="005B5864"/>
    <w:rsid w:val="005B5DA1"/>
    <w:rsid w:val="005B5EA7"/>
    <w:rsid w:val="005B5FB0"/>
    <w:rsid w:val="005B6587"/>
    <w:rsid w:val="005B68C7"/>
    <w:rsid w:val="005B7593"/>
    <w:rsid w:val="005B777F"/>
    <w:rsid w:val="005B7BBE"/>
    <w:rsid w:val="005C07A9"/>
    <w:rsid w:val="005C0B04"/>
    <w:rsid w:val="005C0C4A"/>
    <w:rsid w:val="005C0F91"/>
    <w:rsid w:val="005C1042"/>
    <w:rsid w:val="005C1B59"/>
    <w:rsid w:val="005C1DB6"/>
    <w:rsid w:val="005C2019"/>
    <w:rsid w:val="005C206B"/>
    <w:rsid w:val="005C2510"/>
    <w:rsid w:val="005C29B9"/>
    <w:rsid w:val="005C29C5"/>
    <w:rsid w:val="005C322A"/>
    <w:rsid w:val="005C35A5"/>
    <w:rsid w:val="005C3902"/>
    <w:rsid w:val="005C3D39"/>
    <w:rsid w:val="005C3D3B"/>
    <w:rsid w:val="005C44F7"/>
    <w:rsid w:val="005C4F2E"/>
    <w:rsid w:val="005C5B55"/>
    <w:rsid w:val="005C611C"/>
    <w:rsid w:val="005C6504"/>
    <w:rsid w:val="005C6B31"/>
    <w:rsid w:val="005C71CF"/>
    <w:rsid w:val="005C723B"/>
    <w:rsid w:val="005C72D9"/>
    <w:rsid w:val="005C7562"/>
    <w:rsid w:val="005C7CFE"/>
    <w:rsid w:val="005D007F"/>
    <w:rsid w:val="005D0229"/>
    <w:rsid w:val="005D0250"/>
    <w:rsid w:val="005D03BD"/>
    <w:rsid w:val="005D0478"/>
    <w:rsid w:val="005D11F3"/>
    <w:rsid w:val="005D16A9"/>
    <w:rsid w:val="005D1FE0"/>
    <w:rsid w:val="005D2AE9"/>
    <w:rsid w:val="005D2D23"/>
    <w:rsid w:val="005D39D7"/>
    <w:rsid w:val="005D3B5A"/>
    <w:rsid w:val="005D3C2A"/>
    <w:rsid w:val="005D3F8B"/>
    <w:rsid w:val="005D422D"/>
    <w:rsid w:val="005D4698"/>
    <w:rsid w:val="005D4901"/>
    <w:rsid w:val="005D49C5"/>
    <w:rsid w:val="005D4CFA"/>
    <w:rsid w:val="005D4D11"/>
    <w:rsid w:val="005D6340"/>
    <w:rsid w:val="005D6865"/>
    <w:rsid w:val="005D6DF8"/>
    <w:rsid w:val="005D70C1"/>
    <w:rsid w:val="005D71EF"/>
    <w:rsid w:val="005D73B7"/>
    <w:rsid w:val="005D73F9"/>
    <w:rsid w:val="005D7917"/>
    <w:rsid w:val="005D79F2"/>
    <w:rsid w:val="005E0081"/>
    <w:rsid w:val="005E01C0"/>
    <w:rsid w:val="005E043D"/>
    <w:rsid w:val="005E074C"/>
    <w:rsid w:val="005E087F"/>
    <w:rsid w:val="005E0AAB"/>
    <w:rsid w:val="005E0C09"/>
    <w:rsid w:val="005E0F9A"/>
    <w:rsid w:val="005E10E5"/>
    <w:rsid w:val="005E14FD"/>
    <w:rsid w:val="005E1662"/>
    <w:rsid w:val="005E18DE"/>
    <w:rsid w:val="005E19F4"/>
    <w:rsid w:val="005E1C42"/>
    <w:rsid w:val="005E2B99"/>
    <w:rsid w:val="005E2BEF"/>
    <w:rsid w:val="005E31A6"/>
    <w:rsid w:val="005E331A"/>
    <w:rsid w:val="005E331C"/>
    <w:rsid w:val="005E37E1"/>
    <w:rsid w:val="005E3C84"/>
    <w:rsid w:val="005E3DB9"/>
    <w:rsid w:val="005E3E11"/>
    <w:rsid w:val="005E3F95"/>
    <w:rsid w:val="005E47C2"/>
    <w:rsid w:val="005E4887"/>
    <w:rsid w:val="005E4DAD"/>
    <w:rsid w:val="005E4FD3"/>
    <w:rsid w:val="005E52EF"/>
    <w:rsid w:val="005E531B"/>
    <w:rsid w:val="005E5454"/>
    <w:rsid w:val="005E5A09"/>
    <w:rsid w:val="005E5C01"/>
    <w:rsid w:val="005E6255"/>
    <w:rsid w:val="005E64C8"/>
    <w:rsid w:val="005E6884"/>
    <w:rsid w:val="005E6CB6"/>
    <w:rsid w:val="005E6D7D"/>
    <w:rsid w:val="005E71D7"/>
    <w:rsid w:val="005E75B8"/>
    <w:rsid w:val="005E7639"/>
    <w:rsid w:val="005E772F"/>
    <w:rsid w:val="005E79DA"/>
    <w:rsid w:val="005E7C43"/>
    <w:rsid w:val="005E7CF2"/>
    <w:rsid w:val="005F00DF"/>
    <w:rsid w:val="005F027B"/>
    <w:rsid w:val="005F0F72"/>
    <w:rsid w:val="005F1021"/>
    <w:rsid w:val="005F1CC1"/>
    <w:rsid w:val="005F1F7B"/>
    <w:rsid w:val="005F1F85"/>
    <w:rsid w:val="005F28B0"/>
    <w:rsid w:val="005F28BC"/>
    <w:rsid w:val="005F30FB"/>
    <w:rsid w:val="005F32AF"/>
    <w:rsid w:val="005F357E"/>
    <w:rsid w:val="005F38E0"/>
    <w:rsid w:val="005F3F2B"/>
    <w:rsid w:val="005F3FDD"/>
    <w:rsid w:val="005F55DE"/>
    <w:rsid w:val="005F5941"/>
    <w:rsid w:val="005F63CD"/>
    <w:rsid w:val="005F6460"/>
    <w:rsid w:val="005F6551"/>
    <w:rsid w:val="005F656A"/>
    <w:rsid w:val="005F7BF4"/>
    <w:rsid w:val="005F7FC0"/>
    <w:rsid w:val="005F7FCE"/>
    <w:rsid w:val="006001A7"/>
    <w:rsid w:val="00600793"/>
    <w:rsid w:val="00600F76"/>
    <w:rsid w:val="0060184F"/>
    <w:rsid w:val="00601997"/>
    <w:rsid w:val="00601A88"/>
    <w:rsid w:val="0060200F"/>
    <w:rsid w:val="006021AD"/>
    <w:rsid w:val="006028E8"/>
    <w:rsid w:val="00602C65"/>
    <w:rsid w:val="00602E0F"/>
    <w:rsid w:val="00602E6E"/>
    <w:rsid w:val="00603302"/>
    <w:rsid w:val="006037BA"/>
    <w:rsid w:val="006043B4"/>
    <w:rsid w:val="00604654"/>
    <w:rsid w:val="00604F46"/>
    <w:rsid w:val="006050E8"/>
    <w:rsid w:val="00605BAA"/>
    <w:rsid w:val="00606597"/>
    <w:rsid w:val="006066FA"/>
    <w:rsid w:val="00606B8B"/>
    <w:rsid w:val="00606C1A"/>
    <w:rsid w:val="006071FF"/>
    <w:rsid w:val="006101AE"/>
    <w:rsid w:val="006102FB"/>
    <w:rsid w:val="00610337"/>
    <w:rsid w:val="0061055A"/>
    <w:rsid w:val="00610670"/>
    <w:rsid w:val="00610847"/>
    <w:rsid w:val="006108B1"/>
    <w:rsid w:val="00610991"/>
    <w:rsid w:val="00610ADA"/>
    <w:rsid w:val="00610DFF"/>
    <w:rsid w:val="00610F4A"/>
    <w:rsid w:val="00611262"/>
    <w:rsid w:val="006126E6"/>
    <w:rsid w:val="006128A3"/>
    <w:rsid w:val="00612D9D"/>
    <w:rsid w:val="00612FCC"/>
    <w:rsid w:val="006130FB"/>
    <w:rsid w:val="0061324F"/>
    <w:rsid w:val="00613533"/>
    <w:rsid w:val="00613B93"/>
    <w:rsid w:val="0061406C"/>
    <w:rsid w:val="0061411D"/>
    <w:rsid w:val="006142EA"/>
    <w:rsid w:val="006148B7"/>
    <w:rsid w:val="00614D7D"/>
    <w:rsid w:val="00614E36"/>
    <w:rsid w:val="0061539F"/>
    <w:rsid w:val="0061546C"/>
    <w:rsid w:val="00615A6C"/>
    <w:rsid w:val="00615A77"/>
    <w:rsid w:val="00615F7A"/>
    <w:rsid w:val="006160ED"/>
    <w:rsid w:val="0061617D"/>
    <w:rsid w:val="00616335"/>
    <w:rsid w:val="006166F0"/>
    <w:rsid w:val="0061708E"/>
    <w:rsid w:val="00617094"/>
    <w:rsid w:val="00617799"/>
    <w:rsid w:val="006179F2"/>
    <w:rsid w:val="00617C97"/>
    <w:rsid w:val="00617D01"/>
    <w:rsid w:val="00617E28"/>
    <w:rsid w:val="00620832"/>
    <w:rsid w:val="00620A1E"/>
    <w:rsid w:val="00620BFB"/>
    <w:rsid w:val="00620CE8"/>
    <w:rsid w:val="00620F92"/>
    <w:rsid w:val="00621685"/>
    <w:rsid w:val="00621770"/>
    <w:rsid w:val="00622508"/>
    <w:rsid w:val="0062301C"/>
    <w:rsid w:val="006230C3"/>
    <w:rsid w:val="00623204"/>
    <w:rsid w:val="00623791"/>
    <w:rsid w:val="00623B8C"/>
    <w:rsid w:val="00623DF0"/>
    <w:rsid w:val="00623E33"/>
    <w:rsid w:val="00624770"/>
    <w:rsid w:val="00624B2F"/>
    <w:rsid w:val="00624FD7"/>
    <w:rsid w:val="006250F9"/>
    <w:rsid w:val="00625595"/>
    <w:rsid w:val="00625741"/>
    <w:rsid w:val="0062586B"/>
    <w:rsid w:val="00626241"/>
    <w:rsid w:val="0062665F"/>
    <w:rsid w:val="0062674E"/>
    <w:rsid w:val="0062697E"/>
    <w:rsid w:val="00626B21"/>
    <w:rsid w:val="00626C06"/>
    <w:rsid w:val="00626FA6"/>
    <w:rsid w:val="0062731D"/>
    <w:rsid w:val="00627718"/>
    <w:rsid w:val="0062772F"/>
    <w:rsid w:val="00627B08"/>
    <w:rsid w:val="00627D3B"/>
    <w:rsid w:val="006307F4"/>
    <w:rsid w:val="006309FB"/>
    <w:rsid w:val="00631897"/>
    <w:rsid w:val="00631A54"/>
    <w:rsid w:val="00631BDB"/>
    <w:rsid w:val="00631EFD"/>
    <w:rsid w:val="00631FBF"/>
    <w:rsid w:val="0063247F"/>
    <w:rsid w:val="0063289E"/>
    <w:rsid w:val="00632A49"/>
    <w:rsid w:val="00633187"/>
    <w:rsid w:val="00633868"/>
    <w:rsid w:val="00633FFC"/>
    <w:rsid w:val="0063491A"/>
    <w:rsid w:val="00634CC1"/>
    <w:rsid w:val="00634FC0"/>
    <w:rsid w:val="00635379"/>
    <w:rsid w:val="00635E5F"/>
    <w:rsid w:val="006362CE"/>
    <w:rsid w:val="006363D6"/>
    <w:rsid w:val="006368F3"/>
    <w:rsid w:val="00636F4A"/>
    <w:rsid w:val="00636FFC"/>
    <w:rsid w:val="006370A9"/>
    <w:rsid w:val="006371DC"/>
    <w:rsid w:val="00637C38"/>
    <w:rsid w:val="00640451"/>
    <w:rsid w:val="006405CB"/>
    <w:rsid w:val="00640B13"/>
    <w:rsid w:val="00640D91"/>
    <w:rsid w:val="006411B2"/>
    <w:rsid w:val="00641611"/>
    <w:rsid w:val="0064193C"/>
    <w:rsid w:val="00641978"/>
    <w:rsid w:val="00641A73"/>
    <w:rsid w:val="00641BF5"/>
    <w:rsid w:val="00641CC1"/>
    <w:rsid w:val="006421C9"/>
    <w:rsid w:val="00642489"/>
    <w:rsid w:val="00643029"/>
    <w:rsid w:val="00643146"/>
    <w:rsid w:val="0064317A"/>
    <w:rsid w:val="00643BCD"/>
    <w:rsid w:val="006440A8"/>
    <w:rsid w:val="006448C4"/>
    <w:rsid w:val="006449C8"/>
    <w:rsid w:val="00644A46"/>
    <w:rsid w:val="00644A6A"/>
    <w:rsid w:val="00644CB3"/>
    <w:rsid w:val="006453B9"/>
    <w:rsid w:val="0064545C"/>
    <w:rsid w:val="00645880"/>
    <w:rsid w:val="006467CF"/>
    <w:rsid w:val="00646913"/>
    <w:rsid w:val="006474B0"/>
    <w:rsid w:val="00647BA9"/>
    <w:rsid w:val="00647E95"/>
    <w:rsid w:val="006502BA"/>
    <w:rsid w:val="00650422"/>
    <w:rsid w:val="00650546"/>
    <w:rsid w:val="00650727"/>
    <w:rsid w:val="006511E8"/>
    <w:rsid w:val="00651203"/>
    <w:rsid w:val="0065133E"/>
    <w:rsid w:val="006513D4"/>
    <w:rsid w:val="00651686"/>
    <w:rsid w:val="00651F2E"/>
    <w:rsid w:val="00652563"/>
    <w:rsid w:val="006525B1"/>
    <w:rsid w:val="00652729"/>
    <w:rsid w:val="00652779"/>
    <w:rsid w:val="006529E0"/>
    <w:rsid w:val="006529F1"/>
    <w:rsid w:val="0065334E"/>
    <w:rsid w:val="00653546"/>
    <w:rsid w:val="006536C4"/>
    <w:rsid w:val="00653C36"/>
    <w:rsid w:val="00654251"/>
    <w:rsid w:val="0065447A"/>
    <w:rsid w:val="006545E6"/>
    <w:rsid w:val="0065470B"/>
    <w:rsid w:val="00654E75"/>
    <w:rsid w:val="00654EA8"/>
    <w:rsid w:val="00654EF4"/>
    <w:rsid w:val="00655172"/>
    <w:rsid w:val="0065556D"/>
    <w:rsid w:val="00655D97"/>
    <w:rsid w:val="006562AB"/>
    <w:rsid w:val="00656480"/>
    <w:rsid w:val="0065742D"/>
    <w:rsid w:val="006576E7"/>
    <w:rsid w:val="00657A2A"/>
    <w:rsid w:val="00657C95"/>
    <w:rsid w:val="0066011C"/>
    <w:rsid w:val="006607CC"/>
    <w:rsid w:val="00660921"/>
    <w:rsid w:val="006609AD"/>
    <w:rsid w:val="00661215"/>
    <w:rsid w:val="00661583"/>
    <w:rsid w:val="0066181B"/>
    <w:rsid w:val="00661916"/>
    <w:rsid w:val="00661AF4"/>
    <w:rsid w:val="00661D98"/>
    <w:rsid w:val="00662527"/>
    <w:rsid w:val="00662998"/>
    <w:rsid w:val="006629E2"/>
    <w:rsid w:val="00662DF0"/>
    <w:rsid w:val="00663324"/>
    <w:rsid w:val="00663443"/>
    <w:rsid w:val="0066367A"/>
    <w:rsid w:val="006637AD"/>
    <w:rsid w:val="00664025"/>
    <w:rsid w:val="0066422D"/>
    <w:rsid w:val="0066436C"/>
    <w:rsid w:val="0066463A"/>
    <w:rsid w:val="00664681"/>
    <w:rsid w:val="0066473F"/>
    <w:rsid w:val="006647A5"/>
    <w:rsid w:val="006648A7"/>
    <w:rsid w:val="00665491"/>
    <w:rsid w:val="006656E7"/>
    <w:rsid w:val="00666145"/>
    <w:rsid w:val="0066677B"/>
    <w:rsid w:val="00666922"/>
    <w:rsid w:val="00666B91"/>
    <w:rsid w:val="00666BC7"/>
    <w:rsid w:val="00666CB0"/>
    <w:rsid w:val="00666E69"/>
    <w:rsid w:val="006701A2"/>
    <w:rsid w:val="006704C4"/>
    <w:rsid w:val="00670862"/>
    <w:rsid w:val="00670BF6"/>
    <w:rsid w:val="0067175C"/>
    <w:rsid w:val="0067185A"/>
    <w:rsid w:val="00671E08"/>
    <w:rsid w:val="00671E4A"/>
    <w:rsid w:val="0067227D"/>
    <w:rsid w:val="00672E69"/>
    <w:rsid w:val="00672F37"/>
    <w:rsid w:val="00672F48"/>
    <w:rsid w:val="00673669"/>
    <w:rsid w:val="00673769"/>
    <w:rsid w:val="006738A3"/>
    <w:rsid w:val="006740A5"/>
    <w:rsid w:val="0067473E"/>
    <w:rsid w:val="006749A6"/>
    <w:rsid w:val="00674E70"/>
    <w:rsid w:val="006751ED"/>
    <w:rsid w:val="006752A8"/>
    <w:rsid w:val="00675B02"/>
    <w:rsid w:val="00675F11"/>
    <w:rsid w:val="006761A5"/>
    <w:rsid w:val="00676668"/>
    <w:rsid w:val="00676C49"/>
    <w:rsid w:val="0067743B"/>
    <w:rsid w:val="00677538"/>
    <w:rsid w:val="006778A4"/>
    <w:rsid w:val="00680117"/>
    <w:rsid w:val="00680395"/>
    <w:rsid w:val="006810CE"/>
    <w:rsid w:val="0068124A"/>
    <w:rsid w:val="00681CB3"/>
    <w:rsid w:val="00682AEE"/>
    <w:rsid w:val="00683330"/>
    <w:rsid w:val="006835B0"/>
    <w:rsid w:val="006838C7"/>
    <w:rsid w:val="00683FD3"/>
    <w:rsid w:val="00684224"/>
    <w:rsid w:val="00684318"/>
    <w:rsid w:val="00684677"/>
    <w:rsid w:val="006846D4"/>
    <w:rsid w:val="00684E47"/>
    <w:rsid w:val="00684F82"/>
    <w:rsid w:val="00684FBF"/>
    <w:rsid w:val="006857BD"/>
    <w:rsid w:val="00685B01"/>
    <w:rsid w:val="00685DC3"/>
    <w:rsid w:val="00685F2B"/>
    <w:rsid w:val="0068629B"/>
    <w:rsid w:val="00686357"/>
    <w:rsid w:val="00686508"/>
    <w:rsid w:val="00686655"/>
    <w:rsid w:val="00686714"/>
    <w:rsid w:val="006868E1"/>
    <w:rsid w:val="006868E3"/>
    <w:rsid w:val="00686FD1"/>
    <w:rsid w:val="00687141"/>
    <w:rsid w:val="00687718"/>
    <w:rsid w:val="006878C9"/>
    <w:rsid w:val="00687917"/>
    <w:rsid w:val="00687A8A"/>
    <w:rsid w:val="0069029A"/>
    <w:rsid w:val="00690549"/>
    <w:rsid w:val="00690A93"/>
    <w:rsid w:val="00690CDD"/>
    <w:rsid w:val="0069127C"/>
    <w:rsid w:val="006914D8"/>
    <w:rsid w:val="00691898"/>
    <w:rsid w:val="006918BB"/>
    <w:rsid w:val="006919BF"/>
    <w:rsid w:val="00691E95"/>
    <w:rsid w:val="00693D1B"/>
    <w:rsid w:val="00693FD1"/>
    <w:rsid w:val="00694903"/>
    <w:rsid w:val="00694B65"/>
    <w:rsid w:val="00694F86"/>
    <w:rsid w:val="00694FCC"/>
    <w:rsid w:val="00694FE8"/>
    <w:rsid w:val="006952DF"/>
    <w:rsid w:val="006959C3"/>
    <w:rsid w:val="00695EEC"/>
    <w:rsid w:val="0069673B"/>
    <w:rsid w:val="00696801"/>
    <w:rsid w:val="00696978"/>
    <w:rsid w:val="00696B1F"/>
    <w:rsid w:val="00697B05"/>
    <w:rsid w:val="006A03BF"/>
    <w:rsid w:val="006A05AD"/>
    <w:rsid w:val="006A0B11"/>
    <w:rsid w:val="006A160F"/>
    <w:rsid w:val="006A1C9E"/>
    <w:rsid w:val="006A207C"/>
    <w:rsid w:val="006A23EA"/>
    <w:rsid w:val="006A29F7"/>
    <w:rsid w:val="006A33C5"/>
    <w:rsid w:val="006A3D2C"/>
    <w:rsid w:val="006A4565"/>
    <w:rsid w:val="006A4827"/>
    <w:rsid w:val="006A48E2"/>
    <w:rsid w:val="006A4955"/>
    <w:rsid w:val="006A4D2E"/>
    <w:rsid w:val="006A4D35"/>
    <w:rsid w:val="006A528C"/>
    <w:rsid w:val="006A53A1"/>
    <w:rsid w:val="006A560D"/>
    <w:rsid w:val="006A56D5"/>
    <w:rsid w:val="006A57D2"/>
    <w:rsid w:val="006A59B9"/>
    <w:rsid w:val="006A6986"/>
    <w:rsid w:val="006A759E"/>
    <w:rsid w:val="006B08A2"/>
    <w:rsid w:val="006B0AEF"/>
    <w:rsid w:val="006B14EC"/>
    <w:rsid w:val="006B14ED"/>
    <w:rsid w:val="006B1773"/>
    <w:rsid w:val="006B1830"/>
    <w:rsid w:val="006B247C"/>
    <w:rsid w:val="006B2FFD"/>
    <w:rsid w:val="006B3141"/>
    <w:rsid w:val="006B3148"/>
    <w:rsid w:val="006B3A24"/>
    <w:rsid w:val="006B4178"/>
    <w:rsid w:val="006B53B5"/>
    <w:rsid w:val="006B563D"/>
    <w:rsid w:val="006B5A6B"/>
    <w:rsid w:val="006B5D2D"/>
    <w:rsid w:val="006B6479"/>
    <w:rsid w:val="006B65BD"/>
    <w:rsid w:val="006B6A7E"/>
    <w:rsid w:val="006B6D7B"/>
    <w:rsid w:val="006B744C"/>
    <w:rsid w:val="006B75FF"/>
    <w:rsid w:val="006B76D4"/>
    <w:rsid w:val="006B76FC"/>
    <w:rsid w:val="006C0337"/>
    <w:rsid w:val="006C06B8"/>
    <w:rsid w:val="006C0764"/>
    <w:rsid w:val="006C085B"/>
    <w:rsid w:val="006C0986"/>
    <w:rsid w:val="006C09B1"/>
    <w:rsid w:val="006C0AAF"/>
    <w:rsid w:val="006C0EBD"/>
    <w:rsid w:val="006C104F"/>
    <w:rsid w:val="006C1819"/>
    <w:rsid w:val="006C1929"/>
    <w:rsid w:val="006C1A2B"/>
    <w:rsid w:val="006C1D10"/>
    <w:rsid w:val="006C21F2"/>
    <w:rsid w:val="006C30FF"/>
    <w:rsid w:val="006C313C"/>
    <w:rsid w:val="006C3571"/>
    <w:rsid w:val="006C3F4B"/>
    <w:rsid w:val="006C44E6"/>
    <w:rsid w:val="006C496E"/>
    <w:rsid w:val="006C4ADC"/>
    <w:rsid w:val="006C5A8A"/>
    <w:rsid w:val="006C641F"/>
    <w:rsid w:val="006C6525"/>
    <w:rsid w:val="006C6ED8"/>
    <w:rsid w:val="006C7497"/>
    <w:rsid w:val="006C792D"/>
    <w:rsid w:val="006C7C0D"/>
    <w:rsid w:val="006C7FD4"/>
    <w:rsid w:val="006D07BE"/>
    <w:rsid w:val="006D0D71"/>
    <w:rsid w:val="006D0F6E"/>
    <w:rsid w:val="006D11B4"/>
    <w:rsid w:val="006D1359"/>
    <w:rsid w:val="006D1502"/>
    <w:rsid w:val="006D157E"/>
    <w:rsid w:val="006D166F"/>
    <w:rsid w:val="006D1966"/>
    <w:rsid w:val="006D1FF6"/>
    <w:rsid w:val="006D32BB"/>
    <w:rsid w:val="006D3418"/>
    <w:rsid w:val="006D3430"/>
    <w:rsid w:val="006D3471"/>
    <w:rsid w:val="006D359E"/>
    <w:rsid w:val="006D36E9"/>
    <w:rsid w:val="006D3972"/>
    <w:rsid w:val="006D3ADF"/>
    <w:rsid w:val="006D4810"/>
    <w:rsid w:val="006D4B6A"/>
    <w:rsid w:val="006D5163"/>
    <w:rsid w:val="006D51AF"/>
    <w:rsid w:val="006D51C4"/>
    <w:rsid w:val="006D564E"/>
    <w:rsid w:val="006D5738"/>
    <w:rsid w:val="006D5AE8"/>
    <w:rsid w:val="006D5D54"/>
    <w:rsid w:val="006D6005"/>
    <w:rsid w:val="006D6BCA"/>
    <w:rsid w:val="006D6CE3"/>
    <w:rsid w:val="006D71EE"/>
    <w:rsid w:val="006D741B"/>
    <w:rsid w:val="006D7748"/>
    <w:rsid w:val="006D7804"/>
    <w:rsid w:val="006D7922"/>
    <w:rsid w:val="006D7B8B"/>
    <w:rsid w:val="006D7C28"/>
    <w:rsid w:val="006D7F33"/>
    <w:rsid w:val="006D7F49"/>
    <w:rsid w:val="006E00DF"/>
    <w:rsid w:val="006E01F2"/>
    <w:rsid w:val="006E0451"/>
    <w:rsid w:val="006E052A"/>
    <w:rsid w:val="006E10DD"/>
    <w:rsid w:val="006E1EA0"/>
    <w:rsid w:val="006E1F8B"/>
    <w:rsid w:val="006E1FA3"/>
    <w:rsid w:val="006E26A0"/>
    <w:rsid w:val="006E290F"/>
    <w:rsid w:val="006E2986"/>
    <w:rsid w:val="006E2BDE"/>
    <w:rsid w:val="006E3376"/>
    <w:rsid w:val="006E368F"/>
    <w:rsid w:val="006E36B3"/>
    <w:rsid w:val="006E3B9A"/>
    <w:rsid w:val="006E4109"/>
    <w:rsid w:val="006E470C"/>
    <w:rsid w:val="006E4B7B"/>
    <w:rsid w:val="006E4BBE"/>
    <w:rsid w:val="006E4FEC"/>
    <w:rsid w:val="006E51EB"/>
    <w:rsid w:val="006E5481"/>
    <w:rsid w:val="006E5554"/>
    <w:rsid w:val="006E57D2"/>
    <w:rsid w:val="006E5A4F"/>
    <w:rsid w:val="006E5F3C"/>
    <w:rsid w:val="006E6314"/>
    <w:rsid w:val="006E6C20"/>
    <w:rsid w:val="006E6E2E"/>
    <w:rsid w:val="006E724E"/>
    <w:rsid w:val="006E727C"/>
    <w:rsid w:val="006E75A5"/>
    <w:rsid w:val="006E7BC8"/>
    <w:rsid w:val="006E7D4B"/>
    <w:rsid w:val="006E7DE1"/>
    <w:rsid w:val="006E7DFE"/>
    <w:rsid w:val="006F00D0"/>
    <w:rsid w:val="006F0236"/>
    <w:rsid w:val="006F04DD"/>
    <w:rsid w:val="006F094D"/>
    <w:rsid w:val="006F124B"/>
    <w:rsid w:val="006F150D"/>
    <w:rsid w:val="006F15C3"/>
    <w:rsid w:val="006F174A"/>
    <w:rsid w:val="006F17AC"/>
    <w:rsid w:val="006F18A6"/>
    <w:rsid w:val="006F1BFD"/>
    <w:rsid w:val="006F1C05"/>
    <w:rsid w:val="006F1F4A"/>
    <w:rsid w:val="006F2193"/>
    <w:rsid w:val="006F27C9"/>
    <w:rsid w:val="006F29EA"/>
    <w:rsid w:val="006F2CB7"/>
    <w:rsid w:val="006F319A"/>
    <w:rsid w:val="006F3522"/>
    <w:rsid w:val="006F38F8"/>
    <w:rsid w:val="006F3E94"/>
    <w:rsid w:val="006F449A"/>
    <w:rsid w:val="006F4C78"/>
    <w:rsid w:val="006F55E8"/>
    <w:rsid w:val="006F5B4F"/>
    <w:rsid w:val="006F5E71"/>
    <w:rsid w:val="006F681D"/>
    <w:rsid w:val="006F6CA3"/>
    <w:rsid w:val="006F6F1C"/>
    <w:rsid w:val="006F7916"/>
    <w:rsid w:val="006F79E8"/>
    <w:rsid w:val="00700039"/>
    <w:rsid w:val="007002D1"/>
    <w:rsid w:val="007010B2"/>
    <w:rsid w:val="0070144D"/>
    <w:rsid w:val="00702046"/>
    <w:rsid w:val="00702125"/>
    <w:rsid w:val="0070250B"/>
    <w:rsid w:val="0070253B"/>
    <w:rsid w:val="0070276B"/>
    <w:rsid w:val="00702A06"/>
    <w:rsid w:val="00702DE7"/>
    <w:rsid w:val="00703065"/>
    <w:rsid w:val="0070307A"/>
    <w:rsid w:val="0070332F"/>
    <w:rsid w:val="0070359E"/>
    <w:rsid w:val="0070386C"/>
    <w:rsid w:val="007039DF"/>
    <w:rsid w:val="007043D2"/>
    <w:rsid w:val="007043D8"/>
    <w:rsid w:val="00704A8E"/>
    <w:rsid w:val="00704B3A"/>
    <w:rsid w:val="007050DB"/>
    <w:rsid w:val="00705B90"/>
    <w:rsid w:val="00705C5A"/>
    <w:rsid w:val="007063B6"/>
    <w:rsid w:val="00706AD1"/>
    <w:rsid w:val="00706F4E"/>
    <w:rsid w:val="007072A6"/>
    <w:rsid w:val="007072EC"/>
    <w:rsid w:val="0070765A"/>
    <w:rsid w:val="0070795B"/>
    <w:rsid w:val="00707E8C"/>
    <w:rsid w:val="00707F72"/>
    <w:rsid w:val="0071024C"/>
    <w:rsid w:val="00710D0A"/>
    <w:rsid w:val="00711782"/>
    <w:rsid w:val="00711805"/>
    <w:rsid w:val="00711DEC"/>
    <w:rsid w:val="00713275"/>
    <w:rsid w:val="0071388F"/>
    <w:rsid w:val="00714124"/>
    <w:rsid w:val="00714395"/>
    <w:rsid w:val="0071446A"/>
    <w:rsid w:val="0071447A"/>
    <w:rsid w:val="007144A2"/>
    <w:rsid w:val="0071561F"/>
    <w:rsid w:val="007159A0"/>
    <w:rsid w:val="00715A5A"/>
    <w:rsid w:val="00715C0A"/>
    <w:rsid w:val="00716158"/>
    <w:rsid w:val="007168BA"/>
    <w:rsid w:val="00716F6A"/>
    <w:rsid w:val="00717071"/>
    <w:rsid w:val="007172CE"/>
    <w:rsid w:val="0071743E"/>
    <w:rsid w:val="00717679"/>
    <w:rsid w:val="00717DD0"/>
    <w:rsid w:val="0072061E"/>
    <w:rsid w:val="00720A1B"/>
    <w:rsid w:val="00720CC6"/>
    <w:rsid w:val="0072104A"/>
    <w:rsid w:val="00721152"/>
    <w:rsid w:val="0072154B"/>
    <w:rsid w:val="0072156C"/>
    <w:rsid w:val="007217D1"/>
    <w:rsid w:val="00721937"/>
    <w:rsid w:val="00721AA8"/>
    <w:rsid w:val="00721D1D"/>
    <w:rsid w:val="00722451"/>
    <w:rsid w:val="00722DA4"/>
    <w:rsid w:val="00722FD6"/>
    <w:rsid w:val="00723594"/>
    <w:rsid w:val="00723BA1"/>
    <w:rsid w:val="00723D7F"/>
    <w:rsid w:val="00723F6D"/>
    <w:rsid w:val="00723FD3"/>
    <w:rsid w:val="00724860"/>
    <w:rsid w:val="0072491C"/>
    <w:rsid w:val="00724C66"/>
    <w:rsid w:val="00724CA1"/>
    <w:rsid w:val="0072524F"/>
    <w:rsid w:val="007253B6"/>
    <w:rsid w:val="00725874"/>
    <w:rsid w:val="00725AC0"/>
    <w:rsid w:val="00725EA1"/>
    <w:rsid w:val="00726604"/>
    <w:rsid w:val="00726A60"/>
    <w:rsid w:val="00726E26"/>
    <w:rsid w:val="00726F08"/>
    <w:rsid w:val="00727162"/>
    <w:rsid w:val="007271E4"/>
    <w:rsid w:val="00727639"/>
    <w:rsid w:val="007276C2"/>
    <w:rsid w:val="007300F1"/>
    <w:rsid w:val="00730271"/>
    <w:rsid w:val="007302BC"/>
    <w:rsid w:val="00730B78"/>
    <w:rsid w:val="00730C36"/>
    <w:rsid w:val="007314DF"/>
    <w:rsid w:val="007315B3"/>
    <w:rsid w:val="0073186A"/>
    <w:rsid w:val="0073188C"/>
    <w:rsid w:val="00731D2C"/>
    <w:rsid w:val="00731FB6"/>
    <w:rsid w:val="0073209D"/>
    <w:rsid w:val="007321AA"/>
    <w:rsid w:val="007325CE"/>
    <w:rsid w:val="00732811"/>
    <w:rsid w:val="00732BC8"/>
    <w:rsid w:val="00732D7D"/>
    <w:rsid w:val="00732EBC"/>
    <w:rsid w:val="007337D5"/>
    <w:rsid w:val="00733885"/>
    <w:rsid w:val="00733BAD"/>
    <w:rsid w:val="007345A3"/>
    <w:rsid w:val="007346F2"/>
    <w:rsid w:val="00734ADF"/>
    <w:rsid w:val="00734C19"/>
    <w:rsid w:val="00734DA4"/>
    <w:rsid w:val="00735046"/>
    <w:rsid w:val="00735FFD"/>
    <w:rsid w:val="007363D4"/>
    <w:rsid w:val="0073658B"/>
    <w:rsid w:val="00736C8F"/>
    <w:rsid w:val="00736DE0"/>
    <w:rsid w:val="00736EE6"/>
    <w:rsid w:val="00736F9F"/>
    <w:rsid w:val="00737265"/>
    <w:rsid w:val="007372CF"/>
    <w:rsid w:val="00737EC6"/>
    <w:rsid w:val="00737ECF"/>
    <w:rsid w:val="007409BE"/>
    <w:rsid w:val="00740A77"/>
    <w:rsid w:val="00740EFB"/>
    <w:rsid w:val="00741175"/>
    <w:rsid w:val="007417A8"/>
    <w:rsid w:val="007421C0"/>
    <w:rsid w:val="0074239D"/>
    <w:rsid w:val="00742597"/>
    <w:rsid w:val="00742A38"/>
    <w:rsid w:val="00742CFE"/>
    <w:rsid w:val="007431BD"/>
    <w:rsid w:val="00743508"/>
    <w:rsid w:val="00743537"/>
    <w:rsid w:val="007438BB"/>
    <w:rsid w:val="00743CBC"/>
    <w:rsid w:val="00743D4A"/>
    <w:rsid w:val="0074474E"/>
    <w:rsid w:val="007449AF"/>
    <w:rsid w:val="007449F3"/>
    <w:rsid w:val="00744CE0"/>
    <w:rsid w:val="00744FAD"/>
    <w:rsid w:val="007451E1"/>
    <w:rsid w:val="007453AE"/>
    <w:rsid w:val="007459FE"/>
    <w:rsid w:val="00745D09"/>
    <w:rsid w:val="007468AA"/>
    <w:rsid w:val="00746B52"/>
    <w:rsid w:val="00746C5D"/>
    <w:rsid w:val="007500DE"/>
    <w:rsid w:val="0075014F"/>
    <w:rsid w:val="00750829"/>
    <w:rsid w:val="00750A04"/>
    <w:rsid w:val="00750AF3"/>
    <w:rsid w:val="007510B4"/>
    <w:rsid w:val="007510CD"/>
    <w:rsid w:val="00751902"/>
    <w:rsid w:val="00751912"/>
    <w:rsid w:val="00751A30"/>
    <w:rsid w:val="0075232A"/>
    <w:rsid w:val="00752669"/>
    <w:rsid w:val="00752BBC"/>
    <w:rsid w:val="00752E49"/>
    <w:rsid w:val="00753315"/>
    <w:rsid w:val="007534B8"/>
    <w:rsid w:val="00753A00"/>
    <w:rsid w:val="00753D50"/>
    <w:rsid w:val="00753F19"/>
    <w:rsid w:val="007550AD"/>
    <w:rsid w:val="007552AB"/>
    <w:rsid w:val="00755766"/>
    <w:rsid w:val="00755CF7"/>
    <w:rsid w:val="00756108"/>
    <w:rsid w:val="00756B12"/>
    <w:rsid w:val="00756EA7"/>
    <w:rsid w:val="007570BE"/>
    <w:rsid w:val="00757525"/>
    <w:rsid w:val="00757B52"/>
    <w:rsid w:val="00757E61"/>
    <w:rsid w:val="00757EFB"/>
    <w:rsid w:val="007604B5"/>
    <w:rsid w:val="0076087C"/>
    <w:rsid w:val="00760E90"/>
    <w:rsid w:val="00761895"/>
    <w:rsid w:val="00761D85"/>
    <w:rsid w:val="00761E08"/>
    <w:rsid w:val="007620D3"/>
    <w:rsid w:val="00762918"/>
    <w:rsid w:val="00762D81"/>
    <w:rsid w:val="007634A6"/>
    <w:rsid w:val="007636D4"/>
    <w:rsid w:val="00763941"/>
    <w:rsid w:val="007639C0"/>
    <w:rsid w:val="00764131"/>
    <w:rsid w:val="0076424F"/>
    <w:rsid w:val="00764525"/>
    <w:rsid w:val="00764D8E"/>
    <w:rsid w:val="0076521F"/>
    <w:rsid w:val="00765543"/>
    <w:rsid w:val="007656BE"/>
    <w:rsid w:val="0076579F"/>
    <w:rsid w:val="00765879"/>
    <w:rsid w:val="00765C0C"/>
    <w:rsid w:val="00765CE0"/>
    <w:rsid w:val="00765F76"/>
    <w:rsid w:val="0076633F"/>
    <w:rsid w:val="00766A65"/>
    <w:rsid w:val="00766BAF"/>
    <w:rsid w:val="00767013"/>
    <w:rsid w:val="00767501"/>
    <w:rsid w:val="00770426"/>
    <w:rsid w:val="007704FF"/>
    <w:rsid w:val="00770667"/>
    <w:rsid w:val="00770959"/>
    <w:rsid w:val="00770E62"/>
    <w:rsid w:val="00770FBB"/>
    <w:rsid w:val="0077147D"/>
    <w:rsid w:val="007716F6"/>
    <w:rsid w:val="00771805"/>
    <w:rsid w:val="007721F4"/>
    <w:rsid w:val="00772489"/>
    <w:rsid w:val="00772D76"/>
    <w:rsid w:val="0077352B"/>
    <w:rsid w:val="00773CD0"/>
    <w:rsid w:val="00773ECC"/>
    <w:rsid w:val="007742A3"/>
    <w:rsid w:val="00774451"/>
    <w:rsid w:val="00774926"/>
    <w:rsid w:val="00774943"/>
    <w:rsid w:val="0077494D"/>
    <w:rsid w:val="00774A6A"/>
    <w:rsid w:val="00774B25"/>
    <w:rsid w:val="00774C81"/>
    <w:rsid w:val="00774F3F"/>
    <w:rsid w:val="00775A34"/>
    <w:rsid w:val="00775CCD"/>
    <w:rsid w:val="00775DCC"/>
    <w:rsid w:val="00775ED8"/>
    <w:rsid w:val="00775EDA"/>
    <w:rsid w:val="0077604D"/>
    <w:rsid w:val="007761CC"/>
    <w:rsid w:val="007766D2"/>
    <w:rsid w:val="00776BEB"/>
    <w:rsid w:val="00777B4F"/>
    <w:rsid w:val="00777B60"/>
    <w:rsid w:val="00777C88"/>
    <w:rsid w:val="00777DE6"/>
    <w:rsid w:val="00777EEC"/>
    <w:rsid w:val="0078037F"/>
    <w:rsid w:val="0078070D"/>
    <w:rsid w:val="0078093F"/>
    <w:rsid w:val="00780952"/>
    <w:rsid w:val="00780C24"/>
    <w:rsid w:val="00781013"/>
    <w:rsid w:val="00781211"/>
    <w:rsid w:val="007818EB"/>
    <w:rsid w:val="00781B4F"/>
    <w:rsid w:val="007822AE"/>
    <w:rsid w:val="007830CE"/>
    <w:rsid w:val="00783360"/>
    <w:rsid w:val="00783406"/>
    <w:rsid w:val="0078344C"/>
    <w:rsid w:val="007834AB"/>
    <w:rsid w:val="0078368A"/>
    <w:rsid w:val="00783A5B"/>
    <w:rsid w:val="00783C1D"/>
    <w:rsid w:val="00784462"/>
    <w:rsid w:val="00784C1F"/>
    <w:rsid w:val="00785A9E"/>
    <w:rsid w:val="00785E07"/>
    <w:rsid w:val="007864F2"/>
    <w:rsid w:val="00786512"/>
    <w:rsid w:val="00786BA1"/>
    <w:rsid w:val="0078717C"/>
    <w:rsid w:val="00787D2E"/>
    <w:rsid w:val="00787D7B"/>
    <w:rsid w:val="00790136"/>
    <w:rsid w:val="0079051D"/>
    <w:rsid w:val="007905F6"/>
    <w:rsid w:val="00790806"/>
    <w:rsid w:val="0079084F"/>
    <w:rsid w:val="00790C03"/>
    <w:rsid w:val="00790CBD"/>
    <w:rsid w:val="00791836"/>
    <w:rsid w:val="00791DDB"/>
    <w:rsid w:val="00791ED5"/>
    <w:rsid w:val="0079208A"/>
    <w:rsid w:val="00792659"/>
    <w:rsid w:val="007927FC"/>
    <w:rsid w:val="0079292F"/>
    <w:rsid w:val="007929C0"/>
    <w:rsid w:val="00792DE3"/>
    <w:rsid w:val="00793379"/>
    <w:rsid w:val="007935B6"/>
    <w:rsid w:val="00793746"/>
    <w:rsid w:val="007940A6"/>
    <w:rsid w:val="00794405"/>
    <w:rsid w:val="00794BAE"/>
    <w:rsid w:val="007959FF"/>
    <w:rsid w:val="00796524"/>
    <w:rsid w:val="007979D4"/>
    <w:rsid w:val="00797ACF"/>
    <w:rsid w:val="00797CB3"/>
    <w:rsid w:val="00797CE2"/>
    <w:rsid w:val="00797E0E"/>
    <w:rsid w:val="007A00E7"/>
    <w:rsid w:val="007A0827"/>
    <w:rsid w:val="007A0E63"/>
    <w:rsid w:val="007A0F76"/>
    <w:rsid w:val="007A11A0"/>
    <w:rsid w:val="007A120F"/>
    <w:rsid w:val="007A1614"/>
    <w:rsid w:val="007A1DF5"/>
    <w:rsid w:val="007A2025"/>
    <w:rsid w:val="007A20A2"/>
    <w:rsid w:val="007A23BD"/>
    <w:rsid w:val="007A24C5"/>
    <w:rsid w:val="007A2878"/>
    <w:rsid w:val="007A302A"/>
    <w:rsid w:val="007A3040"/>
    <w:rsid w:val="007A3326"/>
    <w:rsid w:val="007A37ED"/>
    <w:rsid w:val="007A3C67"/>
    <w:rsid w:val="007A40BF"/>
    <w:rsid w:val="007A4163"/>
    <w:rsid w:val="007A42B1"/>
    <w:rsid w:val="007A44DE"/>
    <w:rsid w:val="007A500F"/>
    <w:rsid w:val="007A5825"/>
    <w:rsid w:val="007A5826"/>
    <w:rsid w:val="007A5ABE"/>
    <w:rsid w:val="007A5EDD"/>
    <w:rsid w:val="007A64BE"/>
    <w:rsid w:val="007A6EF1"/>
    <w:rsid w:val="007A71FE"/>
    <w:rsid w:val="007A770E"/>
    <w:rsid w:val="007A799C"/>
    <w:rsid w:val="007A7A51"/>
    <w:rsid w:val="007A7BC0"/>
    <w:rsid w:val="007A7D0E"/>
    <w:rsid w:val="007A7F32"/>
    <w:rsid w:val="007B0031"/>
    <w:rsid w:val="007B0130"/>
    <w:rsid w:val="007B0B8B"/>
    <w:rsid w:val="007B1147"/>
    <w:rsid w:val="007B191B"/>
    <w:rsid w:val="007B1E01"/>
    <w:rsid w:val="007B1E5E"/>
    <w:rsid w:val="007B2BC4"/>
    <w:rsid w:val="007B2C85"/>
    <w:rsid w:val="007B313E"/>
    <w:rsid w:val="007B337C"/>
    <w:rsid w:val="007B37F1"/>
    <w:rsid w:val="007B3D85"/>
    <w:rsid w:val="007B3DE8"/>
    <w:rsid w:val="007B4959"/>
    <w:rsid w:val="007B4A0C"/>
    <w:rsid w:val="007B4A79"/>
    <w:rsid w:val="007B4ED9"/>
    <w:rsid w:val="007B4F37"/>
    <w:rsid w:val="007B54AF"/>
    <w:rsid w:val="007B5A72"/>
    <w:rsid w:val="007B5DCB"/>
    <w:rsid w:val="007B6158"/>
    <w:rsid w:val="007B6839"/>
    <w:rsid w:val="007B6A46"/>
    <w:rsid w:val="007B6D26"/>
    <w:rsid w:val="007B70B6"/>
    <w:rsid w:val="007B7FAE"/>
    <w:rsid w:val="007C036A"/>
    <w:rsid w:val="007C046F"/>
    <w:rsid w:val="007C08D0"/>
    <w:rsid w:val="007C0E89"/>
    <w:rsid w:val="007C116F"/>
    <w:rsid w:val="007C1438"/>
    <w:rsid w:val="007C144A"/>
    <w:rsid w:val="007C1624"/>
    <w:rsid w:val="007C1DF7"/>
    <w:rsid w:val="007C22AC"/>
    <w:rsid w:val="007C250D"/>
    <w:rsid w:val="007C2644"/>
    <w:rsid w:val="007C2EC9"/>
    <w:rsid w:val="007C3034"/>
    <w:rsid w:val="007C3253"/>
    <w:rsid w:val="007C39B9"/>
    <w:rsid w:val="007C3FBA"/>
    <w:rsid w:val="007C4086"/>
    <w:rsid w:val="007C4219"/>
    <w:rsid w:val="007C425F"/>
    <w:rsid w:val="007C4B59"/>
    <w:rsid w:val="007C4D63"/>
    <w:rsid w:val="007C57E1"/>
    <w:rsid w:val="007C5C5D"/>
    <w:rsid w:val="007C5D3A"/>
    <w:rsid w:val="007C6045"/>
    <w:rsid w:val="007C6749"/>
    <w:rsid w:val="007C6B57"/>
    <w:rsid w:val="007C6D54"/>
    <w:rsid w:val="007C6F12"/>
    <w:rsid w:val="007C6FD0"/>
    <w:rsid w:val="007C74DB"/>
    <w:rsid w:val="007D028B"/>
    <w:rsid w:val="007D0497"/>
    <w:rsid w:val="007D04C4"/>
    <w:rsid w:val="007D0D6A"/>
    <w:rsid w:val="007D0D73"/>
    <w:rsid w:val="007D16A6"/>
    <w:rsid w:val="007D1B54"/>
    <w:rsid w:val="007D1BF4"/>
    <w:rsid w:val="007D1E8B"/>
    <w:rsid w:val="007D1EAC"/>
    <w:rsid w:val="007D2BAF"/>
    <w:rsid w:val="007D41B1"/>
    <w:rsid w:val="007D4258"/>
    <w:rsid w:val="007D493B"/>
    <w:rsid w:val="007D4F5C"/>
    <w:rsid w:val="007D510A"/>
    <w:rsid w:val="007D5198"/>
    <w:rsid w:val="007D55C7"/>
    <w:rsid w:val="007D5CD6"/>
    <w:rsid w:val="007D652A"/>
    <w:rsid w:val="007D6C80"/>
    <w:rsid w:val="007D70F4"/>
    <w:rsid w:val="007D7270"/>
    <w:rsid w:val="007D72A6"/>
    <w:rsid w:val="007D7384"/>
    <w:rsid w:val="007D753F"/>
    <w:rsid w:val="007D7730"/>
    <w:rsid w:val="007D775F"/>
    <w:rsid w:val="007D7F74"/>
    <w:rsid w:val="007E0485"/>
    <w:rsid w:val="007E05B4"/>
    <w:rsid w:val="007E065B"/>
    <w:rsid w:val="007E0726"/>
    <w:rsid w:val="007E1040"/>
    <w:rsid w:val="007E1154"/>
    <w:rsid w:val="007E152F"/>
    <w:rsid w:val="007E164E"/>
    <w:rsid w:val="007E1790"/>
    <w:rsid w:val="007E19F8"/>
    <w:rsid w:val="007E19F9"/>
    <w:rsid w:val="007E1AAE"/>
    <w:rsid w:val="007E1BB2"/>
    <w:rsid w:val="007E1F66"/>
    <w:rsid w:val="007E27C6"/>
    <w:rsid w:val="007E313C"/>
    <w:rsid w:val="007E3550"/>
    <w:rsid w:val="007E3AD5"/>
    <w:rsid w:val="007E3B5D"/>
    <w:rsid w:val="007E3EEA"/>
    <w:rsid w:val="007E4B25"/>
    <w:rsid w:val="007E4BA7"/>
    <w:rsid w:val="007E4C9B"/>
    <w:rsid w:val="007E50A3"/>
    <w:rsid w:val="007E52AB"/>
    <w:rsid w:val="007E59A0"/>
    <w:rsid w:val="007E5BE3"/>
    <w:rsid w:val="007E6295"/>
    <w:rsid w:val="007E64F0"/>
    <w:rsid w:val="007E69D4"/>
    <w:rsid w:val="007E7A90"/>
    <w:rsid w:val="007E7CD5"/>
    <w:rsid w:val="007F00F5"/>
    <w:rsid w:val="007F0165"/>
    <w:rsid w:val="007F049B"/>
    <w:rsid w:val="007F0528"/>
    <w:rsid w:val="007F0AAC"/>
    <w:rsid w:val="007F0DF8"/>
    <w:rsid w:val="007F13D7"/>
    <w:rsid w:val="007F15FE"/>
    <w:rsid w:val="007F199B"/>
    <w:rsid w:val="007F1A3A"/>
    <w:rsid w:val="007F1F98"/>
    <w:rsid w:val="007F286B"/>
    <w:rsid w:val="007F317B"/>
    <w:rsid w:val="007F348A"/>
    <w:rsid w:val="007F35F3"/>
    <w:rsid w:val="007F3D52"/>
    <w:rsid w:val="007F4150"/>
    <w:rsid w:val="007F41D4"/>
    <w:rsid w:val="007F51E9"/>
    <w:rsid w:val="007F52AE"/>
    <w:rsid w:val="007F53CB"/>
    <w:rsid w:val="007F6AE4"/>
    <w:rsid w:val="007F7897"/>
    <w:rsid w:val="007F7A7C"/>
    <w:rsid w:val="007F7C45"/>
    <w:rsid w:val="007F7CF3"/>
    <w:rsid w:val="007F7D4B"/>
    <w:rsid w:val="00800102"/>
    <w:rsid w:val="00800221"/>
    <w:rsid w:val="008002EC"/>
    <w:rsid w:val="00800FFF"/>
    <w:rsid w:val="008015BE"/>
    <w:rsid w:val="00801845"/>
    <w:rsid w:val="00801DBC"/>
    <w:rsid w:val="00801F1F"/>
    <w:rsid w:val="008022F0"/>
    <w:rsid w:val="008028E3"/>
    <w:rsid w:val="00802901"/>
    <w:rsid w:val="00802A28"/>
    <w:rsid w:val="0080301B"/>
    <w:rsid w:val="008032E2"/>
    <w:rsid w:val="0080358D"/>
    <w:rsid w:val="00803663"/>
    <w:rsid w:val="0080399F"/>
    <w:rsid w:val="008039D8"/>
    <w:rsid w:val="00803E8B"/>
    <w:rsid w:val="008046F7"/>
    <w:rsid w:val="00805759"/>
    <w:rsid w:val="00805AEE"/>
    <w:rsid w:val="00805B1F"/>
    <w:rsid w:val="00805CE8"/>
    <w:rsid w:val="00806912"/>
    <w:rsid w:val="008069C0"/>
    <w:rsid w:val="0080714F"/>
    <w:rsid w:val="00807522"/>
    <w:rsid w:val="0080780C"/>
    <w:rsid w:val="0081059C"/>
    <w:rsid w:val="00810938"/>
    <w:rsid w:val="00810C56"/>
    <w:rsid w:val="00810D96"/>
    <w:rsid w:val="00810EF3"/>
    <w:rsid w:val="0081142F"/>
    <w:rsid w:val="00811A7D"/>
    <w:rsid w:val="00811ACE"/>
    <w:rsid w:val="00812169"/>
    <w:rsid w:val="00812185"/>
    <w:rsid w:val="00812508"/>
    <w:rsid w:val="008126B3"/>
    <w:rsid w:val="00812830"/>
    <w:rsid w:val="00812B13"/>
    <w:rsid w:val="008133A5"/>
    <w:rsid w:val="008139B2"/>
    <w:rsid w:val="008139E7"/>
    <w:rsid w:val="00813BF4"/>
    <w:rsid w:val="00814272"/>
    <w:rsid w:val="00814A24"/>
    <w:rsid w:val="00814A9D"/>
    <w:rsid w:val="00814CED"/>
    <w:rsid w:val="00814D3C"/>
    <w:rsid w:val="00814EFE"/>
    <w:rsid w:val="00815B8C"/>
    <w:rsid w:val="00815DF3"/>
    <w:rsid w:val="00816119"/>
    <w:rsid w:val="00816AF1"/>
    <w:rsid w:val="00816C7D"/>
    <w:rsid w:val="00816D04"/>
    <w:rsid w:val="0081734F"/>
    <w:rsid w:val="00817411"/>
    <w:rsid w:val="00817BB3"/>
    <w:rsid w:val="00820560"/>
    <w:rsid w:val="0082091B"/>
    <w:rsid w:val="00820A39"/>
    <w:rsid w:val="00820BC4"/>
    <w:rsid w:val="00820D51"/>
    <w:rsid w:val="00820D83"/>
    <w:rsid w:val="00820EE6"/>
    <w:rsid w:val="00820F12"/>
    <w:rsid w:val="008216EB"/>
    <w:rsid w:val="00821AD7"/>
    <w:rsid w:val="00821AFF"/>
    <w:rsid w:val="00821D8F"/>
    <w:rsid w:val="0082235F"/>
    <w:rsid w:val="00822EA8"/>
    <w:rsid w:val="008234CE"/>
    <w:rsid w:val="008236FA"/>
    <w:rsid w:val="008239D0"/>
    <w:rsid w:val="00823E8B"/>
    <w:rsid w:val="00823F3A"/>
    <w:rsid w:val="008245CE"/>
    <w:rsid w:val="00824808"/>
    <w:rsid w:val="00824DB7"/>
    <w:rsid w:val="00824FF2"/>
    <w:rsid w:val="008251CC"/>
    <w:rsid w:val="0082535A"/>
    <w:rsid w:val="008258FE"/>
    <w:rsid w:val="0082593E"/>
    <w:rsid w:val="00826997"/>
    <w:rsid w:val="00827919"/>
    <w:rsid w:val="00827B14"/>
    <w:rsid w:val="00827C08"/>
    <w:rsid w:val="00827CD5"/>
    <w:rsid w:val="008308D2"/>
    <w:rsid w:val="00830ECF"/>
    <w:rsid w:val="008314BA"/>
    <w:rsid w:val="008323D7"/>
    <w:rsid w:val="008325A9"/>
    <w:rsid w:val="008326B2"/>
    <w:rsid w:val="008327F6"/>
    <w:rsid w:val="00832B60"/>
    <w:rsid w:val="00833C96"/>
    <w:rsid w:val="00833F57"/>
    <w:rsid w:val="00833F5B"/>
    <w:rsid w:val="00834609"/>
    <w:rsid w:val="00834974"/>
    <w:rsid w:val="008352D2"/>
    <w:rsid w:val="008356AB"/>
    <w:rsid w:val="008356AC"/>
    <w:rsid w:val="00835B6D"/>
    <w:rsid w:val="00836061"/>
    <w:rsid w:val="008360BC"/>
    <w:rsid w:val="00836310"/>
    <w:rsid w:val="0083699D"/>
    <w:rsid w:val="00836AB2"/>
    <w:rsid w:val="00836C76"/>
    <w:rsid w:val="008373FF"/>
    <w:rsid w:val="008378C5"/>
    <w:rsid w:val="008379CD"/>
    <w:rsid w:val="00837B6C"/>
    <w:rsid w:val="00837FB9"/>
    <w:rsid w:val="00840459"/>
    <w:rsid w:val="00840CB2"/>
    <w:rsid w:val="008411C9"/>
    <w:rsid w:val="0084185C"/>
    <w:rsid w:val="0084190C"/>
    <w:rsid w:val="00841EB9"/>
    <w:rsid w:val="00841F48"/>
    <w:rsid w:val="00841FCE"/>
    <w:rsid w:val="008426EB"/>
    <w:rsid w:val="008428C4"/>
    <w:rsid w:val="00842E45"/>
    <w:rsid w:val="00843507"/>
    <w:rsid w:val="00843585"/>
    <w:rsid w:val="0084360B"/>
    <w:rsid w:val="0084389B"/>
    <w:rsid w:val="008440CB"/>
    <w:rsid w:val="0084421E"/>
    <w:rsid w:val="00844AE3"/>
    <w:rsid w:val="00845792"/>
    <w:rsid w:val="008458AB"/>
    <w:rsid w:val="008459A0"/>
    <w:rsid w:val="00846069"/>
    <w:rsid w:val="008466DC"/>
    <w:rsid w:val="00846C3D"/>
    <w:rsid w:val="008472B4"/>
    <w:rsid w:val="00847F3E"/>
    <w:rsid w:val="008501E2"/>
    <w:rsid w:val="0085032E"/>
    <w:rsid w:val="00850DF6"/>
    <w:rsid w:val="00850FB9"/>
    <w:rsid w:val="008517A6"/>
    <w:rsid w:val="00851DAC"/>
    <w:rsid w:val="00851E7E"/>
    <w:rsid w:val="00852139"/>
    <w:rsid w:val="00852877"/>
    <w:rsid w:val="008529D2"/>
    <w:rsid w:val="00852A7B"/>
    <w:rsid w:val="00852EDE"/>
    <w:rsid w:val="008532B6"/>
    <w:rsid w:val="00853400"/>
    <w:rsid w:val="00853D84"/>
    <w:rsid w:val="00854126"/>
    <w:rsid w:val="00854EE0"/>
    <w:rsid w:val="008552AB"/>
    <w:rsid w:val="0085595A"/>
    <w:rsid w:val="00855D0C"/>
    <w:rsid w:val="00856301"/>
    <w:rsid w:val="00856808"/>
    <w:rsid w:val="00856C89"/>
    <w:rsid w:val="00856D64"/>
    <w:rsid w:val="00856F24"/>
    <w:rsid w:val="00857A7A"/>
    <w:rsid w:val="00857C09"/>
    <w:rsid w:val="008600B2"/>
    <w:rsid w:val="0086046F"/>
    <w:rsid w:val="00860C25"/>
    <w:rsid w:val="008610DF"/>
    <w:rsid w:val="00861C6E"/>
    <w:rsid w:val="0086242B"/>
    <w:rsid w:val="00862BBB"/>
    <w:rsid w:val="00862D60"/>
    <w:rsid w:val="00862FB2"/>
    <w:rsid w:val="00863119"/>
    <w:rsid w:val="008635E8"/>
    <w:rsid w:val="00863E87"/>
    <w:rsid w:val="0086417E"/>
    <w:rsid w:val="0086459F"/>
    <w:rsid w:val="008647DC"/>
    <w:rsid w:val="00864969"/>
    <w:rsid w:val="00864B65"/>
    <w:rsid w:val="00864FA3"/>
    <w:rsid w:val="0086520F"/>
    <w:rsid w:val="00865463"/>
    <w:rsid w:val="00865A99"/>
    <w:rsid w:val="00865FC3"/>
    <w:rsid w:val="00866176"/>
    <w:rsid w:val="00866D3C"/>
    <w:rsid w:val="00867112"/>
    <w:rsid w:val="008702B5"/>
    <w:rsid w:val="008702EA"/>
    <w:rsid w:val="008706EC"/>
    <w:rsid w:val="0087075B"/>
    <w:rsid w:val="008708B3"/>
    <w:rsid w:val="00870B75"/>
    <w:rsid w:val="00870EDA"/>
    <w:rsid w:val="00871102"/>
    <w:rsid w:val="008711F5"/>
    <w:rsid w:val="00871206"/>
    <w:rsid w:val="00871487"/>
    <w:rsid w:val="00872073"/>
    <w:rsid w:val="00872144"/>
    <w:rsid w:val="008722CC"/>
    <w:rsid w:val="00872687"/>
    <w:rsid w:val="0087277D"/>
    <w:rsid w:val="00872815"/>
    <w:rsid w:val="0087298F"/>
    <w:rsid w:val="00872C09"/>
    <w:rsid w:val="00872CE1"/>
    <w:rsid w:val="00872DC1"/>
    <w:rsid w:val="00872E63"/>
    <w:rsid w:val="0087319F"/>
    <w:rsid w:val="0087364A"/>
    <w:rsid w:val="00873844"/>
    <w:rsid w:val="00874361"/>
    <w:rsid w:val="00874455"/>
    <w:rsid w:val="00874470"/>
    <w:rsid w:val="008752C1"/>
    <w:rsid w:val="008755E8"/>
    <w:rsid w:val="00875719"/>
    <w:rsid w:val="008758A3"/>
    <w:rsid w:val="0087682F"/>
    <w:rsid w:val="00876C14"/>
    <w:rsid w:val="00876CD3"/>
    <w:rsid w:val="00876F80"/>
    <w:rsid w:val="0087762A"/>
    <w:rsid w:val="008807F9"/>
    <w:rsid w:val="0088106F"/>
    <w:rsid w:val="00881311"/>
    <w:rsid w:val="0088137E"/>
    <w:rsid w:val="00881531"/>
    <w:rsid w:val="00881CD7"/>
    <w:rsid w:val="0088264D"/>
    <w:rsid w:val="00882720"/>
    <w:rsid w:val="00882A4C"/>
    <w:rsid w:val="008834DE"/>
    <w:rsid w:val="0088406E"/>
    <w:rsid w:val="008843DA"/>
    <w:rsid w:val="0088442F"/>
    <w:rsid w:val="0088447D"/>
    <w:rsid w:val="00884483"/>
    <w:rsid w:val="00884547"/>
    <w:rsid w:val="0088540A"/>
    <w:rsid w:val="00885B3A"/>
    <w:rsid w:val="0088673F"/>
    <w:rsid w:val="0088697C"/>
    <w:rsid w:val="00886B46"/>
    <w:rsid w:val="00887134"/>
    <w:rsid w:val="00887179"/>
    <w:rsid w:val="00887191"/>
    <w:rsid w:val="00887561"/>
    <w:rsid w:val="0089034A"/>
    <w:rsid w:val="00890CBC"/>
    <w:rsid w:val="00890E23"/>
    <w:rsid w:val="00891701"/>
    <w:rsid w:val="00891977"/>
    <w:rsid w:val="00891A0D"/>
    <w:rsid w:val="00891DAF"/>
    <w:rsid w:val="00891F08"/>
    <w:rsid w:val="00892488"/>
    <w:rsid w:val="00892B9B"/>
    <w:rsid w:val="0089338C"/>
    <w:rsid w:val="008936A4"/>
    <w:rsid w:val="0089393C"/>
    <w:rsid w:val="00893AE8"/>
    <w:rsid w:val="00893C28"/>
    <w:rsid w:val="00893C8D"/>
    <w:rsid w:val="00894C29"/>
    <w:rsid w:val="0089551D"/>
    <w:rsid w:val="00895C5E"/>
    <w:rsid w:val="00895D3D"/>
    <w:rsid w:val="00895DD7"/>
    <w:rsid w:val="00896146"/>
    <w:rsid w:val="00896BD1"/>
    <w:rsid w:val="00896DCD"/>
    <w:rsid w:val="008976EE"/>
    <w:rsid w:val="008977BE"/>
    <w:rsid w:val="008979A9"/>
    <w:rsid w:val="00897E20"/>
    <w:rsid w:val="008A00F1"/>
    <w:rsid w:val="008A023F"/>
    <w:rsid w:val="008A08B3"/>
    <w:rsid w:val="008A1126"/>
    <w:rsid w:val="008A1D92"/>
    <w:rsid w:val="008A1E6B"/>
    <w:rsid w:val="008A1ECF"/>
    <w:rsid w:val="008A214F"/>
    <w:rsid w:val="008A23D6"/>
    <w:rsid w:val="008A254A"/>
    <w:rsid w:val="008A2739"/>
    <w:rsid w:val="008A2B3F"/>
    <w:rsid w:val="008A2ED9"/>
    <w:rsid w:val="008A3A52"/>
    <w:rsid w:val="008A4568"/>
    <w:rsid w:val="008A4A59"/>
    <w:rsid w:val="008A4F63"/>
    <w:rsid w:val="008A4FF1"/>
    <w:rsid w:val="008A566E"/>
    <w:rsid w:val="008A56B6"/>
    <w:rsid w:val="008A5F24"/>
    <w:rsid w:val="008A5F71"/>
    <w:rsid w:val="008A67BD"/>
    <w:rsid w:val="008A691E"/>
    <w:rsid w:val="008A6E91"/>
    <w:rsid w:val="008A709D"/>
    <w:rsid w:val="008A7376"/>
    <w:rsid w:val="008A75AC"/>
    <w:rsid w:val="008A7871"/>
    <w:rsid w:val="008A7EA1"/>
    <w:rsid w:val="008B06CD"/>
    <w:rsid w:val="008B12C7"/>
    <w:rsid w:val="008B18AB"/>
    <w:rsid w:val="008B19F9"/>
    <w:rsid w:val="008B1DB3"/>
    <w:rsid w:val="008B1F9C"/>
    <w:rsid w:val="008B27DF"/>
    <w:rsid w:val="008B29DD"/>
    <w:rsid w:val="008B2E61"/>
    <w:rsid w:val="008B3003"/>
    <w:rsid w:val="008B3060"/>
    <w:rsid w:val="008B35A1"/>
    <w:rsid w:val="008B3724"/>
    <w:rsid w:val="008B3A8C"/>
    <w:rsid w:val="008B3B76"/>
    <w:rsid w:val="008B45CB"/>
    <w:rsid w:val="008B47D4"/>
    <w:rsid w:val="008B56EF"/>
    <w:rsid w:val="008B5840"/>
    <w:rsid w:val="008B6082"/>
    <w:rsid w:val="008B617E"/>
    <w:rsid w:val="008B636F"/>
    <w:rsid w:val="008B6605"/>
    <w:rsid w:val="008B68C7"/>
    <w:rsid w:val="008B741A"/>
    <w:rsid w:val="008B74E7"/>
    <w:rsid w:val="008B7596"/>
    <w:rsid w:val="008C02F5"/>
    <w:rsid w:val="008C036C"/>
    <w:rsid w:val="008C0447"/>
    <w:rsid w:val="008C0553"/>
    <w:rsid w:val="008C0876"/>
    <w:rsid w:val="008C1854"/>
    <w:rsid w:val="008C1DD0"/>
    <w:rsid w:val="008C1FD7"/>
    <w:rsid w:val="008C3382"/>
    <w:rsid w:val="008C354F"/>
    <w:rsid w:val="008C38F4"/>
    <w:rsid w:val="008C41F4"/>
    <w:rsid w:val="008C47B7"/>
    <w:rsid w:val="008C4BD8"/>
    <w:rsid w:val="008C541B"/>
    <w:rsid w:val="008C55D2"/>
    <w:rsid w:val="008C5618"/>
    <w:rsid w:val="008C5B05"/>
    <w:rsid w:val="008C5E46"/>
    <w:rsid w:val="008C5FEA"/>
    <w:rsid w:val="008C792D"/>
    <w:rsid w:val="008C7A40"/>
    <w:rsid w:val="008C7B4F"/>
    <w:rsid w:val="008C7D0A"/>
    <w:rsid w:val="008C7D15"/>
    <w:rsid w:val="008D0819"/>
    <w:rsid w:val="008D0F34"/>
    <w:rsid w:val="008D19BC"/>
    <w:rsid w:val="008D1B92"/>
    <w:rsid w:val="008D288F"/>
    <w:rsid w:val="008D29FE"/>
    <w:rsid w:val="008D2AE4"/>
    <w:rsid w:val="008D362A"/>
    <w:rsid w:val="008D3B60"/>
    <w:rsid w:val="008D3C06"/>
    <w:rsid w:val="008D3FA6"/>
    <w:rsid w:val="008D42A5"/>
    <w:rsid w:val="008D4372"/>
    <w:rsid w:val="008D4F55"/>
    <w:rsid w:val="008D51D2"/>
    <w:rsid w:val="008D58DC"/>
    <w:rsid w:val="008D63F9"/>
    <w:rsid w:val="008D665A"/>
    <w:rsid w:val="008D680B"/>
    <w:rsid w:val="008D6BDE"/>
    <w:rsid w:val="008D6F7B"/>
    <w:rsid w:val="008D73B4"/>
    <w:rsid w:val="008E0089"/>
    <w:rsid w:val="008E086B"/>
    <w:rsid w:val="008E0BA1"/>
    <w:rsid w:val="008E1598"/>
    <w:rsid w:val="008E1AE4"/>
    <w:rsid w:val="008E2171"/>
    <w:rsid w:val="008E225B"/>
    <w:rsid w:val="008E24D0"/>
    <w:rsid w:val="008E2523"/>
    <w:rsid w:val="008E2876"/>
    <w:rsid w:val="008E2C39"/>
    <w:rsid w:val="008E3394"/>
    <w:rsid w:val="008E33B2"/>
    <w:rsid w:val="008E34F5"/>
    <w:rsid w:val="008E381A"/>
    <w:rsid w:val="008E3C9F"/>
    <w:rsid w:val="008E410A"/>
    <w:rsid w:val="008E4216"/>
    <w:rsid w:val="008E4925"/>
    <w:rsid w:val="008E4CD8"/>
    <w:rsid w:val="008E5332"/>
    <w:rsid w:val="008E54D3"/>
    <w:rsid w:val="008E5624"/>
    <w:rsid w:val="008E5A93"/>
    <w:rsid w:val="008E5D62"/>
    <w:rsid w:val="008E6795"/>
    <w:rsid w:val="008E67A3"/>
    <w:rsid w:val="008E6B4A"/>
    <w:rsid w:val="008E6C8C"/>
    <w:rsid w:val="008E6CDE"/>
    <w:rsid w:val="008E7388"/>
    <w:rsid w:val="008F03F2"/>
    <w:rsid w:val="008F09D5"/>
    <w:rsid w:val="008F0C0A"/>
    <w:rsid w:val="008F0DDF"/>
    <w:rsid w:val="008F127A"/>
    <w:rsid w:val="008F16A5"/>
    <w:rsid w:val="008F1842"/>
    <w:rsid w:val="008F19BB"/>
    <w:rsid w:val="008F1AC0"/>
    <w:rsid w:val="008F1AF0"/>
    <w:rsid w:val="008F2088"/>
    <w:rsid w:val="008F245D"/>
    <w:rsid w:val="008F25A1"/>
    <w:rsid w:val="008F28B3"/>
    <w:rsid w:val="008F2B5D"/>
    <w:rsid w:val="008F33A8"/>
    <w:rsid w:val="008F34A4"/>
    <w:rsid w:val="008F3920"/>
    <w:rsid w:val="008F3FDC"/>
    <w:rsid w:val="008F45C9"/>
    <w:rsid w:val="008F4B97"/>
    <w:rsid w:val="008F4EB5"/>
    <w:rsid w:val="008F5143"/>
    <w:rsid w:val="008F54EB"/>
    <w:rsid w:val="008F56E3"/>
    <w:rsid w:val="008F570A"/>
    <w:rsid w:val="008F681E"/>
    <w:rsid w:val="008F6E46"/>
    <w:rsid w:val="008F7005"/>
    <w:rsid w:val="008F76CF"/>
    <w:rsid w:val="008F7957"/>
    <w:rsid w:val="008F7C51"/>
    <w:rsid w:val="008F7CCD"/>
    <w:rsid w:val="0090040F"/>
    <w:rsid w:val="00900B50"/>
    <w:rsid w:val="00901083"/>
    <w:rsid w:val="009016A3"/>
    <w:rsid w:val="00901B0F"/>
    <w:rsid w:val="00902059"/>
    <w:rsid w:val="00903278"/>
    <w:rsid w:val="00903504"/>
    <w:rsid w:val="00903A61"/>
    <w:rsid w:val="00903F8C"/>
    <w:rsid w:val="00904A41"/>
    <w:rsid w:val="009054B8"/>
    <w:rsid w:val="0090564A"/>
    <w:rsid w:val="0090588A"/>
    <w:rsid w:val="00905BF9"/>
    <w:rsid w:val="00905CE9"/>
    <w:rsid w:val="00905F89"/>
    <w:rsid w:val="00906031"/>
    <w:rsid w:val="009062F7"/>
    <w:rsid w:val="009067EF"/>
    <w:rsid w:val="00906C22"/>
    <w:rsid w:val="00907004"/>
    <w:rsid w:val="00907047"/>
    <w:rsid w:val="0090728A"/>
    <w:rsid w:val="0090748F"/>
    <w:rsid w:val="009075E1"/>
    <w:rsid w:val="00910701"/>
    <w:rsid w:val="009109B2"/>
    <w:rsid w:val="00910B53"/>
    <w:rsid w:val="00910E20"/>
    <w:rsid w:val="00910E99"/>
    <w:rsid w:val="00910ED4"/>
    <w:rsid w:val="0091150D"/>
    <w:rsid w:val="00912159"/>
    <w:rsid w:val="009125D3"/>
    <w:rsid w:val="00912CCF"/>
    <w:rsid w:val="00913617"/>
    <w:rsid w:val="00913636"/>
    <w:rsid w:val="0091372C"/>
    <w:rsid w:val="0091399C"/>
    <w:rsid w:val="00913A1C"/>
    <w:rsid w:val="00913E18"/>
    <w:rsid w:val="00913E7E"/>
    <w:rsid w:val="00914610"/>
    <w:rsid w:val="0091481A"/>
    <w:rsid w:val="00915167"/>
    <w:rsid w:val="00915271"/>
    <w:rsid w:val="00915884"/>
    <w:rsid w:val="00915974"/>
    <w:rsid w:val="009159FF"/>
    <w:rsid w:val="00915D57"/>
    <w:rsid w:val="00915E39"/>
    <w:rsid w:val="00915F09"/>
    <w:rsid w:val="0091634D"/>
    <w:rsid w:val="00917AEC"/>
    <w:rsid w:val="00920236"/>
    <w:rsid w:val="009202BB"/>
    <w:rsid w:val="009208CB"/>
    <w:rsid w:val="00920E7D"/>
    <w:rsid w:val="0092100B"/>
    <w:rsid w:val="00921411"/>
    <w:rsid w:val="0092171D"/>
    <w:rsid w:val="009217DD"/>
    <w:rsid w:val="00921881"/>
    <w:rsid w:val="00921914"/>
    <w:rsid w:val="00921929"/>
    <w:rsid w:val="00921CFC"/>
    <w:rsid w:val="0092214C"/>
    <w:rsid w:val="00922161"/>
    <w:rsid w:val="009221B1"/>
    <w:rsid w:val="00922650"/>
    <w:rsid w:val="00922E00"/>
    <w:rsid w:val="00922EA2"/>
    <w:rsid w:val="00922F2B"/>
    <w:rsid w:val="009237B8"/>
    <w:rsid w:val="009239FA"/>
    <w:rsid w:val="00923E5D"/>
    <w:rsid w:val="0092455E"/>
    <w:rsid w:val="00924878"/>
    <w:rsid w:val="00924944"/>
    <w:rsid w:val="00924C08"/>
    <w:rsid w:val="00924C36"/>
    <w:rsid w:val="00924DE9"/>
    <w:rsid w:val="00924F70"/>
    <w:rsid w:val="0092549A"/>
    <w:rsid w:val="0092574F"/>
    <w:rsid w:val="00925F08"/>
    <w:rsid w:val="00926E26"/>
    <w:rsid w:val="00927651"/>
    <w:rsid w:val="00927C42"/>
    <w:rsid w:val="00927C5B"/>
    <w:rsid w:val="00930070"/>
    <w:rsid w:val="00930201"/>
    <w:rsid w:val="009303EE"/>
    <w:rsid w:val="00930E39"/>
    <w:rsid w:val="00931894"/>
    <w:rsid w:val="00931F41"/>
    <w:rsid w:val="0093201F"/>
    <w:rsid w:val="00932301"/>
    <w:rsid w:val="009327F4"/>
    <w:rsid w:val="00932842"/>
    <w:rsid w:val="00932CE3"/>
    <w:rsid w:val="00932D76"/>
    <w:rsid w:val="00932F2B"/>
    <w:rsid w:val="00932F3F"/>
    <w:rsid w:val="0093310C"/>
    <w:rsid w:val="0093367F"/>
    <w:rsid w:val="00933D35"/>
    <w:rsid w:val="00933E21"/>
    <w:rsid w:val="00934352"/>
    <w:rsid w:val="009343CD"/>
    <w:rsid w:val="00934566"/>
    <w:rsid w:val="00934A15"/>
    <w:rsid w:val="0093533F"/>
    <w:rsid w:val="00935A4C"/>
    <w:rsid w:val="00935DD1"/>
    <w:rsid w:val="009369D5"/>
    <w:rsid w:val="00936DDA"/>
    <w:rsid w:val="00937342"/>
    <w:rsid w:val="00937E29"/>
    <w:rsid w:val="00940486"/>
    <w:rsid w:val="0094073B"/>
    <w:rsid w:val="00940815"/>
    <w:rsid w:val="00940821"/>
    <w:rsid w:val="00940B6D"/>
    <w:rsid w:val="00940DC9"/>
    <w:rsid w:val="00940E26"/>
    <w:rsid w:val="00941683"/>
    <w:rsid w:val="00941EB8"/>
    <w:rsid w:val="0094206C"/>
    <w:rsid w:val="0094223F"/>
    <w:rsid w:val="00942968"/>
    <w:rsid w:val="00942B16"/>
    <w:rsid w:val="00942B62"/>
    <w:rsid w:val="00942B9B"/>
    <w:rsid w:val="00942CC3"/>
    <w:rsid w:val="0094304B"/>
    <w:rsid w:val="0094346C"/>
    <w:rsid w:val="00943D56"/>
    <w:rsid w:val="00944405"/>
    <w:rsid w:val="0094490D"/>
    <w:rsid w:val="00944949"/>
    <w:rsid w:val="00945070"/>
    <w:rsid w:val="00945075"/>
    <w:rsid w:val="009454B7"/>
    <w:rsid w:val="009455AF"/>
    <w:rsid w:val="00945DA4"/>
    <w:rsid w:val="0094655A"/>
    <w:rsid w:val="00946907"/>
    <w:rsid w:val="00946AE6"/>
    <w:rsid w:val="00946BD0"/>
    <w:rsid w:val="00946C07"/>
    <w:rsid w:val="0094706F"/>
    <w:rsid w:val="009473F2"/>
    <w:rsid w:val="00947932"/>
    <w:rsid w:val="00947B53"/>
    <w:rsid w:val="00947C3D"/>
    <w:rsid w:val="00947DFE"/>
    <w:rsid w:val="0095047E"/>
    <w:rsid w:val="009504AB"/>
    <w:rsid w:val="00951713"/>
    <w:rsid w:val="00952AED"/>
    <w:rsid w:val="00952C3E"/>
    <w:rsid w:val="00952F1B"/>
    <w:rsid w:val="00953811"/>
    <w:rsid w:val="009541C9"/>
    <w:rsid w:val="00954209"/>
    <w:rsid w:val="00954709"/>
    <w:rsid w:val="009547C7"/>
    <w:rsid w:val="009547E6"/>
    <w:rsid w:val="009548F4"/>
    <w:rsid w:val="00954A39"/>
    <w:rsid w:val="0095505B"/>
    <w:rsid w:val="009550FB"/>
    <w:rsid w:val="009552C5"/>
    <w:rsid w:val="0095538C"/>
    <w:rsid w:val="00955D2B"/>
    <w:rsid w:val="00955F8B"/>
    <w:rsid w:val="009562A0"/>
    <w:rsid w:val="00957640"/>
    <w:rsid w:val="0095773A"/>
    <w:rsid w:val="00960CEE"/>
    <w:rsid w:val="00961094"/>
    <w:rsid w:val="0096117C"/>
    <w:rsid w:val="00961478"/>
    <w:rsid w:val="009615A0"/>
    <w:rsid w:val="00961C00"/>
    <w:rsid w:val="0096214B"/>
    <w:rsid w:val="00962445"/>
    <w:rsid w:val="00962C42"/>
    <w:rsid w:val="00963075"/>
    <w:rsid w:val="009636A0"/>
    <w:rsid w:val="00963DE9"/>
    <w:rsid w:val="00963FC4"/>
    <w:rsid w:val="0096445B"/>
    <w:rsid w:val="0096445E"/>
    <w:rsid w:val="00964BCC"/>
    <w:rsid w:val="00964D18"/>
    <w:rsid w:val="00964D67"/>
    <w:rsid w:val="00966227"/>
    <w:rsid w:val="00966CE9"/>
    <w:rsid w:val="00967344"/>
    <w:rsid w:val="00967589"/>
    <w:rsid w:val="009679C4"/>
    <w:rsid w:val="00970011"/>
    <w:rsid w:val="00970496"/>
    <w:rsid w:val="00970B83"/>
    <w:rsid w:val="00971110"/>
    <w:rsid w:val="00971154"/>
    <w:rsid w:val="0097156D"/>
    <w:rsid w:val="009722BD"/>
    <w:rsid w:val="009722FD"/>
    <w:rsid w:val="0097261D"/>
    <w:rsid w:val="0097266F"/>
    <w:rsid w:val="009726F6"/>
    <w:rsid w:val="00972AB1"/>
    <w:rsid w:val="009731E4"/>
    <w:rsid w:val="00973FB6"/>
    <w:rsid w:val="0097488F"/>
    <w:rsid w:val="0097489B"/>
    <w:rsid w:val="009752C0"/>
    <w:rsid w:val="009754AA"/>
    <w:rsid w:val="00975C3A"/>
    <w:rsid w:val="00976030"/>
    <w:rsid w:val="009763AC"/>
    <w:rsid w:val="009766D2"/>
    <w:rsid w:val="00976A58"/>
    <w:rsid w:val="00977150"/>
    <w:rsid w:val="009774FC"/>
    <w:rsid w:val="009801A4"/>
    <w:rsid w:val="009803C8"/>
    <w:rsid w:val="00980ACD"/>
    <w:rsid w:val="00981046"/>
    <w:rsid w:val="0098197E"/>
    <w:rsid w:val="0098203A"/>
    <w:rsid w:val="009822FF"/>
    <w:rsid w:val="00982878"/>
    <w:rsid w:val="00982C26"/>
    <w:rsid w:val="00982C34"/>
    <w:rsid w:val="00983A39"/>
    <w:rsid w:val="00984982"/>
    <w:rsid w:val="009860E2"/>
    <w:rsid w:val="0098663A"/>
    <w:rsid w:val="00986F71"/>
    <w:rsid w:val="009870B4"/>
    <w:rsid w:val="009871A7"/>
    <w:rsid w:val="00987739"/>
    <w:rsid w:val="00987BAC"/>
    <w:rsid w:val="00987DD2"/>
    <w:rsid w:val="009902BC"/>
    <w:rsid w:val="009904F5"/>
    <w:rsid w:val="009907CD"/>
    <w:rsid w:val="009909AA"/>
    <w:rsid w:val="00990B01"/>
    <w:rsid w:val="00990E0E"/>
    <w:rsid w:val="00991706"/>
    <w:rsid w:val="00992086"/>
    <w:rsid w:val="00992219"/>
    <w:rsid w:val="00992B5B"/>
    <w:rsid w:val="00993080"/>
    <w:rsid w:val="00993441"/>
    <w:rsid w:val="00993854"/>
    <w:rsid w:val="00993A45"/>
    <w:rsid w:val="009943B9"/>
    <w:rsid w:val="00994576"/>
    <w:rsid w:val="00994797"/>
    <w:rsid w:val="0099499F"/>
    <w:rsid w:val="00994F65"/>
    <w:rsid w:val="00995A54"/>
    <w:rsid w:val="00995EDB"/>
    <w:rsid w:val="00996154"/>
    <w:rsid w:val="0099652A"/>
    <w:rsid w:val="00996552"/>
    <w:rsid w:val="009965EE"/>
    <w:rsid w:val="00996A6F"/>
    <w:rsid w:val="00997215"/>
    <w:rsid w:val="0099787A"/>
    <w:rsid w:val="009979E0"/>
    <w:rsid w:val="00997BD0"/>
    <w:rsid w:val="00997C92"/>
    <w:rsid w:val="00997D31"/>
    <w:rsid w:val="00997D93"/>
    <w:rsid w:val="00997F20"/>
    <w:rsid w:val="009A05EE"/>
    <w:rsid w:val="009A0D79"/>
    <w:rsid w:val="009A0E50"/>
    <w:rsid w:val="009A131A"/>
    <w:rsid w:val="009A1BE7"/>
    <w:rsid w:val="009A2908"/>
    <w:rsid w:val="009A2941"/>
    <w:rsid w:val="009A2F26"/>
    <w:rsid w:val="009A2FBE"/>
    <w:rsid w:val="009A30D2"/>
    <w:rsid w:val="009A33E0"/>
    <w:rsid w:val="009A38AC"/>
    <w:rsid w:val="009A3FF5"/>
    <w:rsid w:val="009A43CE"/>
    <w:rsid w:val="009A4AB4"/>
    <w:rsid w:val="009A4E6F"/>
    <w:rsid w:val="009A4EDA"/>
    <w:rsid w:val="009A54DC"/>
    <w:rsid w:val="009A55C2"/>
    <w:rsid w:val="009A5658"/>
    <w:rsid w:val="009A5BE3"/>
    <w:rsid w:val="009A5EF8"/>
    <w:rsid w:val="009A63B9"/>
    <w:rsid w:val="009A63EE"/>
    <w:rsid w:val="009A673E"/>
    <w:rsid w:val="009A6962"/>
    <w:rsid w:val="009A6DF0"/>
    <w:rsid w:val="009A77CD"/>
    <w:rsid w:val="009A7821"/>
    <w:rsid w:val="009A7A1C"/>
    <w:rsid w:val="009A7E29"/>
    <w:rsid w:val="009B022E"/>
    <w:rsid w:val="009B047A"/>
    <w:rsid w:val="009B0A11"/>
    <w:rsid w:val="009B135E"/>
    <w:rsid w:val="009B1526"/>
    <w:rsid w:val="009B1A54"/>
    <w:rsid w:val="009B1B67"/>
    <w:rsid w:val="009B2C76"/>
    <w:rsid w:val="009B2E97"/>
    <w:rsid w:val="009B32E9"/>
    <w:rsid w:val="009B4058"/>
    <w:rsid w:val="009B4145"/>
    <w:rsid w:val="009B43BF"/>
    <w:rsid w:val="009B4904"/>
    <w:rsid w:val="009B4B3D"/>
    <w:rsid w:val="009B4F9C"/>
    <w:rsid w:val="009B5152"/>
    <w:rsid w:val="009B5374"/>
    <w:rsid w:val="009B5669"/>
    <w:rsid w:val="009B579F"/>
    <w:rsid w:val="009B5F8D"/>
    <w:rsid w:val="009B615C"/>
    <w:rsid w:val="009B6E11"/>
    <w:rsid w:val="009B7088"/>
    <w:rsid w:val="009B79DC"/>
    <w:rsid w:val="009B7A73"/>
    <w:rsid w:val="009B7BDD"/>
    <w:rsid w:val="009C0002"/>
    <w:rsid w:val="009C0318"/>
    <w:rsid w:val="009C0574"/>
    <w:rsid w:val="009C1022"/>
    <w:rsid w:val="009C1293"/>
    <w:rsid w:val="009C2169"/>
    <w:rsid w:val="009C382D"/>
    <w:rsid w:val="009C3B23"/>
    <w:rsid w:val="009C3BA9"/>
    <w:rsid w:val="009C4840"/>
    <w:rsid w:val="009C4BF1"/>
    <w:rsid w:val="009C5189"/>
    <w:rsid w:val="009C550F"/>
    <w:rsid w:val="009C560F"/>
    <w:rsid w:val="009C5946"/>
    <w:rsid w:val="009C5BFD"/>
    <w:rsid w:val="009C5C49"/>
    <w:rsid w:val="009C61BC"/>
    <w:rsid w:val="009C64DA"/>
    <w:rsid w:val="009C666F"/>
    <w:rsid w:val="009C66AA"/>
    <w:rsid w:val="009C6ABF"/>
    <w:rsid w:val="009C6EDD"/>
    <w:rsid w:val="009C730C"/>
    <w:rsid w:val="009C75AE"/>
    <w:rsid w:val="009C768F"/>
    <w:rsid w:val="009C7864"/>
    <w:rsid w:val="009C7EE2"/>
    <w:rsid w:val="009D1405"/>
    <w:rsid w:val="009D1504"/>
    <w:rsid w:val="009D1C0A"/>
    <w:rsid w:val="009D1F01"/>
    <w:rsid w:val="009D2134"/>
    <w:rsid w:val="009D23B3"/>
    <w:rsid w:val="009D27C2"/>
    <w:rsid w:val="009D2887"/>
    <w:rsid w:val="009D29EF"/>
    <w:rsid w:val="009D30D2"/>
    <w:rsid w:val="009D3478"/>
    <w:rsid w:val="009D38F8"/>
    <w:rsid w:val="009D4019"/>
    <w:rsid w:val="009D4530"/>
    <w:rsid w:val="009D4605"/>
    <w:rsid w:val="009D4825"/>
    <w:rsid w:val="009D4973"/>
    <w:rsid w:val="009D4AEF"/>
    <w:rsid w:val="009D4EAE"/>
    <w:rsid w:val="009D5577"/>
    <w:rsid w:val="009D5607"/>
    <w:rsid w:val="009D57FA"/>
    <w:rsid w:val="009D5978"/>
    <w:rsid w:val="009D5BDB"/>
    <w:rsid w:val="009D606D"/>
    <w:rsid w:val="009D64B6"/>
    <w:rsid w:val="009D6991"/>
    <w:rsid w:val="009D6AFC"/>
    <w:rsid w:val="009D7053"/>
    <w:rsid w:val="009E0C07"/>
    <w:rsid w:val="009E0C87"/>
    <w:rsid w:val="009E0E4F"/>
    <w:rsid w:val="009E0EF2"/>
    <w:rsid w:val="009E1D47"/>
    <w:rsid w:val="009E1E5F"/>
    <w:rsid w:val="009E226A"/>
    <w:rsid w:val="009E267F"/>
    <w:rsid w:val="009E2CC6"/>
    <w:rsid w:val="009E3236"/>
    <w:rsid w:val="009E3553"/>
    <w:rsid w:val="009E370D"/>
    <w:rsid w:val="009E3C7A"/>
    <w:rsid w:val="009E4896"/>
    <w:rsid w:val="009E4B85"/>
    <w:rsid w:val="009E5876"/>
    <w:rsid w:val="009E6382"/>
    <w:rsid w:val="009E6ABA"/>
    <w:rsid w:val="009E6DE8"/>
    <w:rsid w:val="009E6F97"/>
    <w:rsid w:val="009E71DA"/>
    <w:rsid w:val="009E77D2"/>
    <w:rsid w:val="009E7BEC"/>
    <w:rsid w:val="009F0CAA"/>
    <w:rsid w:val="009F179F"/>
    <w:rsid w:val="009F187F"/>
    <w:rsid w:val="009F1B41"/>
    <w:rsid w:val="009F1F84"/>
    <w:rsid w:val="009F2066"/>
    <w:rsid w:val="009F20E0"/>
    <w:rsid w:val="009F256E"/>
    <w:rsid w:val="009F2A15"/>
    <w:rsid w:val="009F338D"/>
    <w:rsid w:val="009F34A5"/>
    <w:rsid w:val="009F3EDD"/>
    <w:rsid w:val="009F424E"/>
    <w:rsid w:val="009F479C"/>
    <w:rsid w:val="009F492F"/>
    <w:rsid w:val="009F52DC"/>
    <w:rsid w:val="009F55E1"/>
    <w:rsid w:val="009F56A9"/>
    <w:rsid w:val="009F59BC"/>
    <w:rsid w:val="009F61D7"/>
    <w:rsid w:val="009F7072"/>
    <w:rsid w:val="009F7A19"/>
    <w:rsid w:val="009F7D87"/>
    <w:rsid w:val="00A00192"/>
    <w:rsid w:val="00A0046C"/>
    <w:rsid w:val="00A006D0"/>
    <w:rsid w:val="00A00A03"/>
    <w:rsid w:val="00A00FA4"/>
    <w:rsid w:val="00A01146"/>
    <w:rsid w:val="00A011FC"/>
    <w:rsid w:val="00A0138D"/>
    <w:rsid w:val="00A0194E"/>
    <w:rsid w:val="00A01974"/>
    <w:rsid w:val="00A019B5"/>
    <w:rsid w:val="00A01A1B"/>
    <w:rsid w:val="00A01DC9"/>
    <w:rsid w:val="00A01EFE"/>
    <w:rsid w:val="00A026AA"/>
    <w:rsid w:val="00A02C6A"/>
    <w:rsid w:val="00A02D82"/>
    <w:rsid w:val="00A02DA9"/>
    <w:rsid w:val="00A03232"/>
    <w:rsid w:val="00A03774"/>
    <w:rsid w:val="00A03793"/>
    <w:rsid w:val="00A038EA"/>
    <w:rsid w:val="00A03AC9"/>
    <w:rsid w:val="00A03AF4"/>
    <w:rsid w:val="00A03B5D"/>
    <w:rsid w:val="00A03B9B"/>
    <w:rsid w:val="00A03E5E"/>
    <w:rsid w:val="00A0404D"/>
    <w:rsid w:val="00A0450D"/>
    <w:rsid w:val="00A04684"/>
    <w:rsid w:val="00A04969"/>
    <w:rsid w:val="00A04C60"/>
    <w:rsid w:val="00A051C8"/>
    <w:rsid w:val="00A05399"/>
    <w:rsid w:val="00A0563B"/>
    <w:rsid w:val="00A05DE9"/>
    <w:rsid w:val="00A0669C"/>
    <w:rsid w:val="00A06711"/>
    <w:rsid w:val="00A06CE9"/>
    <w:rsid w:val="00A06DAC"/>
    <w:rsid w:val="00A06DDF"/>
    <w:rsid w:val="00A06EE3"/>
    <w:rsid w:val="00A06F79"/>
    <w:rsid w:val="00A07A8F"/>
    <w:rsid w:val="00A100B1"/>
    <w:rsid w:val="00A1048C"/>
    <w:rsid w:val="00A1094C"/>
    <w:rsid w:val="00A10B70"/>
    <w:rsid w:val="00A10C86"/>
    <w:rsid w:val="00A10D05"/>
    <w:rsid w:val="00A11269"/>
    <w:rsid w:val="00A11381"/>
    <w:rsid w:val="00A11935"/>
    <w:rsid w:val="00A1214D"/>
    <w:rsid w:val="00A1218D"/>
    <w:rsid w:val="00A122F5"/>
    <w:rsid w:val="00A125DC"/>
    <w:rsid w:val="00A128D5"/>
    <w:rsid w:val="00A12DD8"/>
    <w:rsid w:val="00A1360D"/>
    <w:rsid w:val="00A14B05"/>
    <w:rsid w:val="00A15109"/>
    <w:rsid w:val="00A15434"/>
    <w:rsid w:val="00A1577F"/>
    <w:rsid w:val="00A1588D"/>
    <w:rsid w:val="00A15A5A"/>
    <w:rsid w:val="00A15FBC"/>
    <w:rsid w:val="00A16663"/>
    <w:rsid w:val="00A169C0"/>
    <w:rsid w:val="00A16F93"/>
    <w:rsid w:val="00A170C3"/>
    <w:rsid w:val="00A1723A"/>
    <w:rsid w:val="00A172E9"/>
    <w:rsid w:val="00A178C0"/>
    <w:rsid w:val="00A179CC"/>
    <w:rsid w:val="00A17A53"/>
    <w:rsid w:val="00A17C33"/>
    <w:rsid w:val="00A20079"/>
    <w:rsid w:val="00A201BB"/>
    <w:rsid w:val="00A208B0"/>
    <w:rsid w:val="00A20B63"/>
    <w:rsid w:val="00A20C70"/>
    <w:rsid w:val="00A218A5"/>
    <w:rsid w:val="00A21991"/>
    <w:rsid w:val="00A2202D"/>
    <w:rsid w:val="00A232DA"/>
    <w:rsid w:val="00A23548"/>
    <w:rsid w:val="00A23915"/>
    <w:rsid w:val="00A23E39"/>
    <w:rsid w:val="00A2422C"/>
    <w:rsid w:val="00A24A62"/>
    <w:rsid w:val="00A25102"/>
    <w:rsid w:val="00A25911"/>
    <w:rsid w:val="00A25938"/>
    <w:rsid w:val="00A25BF3"/>
    <w:rsid w:val="00A264F8"/>
    <w:rsid w:val="00A265EE"/>
    <w:rsid w:val="00A2664A"/>
    <w:rsid w:val="00A2685D"/>
    <w:rsid w:val="00A26A0F"/>
    <w:rsid w:val="00A26B50"/>
    <w:rsid w:val="00A2719D"/>
    <w:rsid w:val="00A272E0"/>
    <w:rsid w:val="00A3056F"/>
    <w:rsid w:val="00A305F0"/>
    <w:rsid w:val="00A30C3E"/>
    <w:rsid w:val="00A310B6"/>
    <w:rsid w:val="00A311A1"/>
    <w:rsid w:val="00A3138B"/>
    <w:rsid w:val="00A31676"/>
    <w:rsid w:val="00A318CC"/>
    <w:rsid w:val="00A32AD3"/>
    <w:rsid w:val="00A32B4C"/>
    <w:rsid w:val="00A32B99"/>
    <w:rsid w:val="00A32E56"/>
    <w:rsid w:val="00A32F49"/>
    <w:rsid w:val="00A330EE"/>
    <w:rsid w:val="00A3318C"/>
    <w:rsid w:val="00A331A8"/>
    <w:rsid w:val="00A3337E"/>
    <w:rsid w:val="00A337B8"/>
    <w:rsid w:val="00A33838"/>
    <w:rsid w:val="00A33874"/>
    <w:rsid w:val="00A338B9"/>
    <w:rsid w:val="00A33E80"/>
    <w:rsid w:val="00A341C5"/>
    <w:rsid w:val="00A348CF"/>
    <w:rsid w:val="00A34BE6"/>
    <w:rsid w:val="00A34D63"/>
    <w:rsid w:val="00A34E36"/>
    <w:rsid w:val="00A355E3"/>
    <w:rsid w:val="00A35C30"/>
    <w:rsid w:val="00A35C4C"/>
    <w:rsid w:val="00A36089"/>
    <w:rsid w:val="00A36420"/>
    <w:rsid w:val="00A367FE"/>
    <w:rsid w:val="00A36BC3"/>
    <w:rsid w:val="00A37456"/>
    <w:rsid w:val="00A37799"/>
    <w:rsid w:val="00A378CE"/>
    <w:rsid w:val="00A40613"/>
    <w:rsid w:val="00A41F2F"/>
    <w:rsid w:val="00A42D14"/>
    <w:rsid w:val="00A42E40"/>
    <w:rsid w:val="00A4307F"/>
    <w:rsid w:val="00A43199"/>
    <w:rsid w:val="00A43205"/>
    <w:rsid w:val="00A43A2F"/>
    <w:rsid w:val="00A4444B"/>
    <w:rsid w:val="00A4465F"/>
    <w:rsid w:val="00A44816"/>
    <w:rsid w:val="00A448DF"/>
    <w:rsid w:val="00A451A2"/>
    <w:rsid w:val="00A453C7"/>
    <w:rsid w:val="00A45A15"/>
    <w:rsid w:val="00A4606A"/>
    <w:rsid w:val="00A46299"/>
    <w:rsid w:val="00A474EC"/>
    <w:rsid w:val="00A47E0E"/>
    <w:rsid w:val="00A508D9"/>
    <w:rsid w:val="00A50986"/>
    <w:rsid w:val="00A5172D"/>
    <w:rsid w:val="00A517AD"/>
    <w:rsid w:val="00A517FC"/>
    <w:rsid w:val="00A51858"/>
    <w:rsid w:val="00A5194E"/>
    <w:rsid w:val="00A51FCB"/>
    <w:rsid w:val="00A51FF9"/>
    <w:rsid w:val="00A52075"/>
    <w:rsid w:val="00A521EC"/>
    <w:rsid w:val="00A525FF"/>
    <w:rsid w:val="00A52696"/>
    <w:rsid w:val="00A53579"/>
    <w:rsid w:val="00A53AD2"/>
    <w:rsid w:val="00A53BD7"/>
    <w:rsid w:val="00A540EF"/>
    <w:rsid w:val="00A542E2"/>
    <w:rsid w:val="00A54A3E"/>
    <w:rsid w:val="00A54B67"/>
    <w:rsid w:val="00A54BF2"/>
    <w:rsid w:val="00A553DC"/>
    <w:rsid w:val="00A5582C"/>
    <w:rsid w:val="00A55E1C"/>
    <w:rsid w:val="00A5619D"/>
    <w:rsid w:val="00A56363"/>
    <w:rsid w:val="00A56901"/>
    <w:rsid w:val="00A570DD"/>
    <w:rsid w:val="00A57230"/>
    <w:rsid w:val="00A576F0"/>
    <w:rsid w:val="00A5783E"/>
    <w:rsid w:val="00A57D8E"/>
    <w:rsid w:val="00A57F36"/>
    <w:rsid w:val="00A60442"/>
    <w:rsid w:val="00A60890"/>
    <w:rsid w:val="00A60D39"/>
    <w:rsid w:val="00A6109E"/>
    <w:rsid w:val="00A6109F"/>
    <w:rsid w:val="00A61228"/>
    <w:rsid w:val="00A61D0F"/>
    <w:rsid w:val="00A62084"/>
    <w:rsid w:val="00A62609"/>
    <w:rsid w:val="00A62CB5"/>
    <w:rsid w:val="00A63349"/>
    <w:rsid w:val="00A63583"/>
    <w:rsid w:val="00A63913"/>
    <w:rsid w:val="00A63B7C"/>
    <w:rsid w:val="00A63C9E"/>
    <w:rsid w:val="00A64B11"/>
    <w:rsid w:val="00A6505B"/>
    <w:rsid w:val="00A65826"/>
    <w:rsid w:val="00A65DA0"/>
    <w:rsid w:val="00A66522"/>
    <w:rsid w:val="00A67056"/>
    <w:rsid w:val="00A679F9"/>
    <w:rsid w:val="00A67AC4"/>
    <w:rsid w:val="00A67BB5"/>
    <w:rsid w:val="00A7037D"/>
    <w:rsid w:val="00A703E4"/>
    <w:rsid w:val="00A70878"/>
    <w:rsid w:val="00A70CB5"/>
    <w:rsid w:val="00A711F1"/>
    <w:rsid w:val="00A7151E"/>
    <w:rsid w:val="00A71770"/>
    <w:rsid w:val="00A71849"/>
    <w:rsid w:val="00A71F27"/>
    <w:rsid w:val="00A72029"/>
    <w:rsid w:val="00A721EB"/>
    <w:rsid w:val="00A7247A"/>
    <w:rsid w:val="00A73382"/>
    <w:rsid w:val="00A7350F"/>
    <w:rsid w:val="00A759C7"/>
    <w:rsid w:val="00A75C74"/>
    <w:rsid w:val="00A767F7"/>
    <w:rsid w:val="00A76879"/>
    <w:rsid w:val="00A76C15"/>
    <w:rsid w:val="00A7777B"/>
    <w:rsid w:val="00A77986"/>
    <w:rsid w:val="00A77A4C"/>
    <w:rsid w:val="00A77E3C"/>
    <w:rsid w:val="00A8072E"/>
    <w:rsid w:val="00A80C49"/>
    <w:rsid w:val="00A80C70"/>
    <w:rsid w:val="00A80D0C"/>
    <w:rsid w:val="00A8123D"/>
    <w:rsid w:val="00A81A19"/>
    <w:rsid w:val="00A823F6"/>
    <w:rsid w:val="00A82427"/>
    <w:rsid w:val="00A82C5F"/>
    <w:rsid w:val="00A83717"/>
    <w:rsid w:val="00A838F7"/>
    <w:rsid w:val="00A83991"/>
    <w:rsid w:val="00A83EDA"/>
    <w:rsid w:val="00A84417"/>
    <w:rsid w:val="00A845D4"/>
    <w:rsid w:val="00A84856"/>
    <w:rsid w:val="00A8488C"/>
    <w:rsid w:val="00A848AE"/>
    <w:rsid w:val="00A848EB"/>
    <w:rsid w:val="00A84AF8"/>
    <w:rsid w:val="00A856E5"/>
    <w:rsid w:val="00A859B3"/>
    <w:rsid w:val="00A85E7A"/>
    <w:rsid w:val="00A863D3"/>
    <w:rsid w:val="00A87457"/>
    <w:rsid w:val="00A87A67"/>
    <w:rsid w:val="00A87B97"/>
    <w:rsid w:val="00A87E48"/>
    <w:rsid w:val="00A9036B"/>
    <w:rsid w:val="00A906C0"/>
    <w:rsid w:val="00A90B6D"/>
    <w:rsid w:val="00A91051"/>
    <w:rsid w:val="00A9168E"/>
    <w:rsid w:val="00A916E8"/>
    <w:rsid w:val="00A91C84"/>
    <w:rsid w:val="00A91FD8"/>
    <w:rsid w:val="00A92B62"/>
    <w:rsid w:val="00A92ED8"/>
    <w:rsid w:val="00A92F24"/>
    <w:rsid w:val="00A93160"/>
    <w:rsid w:val="00A935D5"/>
    <w:rsid w:val="00A9376D"/>
    <w:rsid w:val="00A937FF"/>
    <w:rsid w:val="00A93F82"/>
    <w:rsid w:val="00A94045"/>
    <w:rsid w:val="00A94394"/>
    <w:rsid w:val="00A9443C"/>
    <w:rsid w:val="00A9449D"/>
    <w:rsid w:val="00A94956"/>
    <w:rsid w:val="00A94EA6"/>
    <w:rsid w:val="00A9504F"/>
    <w:rsid w:val="00A952D7"/>
    <w:rsid w:val="00A953DD"/>
    <w:rsid w:val="00A9554F"/>
    <w:rsid w:val="00A95DEF"/>
    <w:rsid w:val="00A95FA0"/>
    <w:rsid w:val="00A9617A"/>
    <w:rsid w:val="00A96490"/>
    <w:rsid w:val="00A9650F"/>
    <w:rsid w:val="00A96A25"/>
    <w:rsid w:val="00A96E69"/>
    <w:rsid w:val="00A96E6E"/>
    <w:rsid w:val="00A96E80"/>
    <w:rsid w:val="00A97506"/>
    <w:rsid w:val="00A97682"/>
    <w:rsid w:val="00AA003C"/>
    <w:rsid w:val="00AA0526"/>
    <w:rsid w:val="00AA08FD"/>
    <w:rsid w:val="00AA11C8"/>
    <w:rsid w:val="00AA1325"/>
    <w:rsid w:val="00AA17D3"/>
    <w:rsid w:val="00AA22F3"/>
    <w:rsid w:val="00AA23EA"/>
    <w:rsid w:val="00AA2D51"/>
    <w:rsid w:val="00AA2E02"/>
    <w:rsid w:val="00AA2E36"/>
    <w:rsid w:val="00AA2FC3"/>
    <w:rsid w:val="00AA3211"/>
    <w:rsid w:val="00AA34B6"/>
    <w:rsid w:val="00AA3C33"/>
    <w:rsid w:val="00AA4CF1"/>
    <w:rsid w:val="00AA5175"/>
    <w:rsid w:val="00AA5343"/>
    <w:rsid w:val="00AA55FF"/>
    <w:rsid w:val="00AA5F48"/>
    <w:rsid w:val="00AA63F9"/>
    <w:rsid w:val="00AA6433"/>
    <w:rsid w:val="00AA662E"/>
    <w:rsid w:val="00AA697D"/>
    <w:rsid w:val="00AB0481"/>
    <w:rsid w:val="00AB0536"/>
    <w:rsid w:val="00AB0622"/>
    <w:rsid w:val="00AB0765"/>
    <w:rsid w:val="00AB0AB5"/>
    <w:rsid w:val="00AB0E0A"/>
    <w:rsid w:val="00AB1B66"/>
    <w:rsid w:val="00AB1BF0"/>
    <w:rsid w:val="00AB1C49"/>
    <w:rsid w:val="00AB1E36"/>
    <w:rsid w:val="00AB1E9B"/>
    <w:rsid w:val="00AB1F63"/>
    <w:rsid w:val="00AB2317"/>
    <w:rsid w:val="00AB269D"/>
    <w:rsid w:val="00AB27B1"/>
    <w:rsid w:val="00AB2F9E"/>
    <w:rsid w:val="00AB2FEC"/>
    <w:rsid w:val="00AB30BC"/>
    <w:rsid w:val="00AB3176"/>
    <w:rsid w:val="00AB3504"/>
    <w:rsid w:val="00AB36DB"/>
    <w:rsid w:val="00AB37C5"/>
    <w:rsid w:val="00AB3A1A"/>
    <w:rsid w:val="00AB41D6"/>
    <w:rsid w:val="00AB42C3"/>
    <w:rsid w:val="00AB4691"/>
    <w:rsid w:val="00AB4D9C"/>
    <w:rsid w:val="00AB5860"/>
    <w:rsid w:val="00AB586E"/>
    <w:rsid w:val="00AB603D"/>
    <w:rsid w:val="00AB6081"/>
    <w:rsid w:val="00AB64A8"/>
    <w:rsid w:val="00AB6595"/>
    <w:rsid w:val="00AB6760"/>
    <w:rsid w:val="00AB67C7"/>
    <w:rsid w:val="00AB6B69"/>
    <w:rsid w:val="00AB6F06"/>
    <w:rsid w:val="00AB75AD"/>
    <w:rsid w:val="00AB7828"/>
    <w:rsid w:val="00AB7887"/>
    <w:rsid w:val="00AB790C"/>
    <w:rsid w:val="00AB7A34"/>
    <w:rsid w:val="00AB7F65"/>
    <w:rsid w:val="00AC0833"/>
    <w:rsid w:val="00AC0923"/>
    <w:rsid w:val="00AC124C"/>
    <w:rsid w:val="00AC1D80"/>
    <w:rsid w:val="00AC2435"/>
    <w:rsid w:val="00AC2DD9"/>
    <w:rsid w:val="00AC3386"/>
    <w:rsid w:val="00AC3746"/>
    <w:rsid w:val="00AC3E81"/>
    <w:rsid w:val="00AC482B"/>
    <w:rsid w:val="00AC4A59"/>
    <w:rsid w:val="00AC4DA6"/>
    <w:rsid w:val="00AC539F"/>
    <w:rsid w:val="00AC580E"/>
    <w:rsid w:val="00AC589C"/>
    <w:rsid w:val="00AC5C89"/>
    <w:rsid w:val="00AC6270"/>
    <w:rsid w:val="00AC66E9"/>
    <w:rsid w:val="00AC66F5"/>
    <w:rsid w:val="00AC6896"/>
    <w:rsid w:val="00AC6B44"/>
    <w:rsid w:val="00AD0127"/>
    <w:rsid w:val="00AD0257"/>
    <w:rsid w:val="00AD0988"/>
    <w:rsid w:val="00AD1190"/>
    <w:rsid w:val="00AD1547"/>
    <w:rsid w:val="00AD27A2"/>
    <w:rsid w:val="00AD280E"/>
    <w:rsid w:val="00AD2C0B"/>
    <w:rsid w:val="00AD2EA0"/>
    <w:rsid w:val="00AD2EC8"/>
    <w:rsid w:val="00AD2EE5"/>
    <w:rsid w:val="00AD331E"/>
    <w:rsid w:val="00AD3A2D"/>
    <w:rsid w:val="00AD3E56"/>
    <w:rsid w:val="00AD416A"/>
    <w:rsid w:val="00AD4646"/>
    <w:rsid w:val="00AD558B"/>
    <w:rsid w:val="00AD5A75"/>
    <w:rsid w:val="00AD5CA3"/>
    <w:rsid w:val="00AD711E"/>
    <w:rsid w:val="00AD73C2"/>
    <w:rsid w:val="00AD7447"/>
    <w:rsid w:val="00AD75E5"/>
    <w:rsid w:val="00AD775A"/>
    <w:rsid w:val="00AD786F"/>
    <w:rsid w:val="00AD7C31"/>
    <w:rsid w:val="00AD7FD3"/>
    <w:rsid w:val="00AE0574"/>
    <w:rsid w:val="00AE0CC8"/>
    <w:rsid w:val="00AE0DF1"/>
    <w:rsid w:val="00AE16A3"/>
    <w:rsid w:val="00AE19D8"/>
    <w:rsid w:val="00AE202C"/>
    <w:rsid w:val="00AE211C"/>
    <w:rsid w:val="00AE254D"/>
    <w:rsid w:val="00AE26C9"/>
    <w:rsid w:val="00AE26E2"/>
    <w:rsid w:val="00AE2B1A"/>
    <w:rsid w:val="00AE2D1C"/>
    <w:rsid w:val="00AE30F5"/>
    <w:rsid w:val="00AE314A"/>
    <w:rsid w:val="00AE39C4"/>
    <w:rsid w:val="00AE3C82"/>
    <w:rsid w:val="00AE41C0"/>
    <w:rsid w:val="00AE471A"/>
    <w:rsid w:val="00AE47E5"/>
    <w:rsid w:val="00AE4A5B"/>
    <w:rsid w:val="00AE4E32"/>
    <w:rsid w:val="00AE4F0F"/>
    <w:rsid w:val="00AE5508"/>
    <w:rsid w:val="00AE582D"/>
    <w:rsid w:val="00AE66B2"/>
    <w:rsid w:val="00AE67BE"/>
    <w:rsid w:val="00AE6E8E"/>
    <w:rsid w:val="00AE7345"/>
    <w:rsid w:val="00AE755F"/>
    <w:rsid w:val="00AE7610"/>
    <w:rsid w:val="00AE786E"/>
    <w:rsid w:val="00AF0604"/>
    <w:rsid w:val="00AF0815"/>
    <w:rsid w:val="00AF0E74"/>
    <w:rsid w:val="00AF1C3E"/>
    <w:rsid w:val="00AF1CAA"/>
    <w:rsid w:val="00AF1E8A"/>
    <w:rsid w:val="00AF22BD"/>
    <w:rsid w:val="00AF240F"/>
    <w:rsid w:val="00AF2837"/>
    <w:rsid w:val="00AF29A3"/>
    <w:rsid w:val="00AF35D2"/>
    <w:rsid w:val="00AF3781"/>
    <w:rsid w:val="00AF3B78"/>
    <w:rsid w:val="00AF3BCF"/>
    <w:rsid w:val="00AF3C1C"/>
    <w:rsid w:val="00AF3C75"/>
    <w:rsid w:val="00AF3EC0"/>
    <w:rsid w:val="00AF3FDB"/>
    <w:rsid w:val="00AF418B"/>
    <w:rsid w:val="00AF434F"/>
    <w:rsid w:val="00AF4831"/>
    <w:rsid w:val="00AF5045"/>
    <w:rsid w:val="00AF54C1"/>
    <w:rsid w:val="00AF5A96"/>
    <w:rsid w:val="00AF5BDF"/>
    <w:rsid w:val="00AF618A"/>
    <w:rsid w:val="00AF62D2"/>
    <w:rsid w:val="00AF658E"/>
    <w:rsid w:val="00AF66B5"/>
    <w:rsid w:val="00AF67CF"/>
    <w:rsid w:val="00AF6B56"/>
    <w:rsid w:val="00AF6E7C"/>
    <w:rsid w:val="00AF75DD"/>
    <w:rsid w:val="00AF7A6F"/>
    <w:rsid w:val="00AF7C97"/>
    <w:rsid w:val="00B00347"/>
    <w:rsid w:val="00B006D4"/>
    <w:rsid w:val="00B00AB1"/>
    <w:rsid w:val="00B02147"/>
    <w:rsid w:val="00B02E3C"/>
    <w:rsid w:val="00B0333E"/>
    <w:rsid w:val="00B0360A"/>
    <w:rsid w:val="00B038E4"/>
    <w:rsid w:val="00B039E0"/>
    <w:rsid w:val="00B03AE5"/>
    <w:rsid w:val="00B03DEB"/>
    <w:rsid w:val="00B03E1F"/>
    <w:rsid w:val="00B0498A"/>
    <w:rsid w:val="00B049CA"/>
    <w:rsid w:val="00B04A81"/>
    <w:rsid w:val="00B04EB2"/>
    <w:rsid w:val="00B055C4"/>
    <w:rsid w:val="00B05B9C"/>
    <w:rsid w:val="00B061B5"/>
    <w:rsid w:val="00B0680D"/>
    <w:rsid w:val="00B068B1"/>
    <w:rsid w:val="00B06A74"/>
    <w:rsid w:val="00B06D0E"/>
    <w:rsid w:val="00B1007B"/>
    <w:rsid w:val="00B1045E"/>
    <w:rsid w:val="00B1059B"/>
    <w:rsid w:val="00B105D9"/>
    <w:rsid w:val="00B10B8A"/>
    <w:rsid w:val="00B11631"/>
    <w:rsid w:val="00B1185D"/>
    <w:rsid w:val="00B118BB"/>
    <w:rsid w:val="00B11950"/>
    <w:rsid w:val="00B11DB7"/>
    <w:rsid w:val="00B11E2D"/>
    <w:rsid w:val="00B11FD8"/>
    <w:rsid w:val="00B12053"/>
    <w:rsid w:val="00B12A8B"/>
    <w:rsid w:val="00B14A72"/>
    <w:rsid w:val="00B15283"/>
    <w:rsid w:val="00B15E9C"/>
    <w:rsid w:val="00B1617F"/>
    <w:rsid w:val="00B16291"/>
    <w:rsid w:val="00B163E5"/>
    <w:rsid w:val="00B166FC"/>
    <w:rsid w:val="00B16AFA"/>
    <w:rsid w:val="00B16C1D"/>
    <w:rsid w:val="00B16C4E"/>
    <w:rsid w:val="00B16DDF"/>
    <w:rsid w:val="00B16E73"/>
    <w:rsid w:val="00B177A3"/>
    <w:rsid w:val="00B17E9A"/>
    <w:rsid w:val="00B20FE5"/>
    <w:rsid w:val="00B22029"/>
    <w:rsid w:val="00B22078"/>
    <w:rsid w:val="00B2227B"/>
    <w:rsid w:val="00B2228A"/>
    <w:rsid w:val="00B2268E"/>
    <w:rsid w:val="00B2285F"/>
    <w:rsid w:val="00B22D69"/>
    <w:rsid w:val="00B2319F"/>
    <w:rsid w:val="00B23A0E"/>
    <w:rsid w:val="00B23B35"/>
    <w:rsid w:val="00B23BB0"/>
    <w:rsid w:val="00B23E9E"/>
    <w:rsid w:val="00B2411B"/>
    <w:rsid w:val="00B242E9"/>
    <w:rsid w:val="00B242FF"/>
    <w:rsid w:val="00B24491"/>
    <w:rsid w:val="00B245F0"/>
    <w:rsid w:val="00B24CDD"/>
    <w:rsid w:val="00B24E38"/>
    <w:rsid w:val="00B24E6B"/>
    <w:rsid w:val="00B24F35"/>
    <w:rsid w:val="00B24F8A"/>
    <w:rsid w:val="00B251CF"/>
    <w:rsid w:val="00B2539E"/>
    <w:rsid w:val="00B25959"/>
    <w:rsid w:val="00B25A54"/>
    <w:rsid w:val="00B26851"/>
    <w:rsid w:val="00B2687D"/>
    <w:rsid w:val="00B274B1"/>
    <w:rsid w:val="00B2753B"/>
    <w:rsid w:val="00B275CC"/>
    <w:rsid w:val="00B2773A"/>
    <w:rsid w:val="00B27A35"/>
    <w:rsid w:val="00B27A8C"/>
    <w:rsid w:val="00B27CAC"/>
    <w:rsid w:val="00B27EFC"/>
    <w:rsid w:val="00B30B2F"/>
    <w:rsid w:val="00B30FAF"/>
    <w:rsid w:val="00B310CD"/>
    <w:rsid w:val="00B3143A"/>
    <w:rsid w:val="00B319EC"/>
    <w:rsid w:val="00B31A16"/>
    <w:rsid w:val="00B31EF0"/>
    <w:rsid w:val="00B320A6"/>
    <w:rsid w:val="00B32377"/>
    <w:rsid w:val="00B3268E"/>
    <w:rsid w:val="00B32A60"/>
    <w:rsid w:val="00B33513"/>
    <w:rsid w:val="00B338EC"/>
    <w:rsid w:val="00B33906"/>
    <w:rsid w:val="00B33C03"/>
    <w:rsid w:val="00B33C70"/>
    <w:rsid w:val="00B3413B"/>
    <w:rsid w:val="00B34460"/>
    <w:rsid w:val="00B34879"/>
    <w:rsid w:val="00B34CDD"/>
    <w:rsid w:val="00B3532F"/>
    <w:rsid w:val="00B35415"/>
    <w:rsid w:val="00B3570B"/>
    <w:rsid w:val="00B35A1A"/>
    <w:rsid w:val="00B36221"/>
    <w:rsid w:val="00B362BF"/>
    <w:rsid w:val="00B37E0B"/>
    <w:rsid w:val="00B40192"/>
    <w:rsid w:val="00B402DC"/>
    <w:rsid w:val="00B40ACD"/>
    <w:rsid w:val="00B40BC5"/>
    <w:rsid w:val="00B40C85"/>
    <w:rsid w:val="00B40DB5"/>
    <w:rsid w:val="00B41604"/>
    <w:rsid w:val="00B41803"/>
    <w:rsid w:val="00B42447"/>
    <w:rsid w:val="00B424CD"/>
    <w:rsid w:val="00B429CB"/>
    <w:rsid w:val="00B42D9C"/>
    <w:rsid w:val="00B42FF5"/>
    <w:rsid w:val="00B43220"/>
    <w:rsid w:val="00B432B7"/>
    <w:rsid w:val="00B43CD0"/>
    <w:rsid w:val="00B43E70"/>
    <w:rsid w:val="00B4404A"/>
    <w:rsid w:val="00B44945"/>
    <w:rsid w:val="00B44AFD"/>
    <w:rsid w:val="00B45088"/>
    <w:rsid w:val="00B454D3"/>
    <w:rsid w:val="00B45551"/>
    <w:rsid w:val="00B457A3"/>
    <w:rsid w:val="00B458FD"/>
    <w:rsid w:val="00B460FD"/>
    <w:rsid w:val="00B4661F"/>
    <w:rsid w:val="00B46632"/>
    <w:rsid w:val="00B468E1"/>
    <w:rsid w:val="00B46CE9"/>
    <w:rsid w:val="00B46DC5"/>
    <w:rsid w:val="00B4749C"/>
    <w:rsid w:val="00B476A4"/>
    <w:rsid w:val="00B47A61"/>
    <w:rsid w:val="00B5114D"/>
    <w:rsid w:val="00B51196"/>
    <w:rsid w:val="00B518A3"/>
    <w:rsid w:val="00B519DF"/>
    <w:rsid w:val="00B52309"/>
    <w:rsid w:val="00B5264F"/>
    <w:rsid w:val="00B5284E"/>
    <w:rsid w:val="00B528F9"/>
    <w:rsid w:val="00B52982"/>
    <w:rsid w:val="00B53820"/>
    <w:rsid w:val="00B53823"/>
    <w:rsid w:val="00B53A79"/>
    <w:rsid w:val="00B53B32"/>
    <w:rsid w:val="00B53DFD"/>
    <w:rsid w:val="00B5421B"/>
    <w:rsid w:val="00B54C2C"/>
    <w:rsid w:val="00B54CCB"/>
    <w:rsid w:val="00B55258"/>
    <w:rsid w:val="00B5539E"/>
    <w:rsid w:val="00B55740"/>
    <w:rsid w:val="00B56030"/>
    <w:rsid w:val="00B56F75"/>
    <w:rsid w:val="00B57169"/>
    <w:rsid w:val="00B57264"/>
    <w:rsid w:val="00B60390"/>
    <w:rsid w:val="00B60C03"/>
    <w:rsid w:val="00B6101F"/>
    <w:rsid w:val="00B6150C"/>
    <w:rsid w:val="00B61524"/>
    <w:rsid w:val="00B61565"/>
    <w:rsid w:val="00B61683"/>
    <w:rsid w:val="00B616D9"/>
    <w:rsid w:val="00B6272B"/>
    <w:rsid w:val="00B632B1"/>
    <w:rsid w:val="00B637F4"/>
    <w:rsid w:val="00B64939"/>
    <w:rsid w:val="00B64C53"/>
    <w:rsid w:val="00B65078"/>
    <w:rsid w:val="00B6558C"/>
    <w:rsid w:val="00B659F6"/>
    <w:rsid w:val="00B660EC"/>
    <w:rsid w:val="00B66416"/>
    <w:rsid w:val="00B66864"/>
    <w:rsid w:val="00B66D78"/>
    <w:rsid w:val="00B67FA9"/>
    <w:rsid w:val="00B702A0"/>
    <w:rsid w:val="00B709C7"/>
    <w:rsid w:val="00B70AD6"/>
    <w:rsid w:val="00B710E6"/>
    <w:rsid w:val="00B7112A"/>
    <w:rsid w:val="00B7114C"/>
    <w:rsid w:val="00B711B3"/>
    <w:rsid w:val="00B713DA"/>
    <w:rsid w:val="00B71992"/>
    <w:rsid w:val="00B71B4B"/>
    <w:rsid w:val="00B71D7D"/>
    <w:rsid w:val="00B71D94"/>
    <w:rsid w:val="00B71E49"/>
    <w:rsid w:val="00B7227B"/>
    <w:rsid w:val="00B72949"/>
    <w:rsid w:val="00B7298A"/>
    <w:rsid w:val="00B72F2B"/>
    <w:rsid w:val="00B73382"/>
    <w:rsid w:val="00B7341B"/>
    <w:rsid w:val="00B737A9"/>
    <w:rsid w:val="00B74769"/>
    <w:rsid w:val="00B74B75"/>
    <w:rsid w:val="00B74D0E"/>
    <w:rsid w:val="00B74F32"/>
    <w:rsid w:val="00B75340"/>
    <w:rsid w:val="00B75511"/>
    <w:rsid w:val="00B755B6"/>
    <w:rsid w:val="00B75B79"/>
    <w:rsid w:val="00B75BB7"/>
    <w:rsid w:val="00B75D88"/>
    <w:rsid w:val="00B75E71"/>
    <w:rsid w:val="00B76447"/>
    <w:rsid w:val="00B765E3"/>
    <w:rsid w:val="00B76B18"/>
    <w:rsid w:val="00B76B37"/>
    <w:rsid w:val="00B77641"/>
    <w:rsid w:val="00B77721"/>
    <w:rsid w:val="00B80547"/>
    <w:rsid w:val="00B80BC8"/>
    <w:rsid w:val="00B80ECD"/>
    <w:rsid w:val="00B8102F"/>
    <w:rsid w:val="00B812C7"/>
    <w:rsid w:val="00B81F3E"/>
    <w:rsid w:val="00B81FBD"/>
    <w:rsid w:val="00B82547"/>
    <w:rsid w:val="00B82A5E"/>
    <w:rsid w:val="00B82A5F"/>
    <w:rsid w:val="00B82C11"/>
    <w:rsid w:val="00B83F7B"/>
    <w:rsid w:val="00B84AE7"/>
    <w:rsid w:val="00B84CC5"/>
    <w:rsid w:val="00B84CDA"/>
    <w:rsid w:val="00B85A35"/>
    <w:rsid w:val="00B85F55"/>
    <w:rsid w:val="00B864B1"/>
    <w:rsid w:val="00B86F30"/>
    <w:rsid w:val="00B87546"/>
    <w:rsid w:val="00B87AD4"/>
    <w:rsid w:val="00B87BC1"/>
    <w:rsid w:val="00B90615"/>
    <w:rsid w:val="00B90828"/>
    <w:rsid w:val="00B91265"/>
    <w:rsid w:val="00B91BD3"/>
    <w:rsid w:val="00B91C78"/>
    <w:rsid w:val="00B91C92"/>
    <w:rsid w:val="00B91EE1"/>
    <w:rsid w:val="00B92826"/>
    <w:rsid w:val="00B92F19"/>
    <w:rsid w:val="00B93583"/>
    <w:rsid w:val="00B93921"/>
    <w:rsid w:val="00B94105"/>
    <w:rsid w:val="00B94517"/>
    <w:rsid w:val="00B947D9"/>
    <w:rsid w:val="00B94F7D"/>
    <w:rsid w:val="00B95639"/>
    <w:rsid w:val="00B95737"/>
    <w:rsid w:val="00B96362"/>
    <w:rsid w:val="00B9676A"/>
    <w:rsid w:val="00B967B9"/>
    <w:rsid w:val="00B96A6F"/>
    <w:rsid w:val="00B96C48"/>
    <w:rsid w:val="00B9757D"/>
    <w:rsid w:val="00B9784A"/>
    <w:rsid w:val="00B97D52"/>
    <w:rsid w:val="00BA0361"/>
    <w:rsid w:val="00BA1268"/>
    <w:rsid w:val="00BA1383"/>
    <w:rsid w:val="00BA1C63"/>
    <w:rsid w:val="00BA2725"/>
    <w:rsid w:val="00BA2857"/>
    <w:rsid w:val="00BA2D88"/>
    <w:rsid w:val="00BA2E5F"/>
    <w:rsid w:val="00BA3460"/>
    <w:rsid w:val="00BA388B"/>
    <w:rsid w:val="00BA4011"/>
    <w:rsid w:val="00BA441B"/>
    <w:rsid w:val="00BA464C"/>
    <w:rsid w:val="00BA4A98"/>
    <w:rsid w:val="00BA4BC6"/>
    <w:rsid w:val="00BA4FE3"/>
    <w:rsid w:val="00BA51E3"/>
    <w:rsid w:val="00BA5550"/>
    <w:rsid w:val="00BA66A6"/>
    <w:rsid w:val="00BB013C"/>
    <w:rsid w:val="00BB0618"/>
    <w:rsid w:val="00BB0706"/>
    <w:rsid w:val="00BB0883"/>
    <w:rsid w:val="00BB0AFA"/>
    <w:rsid w:val="00BB0BD5"/>
    <w:rsid w:val="00BB11FD"/>
    <w:rsid w:val="00BB140C"/>
    <w:rsid w:val="00BB1754"/>
    <w:rsid w:val="00BB2467"/>
    <w:rsid w:val="00BB24E8"/>
    <w:rsid w:val="00BB2582"/>
    <w:rsid w:val="00BB3992"/>
    <w:rsid w:val="00BB3B88"/>
    <w:rsid w:val="00BB3C78"/>
    <w:rsid w:val="00BB407A"/>
    <w:rsid w:val="00BB4546"/>
    <w:rsid w:val="00BB47D7"/>
    <w:rsid w:val="00BB4B0D"/>
    <w:rsid w:val="00BB50CD"/>
    <w:rsid w:val="00BB59FB"/>
    <w:rsid w:val="00BB5EA2"/>
    <w:rsid w:val="00BB665A"/>
    <w:rsid w:val="00BB68A3"/>
    <w:rsid w:val="00BB72E0"/>
    <w:rsid w:val="00BB767A"/>
    <w:rsid w:val="00BB795C"/>
    <w:rsid w:val="00BB7DCB"/>
    <w:rsid w:val="00BC00AE"/>
    <w:rsid w:val="00BC0425"/>
    <w:rsid w:val="00BC04B8"/>
    <w:rsid w:val="00BC0E4B"/>
    <w:rsid w:val="00BC0EE6"/>
    <w:rsid w:val="00BC10E5"/>
    <w:rsid w:val="00BC1333"/>
    <w:rsid w:val="00BC15B0"/>
    <w:rsid w:val="00BC1912"/>
    <w:rsid w:val="00BC1D25"/>
    <w:rsid w:val="00BC221F"/>
    <w:rsid w:val="00BC23DE"/>
    <w:rsid w:val="00BC25C8"/>
    <w:rsid w:val="00BC29E8"/>
    <w:rsid w:val="00BC2AC6"/>
    <w:rsid w:val="00BC2ACD"/>
    <w:rsid w:val="00BC2BDC"/>
    <w:rsid w:val="00BC2D2B"/>
    <w:rsid w:val="00BC2EB5"/>
    <w:rsid w:val="00BC2F6F"/>
    <w:rsid w:val="00BC377B"/>
    <w:rsid w:val="00BC4386"/>
    <w:rsid w:val="00BC4681"/>
    <w:rsid w:val="00BC5922"/>
    <w:rsid w:val="00BC5A34"/>
    <w:rsid w:val="00BC6A2E"/>
    <w:rsid w:val="00BC6A66"/>
    <w:rsid w:val="00BC6BC8"/>
    <w:rsid w:val="00BC6C55"/>
    <w:rsid w:val="00BC7ECB"/>
    <w:rsid w:val="00BD05AF"/>
    <w:rsid w:val="00BD084F"/>
    <w:rsid w:val="00BD0AA5"/>
    <w:rsid w:val="00BD0B8F"/>
    <w:rsid w:val="00BD0D1E"/>
    <w:rsid w:val="00BD0EFA"/>
    <w:rsid w:val="00BD115B"/>
    <w:rsid w:val="00BD175B"/>
    <w:rsid w:val="00BD175C"/>
    <w:rsid w:val="00BD277A"/>
    <w:rsid w:val="00BD27B8"/>
    <w:rsid w:val="00BD2976"/>
    <w:rsid w:val="00BD2E81"/>
    <w:rsid w:val="00BD2E9B"/>
    <w:rsid w:val="00BD2FF9"/>
    <w:rsid w:val="00BD319F"/>
    <w:rsid w:val="00BD31FB"/>
    <w:rsid w:val="00BD3352"/>
    <w:rsid w:val="00BD3BC8"/>
    <w:rsid w:val="00BD3D3B"/>
    <w:rsid w:val="00BD3E20"/>
    <w:rsid w:val="00BD3FF5"/>
    <w:rsid w:val="00BD4076"/>
    <w:rsid w:val="00BD419C"/>
    <w:rsid w:val="00BD44C3"/>
    <w:rsid w:val="00BD4966"/>
    <w:rsid w:val="00BD523D"/>
    <w:rsid w:val="00BD52DE"/>
    <w:rsid w:val="00BD53F3"/>
    <w:rsid w:val="00BD5652"/>
    <w:rsid w:val="00BD56B8"/>
    <w:rsid w:val="00BD56CF"/>
    <w:rsid w:val="00BD5C08"/>
    <w:rsid w:val="00BD5D2B"/>
    <w:rsid w:val="00BD60B5"/>
    <w:rsid w:val="00BD628C"/>
    <w:rsid w:val="00BD6417"/>
    <w:rsid w:val="00BD6EFD"/>
    <w:rsid w:val="00BD7725"/>
    <w:rsid w:val="00BD77BB"/>
    <w:rsid w:val="00BD781F"/>
    <w:rsid w:val="00BD7EEE"/>
    <w:rsid w:val="00BD7F4B"/>
    <w:rsid w:val="00BE01F9"/>
    <w:rsid w:val="00BE0A6B"/>
    <w:rsid w:val="00BE186B"/>
    <w:rsid w:val="00BE1911"/>
    <w:rsid w:val="00BE1C9D"/>
    <w:rsid w:val="00BE264B"/>
    <w:rsid w:val="00BE278B"/>
    <w:rsid w:val="00BE28E2"/>
    <w:rsid w:val="00BE3689"/>
    <w:rsid w:val="00BE3D5C"/>
    <w:rsid w:val="00BE3EBA"/>
    <w:rsid w:val="00BE3FAE"/>
    <w:rsid w:val="00BE41D4"/>
    <w:rsid w:val="00BE4299"/>
    <w:rsid w:val="00BE4940"/>
    <w:rsid w:val="00BE5170"/>
    <w:rsid w:val="00BE53C7"/>
    <w:rsid w:val="00BE55A4"/>
    <w:rsid w:val="00BE56BF"/>
    <w:rsid w:val="00BE5E56"/>
    <w:rsid w:val="00BE61E0"/>
    <w:rsid w:val="00BE6AAD"/>
    <w:rsid w:val="00BE6AF6"/>
    <w:rsid w:val="00BE6F00"/>
    <w:rsid w:val="00BE6F58"/>
    <w:rsid w:val="00BE719A"/>
    <w:rsid w:val="00BE77AE"/>
    <w:rsid w:val="00BE7B7F"/>
    <w:rsid w:val="00BE7E4B"/>
    <w:rsid w:val="00BF08D6"/>
    <w:rsid w:val="00BF0A01"/>
    <w:rsid w:val="00BF0AAF"/>
    <w:rsid w:val="00BF0D96"/>
    <w:rsid w:val="00BF0F20"/>
    <w:rsid w:val="00BF1063"/>
    <w:rsid w:val="00BF1B1F"/>
    <w:rsid w:val="00BF1DAB"/>
    <w:rsid w:val="00BF209E"/>
    <w:rsid w:val="00BF21D2"/>
    <w:rsid w:val="00BF2534"/>
    <w:rsid w:val="00BF25D8"/>
    <w:rsid w:val="00BF261F"/>
    <w:rsid w:val="00BF2C65"/>
    <w:rsid w:val="00BF2CBE"/>
    <w:rsid w:val="00BF3342"/>
    <w:rsid w:val="00BF3410"/>
    <w:rsid w:val="00BF3DA5"/>
    <w:rsid w:val="00BF3E24"/>
    <w:rsid w:val="00BF3E64"/>
    <w:rsid w:val="00BF4114"/>
    <w:rsid w:val="00BF46D5"/>
    <w:rsid w:val="00BF4AD0"/>
    <w:rsid w:val="00BF4BEE"/>
    <w:rsid w:val="00BF4E81"/>
    <w:rsid w:val="00BF57F5"/>
    <w:rsid w:val="00BF5892"/>
    <w:rsid w:val="00BF5986"/>
    <w:rsid w:val="00BF5D42"/>
    <w:rsid w:val="00BF5E84"/>
    <w:rsid w:val="00BF6319"/>
    <w:rsid w:val="00BF6492"/>
    <w:rsid w:val="00BF676A"/>
    <w:rsid w:val="00BF694C"/>
    <w:rsid w:val="00BF6CF2"/>
    <w:rsid w:val="00BF6E8F"/>
    <w:rsid w:val="00BF7201"/>
    <w:rsid w:val="00BF776D"/>
    <w:rsid w:val="00BF7A71"/>
    <w:rsid w:val="00BF7BC5"/>
    <w:rsid w:val="00BF7BD0"/>
    <w:rsid w:val="00BF7F80"/>
    <w:rsid w:val="00C00024"/>
    <w:rsid w:val="00C00055"/>
    <w:rsid w:val="00C0006B"/>
    <w:rsid w:val="00C005AA"/>
    <w:rsid w:val="00C0080F"/>
    <w:rsid w:val="00C00BB8"/>
    <w:rsid w:val="00C00BD7"/>
    <w:rsid w:val="00C01D51"/>
    <w:rsid w:val="00C01E94"/>
    <w:rsid w:val="00C0206B"/>
    <w:rsid w:val="00C0208A"/>
    <w:rsid w:val="00C02546"/>
    <w:rsid w:val="00C02B8F"/>
    <w:rsid w:val="00C02D12"/>
    <w:rsid w:val="00C035E3"/>
    <w:rsid w:val="00C0368A"/>
    <w:rsid w:val="00C03BF5"/>
    <w:rsid w:val="00C04661"/>
    <w:rsid w:val="00C0494B"/>
    <w:rsid w:val="00C04AD5"/>
    <w:rsid w:val="00C04B6F"/>
    <w:rsid w:val="00C04B79"/>
    <w:rsid w:val="00C04BA6"/>
    <w:rsid w:val="00C04E45"/>
    <w:rsid w:val="00C05EF0"/>
    <w:rsid w:val="00C05FC9"/>
    <w:rsid w:val="00C06AC8"/>
    <w:rsid w:val="00C0746E"/>
    <w:rsid w:val="00C07624"/>
    <w:rsid w:val="00C07904"/>
    <w:rsid w:val="00C079C7"/>
    <w:rsid w:val="00C07ACC"/>
    <w:rsid w:val="00C10120"/>
    <w:rsid w:val="00C10F71"/>
    <w:rsid w:val="00C110AE"/>
    <w:rsid w:val="00C118A3"/>
    <w:rsid w:val="00C11AE6"/>
    <w:rsid w:val="00C11D7E"/>
    <w:rsid w:val="00C11E66"/>
    <w:rsid w:val="00C11E97"/>
    <w:rsid w:val="00C125EF"/>
    <w:rsid w:val="00C128DE"/>
    <w:rsid w:val="00C12A1C"/>
    <w:rsid w:val="00C12FE1"/>
    <w:rsid w:val="00C1303A"/>
    <w:rsid w:val="00C13A3F"/>
    <w:rsid w:val="00C13C68"/>
    <w:rsid w:val="00C13F4C"/>
    <w:rsid w:val="00C14356"/>
    <w:rsid w:val="00C153BB"/>
    <w:rsid w:val="00C156D5"/>
    <w:rsid w:val="00C1589B"/>
    <w:rsid w:val="00C16297"/>
    <w:rsid w:val="00C165DE"/>
    <w:rsid w:val="00C16B07"/>
    <w:rsid w:val="00C17084"/>
    <w:rsid w:val="00C17282"/>
    <w:rsid w:val="00C173ED"/>
    <w:rsid w:val="00C1771E"/>
    <w:rsid w:val="00C17996"/>
    <w:rsid w:val="00C17A3B"/>
    <w:rsid w:val="00C17CFA"/>
    <w:rsid w:val="00C17E0F"/>
    <w:rsid w:val="00C17F5D"/>
    <w:rsid w:val="00C200BA"/>
    <w:rsid w:val="00C20158"/>
    <w:rsid w:val="00C2035F"/>
    <w:rsid w:val="00C20B26"/>
    <w:rsid w:val="00C20DF0"/>
    <w:rsid w:val="00C22526"/>
    <w:rsid w:val="00C22682"/>
    <w:rsid w:val="00C227ED"/>
    <w:rsid w:val="00C2337B"/>
    <w:rsid w:val="00C24069"/>
    <w:rsid w:val="00C243ED"/>
    <w:rsid w:val="00C24832"/>
    <w:rsid w:val="00C24C8D"/>
    <w:rsid w:val="00C256BC"/>
    <w:rsid w:val="00C258BA"/>
    <w:rsid w:val="00C25C3D"/>
    <w:rsid w:val="00C25CA8"/>
    <w:rsid w:val="00C25D00"/>
    <w:rsid w:val="00C2611F"/>
    <w:rsid w:val="00C265F8"/>
    <w:rsid w:val="00C268BD"/>
    <w:rsid w:val="00C26DF6"/>
    <w:rsid w:val="00C26E77"/>
    <w:rsid w:val="00C274BD"/>
    <w:rsid w:val="00C274FC"/>
    <w:rsid w:val="00C275CD"/>
    <w:rsid w:val="00C27649"/>
    <w:rsid w:val="00C27CE9"/>
    <w:rsid w:val="00C27F6F"/>
    <w:rsid w:val="00C30D29"/>
    <w:rsid w:val="00C31515"/>
    <w:rsid w:val="00C327AA"/>
    <w:rsid w:val="00C32D03"/>
    <w:rsid w:val="00C33125"/>
    <w:rsid w:val="00C338A4"/>
    <w:rsid w:val="00C3390C"/>
    <w:rsid w:val="00C33E08"/>
    <w:rsid w:val="00C34316"/>
    <w:rsid w:val="00C3477D"/>
    <w:rsid w:val="00C34874"/>
    <w:rsid w:val="00C34A4A"/>
    <w:rsid w:val="00C34F43"/>
    <w:rsid w:val="00C352B6"/>
    <w:rsid w:val="00C35399"/>
    <w:rsid w:val="00C363B7"/>
    <w:rsid w:val="00C36C78"/>
    <w:rsid w:val="00C36FC6"/>
    <w:rsid w:val="00C36FC7"/>
    <w:rsid w:val="00C3766B"/>
    <w:rsid w:val="00C37A3B"/>
    <w:rsid w:val="00C37C3C"/>
    <w:rsid w:val="00C37CDF"/>
    <w:rsid w:val="00C37CF2"/>
    <w:rsid w:val="00C37D80"/>
    <w:rsid w:val="00C37F52"/>
    <w:rsid w:val="00C4000C"/>
    <w:rsid w:val="00C407BA"/>
    <w:rsid w:val="00C4094F"/>
    <w:rsid w:val="00C40A8D"/>
    <w:rsid w:val="00C40C2A"/>
    <w:rsid w:val="00C4112F"/>
    <w:rsid w:val="00C41208"/>
    <w:rsid w:val="00C4130C"/>
    <w:rsid w:val="00C413E0"/>
    <w:rsid w:val="00C41615"/>
    <w:rsid w:val="00C41A3D"/>
    <w:rsid w:val="00C41FCF"/>
    <w:rsid w:val="00C41FEC"/>
    <w:rsid w:val="00C420E8"/>
    <w:rsid w:val="00C42AEA"/>
    <w:rsid w:val="00C42BD9"/>
    <w:rsid w:val="00C42E48"/>
    <w:rsid w:val="00C42EAC"/>
    <w:rsid w:val="00C43014"/>
    <w:rsid w:val="00C432D8"/>
    <w:rsid w:val="00C43709"/>
    <w:rsid w:val="00C43932"/>
    <w:rsid w:val="00C43E02"/>
    <w:rsid w:val="00C43FC6"/>
    <w:rsid w:val="00C44E2E"/>
    <w:rsid w:val="00C454C8"/>
    <w:rsid w:val="00C458C1"/>
    <w:rsid w:val="00C458F1"/>
    <w:rsid w:val="00C459CD"/>
    <w:rsid w:val="00C461F8"/>
    <w:rsid w:val="00C46C95"/>
    <w:rsid w:val="00C472C4"/>
    <w:rsid w:val="00C47AF7"/>
    <w:rsid w:val="00C5048E"/>
    <w:rsid w:val="00C50FA1"/>
    <w:rsid w:val="00C51173"/>
    <w:rsid w:val="00C514A8"/>
    <w:rsid w:val="00C51757"/>
    <w:rsid w:val="00C5179A"/>
    <w:rsid w:val="00C5179E"/>
    <w:rsid w:val="00C51A67"/>
    <w:rsid w:val="00C521C6"/>
    <w:rsid w:val="00C52382"/>
    <w:rsid w:val="00C53321"/>
    <w:rsid w:val="00C5351A"/>
    <w:rsid w:val="00C537C2"/>
    <w:rsid w:val="00C5399D"/>
    <w:rsid w:val="00C53C5A"/>
    <w:rsid w:val="00C53ECD"/>
    <w:rsid w:val="00C53FB4"/>
    <w:rsid w:val="00C540F3"/>
    <w:rsid w:val="00C54255"/>
    <w:rsid w:val="00C542CF"/>
    <w:rsid w:val="00C54943"/>
    <w:rsid w:val="00C54AE7"/>
    <w:rsid w:val="00C54CCC"/>
    <w:rsid w:val="00C5602F"/>
    <w:rsid w:val="00C5626A"/>
    <w:rsid w:val="00C5668D"/>
    <w:rsid w:val="00C56CC5"/>
    <w:rsid w:val="00C576B3"/>
    <w:rsid w:val="00C57C42"/>
    <w:rsid w:val="00C600C9"/>
    <w:rsid w:val="00C6067B"/>
    <w:rsid w:val="00C606FB"/>
    <w:rsid w:val="00C60E0A"/>
    <w:rsid w:val="00C61DEA"/>
    <w:rsid w:val="00C62519"/>
    <w:rsid w:val="00C63550"/>
    <w:rsid w:val="00C63597"/>
    <w:rsid w:val="00C63853"/>
    <w:rsid w:val="00C63C86"/>
    <w:rsid w:val="00C63DA5"/>
    <w:rsid w:val="00C6414B"/>
    <w:rsid w:val="00C64F94"/>
    <w:rsid w:val="00C6502E"/>
    <w:rsid w:val="00C650DF"/>
    <w:rsid w:val="00C65A95"/>
    <w:rsid w:val="00C65DD2"/>
    <w:rsid w:val="00C65E74"/>
    <w:rsid w:val="00C65E80"/>
    <w:rsid w:val="00C6645A"/>
    <w:rsid w:val="00C67233"/>
    <w:rsid w:val="00C67260"/>
    <w:rsid w:val="00C67901"/>
    <w:rsid w:val="00C67AA0"/>
    <w:rsid w:val="00C67D11"/>
    <w:rsid w:val="00C717D3"/>
    <w:rsid w:val="00C71BDF"/>
    <w:rsid w:val="00C71F6C"/>
    <w:rsid w:val="00C720A1"/>
    <w:rsid w:val="00C72ABC"/>
    <w:rsid w:val="00C72EAA"/>
    <w:rsid w:val="00C7304E"/>
    <w:rsid w:val="00C7336E"/>
    <w:rsid w:val="00C736B2"/>
    <w:rsid w:val="00C737C6"/>
    <w:rsid w:val="00C739B7"/>
    <w:rsid w:val="00C741F3"/>
    <w:rsid w:val="00C742DA"/>
    <w:rsid w:val="00C74455"/>
    <w:rsid w:val="00C74493"/>
    <w:rsid w:val="00C749C3"/>
    <w:rsid w:val="00C74B1C"/>
    <w:rsid w:val="00C75117"/>
    <w:rsid w:val="00C7512A"/>
    <w:rsid w:val="00C75653"/>
    <w:rsid w:val="00C75C39"/>
    <w:rsid w:val="00C7618D"/>
    <w:rsid w:val="00C763A1"/>
    <w:rsid w:val="00C763D0"/>
    <w:rsid w:val="00C7670F"/>
    <w:rsid w:val="00C76BC2"/>
    <w:rsid w:val="00C76D35"/>
    <w:rsid w:val="00C778AE"/>
    <w:rsid w:val="00C77A14"/>
    <w:rsid w:val="00C77CE3"/>
    <w:rsid w:val="00C80632"/>
    <w:rsid w:val="00C8070B"/>
    <w:rsid w:val="00C80CC1"/>
    <w:rsid w:val="00C80EE0"/>
    <w:rsid w:val="00C816A8"/>
    <w:rsid w:val="00C816C5"/>
    <w:rsid w:val="00C819A2"/>
    <w:rsid w:val="00C827DA"/>
    <w:rsid w:val="00C82B3E"/>
    <w:rsid w:val="00C830C9"/>
    <w:rsid w:val="00C831AA"/>
    <w:rsid w:val="00C8329D"/>
    <w:rsid w:val="00C83310"/>
    <w:rsid w:val="00C835EC"/>
    <w:rsid w:val="00C83932"/>
    <w:rsid w:val="00C8394F"/>
    <w:rsid w:val="00C83A35"/>
    <w:rsid w:val="00C83C47"/>
    <w:rsid w:val="00C84682"/>
    <w:rsid w:val="00C84CD5"/>
    <w:rsid w:val="00C85024"/>
    <w:rsid w:val="00C85552"/>
    <w:rsid w:val="00C85B9A"/>
    <w:rsid w:val="00C85BBC"/>
    <w:rsid w:val="00C864D0"/>
    <w:rsid w:val="00C86505"/>
    <w:rsid w:val="00C86CA6"/>
    <w:rsid w:val="00C86D00"/>
    <w:rsid w:val="00C86DE2"/>
    <w:rsid w:val="00C873BB"/>
    <w:rsid w:val="00C873F0"/>
    <w:rsid w:val="00C874F4"/>
    <w:rsid w:val="00C90166"/>
    <w:rsid w:val="00C902B1"/>
    <w:rsid w:val="00C90313"/>
    <w:rsid w:val="00C90426"/>
    <w:rsid w:val="00C90A02"/>
    <w:rsid w:val="00C9121F"/>
    <w:rsid w:val="00C912B1"/>
    <w:rsid w:val="00C913D2"/>
    <w:rsid w:val="00C9141F"/>
    <w:rsid w:val="00C91528"/>
    <w:rsid w:val="00C91ABF"/>
    <w:rsid w:val="00C92910"/>
    <w:rsid w:val="00C92B91"/>
    <w:rsid w:val="00C92F3D"/>
    <w:rsid w:val="00C93894"/>
    <w:rsid w:val="00C938E2"/>
    <w:rsid w:val="00C939CA"/>
    <w:rsid w:val="00C93D63"/>
    <w:rsid w:val="00C9450F"/>
    <w:rsid w:val="00C948D1"/>
    <w:rsid w:val="00C948F1"/>
    <w:rsid w:val="00C948FF"/>
    <w:rsid w:val="00C9559D"/>
    <w:rsid w:val="00C957F2"/>
    <w:rsid w:val="00C95F21"/>
    <w:rsid w:val="00C966E0"/>
    <w:rsid w:val="00C96AAE"/>
    <w:rsid w:val="00C96BA2"/>
    <w:rsid w:val="00C96C97"/>
    <w:rsid w:val="00C96FBA"/>
    <w:rsid w:val="00C9735F"/>
    <w:rsid w:val="00CA0269"/>
    <w:rsid w:val="00CA0393"/>
    <w:rsid w:val="00CA03DB"/>
    <w:rsid w:val="00CA04AB"/>
    <w:rsid w:val="00CA093E"/>
    <w:rsid w:val="00CA0A8B"/>
    <w:rsid w:val="00CA13B7"/>
    <w:rsid w:val="00CA1755"/>
    <w:rsid w:val="00CA17F6"/>
    <w:rsid w:val="00CA1B25"/>
    <w:rsid w:val="00CA252E"/>
    <w:rsid w:val="00CA2626"/>
    <w:rsid w:val="00CA2692"/>
    <w:rsid w:val="00CA2D46"/>
    <w:rsid w:val="00CA2F53"/>
    <w:rsid w:val="00CA314E"/>
    <w:rsid w:val="00CA347A"/>
    <w:rsid w:val="00CA3991"/>
    <w:rsid w:val="00CA3A7D"/>
    <w:rsid w:val="00CA3D55"/>
    <w:rsid w:val="00CA3E36"/>
    <w:rsid w:val="00CA3F0A"/>
    <w:rsid w:val="00CA4342"/>
    <w:rsid w:val="00CA45C8"/>
    <w:rsid w:val="00CA4984"/>
    <w:rsid w:val="00CA4B7D"/>
    <w:rsid w:val="00CA4F78"/>
    <w:rsid w:val="00CA568B"/>
    <w:rsid w:val="00CA56C0"/>
    <w:rsid w:val="00CA5CFB"/>
    <w:rsid w:val="00CA5DA2"/>
    <w:rsid w:val="00CA64F6"/>
    <w:rsid w:val="00CA6827"/>
    <w:rsid w:val="00CA6E18"/>
    <w:rsid w:val="00CA6F0C"/>
    <w:rsid w:val="00CA71A3"/>
    <w:rsid w:val="00CA72B5"/>
    <w:rsid w:val="00CA79D5"/>
    <w:rsid w:val="00CB0C4B"/>
    <w:rsid w:val="00CB0F17"/>
    <w:rsid w:val="00CB1284"/>
    <w:rsid w:val="00CB18A7"/>
    <w:rsid w:val="00CB1FD8"/>
    <w:rsid w:val="00CB2AB3"/>
    <w:rsid w:val="00CB2DEF"/>
    <w:rsid w:val="00CB317D"/>
    <w:rsid w:val="00CB36F9"/>
    <w:rsid w:val="00CB3DA7"/>
    <w:rsid w:val="00CB4139"/>
    <w:rsid w:val="00CB45BB"/>
    <w:rsid w:val="00CB4B70"/>
    <w:rsid w:val="00CB518F"/>
    <w:rsid w:val="00CB5A2C"/>
    <w:rsid w:val="00CB5BB7"/>
    <w:rsid w:val="00CB6170"/>
    <w:rsid w:val="00CB6570"/>
    <w:rsid w:val="00CB663A"/>
    <w:rsid w:val="00CB6E78"/>
    <w:rsid w:val="00CB6EDD"/>
    <w:rsid w:val="00CB7886"/>
    <w:rsid w:val="00CB7CBE"/>
    <w:rsid w:val="00CB7D38"/>
    <w:rsid w:val="00CC03F4"/>
    <w:rsid w:val="00CC057F"/>
    <w:rsid w:val="00CC06C3"/>
    <w:rsid w:val="00CC08EE"/>
    <w:rsid w:val="00CC0E31"/>
    <w:rsid w:val="00CC10B9"/>
    <w:rsid w:val="00CC133E"/>
    <w:rsid w:val="00CC17B3"/>
    <w:rsid w:val="00CC19A4"/>
    <w:rsid w:val="00CC250E"/>
    <w:rsid w:val="00CC25DC"/>
    <w:rsid w:val="00CC270E"/>
    <w:rsid w:val="00CC2F7D"/>
    <w:rsid w:val="00CC34D1"/>
    <w:rsid w:val="00CC357C"/>
    <w:rsid w:val="00CC3906"/>
    <w:rsid w:val="00CC3D33"/>
    <w:rsid w:val="00CC3D7D"/>
    <w:rsid w:val="00CC3DA5"/>
    <w:rsid w:val="00CC4AF0"/>
    <w:rsid w:val="00CC5243"/>
    <w:rsid w:val="00CC5A6D"/>
    <w:rsid w:val="00CC5B91"/>
    <w:rsid w:val="00CC5DCD"/>
    <w:rsid w:val="00CC6EA4"/>
    <w:rsid w:val="00CC6FD9"/>
    <w:rsid w:val="00CC718B"/>
    <w:rsid w:val="00CC72AA"/>
    <w:rsid w:val="00CC74B1"/>
    <w:rsid w:val="00CC7D38"/>
    <w:rsid w:val="00CC7DF6"/>
    <w:rsid w:val="00CC7F91"/>
    <w:rsid w:val="00CC7FCD"/>
    <w:rsid w:val="00CD0040"/>
    <w:rsid w:val="00CD0074"/>
    <w:rsid w:val="00CD0459"/>
    <w:rsid w:val="00CD1079"/>
    <w:rsid w:val="00CD12D5"/>
    <w:rsid w:val="00CD1D89"/>
    <w:rsid w:val="00CD2B3C"/>
    <w:rsid w:val="00CD2B5E"/>
    <w:rsid w:val="00CD2C8C"/>
    <w:rsid w:val="00CD3279"/>
    <w:rsid w:val="00CD369B"/>
    <w:rsid w:val="00CD3993"/>
    <w:rsid w:val="00CD39EE"/>
    <w:rsid w:val="00CD3F4A"/>
    <w:rsid w:val="00CD4355"/>
    <w:rsid w:val="00CD46F8"/>
    <w:rsid w:val="00CD4BFE"/>
    <w:rsid w:val="00CD4E5C"/>
    <w:rsid w:val="00CD5182"/>
    <w:rsid w:val="00CD56B9"/>
    <w:rsid w:val="00CD590B"/>
    <w:rsid w:val="00CD5A6F"/>
    <w:rsid w:val="00CD5C47"/>
    <w:rsid w:val="00CD5D90"/>
    <w:rsid w:val="00CD5EF9"/>
    <w:rsid w:val="00CD714F"/>
    <w:rsid w:val="00CD7A0D"/>
    <w:rsid w:val="00CD7DA1"/>
    <w:rsid w:val="00CD7E39"/>
    <w:rsid w:val="00CD7F60"/>
    <w:rsid w:val="00CE038B"/>
    <w:rsid w:val="00CE0438"/>
    <w:rsid w:val="00CE07B8"/>
    <w:rsid w:val="00CE1453"/>
    <w:rsid w:val="00CE1501"/>
    <w:rsid w:val="00CE15C3"/>
    <w:rsid w:val="00CE17F3"/>
    <w:rsid w:val="00CE1FC1"/>
    <w:rsid w:val="00CE2104"/>
    <w:rsid w:val="00CE269B"/>
    <w:rsid w:val="00CE27C7"/>
    <w:rsid w:val="00CE2AC3"/>
    <w:rsid w:val="00CE30AD"/>
    <w:rsid w:val="00CE36CD"/>
    <w:rsid w:val="00CE43AE"/>
    <w:rsid w:val="00CE43EE"/>
    <w:rsid w:val="00CE446E"/>
    <w:rsid w:val="00CE45E8"/>
    <w:rsid w:val="00CE4EA8"/>
    <w:rsid w:val="00CE5756"/>
    <w:rsid w:val="00CE58A7"/>
    <w:rsid w:val="00CE5A5D"/>
    <w:rsid w:val="00CE5C60"/>
    <w:rsid w:val="00CE5D05"/>
    <w:rsid w:val="00CE5D33"/>
    <w:rsid w:val="00CE626D"/>
    <w:rsid w:val="00CE64CC"/>
    <w:rsid w:val="00CE653D"/>
    <w:rsid w:val="00CE70E8"/>
    <w:rsid w:val="00CE78A6"/>
    <w:rsid w:val="00CE7985"/>
    <w:rsid w:val="00CE7EBB"/>
    <w:rsid w:val="00CE7ECD"/>
    <w:rsid w:val="00CF02B6"/>
    <w:rsid w:val="00CF040E"/>
    <w:rsid w:val="00CF0C6C"/>
    <w:rsid w:val="00CF17E4"/>
    <w:rsid w:val="00CF1C2E"/>
    <w:rsid w:val="00CF2379"/>
    <w:rsid w:val="00CF24EB"/>
    <w:rsid w:val="00CF2800"/>
    <w:rsid w:val="00CF2944"/>
    <w:rsid w:val="00CF30A7"/>
    <w:rsid w:val="00CF3104"/>
    <w:rsid w:val="00CF332A"/>
    <w:rsid w:val="00CF37D1"/>
    <w:rsid w:val="00CF38A8"/>
    <w:rsid w:val="00CF398D"/>
    <w:rsid w:val="00CF3A1E"/>
    <w:rsid w:val="00CF3C5D"/>
    <w:rsid w:val="00CF4237"/>
    <w:rsid w:val="00CF437F"/>
    <w:rsid w:val="00CF47D6"/>
    <w:rsid w:val="00CF54E6"/>
    <w:rsid w:val="00CF60FB"/>
    <w:rsid w:val="00CF634F"/>
    <w:rsid w:val="00CF66C9"/>
    <w:rsid w:val="00CF6CF6"/>
    <w:rsid w:val="00CF6D84"/>
    <w:rsid w:val="00CF6EA6"/>
    <w:rsid w:val="00CF7294"/>
    <w:rsid w:val="00CF7396"/>
    <w:rsid w:val="00CF777F"/>
    <w:rsid w:val="00CF7DCA"/>
    <w:rsid w:val="00D0075B"/>
    <w:rsid w:val="00D0079A"/>
    <w:rsid w:val="00D00BC0"/>
    <w:rsid w:val="00D00BEF"/>
    <w:rsid w:val="00D01017"/>
    <w:rsid w:val="00D01233"/>
    <w:rsid w:val="00D01375"/>
    <w:rsid w:val="00D01392"/>
    <w:rsid w:val="00D01690"/>
    <w:rsid w:val="00D01828"/>
    <w:rsid w:val="00D0190B"/>
    <w:rsid w:val="00D02325"/>
    <w:rsid w:val="00D02926"/>
    <w:rsid w:val="00D02B87"/>
    <w:rsid w:val="00D02DAE"/>
    <w:rsid w:val="00D038AF"/>
    <w:rsid w:val="00D03CA5"/>
    <w:rsid w:val="00D0465B"/>
    <w:rsid w:val="00D04AB2"/>
    <w:rsid w:val="00D051AE"/>
    <w:rsid w:val="00D053D1"/>
    <w:rsid w:val="00D05A20"/>
    <w:rsid w:val="00D05DCE"/>
    <w:rsid w:val="00D06234"/>
    <w:rsid w:val="00D06466"/>
    <w:rsid w:val="00D06A94"/>
    <w:rsid w:val="00D06C26"/>
    <w:rsid w:val="00D07AE5"/>
    <w:rsid w:val="00D07B82"/>
    <w:rsid w:val="00D10070"/>
    <w:rsid w:val="00D1049F"/>
    <w:rsid w:val="00D106B6"/>
    <w:rsid w:val="00D10BF1"/>
    <w:rsid w:val="00D10D44"/>
    <w:rsid w:val="00D10F66"/>
    <w:rsid w:val="00D112AB"/>
    <w:rsid w:val="00D114C6"/>
    <w:rsid w:val="00D11536"/>
    <w:rsid w:val="00D118AF"/>
    <w:rsid w:val="00D11C26"/>
    <w:rsid w:val="00D11C33"/>
    <w:rsid w:val="00D12000"/>
    <w:rsid w:val="00D12025"/>
    <w:rsid w:val="00D12376"/>
    <w:rsid w:val="00D12461"/>
    <w:rsid w:val="00D124C1"/>
    <w:rsid w:val="00D124C3"/>
    <w:rsid w:val="00D126C2"/>
    <w:rsid w:val="00D1272E"/>
    <w:rsid w:val="00D12A46"/>
    <w:rsid w:val="00D12D76"/>
    <w:rsid w:val="00D12DD7"/>
    <w:rsid w:val="00D134C0"/>
    <w:rsid w:val="00D13904"/>
    <w:rsid w:val="00D13EF7"/>
    <w:rsid w:val="00D14057"/>
    <w:rsid w:val="00D148E8"/>
    <w:rsid w:val="00D14946"/>
    <w:rsid w:val="00D14B08"/>
    <w:rsid w:val="00D150C7"/>
    <w:rsid w:val="00D15337"/>
    <w:rsid w:val="00D1545D"/>
    <w:rsid w:val="00D15608"/>
    <w:rsid w:val="00D159FB"/>
    <w:rsid w:val="00D1605A"/>
    <w:rsid w:val="00D16534"/>
    <w:rsid w:val="00D16766"/>
    <w:rsid w:val="00D16806"/>
    <w:rsid w:val="00D1694A"/>
    <w:rsid w:val="00D16BED"/>
    <w:rsid w:val="00D16EFF"/>
    <w:rsid w:val="00D17B98"/>
    <w:rsid w:val="00D17BA0"/>
    <w:rsid w:val="00D2036A"/>
    <w:rsid w:val="00D2091D"/>
    <w:rsid w:val="00D214AA"/>
    <w:rsid w:val="00D2214B"/>
    <w:rsid w:val="00D22A72"/>
    <w:rsid w:val="00D22B62"/>
    <w:rsid w:val="00D22CB4"/>
    <w:rsid w:val="00D22E4A"/>
    <w:rsid w:val="00D23185"/>
    <w:rsid w:val="00D237DC"/>
    <w:rsid w:val="00D239E8"/>
    <w:rsid w:val="00D239FC"/>
    <w:rsid w:val="00D23CF0"/>
    <w:rsid w:val="00D23D74"/>
    <w:rsid w:val="00D23E3C"/>
    <w:rsid w:val="00D241F0"/>
    <w:rsid w:val="00D2425A"/>
    <w:rsid w:val="00D242FB"/>
    <w:rsid w:val="00D24879"/>
    <w:rsid w:val="00D24D2F"/>
    <w:rsid w:val="00D24FEB"/>
    <w:rsid w:val="00D257D0"/>
    <w:rsid w:val="00D25941"/>
    <w:rsid w:val="00D25BC9"/>
    <w:rsid w:val="00D265B0"/>
    <w:rsid w:val="00D2675E"/>
    <w:rsid w:val="00D27050"/>
    <w:rsid w:val="00D276FA"/>
    <w:rsid w:val="00D27910"/>
    <w:rsid w:val="00D30602"/>
    <w:rsid w:val="00D30733"/>
    <w:rsid w:val="00D3097E"/>
    <w:rsid w:val="00D30A9C"/>
    <w:rsid w:val="00D31038"/>
    <w:rsid w:val="00D31593"/>
    <w:rsid w:val="00D31752"/>
    <w:rsid w:val="00D318C9"/>
    <w:rsid w:val="00D31CF6"/>
    <w:rsid w:val="00D326AB"/>
    <w:rsid w:val="00D32E2F"/>
    <w:rsid w:val="00D332DE"/>
    <w:rsid w:val="00D336CC"/>
    <w:rsid w:val="00D338EF"/>
    <w:rsid w:val="00D33A87"/>
    <w:rsid w:val="00D3474B"/>
    <w:rsid w:val="00D34834"/>
    <w:rsid w:val="00D34C10"/>
    <w:rsid w:val="00D34CB3"/>
    <w:rsid w:val="00D35968"/>
    <w:rsid w:val="00D35981"/>
    <w:rsid w:val="00D359C3"/>
    <w:rsid w:val="00D35AFD"/>
    <w:rsid w:val="00D35BFA"/>
    <w:rsid w:val="00D35F8D"/>
    <w:rsid w:val="00D36142"/>
    <w:rsid w:val="00D36285"/>
    <w:rsid w:val="00D3653B"/>
    <w:rsid w:val="00D3682F"/>
    <w:rsid w:val="00D36ABC"/>
    <w:rsid w:val="00D36E53"/>
    <w:rsid w:val="00D36F80"/>
    <w:rsid w:val="00D375EA"/>
    <w:rsid w:val="00D37F44"/>
    <w:rsid w:val="00D40302"/>
    <w:rsid w:val="00D4048B"/>
    <w:rsid w:val="00D405C9"/>
    <w:rsid w:val="00D4069E"/>
    <w:rsid w:val="00D40F42"/>
    <w:rsid w:val="00D40F9A"/>
    <w:rsid w:val="00D41350"/>
    <w:rsid w:val="00D41956"/>
    <w:rsid w:val="00D425DB"/>
    <w:rsid w:val="00D4278B"/>
    <w:rsid w:val="00D42A5C"/>
    <w:rsid w:val="00D42D4C"/>
    <w:rsid w:val="00D42F44"/>
    <w:rsid w:val="00D43372"/>
    <w:rsid w:val="00D4393E"/>
    <w:rsid w:val="00D4445C"/>
    <w:rsid w:val="00D444E2"/>
    <w:rsid w:val="00D449D3"/>
    <w:rsid w:val="00D44A6C"/>
    <w:rsid w:val="00D44C3D"/>
    <w:rsid w:val="00D457B3"/>
    <w:rsid w:val="00D4620A"/>
    <w:rsid w:val="00D462A0"/>
    <w:rsid w:val="00D46359"/>
    <w:rsid w:val="00D46444"/>
    <w:rsid w:val="00D46E3D"/>
    <w:rsid w:val="00D46F65"/>
    <w:rsid w:val="00D475EA"/>
    <w:rsid w:val="00D476AC"/>
    <w:rsid w:val="00D47774"/>
    <w:rsid w:val="00D47DD2"/>
    <w:rsid w:val="00D50179"/>
    <w:rsid w:val="00D50368"/>
    <w:rsid w:val="00D50581"/>
    <w:rsid w:val="00D50A24"/>
    <w:rsid w:val="00D50C51"/>
    <w:rsid w:val="00D50EFB"/>
    <w:rsid w:val="00D50F1B"/>
    <w:rsid w:val="00D50F88"/>
    <w:rsid w:val="00D50F96"/>
    <w:rsid w:val="00D516A4"/>
    <w:rsid w:val="00D51F6B"/>
    <w:rsid w:val="00D52160"/>
    <w:rsid w:val="00D52544"/>
    <w:rsid w:val="00D52A63"/>
    <w:rsid w:val="00D52E09"/>
    <w:rsid w:val="00D537E4"/>
    <w:rsid w:val="00D547AF"/>
    <w:rsid w:val="00D54F07"/>
    <w:rsid w:val="00D550C2"/>
    <w:rsid w:val="00D552C3"/>
    <w:rsid w:val="00D5568A"/>
    <w:rsid w:val="00D557C7"/>
    <w:rsid w:val="00D55A6D"/>
    <w:rsid w:val="00D55ABB"/>
    <w:rsid w:val="00D56216"/>
    <w:rsid w:val="00D56DF2"/>
    <w:rsid w:val="00D576B9"/>
    <w:rsid w:val="00D57744"/>
    <w:rsid w:val="00D57F42"/>
    <w:rsid w:val="00D60133"/>
    <w:rsid w:val="00D605E5"/>
    <w:rsid w:val="00D607FB"/>
    <w:rsid w:val="00D61459"/>
    <w:rsid w:val="00D615DA"/>
    <w:rsid w:val="00D616FB"/>
    <w:rsid w:val="00D6183D"/>
    <w:rsid w:val="00D61D47"/>
    <w:rsid w:val="00D61D56"/>
    <w:rsid w:val="00D62330"/>
    <w:rsid w:val="00D62EFC"/>
    <w:rsid w:val="00D63073"/>
    <w:rsid w:val="00D63414"/>
    <w:rsid w:val="00D637C4"/>
    <w:rsid w:val="00D63D66"/>
    <w:rsid w:val="00D64427"/>
    <w:rsid w:val="00D64428"/>
    <w:rsid w:val="00D64B16"/>
    <w:rsid w:val="00D64C31"/>
    <w:rsid w:val="00D6523E"/>
    <w:rsid w:val="00D67078"/>
    <w:rsid w:val="00D67B72"/>
    <w:rsid w:val="00D700EC"/>
    <w:rsid w:val="00D70296"/>
    <w:rsid w:val="00D71ACD"/>
    <w:rsid w:val="00D7288A"/>
    <w:rsid w:val="00D72E4D"/>
    <w:rsid w:val="00D731BD"/>
    <w:rsid w:val="00D73831"/>
    <w:rsid w:val="00D73F6E"/>
    <w:rsid w:val="00D73FC1"/>
    <w:rsid w:val="00D73FFA"/>
    <w:rsid w:val="00D744CE"/>
    <w:rsid w:val="00D744FA"/>
    <w:rsid w:val="00D74B33"/>
    <w:rsid w:val="00D75200"/>
    <w:rsid w:val="00D75284"/>
    <w:rsid w:val="00D75EBF"/>
    <w:rsid w:val="00D76944"/>
    <w:rsid w:val="00D769D1"/>
    <w:rsid w:val="00D76A39"/>
    <w:rsid w:val="00D76B1B"/>
    <w:rsid w:val="00D76FDA"/>
    <w:rsid w:val="00D77356"/>
    <w:rsid w:val="00D77362"/>
    <w:rsid w:val="00D775CA"/>
    <w:rsid w:val="00D77D47"/>
    <w:rsid w:val="00D804A4"/>
    <w:rsid w:val="00D80596"/>
    <w:rsid w:val="00D80F0E"/>
    <w:rsid w:val="00D81A5D"/>
    <w:rsid w:val="00D81C86"/>
    <w:rsid w:val="00D82011"/>
    <w:rsid w:val="00D82FB1"/>
    <w:rsid w:val="00D82FD9"/>
    <w:rsid w:val="00D833FC"/>
    <w:rsid w:val="00D8392B"/>
    <w:rsid w:val="00D83C67"/>
    <w:rsid w:val="00D84927"/>
    <w:rsid w:val="00D84A5B"/>
    <w:rsid w:val="00D84DD5"/>
    <w:rsid w:val="00D85017"/>
    <w:rsid w:val="00D8504E"/>
    <w:rsid w:val="00D851F8"/>
    <w:rsid w:val="00D85F70"/>
    <w:rsid w:val="00D8614C"/>
    <w:rsid w:val="00D8617D"/>
    <w:rsid w:val="00D8636E"/>
    <w:rsid w:val="00D86600"/>
    <w:rsid w:val="00D8667C"/>
    <w:rsid w:val="00D86F34"/>
    <w:rsid w:val="00D86F51"/>
    <w:rsid w:val="00D87B3E"/>
    <w:rsid w:val="00D87C1D"/>
    <w:rsid w:val="00D87C5D"/>
    <w:rsid w:val="00D9012C"/>
    <w:rsid w:val="00D90638"/>
    <w:rsid w:val="00D90875"/>
    <w:rsid w:val="00D909DD"/>
    <w:rsid w:val="00D90AC3"/>
    <w:rsid w:val="00D91441"/>
    <w:rsid w:val="00D914B2"/>
    <w:rsid w:val="00D91823"/>
    <w:rsid w:val="00D91CF8"/>
    <w:rsid w:val="00D931B2"/>
    <w:rsid w:val="00D936B6"/>
    <w:rsid w:val="00D93B4A"/>
    <w:rsid w:val="00D93DE5"/>
    <w:rsid w:val="00D94A42"/>
    <w:rsid w:val="00D94A4E"/>
    <w:rsid w:val="00D94A9E"/>
    <w:rsid w:val="00D950E7"/>
    <w:rsid w:val="00D951A5"/>
    <w:rsid w:val="00D957D8"/>
    <w:rsid w:val="00D95B87"/>
    <w:rsid w:val="00D95F95"/>
    <w:rsid w:val="00D9641E"/>
    <w:rsid w:val="00D96966"/>
    <w:rsid w:val="00D96AB9"/>
    <w:rsid w:val="00D96B35"/>
    <w:rsid w:val="00D96EFE"/>
    <w:rsid w:val="00D97075"/>
    <w:rsid w:val="00D97D09"/>
    <w:rsid w:val="00D97F72"/>
    <w:rsid w:val="00DA08C0"/>
    <w:rsid w:val="00DA0D21"/>
    <w:rsid w:val="00DA0F7B"/>
    <w:rsid w:val="00DA2038"/>
    <w:rsid w:val="00DA210C"/>
    <w:rsid w:val="00DA21E1"/>
    <w:rsid w:val="00DA258F"/>
    <w:rsid w:val="00DA301E"/>
    <w:rsid w:val="00DA3685"/>
    <w:rsid w:val="00DA3998"/>
    <w:rsid w:val="00DA3E53"/>
    <w:rsid w:val="00DA3E64"/>
    <w:rsid w:val="00DA4436"/>
    <w:rsid w:val="00DA4CDD"/>
    <w:rsid w:val="00DA4E7C"/>
    <w:rsid w:val="00DA5147"/>
    <w:rsid w:val="00DA553F"/>
    <w:rsid w:val="00DA560C"/>
    <w:rsid w:val="00DA56C3"/>
    <w:rsid w:val="00DA5F4A"/>
    <w:rsid w:val="00DA64DD"/>
    <w:rsid w:val="00DA68A8"/>
    <w:rsid w:val="00DA6CC2"/>
    <w:rsid w:val="00DA70AF"/>
    <w:rsid w:val="00DA70CC"/>
    <w:rsid w:val="00DA70EF"/>
    <w:rsid w:val="00DA730B"/>
    <w:rsid w:val="00DB0222"/>
    <w:rsid w:val="00DB0597"/>
    <w:rsid w:val="00DB0C0E"/>
    <w:rsid w:val="00DB0D60"/>
    <w:rsid w:val="00DB113C"/>
    <w:rsid w:val="00DB1356"/>
    <w:rsid w:val="00DB14F1"/>
    <w:rsid w:val="00DB1ED5"/>
    <w:rsid w:val="00DB2A89"/>
    <w:rsid w:val="00DB2C97"/>
    <w:rsid w:val="00DB2E07"/>
    <w:rsid w:val="00DB51AF"/>
    <w:rsid w:val="00DB57EE"/>
    <w:rsid w:val="00DB5B27"/>
    <w:rsid w:val="00DB6124"/>
    <w:rsid w:val="00DB622A"/>
    <w:rsid w:val="00DB699E"/>
    <w:rsid w:val="00DB6C62"/>
    <w:rsid w:val="00DB6D2B"/>
    <w:rsid w:val="00DB7129"/>
    <w:rsid w:val="00DB728A"/>
    <w:rsid w:val="00DB7464"/>
    <w:rsid w:val="00DB74AC"/>
    <w:rsid w:val="00DB75E3"/>
    <w:rsid w:val="00DB7A2A"/>
    <w:rsid w:val="00DB7F93"/>
    <w:rsid w:val="00DC00E1"/>
    <w:rsid w:val="00DC0486"/>
    <w:rsid w:val="00DC0716"/>
    <w:rsid w:val="00DC09BA"/>
    <w:rsid w:val="00DC0D89"/>
    <w:rsid w:val="00DC0EE5"/>
    <w:rsid w:val="00DC1291"/>
    <w:rsid w:val="00DC18FD"/>
    <w:rsid w:val="00DC3184"/>
    <w:rsid w:val="00DC31F9"/>
    <w:rsid w:val="00DC3A0B"/>
    <w:rsid w:val="00DC3E53"/>
    <w:rsid w:val="00DC4333"/>
    <w:rsid w:val="00DC4456"/>
    <w:rsid w:val="00DC4B4E"/>
    <w:rsid w:val="00DC4DFA"/>
    <w:rsid w:val="00DC52BE"/>
    <w:rsid w:val="00DC58F7"/>
    <w:rsid w:val="00DC5B83"/>
    <w:rsid w:val="00DC5C41"/>
    <w:rsid w:val="00DC60DF"/>
    <w:rsid w:val="00DC687A"/>
    <w:rsid w:val="00DC6FE5"/>
    <w:rsid w:val="00DC72E4"/>
    <w:rsid w:val="00DC7BD5"/>
    <w:rsid w:val="00DC7C16"/>
    <w:rsid w:val="00DD0926"/>
    <w:rsid w:val="00DD0B25"/>
    <w:rsid w:val="00DD0DE1"/>
    <w:rsid w:val="00DD165C"/>
    <w:rsid w:val="00DD1B41"/>
    <w:rsid w:val="00DD1D39"/>
    <w:rsid w:val="00DD1D63"/>
    <w:rsid w:val="00DD1F5F"/>
    <w:rsid w:val="00DD21B9"/>
    <w:rsid w:val="00DD2244"/>
    <w:rsid w:val="00DD2DF2"/>
    <w:rsid w:val="00DD308E"/>
    <w:rsid w:val="00DD3126"/>
    <w:rsid w:val="00DD3EAF"/>
    <w:rsid w:val="00DD4595"/>
    <w:rsid w:val="00DD4664"/>
    <w:rsid w:val="00DD5454"/>
    <w:rsid w:val="00DD5554"/>
    <w:rsid w:val="00DD5588"/>
    <w:rsid w:val="00DD5866"/>
    <w:rsid w:val="00DD5BA8"/>
    <w:rsid w:val="00DD6B98"/>
    <w:rsid w:val="00DD6CCB"/>
    <w:rsid w:val="00DD734B"/>
    <w:rsid w:val="00DD736D"/>
    <w:rsid w:val="00DD755A"/>
    <w:rsid w:val="00DD778B"/>
    <w:rsid w:val="00DD7D25"/>
    <w:rsid w:val="00DD7EE2"/>
    <w:rsid w:val="00DE0555"/>
    <w:rsid w:val="00DE058E"/>
    <w:rsid w:val="00DE0671"/>
    <w:rsid w:val="00DE0692"/>
    <w:rsid w:val="00DE073D"/>
    <w:rsid w:val="00DE1B67"/>
    <w:rsid w:val="00DE225E"/>
    <w:rsid w:val="00DE25A2"/>
    <w:rsid w:val="00DE2BA1"/>
    <w:rsid w:val="00DE32C0"/>
    <w:rsid w:val="00DE333E"/>
    <w:rsid w:val="00DE375B"/>
    <w:rsid w:val="00DE420F"/>
    <w:rsid w:val="00DE4300"/>
    <w:rsid w:val="00DE4C03"/>
    <w:rsid w:val="00DE52EF"/>
    <w:rsid w:val="00DE5733"/>
    <w:rsid w:val="00DE5C1F"/>
    <w:rsid w:val="00DE63C2"/>
    <w:rsid w:val="00DE68DC"/>
    <w:rsid w:val="00DE6A0B"/>
    <w:rsid w:val="00DE702E"/>
    <w:rsid w:val="00DE70FB"/>
    <w:rsid w:val="00DE7389"/>
    <w:rsid w:val="00DE786B"/>
    <w:rsid w:val="00DE797B"/>
    <w:rsid w:val="00DE79B8"/>
    <w:rsid w:val="00DE7DBC"/>
    <w:rsid w:val="00DF0037"/>
    <w:rsid w:val="00DF04E1"/>
    <w:rsid w:val="00DF0DAA"/>
    <w:rsid w:val="00DF129E"/>
    <w:rsid w:val="00DF14E5"/>
    <w:rsid w:val="00DF17A9"/>
    <w:rsid w:val="00DF1B48"/>
    <w:rsid w:val="00DF1EED"/>
    <w:rsid w:val="00DF217A"/>
    <w:rsid w:val="00DF2705"/>
    <w:rsid w:val="00DF3384"/>
    <w:rsid w:val="00DF3A9C"/>
    <w:rsid w:val="00DF46DB"/>
    <w:rsid w:val="00DF4B80"/>
    <w:rsid w:val="00DF4C0F"/>
    <w:rsid w:val="00DF511D"/>
    <w:rsid w:val="00DF517A"/>
    <w:rsid w:val="00DF52BA"/>
    <w:rsid w:val="00DF52F3"/>
    <w:rsid w:val="00DF541C"/>
    <w:rsid w:val="00DF5779"/>
    <w:rsid w:val="00DF5A93"/>
    <w:rsid w:val="00DF5C12"/>
    <w:rsid w:val="00DF63A2"/>
    <w:rsid w:val="00DF6549"/>
    <w:rsid w:val="00DF7799"/>
    <w:rsid w:val="00DF7E10"/>
    <w:rsid w:val="00E00832"/>
    <w:rsid w:val="00E0088B"/>
    <w:rsid w:val="00E009F7"/>
    <w:rsid w:val="00E00D39"/>
    <w:rsid w:val="00E0126D"/>
    <w:rsid w:val="00E0166A"/>
    <w:rsid w:val="00E01A14"/>
    <w:rsid w:val="00E01A50"/>
    <w:rsid w:val="00E01AEE"/>
    <w:rsid w:val="00E01FBA"/>
    <w:rsid w:val="00E022A3"/>
    <w:rsid w:val="00E0239D"/>
    <w:rsid w:val="00E02579"/>
    <w:rsid w:val="00E0305D"/>
    <w:rsid w:val="00E0335A"/>
    <w:rsid w:val="00E037A6"/>
    <w:rsid w:val="00E03B2D"/>
    <w:rsid w:val="00E0494D"/>
    <w:rsid w:val="00E04E8C"/>
    <w:rsid w:val="00E0590D"/>
    <w:rsid w:val="00E05956"/>
    <w:rsid w:val="00E05DDB"/>
    <w:rsid w:val="00E05E58"/>
    <w:rsid w:val="00E05F40"/>
    <w:rsid w:val="00E06123"/>
    <w:rsid w:val="00E06285"/>
    <w:rsid w:val="00E06581"/>
    <w:rsid w:val="00E06BE2"/>
    <w:rsid w:val="00E06E4E"/>
    <w:rsid w:val="00E071BC"/>
    <w:rsid w:val="00E07295"/>
    <w:rsid w:val="00E0729F"/>
    <w:rsid w:val="00E073B1"/>
    <w:rsid w:val="00E07A92"/>
    <w:rsid w:val="00E07AE4"/>
    <w:rsid w:val="00E07CEB"/>
    <w:rsid w:val="00E07FE9"/>
    <w:rsid w:val="00E10D91"/>
    <w:rsid w:val="00E11BC1"/>
    <w:rsid w:val="00E12A62"/>
    <w:rsid w:val="00E12CF1"/>
    <w:rsid w:val="00E12FCD"/>
    <w:rsid w:val="00E13033"/>
    <w:rsid w:val="00E13200"/>
    <w:rsid w:val="00E138E9"/>
    <w:rsid w:val="00E139D9"/>
    <w:rsid w:val="00E13ABD"/>
    <w:rsid w:val="00E1419E"/>
    <w:rsid w:val="00E14AFD"/>
    <w:rsid w:val="00E14C69"/>
    <w:rsid w:val="00E14D8B"/>
    <w:rsid w:val="00E16037"/>
    <w:rsid w:val="00E17017"/>
    <w:rsid w:val="00E179C0"/>
    <w:rsid w:val="00E17E0A"/>
    <w:rsid w:val="00E201D4"/>
    <w:rsid w:val="00E20460"/>
    <w:rsid w:val="00E2074A"/>
    <w:rsid w:val="00E20A13"/>
    <w:rsid w:val="00E20DFC"/>
    <w:rsid w:val="00E2112A"/>
    <w:rsid w:val="00E21309"/>
    <w:rsid w:val="00E219C0"/>
    <w:rsid w:val="00E21C96"/>
    <w:rsid w:val="00E21FF7"/>
    <w:rsid w:val="00E22070"/>
    <w:rsid w:val="00E220F4"/>
    <w:rsid w:val="00E22C9F"/>
    <w:rsid w:val="00E23518"/>
    <w:rsid w:val="00E23D01"/>
    <w:rsid w:val="00E2456A"/>
    <w:rsid w:val="00E24715"/>
    <w:rsid w:val="00E24781"/>
    <w:rsid w:val="00E24DDB"/>
    <w:rsid w:val="00E24FC7"/>
    <w:rsid w:val="00E25077"/>
    <w:rsid w:val="00E25537"/>
    <w:rsid w:val="00E25738"/>
    <w:rsid w:val="00E26346"/>
    <w:rsid w:val="00E2675B"/>
    <w:rsid w:val="00E2705A"/>
    <w:rsid w:val="00E277EA"/>
    <w:rsid w:val="00E27E96"/>
    <w:rsid w:val="00E27F1F"/>
    <w:rsid w:val="00E303E0"/>
    <w:rsid w:val="00E304CA"/>
    <w:rsid w:val="00E30A81"/>
    <w:rsid w:val="00E30DF4"/>
    <w:rsid w:val="00E31642"/>
    <w:rsid w:val="00E31862"/>
    <w:rsid w:val="00E31C78"/>
    <w:rsid w:val="00E320AE"/>
    <w:rsid w:val="00E326B4"/>
    <w:rsid w:val="00E32B37"/>
    <w:rsid w:val="00E32B38"/>
    <w:rsid w:val="00E32EE7"/>
    <w:rsid w:val="00E32F16"/>
    <w:rsid w:val="00E32F4D"/>
    <w:rsid w:val="00E332DC"/>
    <w:rsid w:val="00E33325"/>
    <w:rsid w:val="00E336EA"/>
    <w:rsid w:val="00E33746"/>
    <w:rsid w:val="00E349E2"/>
    <w:rsid w:val="00E34D76"/>
    <w:rsid w:val="00E34ECF"/>
    <w:rsid w:val="00E35345"/>
    <w:rsid w:val="00E356AF"/>
    <w:rsid w:val="00E35B60"/>
    <w:rsid w:val="00E36313"/>
    <w:rsid w:val="00E369C4"/>
    <w:rsid w:val="00E36A93"/>
    <w:rsid w:val="00E36CA7"/>
    <w:rsid w:val="00E372E6"/>
    <w:rsid w:val="00E377BD"/>
    <w:rsid w:val="00E378CF"/>
    <w:rsid w:val="00E407EB"/>
    <w:rsid w:val="00E41430"/>
    <w:rsid w:val="00E41A3B"/>
    <w:rsid w:val="00E41D6B"/>
    <w:rsid w:val="00E42297"/>
    <w:rsid w:val="00E42513"/>
    <w:rsid w:val="00E42EB6"/>
    <w:rsid w:val="00E4388A"/>
    <w:rsid w:val="00E44671"/>
    <w:rsid w:val="00E44CDF"/>
    <w:rsid w:val="00E44CFB"/>
    <w:rsid w:val="00E46108"/>
    <w:rsid w:val="00E461E4"/>
    <w:rsid w:val="00E46262"/>
    <w:rsid w:val="00E46684"/>
    <w:rsid w:val="00E4669E"/>
    <w:rsid w:val="00E467B2"/>
    <w:rsid w:val="00E46B8F"/>
    <w:rsid w:val="00E47283"/>
    <w:rsid w:val="00E4734C"/>
    <w:rsid w:val="00E473A5"/>
    <w:rsid w:val="00E475C4"/>
    <w:rsid w:val="00E47614"/>
    <w:rsid w:val="00E47A7C"/>
    <w:rsid w:val="00E47C48"/>
    <w:rsid w:val="00E47E32"/>
    <w:rsid w:val="00E47E5D"/>
    <w:rsid w:val="00E50A74"/>
    <w:rsid w:val="00E50FBB"/>
    <w:rsid w:val="00E513B3"/>
    <w:rsid w:val="00E51AB1"/>
    <w:rsid w:val="00E51BC8"/>
    <w:rsid w:val="00E51E33"/>
    <w:rsid w:val="00E51EEB"/>
    <w:rsid w:val="00E51F62"/>
    <w:rsid w:val="00E52926"/>
    <w:rsid w:val="00E52C0A"/>
    <w:rsid w:val="00E52CC7"/>
    <w:rsid w:val="00E52D6E"/>
    <w:rsid w:val="00E533F3"/>
    <w:rsid w:val="00E5366B"/>
    <w:rsid w:val="00E5376F"/>
    <w:rsid w:val="00E538B3"/>
    <w:rsid w:val="00E5392A"/>
    <w:rsid w:val="00E539C1"/>
    <w:rsid w:val="00E53C6E"/>
    <w:rsid w:val="00E53EF6"/>
    <w:rsid w:val="00E540F9"/>
    <w:rsid w:val="00E54B28"/>
    <w:rsid w:val="00E54C90"/>
    <w:rsid w:val="00E54CFD"/>
    <w:rsid w:val="00E54ED2"/>
    <w:rsid w:val="00E553D7"/>
    <w:rsid w:val="00E556A5"/>
    <w:rsid w:val="00E5575B"/>
    <w:rsid w:val="00E557BA"/>
    <w:rsid w:val="00E55CA4"/>
    <w:rsid w:val="00E55DCD"/>
    <w:rsid w:val="00E56231"/>
    <w:rsid w:val="00E5686C"/>
    <w:rsid w:val="00E5688E"/>
    <w:rsid w:val="00E56FF4"/>
    <w:rsid w:val="00E5755F"/>
    <w:rsid w:val="00E5781A"/>
    <w:rsid w:val="00E57864"/>
    <w:rsid w:val="00E6020A"/>
    <w:rsid w:val="00E60CE6"/>
    <w:rsid w:val="00E60E19"/>
    <w:rsid w:val="00E611B5"/>
    <w:rsid w:val="00E61850"/>
    <w:rsid w:val="00E61AC2"/>
    <w:rsid w:val="00E61E15"/>
    <w:rsid w:val="00E61E6A"/>
    <w:rsid w:val="00E625A2"/>
    <w:rsid w:val="00E63003"/>
    <w:rsid w:val="00E63505"/>
    <w:rsid w:val="00E63AEF"/>
    <w:rsid w:val="00E63E03"/>
    <w:rsid w:val="00E640A8"/>
    <w:rsid w:val="00E6453E"/>
    <w:rsid w:val="00E6476D"/>
    <w:rsid w:val="00E64A8E"/>
    <w:rsid w:val="00E64C54"/>
    <w:rsid w:val="00E64F74"/>
    <w:rsid w:val="00E65B11"/>
    <w:rsid w:val="00E6613E"/>
    <w:rsid w:val="00E66452"/>
    <w:rsid w:val="00E66532"/>
    <w:rsid w:val="00E66663"/>
    <w:rsid w:val="00E66B29"/>
    <w:rsid w:val="00E66C85"/>
    <w:rsid w:val="00E66FB6"/>
    <w:rsid w:val="00E671A0"/>
    <w:rsid w:val="00E677B7"/>
    <w:rsid w:val="00E67BBC"/>
    <w:rsid w:val="00E67CF8"/>
    <w:rsid w:val="00E706F7"/>
    <w:rsid w:val="00E707C7"/>
    <w:rsid w:val="00E708EB"/>
    <w:rsid w:val="00E70BE8"/>
    <w:rsid w:val="00E70D7F"/>
    <w:rsid w:val="00E70F6F"/>
    <w:rsid w:val="00E7109F"/>
    <w:rsid w:val="00E71258"/>
    <w:rsid w:val="00E71824"/>
    <w:rsid w:val="00E723A3"/>
    <w:rsid w:val="00E72909"/>
    <w:rsid w:val="00E729F8"/>
    <w:rsid w:val="00E72C33"/>
    <w:rsid w:val="00E72F7D"/>
    <w:rsid w:val="00E7352E"/>
    <w:rsid w:val="00E735E6"/>
    <w:rsid w:val="00E7394A"/>
    <w:rsid w:val="00E73BBD"/>
    <w:rsid w:val="00E73E8D"/>
    <w:rsid w:val="00E7417E"/>
    <w:rsid w:val="00E7451E"/>
    <w:rsid w:val="00E747B5"/>
    <w:rsid w:val="00E7483E"/>
    <w:rsid w:val="00E7502D"/>
    <w:rsid w:val="00E751DC"/>
    <w:rsid w:val="00E75220"/>
    <w:rsid w:val="00E75CEA"/>
    <w:rsid w:val="00E75E40"/>
    <w:rsid w:val="00E7665C"/>
    <w:rsid w:val="00E76AE8"/>
    <w:rsid w:val="00E76B5F"/>
    <w:rsid w:val="00E76EDB"/>
    <w:rsid w:val="00E778C4"/>
    <w:rsid w:val="00E77AFF"/>
    <w:rsid w:val="00E77C82"/>
    <w:rsid w:val="00E77E6C"/>
    <w:rsid w:val="00E77FEE"/>
    <w:rsid w:val="00E80905"/>
    <w:rsid w:val="00E809D5"/>
    <w:rsid w:val="00E80BD6"/>
    <w:rsid w:val="00E80ED4"/>
    <w:rsid w:val="00E80EE1"/>
    <w:rsid w:val="00E81872"/>
    <w:rsid w:val="00E82D97"/>
    <w:rsid w:val="00E830FD"/>
    <w:rsid w:val="00E8349D"/>
    <w:rsid w:val="00E8350F"/>
    <w:rsid w:val="00E83748"/>
    <w:rsid w:val="00E838BA"/>
    <w:rsid w:val="00E83E0F"/>
    <w:rsid w:val="00E8431E"/>
    <w:rsid w:val="00E8567B"/>
    <w:rsid w:val="00E85B77"/>
    <w:rsid w:val="00E85B7B"/>
    <w:rsid w:val="00E85F8E"/>
    <w:rsid w:val="00E86401"/>
    <w:rsid w:val="00E866AF"/>
    <w:rsid w:val="00E86E0D"/>
    <w:rsid w:val="00E86FD3"/>
    <w:rsid w:val="00E87400"/>
    <w:rsid w:val="00E8757D"/>
    <w:rsid w:val="00E878C1"/>
    <w:rsid w:val="00E87B73"/>
    <w:rsid w:val="00E87C83"/>
    <w:rsid w:val="00E87CAB"/>
    <w:rsid w:val="00E903D0"/>
    <w:rsid w:val="00E903FF"/>
    <w:rsid w:val="00E90440"/>
    <w:rsid w:val="00E905C8"/>
    <w:rsid w:val="00E9093A"/>
    <w:rsid w:val="00E90A66"/>
    <w:rsid w:val="00E91083"/>
    <w:rsid w:val="00E916C0"/>
    <w:rsid w:val="00E91880"/>
    <w:rsid w:val="00E9199E"/>
    <w:rsid w:val="00E919CF"/>
    <w:rsid w:val="00E91E1B"/>
    <w:rsid w:val="00E91E46"/>
    <w:rsid w:val="00E91FA1"/>
    <w:rsid w:val="00E92094"/>
    <w:rsid w:val="00E92442"/>
    <w:rsid w:val="00E92AA1"/>
    <w:rsid w:val="00E92B04"/>
    <w:rsid w:val="00E92EC7"/>
    <w:rsid w:val="00E92EE7"/>
    <w:rsid w:val="00E93017"/>
    <w:rsid w:val="00E9314D"/>
    <w:rsid w:val="00E93464"/>
    <w:rsid w:val="00E93713"/>
    <w:rsid w:val="00E93CF9"/>
    <w:rsid w:val="00E93FDD"/>
    <w:rsid w:val="00E94548"/>
    <w:rsid w:val="00E946B9"/>
    <w:rsid w:val="00E9476F"/>
    <w:rsid w:val="00E94904"/>
    <w:rsid w:val="00E94D2B"/>
    <w:rsid w:val="00E94D6E"/>
    <w:rsid w:val="00E94DE2"/>
    <w:rsid w:val="00E953DE"/>
    <w:rsid w:val="00E95F29"/>
    <w:rsid w:val="00E9610B"/>
    <w:rsid w:val="00E965D1"/>
    <w:rsid w:val="00E967B4"/>
    <w:rsid w:val="00E96AA3"/>
    <w:rsid w:val="00E96AFD"/>
    <w:rsid w:val="00E96CD5"/>
    <w:rsid w:val="00E96F2C"/>
    <w:rsid w:val="00E97138"/>
    <w:rsid w:val="00E973A4"/>
    <w:rsid w:val="00E976EC"/>
    <w:rsid w:val="00EA02A2"/>
    <w:rsid w:val="00EA108F"/>
    <w:rsid w:val="00EA1354"/>
    <w:rsid w:val="00EA1479"/>
    <w:rsid w:val="00EA1642"/>
    <w:rsid w:val="00EA18CF"/>
    <w:rsid w:val="00EA2AAE"/>
    <w:rsid w:val="00EA3A72"/>
    <w:rsid w:val="00EA3AEE"/>
    <w:rsid w:val="00EA4022"/>
    <w:rsid w:val="00EA4403"/>
    <w:rsid w:val="00EA478D"/>
    <w:rsid w:val="00EA4B0B"/>
    <w:rsid w:val="00EA50EC"/>
    <w:rsid w:val="00EA559D"/>
    <w:rsid w:val="00EA64D8"/>
    <w:rsid w:val="00EA6DDE"/>
    <w:rsid w:val="00EA72ED"/>
    <w:rsid w:val="00EA77E9"/>
    <w:rsid w:val="00EA7898"/>
    <w:rsid w:val="00EA7C0E"/>
    <w:rsid w:val="00EB010B"/>
    <w:rsid w:val="00EB096F"/>
    <w:rsid w:val="00EB0B58"/>
    <w:rsid w:val="00EB0DBB"/>
    <w:rsid w:val="00EB0ED3"/>
    <w:rsid w:val="00EB1FEA"/>
    <w:rsid w:val="00EB215A"/>
    <w:rsid w:val="00EB22CF"/>
    <w:rsid w:val="00EB23DF"/>
    <w:rsid w:val="00EB2A7A"/>
    <w:rsid w:val="00EB2D5F"/>
    <w:rsid w:val="00EB30AA"/>
    <w:rsid w:val="00EB3208"/>
    <w:rsid w:val="00EB3387"/>
    <w:rsid w:val="00EB34C5"/>
    <w:rsid w:val="00EB34C8"/>
    <w:rsid w:val="00EB403A"/>
    <w:rsid w:val="00EB4215"/>
    <w:rsid w:val="00EB50D8"/>
    <w:rsid w:val="00EB5F1B"/>
    <w:rsid w:val="00EB61CD"/>
    <w:rsid w:val="00EB646D"/>
    <w:rsid w:val="00EB66D2"/>
    <w:rsid w:val="00EB681D"/>
    <w:rsid w:val="00EB6825"/>
    <w:rsid w:val="00EB68E4"/>
    <w:rsid w:val="00EB6FAB"/>
    <w:rsid w:val="00EB707C"/>
    <w:rsid w:val="00EB774C"/>
    <w:rsid w:val="00EB784B"/>
    <w:rsid w:val="00EB797A"/>
    <w:rsid w:val="00EB79C5"/>
    <w:rsid w:val="00EC0339"/>
    <w:rsid w:val="00EC0483"/>
    <w:rsid w:val="00EC05BF"/>
    <w:rsid w:val="00EC0951"/>
    <w:rsid w:val="00EC0965"/>
    <w:rsid w:val="00EC0CB6"/>
    <w:rsid w:val="00EC0E86"/>
    <w:rsid w:val="00EC119A"/>
    <w:rsid w:val="00EC15D9"/>
    <w:rsid w:val="00EC1951"/>
    <w:rsid w:val="00EC1C8E"/>
    <w:rsid w:val="00EC26F6"/>
    <w:rsid w:val="00EC272C"/>
    <w:rsid w:val="00EC28BA"/>
    <w:rsid w:val="00EC2CCE"/>
    <w:rsid w:val="00EC2E7A"/>
    <w:rsid w:val="00EC35AF"/>
    <w:rsid w:val="00EC3A0C"/>
    <w:rsid w:val="00EC48A3"/>
    <w:rsid w:val="00EC4D46"/>
    <w:rsid w:val="00EC5642"/>
    <w:rsid w:val="00EC5D29"/>
    <w:rsid w:val="00EC5D63"/>
    <w:rsid w:val="00EC6BF4"/>
    <w:rsid w:val="00EC6C10"/>
    <w:rsid w:val="00EC71CF"/>
    <w:rsid w:val="00EC73DB"/>
    <w:rsid w:val="00EC744A"/>
    <w:rsid w:val="00EC7806"/>
    <w:rsid w:val="00EC7BB0"/>
    <w:rsid w:val="00EC7FB9"/>
    <w:rsid w:val="00EC7FBA"/>
    <w:rsid w:val="00ED0AC4"/>
    <w:rsid w:val="00ED0C9B"/>
    <w:rsid w:val="00ED0F47"/>
    <w:rsid w:val="00ED1003"/>
    <w:rsid w:val="00ED1833"/>
    <w:rsid w:val="00ED2009"/>
    <w:rsid w:val="00ED2047"/>
    <w:rsid w:val="00ED208E"/>
    <w:rsid w:val="00ED21EE"/>
    <w:rsid w:val="00ED31F7"/>
    <w:rsid w:val="00ED3553"/>
    <w:rsid w:val="00ED36E5"/>
    <w:rsid w:val="00ED3AC8"/>
    <w:rsid w:val="00ED3F88"/>
    <w:rsid w:val="00ED46F7"/>
    <w:rsid w:val="00ED503B"/>
    <w:rsid w:val="00ED5906"/>
    <w:rsid w:val="00ED591F"/>
    <w:rsid w:val="00ED5A3C"/>
    <w:rsid w:val="00ED6051"/>
    <w:rsid w:val="00ED63B3"/>
    <w:rsid w:val="00ED642E"/>
    <w:rsid w:val="00ED67DD"/>
    <w:rsid w:val="00ED6DF3"/>
    <w:rsid w:val="00ED7966"/>
    <w:rsid w:val="00EE02AD"/>
    <w:rsid w:val="00EE0A5B"/>
    <w:rsid w:val="00EE0BBB"/>
    <w:rsid w:val="00EE0F04"/>
    <w:rsid w:val="00EE191D"/>
    <w:rsid w:val="00EE1988"/>
    <w:rsid w:val="00EE19B4"/>
    <w:rsid w:val="00EE1C71"/>
    <w:rsid w:val="00EE1D4D"/>
    <w:rsid w:val="00EE1ECD"/>
    <w:rsid w:val="00EE2517"/>
    <w:rsid w:val="00EE26A4"/>
    <w:rsid w:val="00EE2B63"/>
    <w:rsid w:val="00EE2BCD"/>
    <w:rsid w:val="00EE2C51"/>
    <w:rsid w:val="00EE3258"/>
    <w:rsid w:val="00EE35BC"/>
    <w:rsid w:val="00EE38B2"/>
    <w:rsid w:val="00EE3981"/>
    <w:rsid w:val="00EE3C27"/>
    <w:rsid w:val="00EE3DBB"/>
    <w:rsid w:val="00EE3E1A"/>
    <w:rsid w:val="00EE40CF"/>
    <w:rsid w:val="00EE4A35"/>
    <w:rsid w:val="00EE4A69"/>
    <w:rsid w:val="00EE4C9D"/>
    <w:rsid w:val="00EE4E59"/>
    <w:rsid w:val="00EE4E8E"/>
    <w:rsid w:val="00EE560E"/>
    <w:rsid w:val="00EE590C"/>
    <w:rsid w:val="00EE59EA"/>
    <w:rsid w:val="00EE5BDC"/>
    <w:rsid w:val="00EE5C2D"/>
    <w:rsid w:val="00EE5ED1"/>
    <w:rsid w:val="00EE5F07"/>
    <w:rsid w:val="00EE60BB"/>
    <w:rsid w:val="00EE60FC"/>
    <w:rsid w:val="00EE6EF3"/>
    <w:rsid w:val="00EE7108"/>
    <w:rsid w:val="00EE7228"/>
    <w:rsid w:val="00EE7405"/>
    <w:rsid w:val="00EE7737"/>
    <w:rsid w:val="00EE7B3F"/>
    <w:rsid w:val="00EE7C12"/>
    <w:rsid w:val="00EE7E49"/>
    <w:rsid w:val="00EF03E1"/>
    <w:rsid w:val="00EF05CF"/>
    <w:rsid w:val="00EF07A7"/>
    <w:rsid w:val="00EF0B19"/>
    <w:rsid w:val="00EF0BE7"/>
    <w:rsid w:val="00EF1009"/>
    <w:rsid w:val="00EF166A"/>
    <w:rsid w:val="00EF1684"/>
    <w:rsid w:val="00EF1793"/>
    <w:rsid w:val="00EF1810"/>
    <w:rsid w:val="00EF1BD7"/>
    <w:rsid w:val="00EF1D6B"/>
    <w:rsid w:val="00EF1F3E"/>
    <w:rsid w:val="00EF2989"/>
    <w:rsid w:val="00EF370A"/>
    <w:rsid w:val="00EF37E1"/>
    <w:rsid w:val="00EF3928"/>
    <w:rsid w:val="00EF3A95"/>
    <w:rsid w:val="00EF42C9"/>
    <w:rsid w:val="00EF4702"/>
    <w:rsid w:val="00EF4901"/>
    <w:rsid w:val="00EF4A43"/>
    <w:rsid w:val="00EF4A93"/>
    <w:rsid w:val="00EF4B09"/>
    <w:rsid w:val="00EF4B54"/>
    <w:rsid w:val="00EF4C11"/>
    <w:rsid w:val="00EF4CAB"/>
    <w:rsid w:val="00EF518C"/>
    <w:rsid w:val="00EF51D6"/>
    <w:rsid w:val="00EF5400"/>
    <w:rsid w:val="00EF59D9"/>
    <w:rsid w:val="00EF61A3"/>
    <w:rsid w:val="00EF64C6"/>
    <w:rsid w:val="00EF6983"/>
    <w:rsid w:val="00EF6E28"/>
    <w:rsid w:val="00EF70A8"/>
    <w:rsid w:val="00EF7C11"/>
    <w:rsid w:val="00EF7E5D"/>
    <w:rsid w:val="00F0038D"/>
    <w:rsid w:val="00F005D5"/>
    <w:rsid w:val="00F0068F"/>
    <w:rsid w:val="00F006E4"/>
    <w:rsid w:val="00F00F44"/>
    <w:rsid w:val="00F010FF"/>
    <w:rsid w:val="00F01337"/>
    <w:rsid w:val="00F01344"/>
    <w:rsid w:val="00F01AFB"/>
    <w:rsid w:val="00F01BDD"/>
    <w:rsid w:val="00F01D57"/>
    <w:rsid w:val="00F02228"/>
    <w:rsid w:val="00F0233F"/>
    <w:rsid w:val="00F0234E"/>
    <w:rsid w:val="00F02575"/>
    <w:rsid w:val="00F0281E"/>
    <w:rsid w:val="00F029A1"/>
    <w:rsid w:val="00F02E0D"/>
    <w:rsid w:val="00F02E12"/>
    <w:rsid w:val="00F02E5B"/>
    <w:rsid w:val="00F0396C"/>
    <w:rsid w:val="00F041B3"/>
    <w:rsid w:val="00F043F8"/>
    <w:rsid w:val="00F047E4"/>
    <w:rsid w:val="00F04B29"/>
    <w:rsid w:val="00F0554C"/>
    <w:rsid w:val="00F05778"/>
    <w:rsid w:val="00F05A94"/>
    <w:rsid w:val="00F06360"/>
    <w:rsid w:val="00F064CF"/>
    <w:rsid w:val="00F06B78"/>
    <w:rsid w:val="00F06BAE"/>
    <w:rsid w:val="00F06CF1"/>
    <w:rsid w:val="00F0715E"/>
    <w:rsid w:val="00F0784E"/>
    <w:rsid w:val="00F07FDF"/>
    <w:rsid w:val="00F1065F"/>
    <w:rsid w:val="00F108CE"/>
    <w:rsid w:val="00F108F9"/>
    <w:rsid w:val="00F109CC"/>
    <w:rsid w:val="00F10DC1"/>
    <w:rsid w:val="00F114A6"/>
    <w:rsid w:val="00F117BA"/>
    <w:rsid w:val="00F11AD0"/>
    <w:rsid w:val="00F11FB2"/>
    <w:rsid w:val="00F124AA"/>
    <w:rsid w:val="00F129DC"/>
    <w:rsid w:val="00F12E58"/>
    <w:rsid w:val="00F132BA"/>
    <w:rsid w:val="00F136A7"/>
    <w:rsid w:val="00F1488C"/>
    <w:rsid w:val="00F14BA0"/>
    <w:rsid w:val="00F14CE0"/>
    <w:rsid w:val="00F15186"/>
    <w:rsid w:val="00F156FA"/>
    <w:rsid w:val="00F15753"/>
    <w:rsid w:val="00F160A3"/>
    <w:rsid w:val="00F165AB"/>
    <w:rsid w:val="00F167E4"/>
    <w:rsid w:val="00F16F0D"/>
    <w:rsid w:val="00F171B6"/>
    <w:rsid w:val="00F17C56"/>
    <w:rsid w:val="00F17EA6"/>
    <w:rsid w:val="00F204C4"/>
    <w:rsid w:val="00F207A6"/>
    <w:rsid w:val="00F20C20"/>
    <w:rsid w:val="00F217CE"/>
    <w:rsid w:val="00F2207F"/>
    <w:rsid w:val="00F22131"/>
    <w:rsid w:val="00F22274"/>
    <w:rsid w:val="00F22B75"/>
    <w:rsid w:val="00F22D62"/>
    <w:rsid w:val="00F22F76"/>
    <w:rsid w:val="00F23CB7"/>
    <w:rsid w:val="00F240F0"/>
    <w:rsid w:val="00F24435"/>
    <w:rsid w:val="00F24ABD"/>
    <w:rsid w:val="00F24EEE"/>
    <w:rsid w:val="00F2561F"/>
    <w:rsid w:val="00F25843"/>
    <w:rsid w:val="00F2631D"/>
    <w:rsid w:val="00F26932"/>
    <w:rsid w:val="00F26E5C"/>
    <w:rsid w:val="00F26F3C"/>
    <w:rsid w:val="00F26FC8"/>
    <w:rsid w:val="00F27353"/>
    <w:rsid w:val="00F273BC"/>
    <w:rsid w:val="00F2785C"/>
    <w:rsid w:val="00F307B2"/>
    <w:rsid w:val="00F31074"/>
    <w:rsid w:val="00F3140E"/>
    <w:rsid w:val="00F31641"/>
    <w:rsid w:val="00F31E12"/>
    <w:rsid w:val="00F32395"/>
    <w:rsid w:val="00F326D1"/>
    <w:rsid w:val="00F32718"/>
    <w:rsid w:val="00F32B15"/>
    <w:rsid w:val="00F32E2C"/>
    <w:rsid w:val="00F3349A"/>
    <w:rsid w:val="00F33644"/>
    <w:rsid w:val="00F33848"/>
    <w:rsid w:val="00F33BDA"/>
    <w:rsid w:val="00F33D21"/>
    <w:rsid w:val="00F3439C"/>
    <w:rsid w:val="00F34B60"/>
    <w:rsid w:val="00F35126"/>
    <w:rsid w:val="00F3607F"/>
    <w:rsid w:val="00F365F8"/>
    <w:rsid w:val="00F370A5"/>
    <w:rsid w:val="00F3759C"/>
    <w:rsid w:val="00F3784A"/>
    <w:rsid w:val="00F37A7D"/>
    <w:rsid w:val="00F37A8A"/>
    <w:rsid w:val="00F37BF0"/>
    <w:rsid w:val="00F37ED3"/>
    <w:rsid w:val="00F4043F"/>
    <w:rsid w:val="00F40742"/>
    <w:rsid w:val="00F40FAF"/>
    <w:rsid w:val="00F413D1"/>
    <w:rsid w:val="00F41D0A"/>
    <w:rsid w:val="00F420FC"/>
    <w:rsid w:val="00F42F56"/>
    <w:rsid w:val="00F430E6"/>
    <w:rsid w:val="00F43726"/>
    <w:rsid w:val="00F43AC2"/>
    <w:rsid w:val="00F43EC3"/>
    <w:rsid w:val="00F441FC"/>
    <w:rsid w:val="00F4490D"/>
    <w:rsid w:val="00F449F8"/>
    <w:rsid w:val="00F44EFB"/>
    <w:rsid w:val="00F4549D"/>
    <w:rsid w:val="00F45C81"/>
    <w:rsid w:val="00F46485"/>
    <w:rsid w:val="00F465C7"/>
    <w:rsid w:val="00F46A2C"/>
    <w:rsid w:val="00F46AE3"/>
    <w:rsid w:val="00F46BE7"/>
    <w:rsid w:val="00F47629"/>
    <w:rsid w:val="00F476FE"/>
    <w:rsid w:val="00F50493"/>
    <w:rsid w:val="00F50C58"/>
    <w:rsid w:val="00F51856"/>
    <w:rsid w:val="00F51B41"/>
    <w:rsid w:val="00F51BCB"/>
    <w:rsid w:val="00F51FF1"/>
    <w:rsid w:val="00F522D9"/>
    <w:rsid w:val="00F52488"/>
    <w:rsid w:val="00F52549"/>
    <w:rsid w:val="00F5295F"/>
    <w:rsid w:val="00F52A56"/>
    <w:rsid w:val="00F52EB5"/>
    <w:rsid w:val="00F532AE"/>
    <w:rsid w:val="00F53540"/>
    <w:rsid w:val="00F53A56"/>
    <w:rsid w:val="00F53FCE"/>
    <w:rsid w:val="00F5406D"/>
    <w:rsid w:val="00F54076"/>
    <w:rsid w:val="00F54279"/>
    <w:rsid w:val="00F545EF"/>
    <w:rsid w:val="00F54665"/>
    <w:rsid w:val="00F5483D"/>
    <w:rsid w:val="00F54AD4"/>
    <w:rsid w:val="00F54D03"/>
    <w:rsid w:val="00F54D09"/>
    <w:rsid w:val="00F54D8E"/>
    <w:rsid w:val="00F54E0F"/>
    <w:rsid w:val="00F54F98"/>
    <w:rsid w:val="00F55547"/>
    <w:rsid w:val="00F557BF"/>
    <w:rsid w:val="00F55A88"/>
    <w:rsid w:val="00F55C9D"/>
    <w:rsid w:val="00F5631A"/>
    <w:rsid w:val="00F56A62"/>
    <w:rsid w:val="00F56B27"/>
    <w:rsid w:val="00F56B5B"/>
    <w:rsid w:val="00F56F58"/>
    <w:rsid w:val="00F57C22"/>
    <w:rsid w:val="00F57C2A"/>
    <w:rsid w:val="00F57F4A"/>
    <w:rsid w:val="00F604CE"/>
    <w:rsid w:val="00F607A9"/>
    <w:rsid w:val="00F60D8F"/>
    <w:rsid w:val="00F60F50"/>
    <w:rsid w:val="00F61009"/>
    <w:rsid w:val="00F61286"/>
    <w:rsid w:val="00F614C6"/>
    <w:rsid w:val="00F61EA6"/>
    <w:rsid w:val="00F61FE6"/>
    <w:rsid w:val="00F6246F"/>
    <w:rsid w:val="00F63653"/>
    <w:rsid w:val="00F6371D"/>
    <w:rsid w:val="00F64227"/>
    <w:rsid w:val="00F64249"/>
    <w:rsid w:val="00F645D3"/>
    <w:rsid w:val="00F64CC4"/>
    <w:rsid w:val="00F6536A"/>
    <w:rsid w:val="00F658BE"/>
    <w:rsid w:val="00F65B22"/>
    <w:rsid w:val="00F66017"/>
    <w:rsid w:val="00F663D6"/>
    <w:rsid w:val="00F669CF"/>
    <w:rsid w:val="00F66BFD"/>
    <w:rsid w:val="00F66FD8"/>
    <w:rsid w:val="00F6706A"/>
    <w:rsid w:val="00F6717D"/>
    <w:rsid w:val="00F676CB"/>
    <w:rsid w:val="00F676F8"/>
    <w:rsid w:val="00F677BB"/>
    <w:rsid w:val="00F67F03"/>
    <w:rsid w:val="00F702A3"/>
    <w:rsid w:val="00F70ACE"/>
    <w:rsid w:val="00F70E1A"/>
    <w:rsid w:val="00F7175F"/>
    <w:rsid w:val="00F71D85"/>
    <w:rsid w:val="00F72127"/>
    <w:rsid w:val="00F72B5A"/>
    <w:rsid w:val="00F72CF6"/>
    <w:rsid w:val="00F7319C"/>
    <w:rsid w:val="00F73338"/>
    <w:rsid w:val="00F738B6"/>
    <w:rsid w:val="00F739DE"/>
    <w:rsid w:val="00F73AE0"/>
    <w:rsid w:val="00F73CFA"/>
    <w:rsid w:val="00F73EB5"/>
    <w:rsid w:val="00F7427E"/>
    <w:rsid w:val="00F742CC"/>
    <w:rsid w:val="00F7445D"/>
    <w:rsid w:val="00F7447E"/>
    <w:rsid w:val="00F7489B"/>
    <w:rsid w:val="00F74BC1"/>
    <w:rsid w:val="00F75600"/>
    <w:rsid w:val="00F75752"/>
    <w:rsid w:val="00F757B7"/>
    <w:rsid w:val="00F759B7"/>
    <w:rsid w:val="00F75EE4"/>
    <w:rsid w:val="00F762EA"/>
    <w:rsid w:val="00F7648D"/>
    <w:rsid w:val="00F76837"/>
    <w:rsid w:val="00F76DEA"/>
    <w:rsid w:val="00F775E0"/>
    <w:rsid w:val="00F77FC1"/>
    <w:rsid w:val="00F808FE"/>
    <w:rsid w:val="00F81030"/>
    <w:rsid w:val="00F810BA"/>
    <w:rsid w:val="00F812AA"/>
    <w:rsid w:val="00F816FE"/>
    <w:rsid w:val="00F81774"/>
    <w:rsid w:val="00F81D30"/>
    <w:rsid w:val="00F81EBF"/>
    <w:rsid w:val="00F822CA"/>
    <w:rsid w:val="00F826ED"/>
    <w:rsid w:val="00F82737"/>
    <w:rsid w:val="00F84180"/>
    <w:rsid w:val="00F841A2"/>
    <w:rsid w:val="00F84280"/>
    <w:rsid w:val="00F848C3"/>
    <w:rsid w:val="00F84D36"/>
    <w:rsid w:val="00F852AB"/>
    <w:rsid w:val="00F853B6"/>
    <w:rsid w:val="00F8548B"/>
    <w:rsid w:val="00F8555E"/>
    <w:rsid w:val="00F85E18"/>
    <w:rsid w:val="00F85E51"/>
    <w:rsid w:val="00F861EF"/>
    <w:rsid w:val="00F870B3"/>
    <w:rsid w:val="00F8729E"/>
    <w:rsid w:val="00F87991"/>
    <w:rsid w:val="00F87F46"/>
    <w:rsid w:val="00F90077"/>
    <w:rsid w:val="00F90188"/>
    <w:rsid w:val="00F904CE"/>
    <w:rsid w:val="00F90CB6"/>
    <w:rsid w:val="00F90E0C"/>
    <w:rsid w:val="00F90E28"/>
    <w:rsid w:val="00F90F16"/>
    <w:rsid w:val="00F911AF"/>
    <w:rsid w:val="00F912D1"/>
    <w:rsid w:val="00F912E4"/>
    <w:rsid w:val="00F91C28"/>
    <w:rsid w:val="00F92176"/>
    <w:rsid w:val="00F927A8"/>
    <w:rsid w:val="00F927FD"/>
    <w:rsid w:val="00F929A8"/>
    <w:rsid w:val="00F929C4"/>
    <w:rsid w:val="00F92C76"/>
    <w:rsid w:val="00F92F40"/>
    <w:rsid w:val="00F93303"/>
    <w:rsid w:val="00F94043"/>
    <w:rsid w:val="00F94DA3"/>
    <w:rsid w:val="00F951F4"/>
    <w:rsid w:val="00F95406"/>
    <w:rsid w:val="00F956FB"/>
    <w:rsid w:val="00F9572E"/>
    <w:rsid w:val="00F9573D"/>
    <w:rsid w:val="00F959CF"/>
    <w:rsid w:val="00F95E7F"/>
    <w:rsid w:val="00F960C2"/>
    <w:rsid w:val="00F9662E"/>
    <w:rsid w:val="00F96DE6"/>
    <w:rsid w:val="00F970F8"/>
    <w:rsid w:val="00F9727E"/>
    <w:rsid w:val="00F973CA"/>
    <w:rsid w:val="00F97556"/>
    <w:rsid w:val="00F97753"/>
    <w:rsid w:val="00F97975"/>
    <w:rsid w:val="00F97C05"/>
    <w:rsid w:val="00F97CFA"/>
    <w:rsid w:val="00FA06E2"/>
    <w:rsid w:val="00FA0F97"/>
    <w:rsid w:val="00FA1068"/>
    <w:rsid w:val="00FA115E"/>
    <w:rsid w:val="00FA12C8"/>
    <w:rsid w:val="00FA164B"/>
    <w:rsid w:val="00FA1679"/>
    <w:rsid w:val="00FA1897"/>
    <w:rsid w:val="00FA1F3B"/>
    <w:rsid w:val="00FA2368"/>
    <w:rsid w:val="00FA2A1E"/>
    <w:rsid w:val="00FA2A9F"/>
    <w:rsid w:val="00FA2FE4"/>
    <w:rsid w:val="00FA3BB5"/>
    <w:rsid w:val="00FA3C3A"/>
    <w:rsid w:val="00FA3C6C"/>
    <w:rsid w:val="00FA4025"/>
    <w:rsid w:val="00FA4342"/>
    <w:rsid w:val="00FA48D1"/>
    <w:rsid w:val="00FA5639"/>
    <w:rsid w:val="00FA5C4C"/>
    <w:rsid w:val="00FA6571"/>
    <w:rsid w:val="00FA6AD6"/>
    <w:rsid w:val="00FA6EF7"/>
    <w:rsid w:val="00FA79BD"/>
    <w:rsid w:val="00FA7C97"/>
    <w:rsid w:val="00FB02BB"/>
    <w:rsid w:val="00FB0631"/>
    <w:rsid w:val="00FB1252"/>
    <w:rsid w:val="00FB131A"/>
    <w:rsid w:val="00FB1918"/>
    <w:rsid w:val="00FB19FA"/>
    <w:rsid w:val="00FB1D3E"/>
    <w:rsid w:val="00FB20AD"/>
    <w:rsid w:val="00FB20CC"/>
    <w:rsid w:val="00FB26BD"/>
    <w:rsid w:val="00FB2DD1"/>
    <w:rsid w:val="00FB2E6E"/>
    <w:rsid w:val="00FB2F3E"/>
    <w:rsid w:val="00FB32CA"/>
    <w:rsid w:val="00FB3448"/>
    <w:rsid w:val="00FB42FB"/>
    <w:rsid w:val="00FB45A3"/>
    <w:rsid w:val="00FB46F7"/>
    <w:rsid w:val="00FB4C87"/>
    <w:rsid w:val="00FB56DF"/>
    <w:rsid w:val="00FB5A57"/>
    <w:rsid w:val="00FB5C79"/>
    <w:rsid w:val="00FB5DE3"/>
    <w:rsid w:val="00FB5E2D"/>
    <w:rsid w:val="00FB5E38"/>
    <w:rsid w:val="00FB5FB8"/>
    <w:rsid w:val="00FB60AF"/>
    <w:rsid w:val="00FB61EB"/>
    <w:rsid w:val="00FB63F6"/>
    <w:rsid w:val="00FB6444"/>
    <w:rsid w:val="00FB65FD"/>
    <w:rsid w:val="00FB6742"/>
    <w:rsid w:val="00FB741F"/>
    <w:rsid w:val="00FB757A"/>
    <w:rsid w:val="00FB7662"/>
    <w:rsid w:val="00FB7B91"/>
    <w:rsid w:val="00FC02DA"/>
    <w:rsid w:val="00FC037D"/>
    <w:rsid w:val="00FC0CC3"/>
    <w:rsid w:val="00FC0ECD"/>
    <w:rsid w:val="00FC0ED4"/>
    <w:rsid w:val="00FC1157"/>
    <w:rsid w:val="00FC1325"/>
    <w:rsid w:val="00FC1775"/>
    <w:rsid w:val="00FC18A3"/>
    <w:rsid w:val="00FC18E4"/>
    <w:rsid w:val="00FC1966"/>
    <w:rsid w:val="00FC19CC"/>
    <w:rsid w:val="00FC1B61"/>
    <w:rsid w:val="00FC1C5C"/>
    <w:rsid w:val="00FC1C8E"/>
    <w:rsid w:val="00FC1F7A"/>
    <w:rsid w:val="00FC2274"/>
    <w:rsid w:val="00FC22A5"/>
    <w:rsid w:val="00FC26AA"/>
    <w:rsid w:val="00FC29BF"/>
    <w:rsid w:val="00FC2F7D"/>
    <w:rsid w:val="00FC3038"/>
    <w:rsid w:val="00FC39B9"/>
    <w:rsid w:val="00FC4894"/>
    <w:rsid w:val="00FC4A69"/>
    <w:rsid w:val="00FC4E58"/>
    <w:rsid w:val="00FC5294"/>
    <w:rsid w:val="00FC5CA6"/>
    <w:rsid w:val="00FC6023"/>
    <w:rsid w:val="00FC631E"/>
    <w:rsid w:val="00FC64CB"/>
    <w:rsid w:val="00FC6856"/>
    <w:rsid w:val="00FC70AE"/>
    <w:rsid w:val="00FC70C1"/>
    <w:rsid w:val="00FC70DA"/>
    <w:rsid w:val="00FC74FA"/>
    <w:rsid w:val="00FC7B0C"/>
    <w:rsid w:val="00FC7B41"/>
    <w:rsid w:val="00FD04B2"/>
    <w:rsid w:val="00FD05FC"/>
    <w:rsid w:val="00FD0DEC"/>
    <w:rsid w:val="00FD1527"/>
    <w:rsid w:val="00FD1988"/>
    <w:rsid w:val="00FD1CEB"/>
    <w:rsid w:val="00FD26A5"/>
    <w:rsid w:val="00FD27DF"/>
    <w:rsid w:val="00FD2A01"/>
    <w:rsid w:val="00FD3C44"/>
    <w:rsid w:val="00FD447D"/>
    <w:rsid w:val="00FD4B03"/>
    <w:rsid w:val="00FD4D9A"/>
    <w:rsid w:val="00FD4F5C"/>
    <w:rsid w:val="00FD53C8"/>
    <w:rsid w:val="00FD54A2"/>
    <w:rsid w:val="00FD5758"/>
    <w:rsid w:val="00FD5EBA"/>
    <w:rsid w:val="00FD5F24"/>
    <w:rsid w:val="00FD6062"/>
    <w:rsid w:val="00FD63D4"/>
    <w:rsid w:val="00FD6621"/>
    <w:rsid w:val="00FD68D5"/>
    <w:rsid w:val="00FD6FBD"/>
    <w:rsid w:val="00FE0355"/>
    <w:rsid w:val="00FE0509"/>
    <w:rsid w:val="00FE0650"/>
    <w:rsid w:val="00FE0B90"/>
    <w:rsid w:val="00FE14CA"/>
    <w:rsid w:val="00FE18AA"/>
    <w:rsid w:val="00FE1A87"/>
    <w:rsid w:val="00FE1B80"/>
    <w:rsid w:val="00FE1FC6"/>
    <w:rsid w:val="00FE22B8"/>
    <w:rsid w:val="00FE2AA8"/>
    <w:rsid w:val="00FE2CFF"/>
    <w:rsid w:val="00FE2D83"/>
    <w:rsid w:val="00FE312A"/>
    <w:rsid w:val="00FE321F"/>
    <w:rsid w:val="00FE3856"/>
    <w:rsid w:val="00FE3863"/>
    <w:rsid w:val="00FE3A54"/>
    <w:rsid w:val="00FE42F8"/>
    <w:rsid w:val="00FE45A4"/>
    <w:rsid w:val="00FE45C9"/>
    <w:rsid w:val="00FE4841"/>
    <w:rsid w:val="00FE4AAE"/>
    <w:rsid w:val="00FE53E1"/>
    <w:rsid w:val="00FE5C44"/>
    <w:rsid w:val="00FE620B"/>
    <w:rsid w:val="00FE69A8"/>
    <w:rsid w:val="00FE73FD"/>
    <w:rsid w:val="00FE779E"/>
    <w:rsid w:val="00FE7826"/>
    <w:rsid w:val="00FE7867"/>
    <w:rsid w:val="00FF0603"/>
    <w:rsid w:val="00FF0915"/>
    <w:rsid w:val="00FF0C11"/>
    <w:rsid w:val="00FF0F1F"/>
    <w:rsid w:val="00FF1476"/>
    <w:rsid w:val="00FF1892"/>
    <w:rsid w:val="00FF24F0"/>
    <w:rsid w:val="00FF2514"/>
    <w:rsid w:val="00FF2D83"/>
    <w:rsid w:val="00FF3095"/>
    <w:rsid w:val="00FF37A3"/>
    <w:rsid w:val="00FF3CDF"/>
    <w:rsid w:val="00FF3F43"/>
    <w:rsid w:val="00FF448B"/>
    <w:rsid w:val="00FF45B0"/>
    <w:rsid w:val="00FF493A"/>
    <w:rsid w:val="00FF5E54"/>
    <w:rsid w:val="00FF62AC"/>
    <w:rsid w:val="00FF6552"/>
    <w:rsid w:val="00FF655D"/>
    <w:rsid w:val="00FF68AA"/>
    <w:rsid w:val="00FF694E"/>
    <w:rsid w:val="00FF6E59"/>
    <w:rsid w:val="00FF7194"/>
    <w:rsid w:val="00FF7885"/>
    <w:rsid w:val="00FF7BD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75434"/>
  <w15:docId w15:val="{5827CE05-6BC9-4005-9497-DBCC73F3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693"/>
    <w:pPr>
      <w:spacing w:line="480" w:lineRule="auto"/>
      <w:jc w:val="both"/>
    </w:pPr>
    <w:rPr>
      <w:rFonts w:ascii="Times New Roman" w:hAnsi="Times New Roman"/>
      <w:sz w:val="24"/>
      <w:lang w:val="en-US"/>
    </w:rPr>
  </w:style>
  <w:style w:type="paragraph" w:styleId="Heading1">
    <w:name w:val="heading 1"/>
    <w:basedOn w:val="Normal"/>
    <w:next w:val="Normal"/>
    <w:link w:val="Heading1Char"/>
    <w:qFormat/>
    <w:rsid w:val="00391018"/>
    <w:pPr>
      <w:keepNext/>
      <w:numPr>
        <w:numId w:val="3"/>
      </w:numPr>
      <w:spacing w:before="240" w:after="180" w:line="360" w:lineRule="auto"/>
      <w:outlineLvl w:val="0"/>
    </w:pPr>
    <w:rPr>
      <w:rFonts w:eastAsia="Times New Roman" w:cs="Times New Roman"/>
      <w:b/>
      <w:bCs/>
      <w:kern w:val="32"/>
      <w:sz w:val="32"/>
      <w:szCs w:val="32"/>
      <w:lang w:eastAsia="zh-CN"/>
    </w:rPr>
  </w:style>
  <w:style w:type="paragraph" w:styleId="Heading2">
    <w:name w:val="heading 2"/>
    <w:basedOn w:val="Normal"/>
    <w:next w:val="Normal"/>
    <w:link w:val="Heading2Char"/>
    <w:unhideWhenUsed/>
    <w:qFormat/>
    <w:rsid w:val="00391018"/>
    <w:pPr>
      <w:keepNext/>
      <w:numPr>
        <w:ilvl w:val="1"/>
        <w:numId w:val="3"/>
      </w:numPr>
      <w:spacing w:before="240" w:after="180" w:line="360" w:lineRule="auto"/>
      <w:outlineLvl w:val="1"/>
    </w:pPr>
    <w:rPr>
      <w:rFonts w:eastAsia="Times New Roman" w:cs="Times New Roman"/>
      <w:bCs/>
      <w:i/>
      <w:szCs w:val="24"/>
      <w:lang w:eastAsia="de-DE"/>
    </w:rPr>
  </w:style>
  <w:style w:type="paragraph" w:styleId="Heading3">
    <w:name w:val="heading 3"/>
    <w:basedOn w:val="Normal"/>
    <w:next w:val="Normal"/>
    <w:link w:val="Heading3Char"/>
    <w:unhideWhenUsed/>
    <w:qFormat/>
    <w:rsid w:val="00391018"/>
    <w:pPr>
      <w:keepNext/>
      <w:numPr>
        <w:ilvl w:val="2"/>
        <w:numId w:val="3"/>
      </w:numPr>
      <w:spacing w:before="120" w:after="120"/>
      <w:outlineLvl w:val="2"/>
    </w:pPr>
    <w:rPr>
      <w:rFonts w:eastAsia="Times New Roman" w:cs="Times New Roman"/>
      <w:bCs/>
      <w:i/>
      <w:szCs w:val="24"/>
      <w:lang w:eastAsia="fr-FR" w:bidi="hi-IN"/>
    </w:rPr>
  </w:style>
  <w:style w:type="paragraph" w:styleId="Heading4">
    <w:name w:val="heading 4"/>
    <w:basedOn w:val="Normal"/>
    <w:next w:val="Normal"/>
    <w:link w:val="Heading4Char"/>
    <w:uiPriority w:val="9"/>
    <w:unhideWhenUsed/>
    <w:qFormat/>
    <w:rsid w:val="00791DD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91DD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91DD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91DD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91DD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91DD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391018"/>
    <w:rPr>
      <w:sz w:val="16"/>
      <w:szCs w:val="16"/>
    </w:rPr>
  </w:style>
  <w:style w:type="paragraph" w:styleId="CommentText">
    <w:name w:val="annotation text"/>
    <w:basedOn w:val="Normal"/>
    <w:link w:val="CommentTextChar"/>
    <w:uiPriority w:val="99"/>
    <w:rsid w:val="00391018"/>
    <w:pPr>
      <w:overflowPunct w:val="0"/>
      <w:autoSpaceDE w:val="0"/>
      <w:autoSpaceDN w:val="0"/>
      <w:adjustRightInd w:val="0"/>
      <w:spacing w:after="0" w:line="360" w:lineRule="auto"/>
      <w:textAlignment w:val="baseline"/>
    </w:pPr>
    <w:rPr>
      <w:rFonts w:eastAsia="Times New Roman" w:cs="Times New Roman"/>
      <w:sz w:val="20"/>
      <w:szCs w:val="20"/>
      <w:lang w:eastAsia="de-DE"/>
    </w:rPr>
  </w:style>
  <w:style w:type="character" w:customStyle="1" w:styleId="CommentTextChar">
    <w:name w:val="Comment Text Char"/>
    <w:basedOn w:val="DefaultParagraphFont"/>
    <w:link w:val="CommentText"/>
    <w:uiPriority w:val="99"/>
    <w:rsid w:val="00391018"/>
    <w:rPr>
      <w:rFonts w:ascii="Times New Roman" w:eastAsia="Times New Roman" w:hAnsi="Times New Roman"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D35BFA"/>
    <w:rPr>
      <w:b/>
      <w:bCs/>
    </w:rPr>
  </w:style>
  <w:style w:type="character" w:customStyle="1" w:styleId="CommentSubjectChar">
    <w:name w:val="Comment Subject Char"/>
    <w:basedOn w:val="CommentTextChar"/>
    <w:link w:val="CommentSubject"/>
    <w:uiPriority w:val="99"/>
    <w:semiHidden/>
    <w:rsid w:val="00D35BFA"/>
    <w:rPr>
      <w:rFonts w:ascii="Times New Roman" w:eastAsia="Times New Roman" w:hAnsi="Times New Roman" w:cs="Times New Roman"/>
      <w:b/>
      <w:bCs/>
      <w:sz w:val="20"/>
      <w:szCs w:val="20"/>
      <w:lang w:val="en-US" w:eastAsia="de-DE"/>
    </w:rPr>
  </w:style>
  <w:style w:type="paragraph" w:styleId="BalloonText">
    <w:name w:val="Balloon Text"/>
    <w:basedOn w:val="Normal"/>
    <w:link w:val="BalloonTextChar"/>
    <w:uiPriority w:val="99"/>
    <w:semiHidden/>
    <w:unhideWhenUsed/>
    <w:rsid w:val="00391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018"/>
    <w:rPr>
      <w:rFonts w:ascii="Tahoma" w:hAnsi="Tahoma" w:cs="Tahoma"/>
      <w:sz w:val="16"/>
      <w:szCs w:val="16"/>
      <w:lang w:val="en-US"/>
    </w:rPr>
  </w:style>
  <w:style w:type="paragraph" w:styleId="ListParagraph">
    <w:name w:val="List Paragraph"/>
    <w:basedOn w:val="Normal"/>
    <w:uiPriority w:val="34"/>
    <w:qFormat/>
    <w:rsid w:val="008308D2"/>
    <w:pPr>
      <w:ind w:left="720"/>
      <w:contextualSpacing/>
    </w:pPr>
  </w:style>
  <w:style w:type="character" w:customStyle="1" w:styleId="MTEquationSection">
    <w:name w:val="MTEquationSection"/>
    <w:basedOn w:val="DefaultParagraphFont"/>
    <w:rsid w:val="00391018"/>
    <w:rPr>
      <w:vanish w:val="0"/>
      <w:color w:val="FF0000"/>
    </w:rPr>
  </w:style>
  <w:style w:type="paragraph" w:customStyle="1" w:styleId="MTDisplayEquation">
    <w:name w:val="MTDisplayEquation"/>
    <w:basedOn w:val="Normal"/>
    <w:next w:val="Normal"/>
    <w:link w:val="MTDisplayEquationChar"/>
    <w:rsid w:val="00391018"/>
    <w:pPr>
      <w:tabs>
        <w:tab w:val="center" w:pos="3960"/>
        <w:tab w:val="right" w:pos="7940"/>
      </w:tabs>
    </w:pPr>
    <w:rPr>
      <w:lang w:eastAsia="fr-FR" w:bidi="hi-IN"/>
    </w:rPr>
  </w:style>
  <w:style w:type="character" w:customStyle="1" w:styleId="MTDisplayEquationChar">
    <w:name w:val="MTDisplayEquation Char"/>
    <w:basedOn w:val="DefaultParagraphFont"/>
    <w:link w:val="MTDisplayEquation"/>
    <w:rsid w:val="00391018"/>
    <w:rPr>
      <w:lang w:val="en-US" w:eastAsia="fr-FR" w:bidi="hi-IN"/>
    </w:rPr>
  </w:style>
  <w:style w:type="character" w:styleId="Hyperlink">
    <w:name w:val="Hyperlink"/>
    <w:basedOn w:val="DefaultParagraphFont"/>
    <w:uiPriority w:val="99"/>
    <w:unhideWhenUsed/>
    <w:rsid w:val="001E1C54"/>
    <w:rPr>
      <w:color w:val="0000FF" w:themeColor="hyperlink"/>
      <w:u w:val="single"/>
    </w:rPr>
  </w:style>
  <w:style w:type="character" w:customStyle="1" w:styleId="Heading1Char">
    <w:name w:val="Heading 1 Char"/>
    <w:basedOn w:val="DefaultParagraphFont"/>
    <w:link w:val="Heading1"/>
    <w:rsid w:val="00391018"/>
    <w:rPr>
      <w:rFonts w:ascii="Times New Roman" w:eastAsia="Times New Roman" w:hAnsi="Times New Roman" w:cs="Times New Roman"/>
      <w:b/>
      <w:bCs/>
      <w:kern w:val="32"/>
      <w:sz w:val="32"/>
      <w:szCs w:val="32"/>
      <w:lang w:val="en-US" w:eastAsia="zh-CN"/>
    </w:rPr>
  </w:style>
  <w:style w:type="character" w:customStyle="1" w:styleId="Heading2Char">
    <w:name w:val="Heading 2 Char"/>
    <w:basedOn w:val="DefaultParagraphFont"/>
    <w:link w:val="Heading2"/>
    <w:uiPriority w:val="9"/>
    <w:rsid w:val="00391018"/>
    <w:rPr>
      <w:rFonts w:ascii="Times New Roman" w:eastAsia="Times New Roman" w:hAnsi="Times New Roman" w:cs="Times New Roman"/>
      <w:bCs/>
      <w:i/>
      <w:sz w:val="24"/>
      <w:szCs w:val="24"/>
      <w:lang w:val="en-US" w:eastAsia="de-DE"/>
    </w:rPr>
  </w:style>
  <w:style w:type="character" w:customStyle="1" w:styleId="Heading3Char">
    <w:name w:val="Heading 3 Char"/>
    <w:basedOn w:val="DefaultParagraphFont"/>
    <w:link w:val="Heading3"/>
    <w:uiPriority w:val="9"/>
    <w:rsid w:val="00391018"/>
    <w:rPr>
      <w:rFonts w:ascii="Times New Roman" w:eastAsia="Times New Roman" w:hAnsi="Times New Roman" w:cs="Times New Roman"/>
      <w:bCs/>
      <w:i/>
      <w:sz w:val="24"/>
      <w:szCs w:val="24"/>
      <w:lang w:val="en-US" w:eastAsia="fr-FR" w:bidi="hi-IN"/>
    </w:rPr>
  </w:style>
  <w:style w:type="character" w:customStyle="1" w:styleId="Heading4Char">
    <w:name w:val="Heading 4 Char"/>
    <w:basedOn w:val="DefaultParagraphFont"/>
    <w:link w:val="Heading4"/>
    <w:uiPriority w:val="9"/>
    <w:semiHidden/>
    <w:rsid w:val="00791DD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91DD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91DD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91D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91D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91DD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C61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next w:val="affiliation"/>
    <w:rsid w:val="00391018"/>
    <w:pPr>
      <w:overflowPunct w:val="0"/>
      <w:autoSpaceDE w:val="0"/>
      <w:autoSpaceDN w:val="0"/>
      <w:adjustRightInd w:val="0"/>
      <w:spacing w:before="120" w:after="0" w:line="360" w:lineRule="auto"/>
      <w:textAlignment w:val="baseline"/>
    </w:pPr>
    <w:rPr>
      <w:rFonts w:eastAsia="Times New Roman" w:cs="Times New Roman"/>
      <w:szCs w:val="20"/>
      <w:lang w:eastAsia="de-DE"/>
    </w:rPr>
  </w:style>
  <w:style w:type="paragraph" w:customStyle="1" w:styleId="affiliation">
    <w:name w:val="affiliation"/>
    <w:basedOn w:val="Normal"/>
    <w:next w:val="phone"/>
    <w:rsid w:val="00391018"/>
    <w:pPr>
      <w:overflowPunct w:val="0"/>
      <w:autoSpaceDE w:val="0"/>
      <w:autoSpaceDN w:val="0"/>
      <w:adjustRightInd w:val="0"/>
      <w:spacing w:before="120" w:after="0" w:line="240" w:lineRule="auto"/>
      <w:textAlignment w:val="baseline"/>
    </w:pPr>
    <w:rPr>
      <w:rFonts w:eastAsia="Times New Roman" w:cs="Times New Roman"/>
      <w:i/>
      <w:szCs w:val="20"/>
      <w:lang w:eastAsia="de-DE"/>
    </w:rPr>
  </w:style>
  <w:style w:type="paragraph" w:customStyle="1" w:styleId="email">
    <w:name w:val="email"/>
    <w:basedOn w:val="Normal"/>
    <w:next w:val="Normal"/>
    <w:rsid w:val="00391018"/>
    <w:pPr>
      <w:overflowPunct w:val="0"/>
      <w:autoSpaceDE w:val="0"/>
      <w:autoSpaceDN w:val="0"/>
      <w:adjustRightInd w:val="0"/>
      <w:spacing w:before="120" w:after="0" w:line="240" w:lineRule="auto"/>
      <w:textAlignment w:val="baseline"/>
    </w:pPr>
    <w:rPr>
      <w:rFonts w:eastAsia="Times New Roman" w:cs="Times New Roman"/>
      <w:sz w:val="20"/>
      <w:szCs w:val="20"/>
      <w:lang w:eastAsia="de-DE"/>
    </w:rPr>
  </w:style>
  <w:style w:type="paragraph" w:customStyle="1" w:styleId="phone">
    <w:name w:val="phone"/>
    <w:basedOn w:val="email"/>
    <w:next w:val="Normal"/>
    <w:rsid w:val="00391018"/>
  </w:style>
  <w:style w:type="character" w:styleId="FootnoteReference">
    <w:name w:val="footnote reference"/>
    <w:uiPriority w:val="99"/>
    <w:unhideWhenUsed/>
    <w:rsid w:val="00391018"/>
    <w:rPr>
      <w:vertAlign w:val="superscript"/>
    </w:rPr>
  </w:style>
  <w:style w:type="paragraph" w:styleId="Title">
    <w:name w:val="Title"/>
    <w:basedOn w:val="Normal"/>
    <w:next w:val="Normal"/>
    <w:link w:val="TitleChar"/>
    <w:qFormat/>
    <w:rsid w:val="00391018"/>
    <w:pPr>
      <w:overflowPunct w:val="0"/>
      <w:autoSpaceDE w:val="0"/>
      <w:autoSpaceDN w:val="0"/>
      <w:adjustRightInd w:val="0"/>
      <w:spacing w:after="0" w:line="360" w:lineRule="auto"/>
      <w:textAlignment w:val="baseline"/>
      <w:outlineLvl w:val="0"/>
    </w:pPr>
    <w:rPr>
      <w:rFonts w:eastAsia="Times New Roman" w:cs="Times New Roman"/>
      <w:b/>
      <w:bCs/>
      <w:kern w:val="28"/>
      <w:sz w:val="36"/>
      <w:szCs w:val="32"/>
      <w:lang w:eastAsia="de-DE"/>
    </w:rPr>
  </w:style>
  <w:style w:type="character" w:customStyle="1" w:styleId="TitleChar">
    <w:name w:val="Title Char"/>
    <w:basedOn w:val="DefaultParagraphFont"/>
    <w:link w:val="Title"/>
    <w:rsid w:val="00391018"/>
    <w:rPr>
      <w:rFonts w:ascii="Times New Roman" w:eastAsia="Times New Roman" w:hAnsi="Times New Roman" w:cs="Times New Roman"/>
      <w:b/>
      <w:bCs/>
      <w:kern w:val="28"/>
      <w:sz w:val="36"/>
      <w:szCs w:val="32"/>
      <w:lang w:val="en-US" w:eastAsia="de-DE"/>
    </w:rPr>
  </w:style>
  <w:style w:type="paragraph" w:customStyle="1" w:styleId="heading10">
    <w:name w:val="heading1"/>
    <w:basedOn w:val="Normal"/>
    <w:next w:val="Normal"/>
    <w:rsid w:val="00391018"/>
    <w:pPr>
      <w:keepNext/>
      <w:overflowPunct w:val="0"/>
      <w:autoSpaceDE w:val="0"/>
      <w:autoSpaceDN w:val="0"/>
      <w:adjustRightInd w:val="0"/>
      <w:spacing w:before="240" w:after="180" w:line="360" w:lineRule="auto"/>
      <w:textAlignment w:val="baseline"/>
    </w:pPr>
    <w:rPr>
      <w:rFonts w:ascii="Arial" w:eastAsia="Times New Roman" w:hAnsi="Arial" w:cs="Times New Roman"/>
      <w:b/>
      <w:sz w:val="32"/>
      <w:szCs w:val="20"/>
      <w:lang w:eastAsia="de-DE"/>
    </w:rPr>
  </w:style>
  <w:style w:type="character" w:styleId="Emphasis">
    <w:name w:val="Emphasis"/>
    <w:qFormat/>
    <w:rsid w:val="00391018"/>
    <w:rPr>
      <w:i/>
      <w:iCs/>
    </w:rPr>
  </w:style>
  <w:style w:type="paragraph" w:styleId="NormalWeb">
    <w:name w:val="Normal (Web)"/>
    <w:basedOn w:val="Normal"/>
    <w:rsid w:val="00391018"/>
    <w:pPr>
      <w:widowControl w:val="0"/>
      <w:suppressAutoHyphens/>
      <w:autoSpaceDN w:val="0"/>
      <w:spacing w:before="28" w:after="119" w:line="240" w:lineRule="auto"/>
      <w:textAlignment w:val="baseline"/>
    </w:pPr>
    <w:rPr>
      <w:rFonts w:ascii="Garamond" w:eastAsia="Times New Roman" w:hAnsi="Garamond" w:cs="Garamond"/>
      <w:kern w:val="3"/>
      <w:szCs w:val="24"/>
      <w:lang w:eastAsia="fr-FR" w:bidi="hi-IN"/>
    </w:rPr>
  </w:style>
  <w:style w:type="paragraph" w:customStyle="1" w:styleId="abstract">
    <w:name w:val="abstract"/>
    <w:basedOn w:val="Normal"/>
    <w:next w:val="Normal"/>
    <w:rsid w:val="00391018"/>
    <w:pPr>
      <w:overflowPunct w:val="0"/>
      <w:autoSpaceDE w:val="0"/>
      <w:autoSpaceDN w:val="0"/>
      <w:adjustRightInd w:val="0"/>
      <w:spacing w:before="120" w:after="0" w:line="360" w:lineRule="auto"/>
      <w:textAlignment w:val="baseline"/>
    </w:pPr>
    <w:rPr>
      <w:rFonts w:eastAsia="Times New Roman" w:cs="Times New Roman"/>
      <w:sz w:val="20"/>
      <w:szCs w:val="20"/>
      <w:lang w:eastAsia="de-DE"/>
    </w:rPr>
  </w:style>
  <w:style w:type="paragraph" w:customStyle="1" w:styleId="equation">
    <w:name w:val="equation"/>
    <w:basedOn w:val="Normal"/>
    <w:next w:val="Normal"/>
    <w:rsid w:val="00391018"/>
    <w:pPr>
      <w:overflowPunct w:val="0"/>
      <w:autoSpaceDE w:val="0"/>
      <w:autoSpaceDN w:val="0"/>
      <w:adjustRightInd w:val="0"/>
      <w:spacing w:before="120" w:after="120" w:line="360" w:lineRule="auto"/>
      <w:jc w:val="center"/>
      <w:textAlignment w:val="baseline"/>
    </w:pPr>
    <w:rPr>
      <w:rFonts w:eastAsia="Times New Roman" w:cs="Times New Roman"/>
      <w:szCs w:val="20"/>
      <w:lang w:eastAsia="de-DE"/>
    </w:rPr>
  </w:style>
  <w:style w:type="paragraph" w:styleId="Footer">
    <w:name w:val="footer"/>
    <w:basedOn w:val="Normal"/>
    <w:link w:val="FooterChar"/>
    <w:uiPriority w:val="99"/>
    <w:rsid w:val="00391018"/>
    <w:pPr>
      <w:tabs>
        <w:tab w:val="center" w:pos="4536"/>
        <w:tab w:val="right" w:pos="9072"/>
      </w:tabs>
      <w:overflowPunct w:val="0"/>
      <w:autoSpaceDE w:val="0"/>
      <w:autoSpaceDN w:val="0"/>
      <w:adjustRightInd w:val="0"/>
      <w:spacing w:after="0" w:line="360" w:lineRule="auto"/>
      <w:textAlignment w:val="baseline"/>
    </w:pPr>
    <w:rPr>
      <w:rFonts w:eastAsia="Times New Roman" w:cs="Times New Roman"/>
      <w:szCs w:val="20"/>
      <w:lang w:eastAsia="de-DE"/>
    </w:rPr>
  </w:style>
  <w:style w:type="character" w:customStyle="1" w:styleId="FooterChar">
    <w:name w:val="Footer Char"/>
    <w:basedOn w:val="DefaultParagraphFont"/>
    <w:link w:val="Footer"/>
    <w:uiPriority w:val="99"/>
    <w:rsid w:val="00391018"/>
    <w:rPr>
      <w:rFonts w:ascii="Times New Roman" w:eastAsia="Times New Roman" w:hAnsi="Times New Roman" w:cs="Times New Roman"/>
      <w:sz w:val="24"/>
      <w:szCs w:val="20"/>
      <w:lang w:val="en-US" w:eastAsia="de-DE"/>
    </w:rPr>
  </w:style>
  <w:style w:type="character" w:styleId="LineNumber">
    <w:name w:val="line number"/>
    <w:basedOn w:val="DefaultParagraphFont"/>
    <w:uiPriority w:val="99"/>
    <w:semiHidden/>
    <w:unhideWhenUsed/>
    <w:rsid w:val="00391018"/>
  </w:style>
  <w:style w:type="character" w:styleId="PageNumber">
    <w:name w:val="page number"/>
    <w:basedOn w:val="DefaultParagraphFont"/>
    <w:rsid w:val="00391018"/>
  </w:style>
  <w:style w:type="character" w:customStyle="1" w:styleId="apple-converted-space">
    <w:name w:val="apple-converted-space"/>
    <w:basedOn w:val="DefaultParagraphFont"/>
    <w:rsid w:val="00E52CC7"/>
  </w:style>
  <w:style w:type="paragraph" w:styleId="Header">
    <w:name w:val="header"/>
    <w:basedOn w:val="Normal"/>
    <w:link w:val="HeaderChar"/>
    <w:uiPriority w:val="99"/>
    <w:unhideWhenUsed/>
    <w:rsid w:val="00755C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5CF7"/>
    <w:rPr>
      <w:rFonts w:ascii="Times New Roman" w:hAnsi="Times New Roman"/>
      <w:sz w:val="24"/>
      <w:lang w:val="en-US"/>
    </w:rPr>
  </w:style>
  <w:style w:type="character" w:customStyle="1" w:styleId="hiddennatural">
    <w:name w:val="hiddennatural"/>
    <w:basedOn w:val="DefaultParagraphFont"/>
    <w:rsid w:val="00AD7C31"/>
  </w:style>
  <w:style w:type="paragraph" w:styleId="Caption">
    <w:name w:val="caption"/>
    <w:basedOn w:val="Normal"/>
    <w:next w:val="Normal"/>
    <w:uiPriority w:val="35"/>
    <w:unhideWhenUsed/>
    <w:qFormat/>
    <w:rsid w:val="00013952"/>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551A0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1A01"/>
    <w:rPr>
      <w:rFonts w:ascii="Times New Roman" w:hAnsi="Times New Roman"/>
      <w:sz w:val="20"/>
      <w:szCs w:val="20"/>
      <w:lang w:val="en-US"/>
    </w:rPr>
  </w:style>
  <w:style w:type="character" w:styleId="EndnoteReference">
    <w:name w:val="endnote reference"/>
    <w:basedOn w:val="DefaultParagraphFont"/>
    <w:uiPriority w:val="99"/>
    <w:semiHidden/>
    <w:unhideWhenUsed/>
    <w:rsid w:val="00551A01"/>
    <w:rPr>
      <w:vertAlign w:val="superscript"/>
    </w:rPr>
  </w:style>
  <w:style w:type="paragraph" w:styleId="FootnoteText">
    <w:name w:val="footnote text"/>
    <w:basedOn w:val="Normal"/>
    <w:link w:val="FootnoteTextChar"/>
    <w:uiPriority w:val="99"/>
    <w:semiHidden/>
    <w:unhideWhenUsed/>
    <w:rsid w:val="00C143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4356"/>
    <w:rPr>
      <w:rFonts w:ascii="Times New Roman" w:hAnsi="Times New Roman"/>
      <w:sz w:val="20"/>
      <w:szCs w:val="20"/>
      <w:lang w:val="en-US"/>
    </w:rPr>
  </w:style>
  <w:style w:type="paragraph" w:styleId="Revision">
    <w:name w:val="Revision"/>
    <w:hidden/>
    <w:uiPriority w:val="99"/>
    <w:semiHidden/>
    <w:rsid w:val="00295829"/>
    <w:pPr>
      <w:spacing w:after="0" w:line="240" w:lineRule="auto"/>
    </w:pPr>
    <w:rPr>
      <w:rFonts w:ascii="Times New Roman" w:hAnsi="Times New Roman"/>
      <w:sz w:val="24"/>
      <w:lang w:val="en-US"/>
    </w:rPr>
  </w:style>
  <w:style w:type="table" w:customStyle="1" w:styleId="MediumList11">
    <w:name w:val="Medium List 11"/>
    <w:basedOn w:val="TableNormal"/>
    <w:uiPriority w:val="65"/>
    <w:rsid w:val="004506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Spacing">
    <w:name w:val="No Spacing"/>
    <w:uiPriority w:val="1"/>
    <w:qFormat/>
    <w:rsid w:val="008C7A40"/>
    <w:pPr>
      <w:spacing w:after="0" w:line="240" w:lineRule="auto"/>
      <w:jc w:val="both"/>
    </w:pPr>
    <w:rPr>
      <w:rFonts w:ascii="Times New Roman" w:hAnsi="Times New Roman"/>
      <w:sz w:val="24"/>
      <w:lang w:val="en-US"/>
    </w:rPr>
  </w:style>
  <w:style w:type="paragraph" w:customStyle="1" w:styleId="EndNoteBibliographyTitle">
    <w:name w:val="EndNote Bibliography Title"/>
    <w:basedOn w:val="Normal"/>
    <w:link w:val="EndNoteBibliographyTitleChar"/>
    <w:rsid w:val="005A27E0"/>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A27E0"/>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A27E0"/>
    <w:pPr>
      <w:spacing w:line="240" w:lineRule="auto"/>
    </w:pPr>
    <w:rPr>
      <w:rFonts w:cs="Times New Roman"/>
      <w:noProof/>
    </w:rPr>
  </w:style>
  <w:style w:type="character" w:customStyle="1" w:styleId="EndNoteBibliographyChar">
    <w:name w:val="EndNote Bibliography Char"/>
    <w:basedOn w:val="DefaultParagraphFont"/>
    <w:link w:val="EndNoteBibliography"/>
    <w:rsid w:val="005A27E0"/>
    <w:rPr>
      <w:rFonts w:ascii="Times New Roman" w:hAnsi="Times New Roman" w:cs="Times New Roman"/>
      <w:noProof/>
      <w:sz w:val="24"/>
      <w:lang w:val="en-US"/>
    </w:rPr>
  </w:style>
  <w:style w:type="character" w:styleId="PlaceholderText">
    <w:name w:val="Placeholder Text"/>
    <w:basedOn w:val="DefaultParagraphFont"/>
    <w:uiPriority w:val="99"/>
    <w:semiHidden/>
    <w:rsid w:val="004938AD"/>
    <w:rPr>
      <w:color w:val="808080"/>
    </w:rPr>
  </w:style>
  <w:style w:type="character" w:customStyle="1" w:styleId="UnresolvedMention1">
    <w:name w:val="Unresolved Mention1"/>
    <w:basedOn w:val="DefaultParagraphFont"/>
    <w:uiPriority w:val="99"/>
    <w:semiHidden/>
    <w:unhideWhenUsed/>
    <w:rsid w:val="00EC5642"/>
    <w:rPr>
      <w:color w:val="605E5C"/>
      <w:shd w:val="clear" w:color="auto" w:fill="E1DFDD"/>
    </w:rPr>
  </w:style>
  <w:style w:type="character" w:styleId="SubtleEmphasis">
    <w:name w:val="Subtle Emphasis"/>
    <w:basedOn w:val="DefaultParagraphFont"/>
    <w:uiPriority w:val="19"/>
    <w:qFormat/>
    <w:rsid w:val="00F848C3"/>
    <w:rPr>
      <w:i/>
      <w:iCs/>
      <w:color w:val="404040" w:themeColor="text1" w:themeTint="BF"/>
    </w:rPr>
  </w:style>
  <w:style w:type="character" w:customStyle="1" w:styleId="UnresolvedMention2">
    <w:name w:val="Unresolved Mention2"/>
    <w:basedOn w:val="DefaultParagraphFont"/>
    <w:uiPriority w:val="99"/>
    <w:semiHidden/>
    <w:unhideWhenUsed/>
    <w:rsid w:val="009E6F97"/>
    <w:rPr>
      <w:color w:val="605E5C"/>
      <w:shd w:val="clear" w:color="auto" w:fill="E1DFDD"/>
    </w:rPr>
  </w:style>
  <w:style w:type="character" w:customStyle="1" w:styleId="UnresolvedMention3">
    <w:name w:val="Unresolved Mention3"/>
    <w:basedOn w:val="DefaultParagraphFont"/>
    <w:uiPriority w:val="99"/>
    <w:semiHidden/>
    <w:unhideWhenUsed/>
    <w:rsid w:val="0070276B"/>
    <w:rPr>
      <w:color w:val="605E5C"/>
      <w:shd w:val="clear" w:color="auto" w:fill="E1DFDD"/>
    </w:rPr>
  </w:style>
  <w:style w:type="character" w:customStyle="1" w:styleId="UnresolvedMention4">
    <w:name w:val="Unresolved Mention4"/>
    <w:basedOn w:val="DefaultParagraphFont"/>
    <w:uiPriority w:val="99"/>
    <w:semiHidden/>
    <w:unhideWhenUsed/>
    <w:rsid w:val="003235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399661">
      <w:bodyDiv w:val="1"/>
      <w:marLeft w:val="0"/>
      <w:marRight w:val="0"/>
      <w:marTop w:val="0"/>
      <w:marBottom w:val="0"/>
      <w:divBdr>
        <w:top w:val="none" w:sz="0" w:space="0" w:color="auto"/>
        <w:left w:val="none" w:sz="0" w:space="0" w:color="auto"/>
        <w:bottom w:val="none" w:sz="0" w:space="0" w:color="auto"/>
        <w:right w:val="none" w:sz="0" w:space="0" w:color="auto"/>
      </w:divBdr>
      <w:divsChild>
        <w:div w:id="1227062561">
          <w:marLeft w:val="547"/>
          <w:marRight w:val="0"/>
          <w:marTop w:val="160"/>
          <w:marBottom w:val="0"/>
          <w:divBdr>
            <w:top w:val="none" w:sz="0" w:space="0" w:color="auto"/>
            <w:left w:val="none" w:sz="0" w:space="0" w:color="auto"/>
            <w:bottom w:val="none" w:sz="0" w:space="0" w:color="auto"/>
            <w:right w:val="none" w:sz="0" w:space="0" w:color="auto"/>
          </w:divBdr>
        </w:div>
        <w:div w:id="1591622519">
          <w:marLeft w:val="547"/>
          <w:marRight w:val="0"/>
          <w:marTop w:val="160"/>
          <w:marBottom w:val="0"/>
          <w:divBdr>
            <w:top w:val="none" w:sz="0" w:space="0" w:color="auto"/>
            <w:left w:val="none" w:sz="0" w:space="0" w:color="auto"/>
            <w:bottom w:val="none" w:sz="0" w:space="0" w:color="auto"/>
            <w:right w:val="none" w:sz="0" w:space="0" w:color="auto"/>
          </w:divBdr>
        </w:div>
        <w:div w:id="1682583591">
          <w:marLeft w:val="547"/>
          <w:marRight w:val="0"/>
          <w:marTop w:val="160"/>
          <w:marBottom w:val="0"/>
          <w:divBdr>
            <w:top w:val="none" w:sz="0" w:space="0" w:color="auto"/>
            <w:left w:val="none" w:sz="0" w:space="0" w:color="auto"/>
            <w:bottom w:val="none" w:sz="0" w:space="0" w:color="auto"/>
            <w:right w:val="none" w:sz="0" w:space="0" w:color="auto"/>
          </w:divBdr>
        </w:div>
        <w:div w:id="1871992050">
          <w:marLeft w:val="547"/>
          <w:marRight w:val="0"/>
          <w:marTop w:val="160"/>
          <w:marBottom w:val="0"/>
          <w:divBdr>
            <w:top w:val="none" w:sz="0" w:space="0" w:color="auto"/>
            <w:left w:val="none" w:sz="0" w:space="0" w:color="auto"/>
            <w:bottom w:val="none" w:sz="0" w:space="0" w:color="auto"/>
            <w:right w:val="none" w:sz="0" w:space="0" w:color="auto"/>
          </w:divBdr>
        </w:div>
      </w:divsChild>
    </w:div>
    <w:div w:id="538444264">
      <w:bodyDiv w:val="1"/>
      <w:marLeft w:val="0"/>
      <w:marRight w:val="0"/>
      <w:marTop w:val="0"/>
      <w:marBottom w:val="0"/>
      <w:divBdr>
        <w:top w:val="none" w:sz="0" w:space="0" w:color="auto"/>
        <w:left w:val="none" w:sz="0" w:space="0" w:color="auto"/>
        <w:bottom w:val="none" w:sz="0" w:space="0" w:color="auto"/>
        <w:right w:val="none" w:sz="0" w:space="0" w:color="auto"/>
      </w:divBdr>
    </w:div>
    <w:div w:id="767966760">
      <w:bodyDiv w:val="1"/>
      <w:marLeft w:val="0"/>
      <w:marRight w:val="0"/>
      <w:marTop w:val="0"/>
      <w:marBottom w:val="0"/>
      <w:divBdr>
        <w:top w:val="none" w:sz="0" w:space="0" w:color="auto"/>
        <w:left w:val="none" w:sz="0" w:space="0" w:color="auto"/>
        <w:bottom w:val="none" w:sz="0" w:space="0" w:color="auto"/>
        <w:right w:val="none" w:sz="0" w:space="0" w:color="auto"/>
      </w:divBdr>
    </w:div>
    <w:div w:id="1044796311">
      <w:bodyDiv w:val="1"/>
      <w:marLeft w:val="0"/>
      <w:marRight w:val="0"/>
      <w:marTop w:val="0"/>
      <w:marBottom w:val="0"/>
      <w:divBdr>
        <w:top w:val="none" w:sz="0" w:space="0" w:color="auto"/>
        <w:left w:val="none" w:sz="0" w:space="0" w:color="auto"/>
        <w:bottom w:val="none" w:sz="0" w:space="0" w:color="auto"/>
        <w:right w:val="none" w:sz="0" w:space="0" w:color="auto"/>
      </w:divBdr>
    </w:div>
    <w:div w:id="1497837219">
      <w:bodyDiv w:val="1"/>
      <w:marLeft w:val="0"/>
      <w:marRight w:val="0"/>
      <w:marTop w:val="0"/>
      <w:marBottom w:val="0"/>
      <w:divBdr>
        <w:top w:val="none" w:sz="0" w:space="0" w:color="auto"/>
        <w:left w:val="none" w:sz="0" w:space="0" w:color="auto"/>
        <w:bottom w:val="none" w:sz="0" w:space="0" w:color="auto"/>
        <w:right w:val="none" w:sz="0" w:space="0" w:color="auto"/>
      </w:divBdr>
    </w:div>
    <w:div w:id="1553269662">
      <w:bodyDiv w:val="1"/>
      <w:marLeft w:val="0"/>
      <w:marRight w:val="0"/>
      <w:marTop w:val="0"/>
      <w:marBottom w:val="0"/>
      <w:divBdr>
        <w:top w:val="none" w:sz="0" w:space="0" w:color="auto"/>
        <w:left w:val="none" w:sz="0" w:space="0" w:color="auto"/>
        <w:bottom w:val="none" w:sz="0" w:space="0" w:color="auto"/>
        <w:right w:val="none" w:sz="0" w:space="0" w:color="auto"/>
      </w:divBdr>
      <w:divsChild>
        <w:div w:id="411897915">
          <w:marLeft w:val="0"/>
          <w:marRight w:val="0"/>
          <w:marTop w:val="0"/>
          <w:marBottom w:val="0"/>
          <w:divBdr>
            <w:top w:val="none" w:sz="0" w:space="0" w:color="auto"/>
            <w:left w:val="none" w:sz="0" w:space="0" w:color="auto"/>
            <w:bottom w:val="none" w:sz="0" w:space="0" w:color="auto"/>
            <w:right w:val="none" w:sz="0" w:space="0" w:color="auto"/>
          </w:divBdr>
          <w:divsChild>
            <w:div w:id="718017324">
              <w:marLeft w:val="0"/>
              <w:marRight w:val="0"/>
              <w:marTop w:val="0"/>
              <w:marBottom w:val="450"/>
              <w:divBdr>
                <w:top w:val="none" w:sz="0" w:space="0" w:color="auto"/>
                <w:left w:val="none" w:sz="0" w:space="0" w:color="auto"/>
                <w:bottom w:val="none" w:sz="0" w:space="0" w:color="auto"/>
                <w:right w:val="none" w:sz="0" w:space="0" w:color="auto"/>
              </w:divBdr>
              <w:divsChild>
                <w:div w:id="1000084926">
                  <w:marLeft w:val="0"/>
                  <w:marRight w:val="0"/>
                  <w:marTop w:val="0"/>
                  <w:marBottom w:val="0"/>
                  <w:divBdr>
                    <w:top w:val="none" w:sz="0" w:space="0" w:color="auto"/>
                    <w:left w:val="none" w:sz="0" w:space="0" w:color="auto"/>
                    <w:bottom w:val="none" w:sz="0" w:space="0" w:color="auto"/>
                    <w:right w:val="none" w:sz="0" w:space="0" w:color="auto"/>
                  </w:divBdr>
                  <w:divsChild>
                    <w:div w:id="1794014158">
                      <w:marLeft w:val="0"/>
                      <w:marRight w:val="0"/>
                      <w:marTop w:val="0"/>
                      <w:marBottom w:val="0"/>
                      <w:divBdr>
                        <w:top w:val="none" w:sz="0" w:space="0" w:color="auto"/>
                        <w:left w:val="none" w:sz="0" w:space="0" w:color="auto"/>
                        <w:bottom w:val="none" w:sz="0" w:space="0" w:color="auto"/>
                        <w:right w:val="none" w:sz="0" w:space="0" w:color="auto"/>
                      </w:divBdr>
                      <w:divsChild>
                        <w:div w:id="13391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290631">
      <w:bodyDiv w:val="1"/>
      <w:marLeft w:val="0"/>
      <w:marRight w:val="0"/>
      <w:marTop w:val="0"/>
      <w:marBottom w:val="0"/>
      <w:divBdr>
        <w:top w:val="none" w:sz="0" w:space="0" w:color="auto"/>
        <w:left w:val="none" w:sz="0" w:space="0" w:color="auto"/>
        <w:bottom w:val="none" w:sz="0" w:space="0" w:color="auto"/>
        <w:right w:val="none" w:sz="0" w:space="0" w:color="auto"/>
      </w:divBdr>
    </w:div>
    <w:div w:id="211184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300"/>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6.bin"/><Relationship Id="rId170" Type="http://schemas.openxmlformats.org/officeDocument/2006/relationships/image" Target="media/image80.wmf"/><Relationship Id="rId226" Type="http://schemas.openxmlformats.org/officeDocument/2006/relationships/oleObject" Target="embeddings/oleObject110.bin"/><Relationship Id="rId268" Type="http://schemas.openxmlformats.org/officeDocument/2006/relationships/oleObject" Target="embeddings/oleObject131.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5" Type="http://schemas.openxmlformats.org/officeDocument/2006/relationships/settings" Target="settings.xml"/><Relationship Id="rId181" Type="http://schemas.openxmlformats.org/officeDocument/2006/relationships/oleObject" Target="embeddings/oleObject88.bin"/><Relationship Id="rId237" Type="http://schemas.openxmlformats.org/officeDocument/2006/relationships/oleObject" Target="embeddings/oleObject116.bin"/><Relationship Id="rId279" Type="http://schemas.openxmlformats.org/officeDocument/2006/relationships/oleObject" Target="embeddings/oleObject137.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6.wmf"/><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3.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image" Target="media/image109.wmf"/><Relationship Id="rId248" Type="http://schemas.openxmlformats.org/officeDocument/2006/relationships/image" Target="media/image119.wmf"/><Relationship Id="rId269" Type="http://schemas.openxmlformats.org/officeDocument/2006/relationships/image" Target="media/image130.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50.bin"/><Relationship Id="rId129" Type="http://schemas.openxmlformats.org/officeDocument/2006/relationships/image" Target="media/image61.wmf"/><Relationship Id="rId280" Type="http://schemas.openxmlformats.org/officeDocument/2006/relationships/image" Target="media/image135.png"/><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oleObject" Target="embeddings/oleObject78.bin"/><Relationship Id="rId182" Type="http://schemas.openxmlformats.org/officeDocument/2006/relationships/image" Target="media/image86.wmf"/><Relationship Id="rId217" Type="http://schemas.openxmlformats.org/officeDocument/2006/relationships/oleObject" Target="embeddings/oleObject106.bin"/><Relationship Id="rId6" Type="http://schemas.openxmlformats.org/officeDocument/2006/relationships/webSettings" Target="webSettings.xml"/><Relationship Id="rId238" Type="http://schemas.openxmlformats.org/officeDocument/2006/relationships/image" Target="media/image114.wmf"/><Relationship Id="rId259" Type="http://schemas.openxmlformats.org/officeDocument/2006/relationships/oleObject" Target="embeddings/oleObject127.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32.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2.wmf"/><Relationship Id="rId172" Type="http://schemas.openxmlformats.org/officeDocument/2006/relationships/image" Target="media/image81.wmf"/><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oleObject" Target="embeddings/oleObject111.bin"/><Relationship Id="rId249" Type="http://schemas.openxmlformats.org/officeDocument/2006/relationships/oleObject" Target="embeddings/oleObject122.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25.wmf"/><Relationship Id="rId281" Type="http://schemas.openxmlformats.org/officeDocument/2006/relationships/fontTable" Target="fontTable.xml"/><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5.wmf"/><Relationship Id="rId120" Type="http://schemas.openxmlformats.org/officeDocument/2006/relationships/oleObject" Target="embeddings/oleObject56.bin"/><Relationship Id="rId141" Type="http://schemas.openxmlformats.org/officeDocument/2006/relationships/image" Target="media/image67.wmf"/><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oleObject" Target="embeddings/oleObject89.bin"/><Relationship Id="rId218" Type="http://schemas.openxmlformats.org/officeDocument/2006/relationships/image" Target="media/image104.wmf"/><Relationship Id="rId239" Type="http://schemas.openxmlformats.org/officeDocument/2006/relationships/oleObject" Target="embeddings/oleObject117.bin"/><Relationship Id="rId250" Type="http://schemas.openxmlformats.org/officeDocument/2006/relationships/image" Target="media/image120.wmf"/><Relationship Id="rId271" Type="http://schemas.openxmlformats.org/officeDocument/2006/relationships/image" Target="media/image131.png"/><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1.bin"/><Relationship Id="rId131" Type="http://schemas.openxmlformats.org/officeDocument/2006/relationships/image" Target="media/image62.wmf"/><Relationship Id="rId152" Type="http://schemas.openxmlformats.org/officeDocument/2006/relationships/oleObject" Target="embeddings/oleObject72.bin"/><Relationship Id="rId173" Type="http://schemas.openxmlformats.org/officeDocument/2006/relationships/oleObject" Target="embeddings/oleObject84.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image" Target="media/image110.wmf"/><Relationship Id="rId240" Type="http://schemas.openxmlformats.org/officeDocument/2006/relationships/image" Target="media/image115.wmf"/><Relationship Id="rId261" Type="http://schemas.openxmlformats.org/officeDocument/2006/relationships/oleObject" Target="embeddings/oleObject128.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image" Target="media/image76.png"/><Relationship Id="rId184" Type="http://schemas.openxmlformats.org/officeDocument/2006/relationships/image" Target="media/image87.wmf"/><Relationship Id="rId219" Type="http://schemas.openxmlformats.org/officeDocument/2006/relationships/oleObject" Target="embeddings/oleObject107.bin"/><Relationship Id="rId230" Type="http://schemas.openxmlformats.org/officeDocument/2006/relationships/oleObject" Target="embeddings/oleObject112.bin"/><Relationship Id="rId251" Type="http://schemas.openxmlformats.org/officeDocument/2006/relationships/oleObject" Target="embeddings/oleObject123.bin"/><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oleObject" Target="embeddings/oleObject133.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image" Target="media/image82.wmf"/><Relationship Id="rId195" Type="http://schemas.openxmlformats.org/officeDocument/2006/relationships/oleObject" Target="embeddings/oleObject95.bin"/><Relationship Id="rId209" Type="http://schemas.openxmlformats.org/officeDocument/2006/relationships/oleObject" Target="embeddings/oleObject102.bin"/><Relationship Id="rId220" Type="http://schemas.openxmlformats.org/officeDocument/2006/relationships/image" Target="media/image105.png"/><Relationship Id="rId241" Type="http://schemas.openxmlformats.org/officeDocument/2006/relationships/oleObject" Target="embeddings/oleObject118.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image" Target="media/image126.png"/><Relationship Id="rId78" Type="http://schemas.openxmlformats.org/officeDocument/2006/relationships/oleObject" Target="embeddings/oleObject35.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7.bin"/><Relationship Id="rId143" Type="http://schemas.openxmlformats.org/officeDocument/2006/relationships/image" Target="media/image68.wmf"/><Relationship Id="rId164" Type="http://schemas.openxmlformats.org/officeDocument/2006/relationships/image" Target="media/image77.wmf"/><Relationship Id="rId185" Type="http://schemas.openxmlformats.org/officeDocument/2006/relationships/oleObject" Target="embeddings/oleObject90.bin"/><Relationship Id="rId9" Type="http://schemas.openxmlformats.org/officeDocument/2006/relationships/image" Target="media/image1.wmf"/><Relationship Id="rId210" Type="http://schemas.openxmlformats.org/officeDocument/2006/relationships/image" Target="media/image100.wmf"/><Relationship Id="rId26" Type="http://schemas.openxmlformats.org/officeDocument/2006/relationships/oleObject" Target="embeddings/oleObject9.bin"/><Relationship Id="rId231" Type="http://schemas.openxmlformats.org/officeDocument/2006/relationships/image" Target="media/image111.wmf"/><Relationship Id="rId252" Type="http://schemas.openxmlformats.org/officeDocument/2006/relationships/image" Target="media/image121.wmf"/><Relationship Id="rId273" Type="http://schemas.openxmlformats.org/officeDocument/2006/relationships/oleObject" Target="embeddings/oleObject134.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oleObject" Target="embeddings/oleObject52.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oleObject" Target="embeddings/oleObject85.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4.bin"/><Relationship Id="rId221" Type="http://schemas.openxmlformats.org/officeDocument/2006/relationships/image" Target="media/image106.wmf"/><Relationship Id="rId242" Type="http://schemas.openxmlformats.org/officeDocument/2006/relationships/image" Target="media/image116.wmf"/><Relationship Id="rId263" Type="http://schemas.openxmlformats.org/officeDocument/2006/relationships/image" Target="media/image127.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7.bin"/><Relationship Id="rId123" Type="http://schemas.openxmlformats.org/officeDocument/2006/relationships/image" Target="media/image58.wmf"/><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oleObject" Target="embeddings/oleObject80.bin"/><Relationship Id="rId186" Type="http://schemas.openxmlformats.org/officeDocument/2006/relationships/image" Target="media/image88.wmf"/><Relationship Id="rId211" Type="http://schemas.openxmlformats.org/officeDocument/2006/relationships/oleObject" Target="embeddings/oleObject103.bin"/><Relationship Id="rId232" Type="http://schemas.openxmlformats.org/officeDocument/2006/relationships/oleObject" Target="embeddings/oleObject113.bin"/><Relationship Id="rId253" Type="http://schemas.openxmlformats.org/officeDocument/2006/relationships/oleObject" Target="embeddings/oleObject124.bin"/><Relationship Id="rId274" Type="http://schemas.openxmlformats.org/officeDocument/2006/relationships/image" Target="media/image132.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3.wmf"/><Relationship Id="rId197" Type="http://schemas.openxmlformats.org/officeDocument/2006/relationships/oleObject" Target="embeddings/oleObject96.bin"/><Relationship Id="rId201" Type="http://schemas.openxmlformats.org/officeDocument/2006/relationships/oleObject" Target="embeddings/oleObject98.bin"/><Relationship Id="rId222" Type="http://schemas.openxmlformats.org/officeDocument/2006/relationships/oleObject" Target="embeddings/oleObject108.bin"/><Relationship Id="rId243" Type="http://schemas.openxmlformats.org/officeDocument/2006/relationships/oleObject" Target="embeddings/oleObject119.bin"/><Relationship Id="rId264" Type="http://schemas.openxmlformats.org/officeDocument/2006/relationships/oleObject" Target="embeddings/oleObject129.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8.bin"/><Relationship Id="rId70" Type="http://schemas.openxmlformats.org/officeDocument/2006/relationships/oleObject" Target="embeddings/oleObject31.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4.bin"/><Relationship Id="rId254" Type="http://schemas.openxmlformats.org/officeDocument/2006/relationships/image" Target="media/image122.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oleObject" Target="embeddings/oleObject135.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image" Target="media/image107.wmf"/><Relationship Id="rId244" Type="http://schemas.openxmlformats.org/officeDocument/2006/relationships/image" Target="media/image117.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8.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oleObject" Target="embeddings/oleObject81.bin"/><Relationship Id="rId188" Type="http://schemas.openxmlformats.org/officeDocument/2006/relationships/image" Target="media/image89.wmf"/><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oleObject" Target="embeddings/oleObject104.bin"/><Relationship Id="rId234" Type="http://schemas.openxmlformats.org/officeDocument/2006/relationships/image" Target="media/image112.wmf"/><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oleObject" Target="embeddings/oleObject125.bin"/><Relationship Id="rId276" Type="http://schemas.openxmlformats.org/officeDocument/2006/relationships/image" Target="media/image133.wmf"/><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4.wmf"/><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image" Target="media/image6.wmf"/><Relationship Id="rId224" Type="http://schemas.openxmlformats.org/officeDocument/2006/relationships/oleObject" Target="embeddings/oleObject109.bin"/><Relationship Id="rId245" Type="http://schemas.openxmlformats.org/officeDocument/2006/relationships/oleObject" Target="embeddings/oleObject120.bin"/><Relationship Id="rId266" Type="http://schemas.openxmlformats.org/officeDocument/2006/relationships/oleObject" Target="embeddings/oleObject130.bin"/><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image" Target="media/image79.wmf"/><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oleObject" Target="embeddings/oleObject92.bin"/><Relationship Id="rId3" Type="http://schemas.openxmlformats.org/officeDocument/2006/relationships/numbering" Target="numbering.xml"/><Relationship Id="rId214" Type="http://schemas.openxmlformats.org/officeDocument/2006/relationships/image" Target="media/image102.wmf"/><Relationship Id="rId235" Type="http://schemas.openxmlformats.org/officeDocument/2006/relationships/oleObject" Target="embeddings/oleObject115.bin"/><Relationship Id="rId256" Type="http://schemas.openxmlformats.org/officeDocument/2006/relationships/image" Target="media/image123.wmf"/><Relationship Id="rId277" Type="http://schemas.openxmlformats.org/officeDocument/2006/relationships/oleObject" Target="embeddings/oleObject136.bin"/><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image" Target="media/image75.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oleObject" Target="embeddings/oleObject87.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image" Target="media/image108.wmf"/><Relationship Id="rId246" Type="http://schemas.openxmlformats.org/officeDocument/2006/relationships/image" Target="media/image118.wmf"/><Relationship Id="rId267" Type="http://schemas.openxmlformats.org/officeDocument/2006/relationships/image" Target="media/image129.wmf"/><Relationship Id="rId106" Type="http://schemas.openxmlformats.org/officeDocument/2006/relationships/oleObject" Target="embeddings/oleObject49.bin"/><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oleObject" Target="embeddings/oleObject82.bin"/><Relationship Id="rId4" Type="http://schemas.openxmlformats.org/officeDocument/2006/relationships/styles" Target="styles.xml"/><Relationship Id="rId180" Type="http://schemas.openxmlformats.org/officeDocument/2006/relationships/image" Target="media/image85.wmf"/><Relationship Id="rId215" Type="http://schemas.openxmlformats.org/officeDocument/2006/relationships/oleObject" Target="embeddings/oleObject105.bin"/><Relationship Id="rId236" Type="http://schemas.openxmlformats.org/officeDocument/2006/relationships/image" Target="media/image113.wmf"/><Relationship Id="rId257" Type="http://schemas.openxmlformats.org/officeDocument/2006/relationships/oleObject" Target="embeddings/oleObject126.bin"/><Relationship Id="rId278" Type="http://schemas.openxmlformats.org/officeDocument/2006/relationships/image" Target="media/image134.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 Id="rId107" Type="http://schemas.openxmlformats.org/officeDocument/2006/relationships/image" Target="media/image50.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95" Type="http://schemas.openxmlformats.org/officeDocument/2006/relationships/image" Target="media/image44.wmf"/><Relationship Id="rId160" Type="http://schemas.openxmlformats.org/officeDocument/2006/relationships/oleObject" Target="embeddings/oleObject77.bin"/><Relationship Id="rId216" Type="http://schemas.openxmlformats.org/officeDocument/2006/relationships/image" Target="media/image103.wmf"/><Relationship Id="rId258" Type="http://schemas.openxmlformats.org/officeDocument/2006/relationships/image" Target="media/image124.wmf"/></Relationships>
</file>

<file path=word/_rels/footnotes.xml.rels><?xml version="1.0" encoding="UTF-8" standalone="yes"?>
<Relationships xmlns="http://schemas.openxmlformats.org/package/2006/relationships"><Relationship Id="rId1" Type="http://schemas.openxmlformats.org/officeDocument/2006/relationships/hyperlink" Target="mailto:olivier.vitrac@agroparistech.f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er\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8A5C0-FF23-4C49-80B6-03AE79FF9358}">
  <ds:schemaRefs>
    <ds:schemaRef ds:uri="urn:schemas-microsoft-com.VSTO2008Demos.ControlsStorage"/>
  </ds:schemaRefs>
</ds:datastoreItem>
</file>

<file path=customXml/itemProps2.xml><?xml version="1.0" encoding="utf-8"?>
<ds:datastoreItem xmlns:ds="http://schemas.openxmlformats.org/officeDocument/2006/customXml" ds:itemID="{86AD2DD2-CBBB-4849-BCC4-CD0E4AB0E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24</TotalTime>
  <Pages>38</Pages>
  <Words>30250</Words>
  <Characters>180296</Characters>
  <Application>Microsoft Office Word</Application>
  <DocSecurity>0</DocSecurity>
  <Lines>3836</Lines>
  <Paragraphs>1725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Effects of oxygenation and process conditions on thermo-oxidation of oil during deep-frying</vt:lpstr>
      <vt:lpstr>Effects of oxygenation and process conditions on thermo-oxidation of oil during deep-frying</vt:lpstr>
    </vt:vector>
  </TitlesOfParts>
  <Company>Microsoft</Company>
  <LinksUpToDate>false</LinksUpToDate>
  <CharactersWithSpaces>208821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oxygenation and process conditions on thermo-oxidation of oil during deep-frying</dc:title>
  <dc:subject/>
  <dc:creator>Olivier Vitrac</dc:creator>
  <cp:keywords>Frying;oxidation</cp:keywords>
  <dc:description/>
  <cp:lastModifiedBy>Olivier Vitrac</cp:lastModifiedBy>
  <cp:revision>8</cp:revision>
  <cp:lastPrinted>2025-02-13T19:27:00Z</cp:lastPrinted>
  <dcterms:created xsi:type="dcterms:W3CDTF">2025-02-18T12:23:00Z</dcterms:created>
  <dcterms:modified xsi:type="dcterms:W3CDTF">2025-02-18T16:16:00Z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UseMTPrefs">
    <vt:lpwstr>1</vt:lpwstr>
  </property>
  <property fmtid="{D5CDD505-2E9C-101B-9397-08002B2CF9AE}" pid="4" name="MTEquationNumber2">
    <vt:lpwstr>(#E1)</vt:lpwstr>
  </property>
  <property fmtid="{D5CDD505-2E9C-101B-9397-08002B2CF9AE}" pid="5" name="GrammarlyDocumentId">
    <vt:lpwstr>0794c7cc8fcba1153e94ecc9da8b41f0d66833b517a71a6596dca4a75310ab1b</vt:lpwstr>
  </property>
  <property fmtid="{D5CDD505-2E9C-101B-9397-08002B2CF9AE}" pid="6" name="MTWinEqns">
    <vt:bool>true</vt:bool>
  </property>
</Properties>
</file>