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A73E8"/>
          <w:sz w:val="64"/>
          <w:szCs w:val="64"/>
        </w:rPr>
        <w:t xml:space="preserve">ComicCraft</w:t>
      </w:r>
    </w:p>
    <w:p>
      <w:pPr>
        <w:spacing w:after="400"/>
        <w:jc w:val="center"/>
      </w:pPr>
      <w:r>
        <w:rPr>
          <w:color w:val="222222"/>
          <w:sz w:val="30"/>
          <w:szCs w:val="30"/>
        </w:rPr>
        <w:t xml:space="preserve">AI Comic Story Creator using Gemini Models</w:t>
      </w:r>
    </w:p>
    <w:p>
      <w:pPr>
        <w:spacing w:after="200" w:before="600"/>
        <w:jc w:val="center"/>
      </w:pPr>
      <w:r>
        <w:rPr>
          <w:b/>
          <w:bCs/>
          <w:color w:val="222222"/>
          <w:sz w:val="40"/>
          <w:szCs w:val="40"/>
        </w:rPr>
        <w:t xml:space="preserve">Project Design Phase</w:t>
      </w:r>
    </w:p>
    <w:p>
      <w:pPr>
        <w:spacing w:after="1200"/>
        <w:jc w:val="center"/>
      </w:pPr>
      <w:r>
        <w:rPr>
          <w:color w:val="666666"/>
          <w:sz w:val="20"/>
          <w:szCs w:val="20"/>
        </w:rPr>
        <w:t xml:space="preserve">Data Flow Diagrams  |  Solution &amp; Technical Architecture  |  User Stories</w:t>
      </w:r>
    </w:p>
    <w:p>
      <w:pPr>
        <w:spacing w:before="3200"/>
        <w:jc w:val="center"/>
      </w:pPr>
      <w:r>
        <w:rPr>
          <w:color w:val="222222"/>
          <w:sz w:val="22"/>
          <w:szCs w:val="22"/>
        </w:rPr>
        <w:t xml:space="preserve">Prepared by: Oviya</w:t>
      </w:r>
    </w:p>
    <w:p>
      <w:pPr>
        <w:jc w:val="center"/>
      </w:pPr>
      <w:r>
        <w:rPr>
          <w:color w:val="666666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Introduction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ComicCraft is an AI-powered web application that turns a short story idea into a fully illustrated, five-panel comic. A user submits a story prompt along with a main character name, a setting, a tone, and an art style through a simple web form. The system then uses Google's Gemini models to plan the comic panel-by-panel and write engaging narration and dialogue, and uses a Stable Diffusion image model to illustrate each panel. The finished comic is shown as an in-browser preview and can be downloaded as a formatted PDF.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This document covers the Project Design Phase: the Data Flow Diagrams (Level 0 and Level 1) that describe how information moves through the system, the Solution &amp; Technical Architecture that describes how the frontend, backend, and AI services fit together, and the User Stories that break the build into epics and tasks.</w:t>
      </w:r>
    </w:p>
    <w:p>
      <w:pPr>
        <w:pStyle w:val="Heading1"/>
        <w:spacing w:after="160" w:before="320"/>
      </w:pPr>
      <w:r>
        <w:t xml:space="preserve">2. Data Flow Diagrams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The Data Flow Diagrams below describe how story data moves through ComicCraft, from the user's initial prompt to the final downloadable comic.</w:t>
      </w:r>
    </w:p>
    <w:p>
      <w:pPr>
        <w:pStyle w:val="Heading2"/>
        <w:spacing w:after="160" w:before="320"/>
      </w:pPr>
      <w:r>
        <w:t xml:space="preserve">2.1 DFD Level 0 - Context Diagram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The context diagram treats ComicCraft as a single process and shows its three external entities: the User, the Google Gemini API, and the Stable Diffusion model.</w:t>
      </w:r>
    </w:p>
    <w:p>
      <w:pPr>
        <w:spacing w:after="120" w:before="120"/>
        <w:jc w:val="center"/>
      </w:pPr>
      <w:r>
        <w:drawing>
          <wp:inline distT="0" distB="0" distL="0" distR="0">
            <wp:extent cx="5715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Figure 1: DFD Level 0 - Context Diagram</w:t>
      </w:r>
    </w:p>
    <w:p>
      <w:pPr>
        <w:pStyle w:val="Heading2"/>
        <w:spacing w:after="160" w:before="320"/>
      </w:pPr>
      <w:r>
        <w:t xml:space="preserve">2.2 DFD Level 1 - Detailed Process Diagram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The Level 1 diagram expands the single process into the six processing steps that run for every comic generation request, along with the intermediate data stores used to pass results between steps.</w:t>
      </w:r>
    </w:p>
    <w:p>
      <w:pPr>
        <w:spacing w:after="120" w:before="120"/>
        <w:jc w:val="center"/>
      </w:pPr>
      <w:r>
        <w:drawing>
          <wp:inline distT="0" distB="0" distL="0" distR="0">
            <wp:extent cx="40005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Figure 2: DFD Level 1 - ComicCraft Comic Generation Process</w:t>
      </w:r>
    </w:p>
    <w:p>
      <w:r>
        <w:br w:type="page"/>
      </w:r>
    </w:p>
    <w:p>
      <w:pPr>
        <w:pStyle w:val="Heading2"/>
        <w:spacing w:after="160" w:before="320"/>
      </w:pPr>
      <w:r>
        <w:t xml:space="preserve">2.3 Process Descriptions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6266"/>
      </w:tblGrid>
      <w:tr>
        <w:trPr>
          <w:tblHeader/>
        </w:trPr>
        <w:tc>
          <w:tcPr>
            <w:tcW w:type="dxa" w:w="14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No.</w:t>
            </w:r>
          </w:p>
        </w:tc>
        <w:tc>
          <w:tcPr>
            <w:tcW w:type="dxa" w:w="28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266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1.0</w:t>
            </w:r>
          </w:p>
        </w:tc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Capture Story Input</w:t>
            </w:r>
          </w:p>
        </w:tc>
        <w:tc>
          <w:tcPr>
            <w:tcW w:type="dxa" w:w="6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Collects the story prompt, character name, setting, tone, and art style from the web form and combines them into a single prompt.</w:t>
            </w:r>
          </w:p>
        </w:tc>
      </w:tr>
      <w:tr>
        <w:tc>
          <w:tcPr>
            <w:tcW w:type="dxa" w:w="14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2.0</w:t>
            </w:r>
          </w:p>
        </w:tc>
        <w:tc>
          <w:tcPr>
            <w:tcW w:type="dxa" w:w="2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Generate Panel Outline</w:t>
            </w:r>
          </w:p>
        </w:tc>
        <w:tc>
          <w:tcPr>
            <w:tcW w:type="dxa" w:w="6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Sends the combined prompt to Gemini Flash and receives a strictly-formatted JSON outline of 5 panels (title, scene description, image prompt).</w:t>
            </w:r>
          </w:p>
        </w:tc>
      </w:tr>
      <w:t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3.0</w:t>
            </w:r>
          </w:p>
        </w:tc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Generate Story Narration</w:t>
            </w:r>
          </w:p>
        </w:tc>
        <w:tc>
          <w:tcPr>
            <w:tcW w:type="dxa" w:w="6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Sends the panel outline to Gemini Pro and receives full comic-style narration and character dialogue for every panel.</w:t>
            </w:r>
          </w:p>
        </w:tc>
      </w:tr>
      <w:tr>
        <w:tc>
          <w:tcPr>
            <w:tcW w:type="dxa" w:w="14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4.0</w:t>
            </w:r>
          </w:p>
        </w:tc>
        <w:tc>
          <w:tcPr>
            <w:tcW w:type="dxa" w:w="2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Generate Panel Images</w:t>
            </w:r>
          </w:p>
        </w:tc>
        <w:tc>
          <w:tcPr>
            <w:tcW w:type="dxa" w:w="6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Sends each panel's image prompt to the Stable Diffusion model and receives a generated illustration, saved under static/panels/.</w:t>
            </w:r>
          </w:p>
        </w:tc>
      </w:tr>
      <w:tr>
        <w:tc>
          <w:tcPr>
            <w:tcW w:type="dxa" w:w="14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5.0</w:t>
            </w:r>
          </w:p>
        </w:tc>
        <w:tc>
          <w:tcPr>
            <w:tcW w:type="dxa" w:w="2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Build Comic Layout</w:t>
            </w:r>
          </w:p>
        </w:tc>
        <w:tc>
          <w:tcPr>
            <w:tcW w:type="dxa" w:w="6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Combines the outline, the narration text, and the generated images into one ordered layout structure, one entry per panel.</w:t>
            </w:r>
          </w:p>
        </w:tc>
      </w:tr>
      <w:tr>
        <w:tc>
          <w:tcPr>
            <w:tcW w:type="dxa" w:w="14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6.0</w:t>
            </w:r>
          </w:p>
        </w:tc>
        <w:tc>
          <w:tcPr>
            <w:tcW w:type="dxa" w:w="2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Export to PDF</w:t>
            </w:r>
          </w:p>
        </w:tc>
        <w:tc>
          <w:tcPr>
            <w:tcW w:type="dxa" w:w="6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Renders the layout into a multi-page PDF (one panel per page, image plus story text) and saves it under static/exports/.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160" w:before="320"/>
      </w:pPr>
      <w:r>
        <w:t xml:space="preserve">3. Solution &amp; Technical Architecture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ComicCraft follows a simple layered architecture: a browser-based frontend, a FastAPI backend, and a set of AI integration modules that call external generative models. The diagram below shows how a request flows from the user through each layer to produce the final comic.</w:t>
      </w:r>
    </w:p>
    <w:p>
      <w:pPr>
        <w:spacing w:after="120" w:before="120"/>
        <w:jc w:val="center"/>
      </w:pPr>
      <w:r>
        <w:drawing>
          <wp:inline distT="0" distB="0" distL="0" distR="0">
            <wp:extent cx="32385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66666"/>
          <w:sz w:val="19"/>
          <w:szCs w:val="19"/>
        </w:rPr>
        <w:t xml:space="preserve">Figure 3: Solution &amp; Technical Architecture</w:t>
      </w:r>
    </w:p>
    <w:p>
      <w:pPr>
        <w:pStyle w:val="Heading2"/>
        <w:spacing w:after="160" w:before="320"/>
      </w:pPr>
      <w:r>
        <w:t xml:space="preserve">3.1 Component Responsibilities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5766"/>
      </w:tblGrid>
      <w:tr>
        <w:trPr>
          <w:tblHeader/>
        </w:trPr>
        <w:tc>
          <w:tcPr>
            <w:tcW w:type="dxa" w:w="18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9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6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Frontend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HTML, CSS, Jinja2 templates</w:t>
            </w:r>
          </w:p>
        </w:tc>
        <w:tc>
          <w:tcPr>
            <w:tcW w:type="dxa" w:w="57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Collects user input (index.html), renders the generated comic preview (comic_preview.html), and shows the export confirmation (export_success.html).</w:t>
            </w:r>
          </w:p>
        </w:tc>
      </w:tr>
      <w:tr>
        <w:tc>
          <w:tcPr>
            <w:tcW w:type="dxa" w:w="1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Backend</w:t>
            </w:r>
          </w:p>
        </w:tc>
        <w:tc>
          <w:tcPr>
            <w:tcW w:type="dxa" w:w="29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FastAPI (Python), Uvicorn</w:t>
            </w:r>
          </w:p>
        </w:tc>
        <w:tc>
          <w:tcPr>
            <w:tcW w:type="dxa" w:w="57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Handles routing (routes.py) for both form submissions and a JSON API, coordinates calls to the AI services, and returns rendered pages.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Outline Generation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Gemini Flash (gemini_flash.py)</w:t>
            </w:r>
          </w:p>
        </w:tc>
        <w:tc>
          <w:tcPr>
            <w:tcW w:type="dxa" w:w="57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Converts the user's story idea into a structured 5-panel JSON outline with titles, scene descriptions, and image prompts.</w:t>
            </w:r>
          </w:p>
        </w:tc>
      </w:tr>
      <w:tr>
        <w:tc>
          <w:tcPr>
            <w:tcW w:type="dxa" w:w="1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Story Generation</w:t>
            </w:r>
          </w:p>
        </w:tc>
        <w:tc>
          <w:tcPr>
            <w:tcW w:type="dxa" w:w="29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Gemini Pro (gemini_pro.py)</w:t>
            </w:r>
          </w:p>
        </w:tc>
        <w:tc>
          <w:tcPr>
            <w:tcW w:type="dxa" w:w="57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Expands the outline into full comic narration with character dialogue for each panel.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Image Generation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Stable Diffusion via Hugging Face Diffusers (image_generator.py)</w:t>
            </w:r>
          </w:p>
        </w:tc>
        <w:tc>
          <w:tcPr>
            <w:tcW w:type="dxa" w:w="57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Renders a comic-style illustration for every panel's image prompt and saves it to static/panels/.</w:t>
            </w:r>
          </w:p>
        </w:tc>
      </w:tr>
      <w:tr>
        <w:tc>
          <w:tcPr>
            <w:tcW w:type="dxa" w:w="1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Layout Builder</w:t>
            </w:r>
          </w:p>
        </w:tc>
        <w:tc>
          <w:tcPr>
            <w:tcW w:type="dxa" w:w="29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layout_builder.py</w:t>
            </w:r>
          </w:p>
        </w:tc>
        <w:tc>
          <w:tcPr>
            <w:tcW w:type="dxa" w:w="57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Merges the outline, narration text, and generated images into one ordered layout used by both the preview page and the PDF exporter.</w:t>
            </w:r>
          </w:p>
        </w:tc>
      </w:tr>
      <w:tr>
        <w:tc>
          <w:tcPr>
            <w:tcW w:type="dxa" w:w="1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Comic Exporter</w:t>
            </w:r>
          </w:p>
        </w:tc>
        <w:tc>
          <w:tcPr>
            <w:tcW w:type="dxa" w:w="29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FPDF2 (exporters.py)</w:t>
            </w:r>
          </w:p>
        </w:tc>
        <w:tc>
          <w:tcPr>
            <w:tcW w:type="dxa" w:w="57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Compiles the final layout into a downloadable, multi-page PDF saved to static/exports/.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4. User Stories</w:t>
      </w:r>
    </w:p>
    <w:p>
      <w:pPr>
        <w:spacing w:after="200" w:line="300"/>
      </w:pPr>
      <w:r>
        <w:rPr>
          <w:color w:val="222222"/>
          <w:sz w:val="22"/>
          <w:szCs w:val="22"/>
        </w:rPr>
        <w:t xml:space="preserve">The work was broken down into five epics, each covering a stage of the build: choosing and architecting around the right AI models, building the core generation functions, wiring up FastAPI routing, building the frontend, and preparing the app for deployment.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600"/>
        <w:gridCol w:w="4266"/>
        <w:gridCol w:w="1200"/>
      </w:tblGrid>
      <w:tr>
        <w:trPr>
          <w:tblHeader/>
        </w:trPr>
        <w:tc>
          <w:tcPr>
            <w:tcW w:type="dxa" w:w="16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8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Story No.</w:t>
            </w:r>
          </w:p>
        </w:tc>
        <w:tc>
          <w:tcPr>
            <w:tcW w:type="dxa" w:w="26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Story / Task</w:t>
            </w:r>
          </w:p>
        </w:tc>
        <w:tc>
          <w:tcPr>
            <w:tcW w:type="dxa" w:w="4266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1200"/>
            <w:shd w:fill="1A73E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Epic 1: Model Selection
and Architecture</w:t>
            </w:r>
          </w:p>
        </w:tc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US-1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Research and select the appropriate generative AI models.</w:t>
            </w:r>
          </w:p>
        </w:tc>
        <w:tc>
          <w:tcPr>
            <w:tcW w:type="dxa" w:w="4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Gemini Flash, Gemini Pro, and a Stable Diffusion model are evaluated and selected based on output quality, speed, and documentation support.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US-2</w:t>
            </w:r>
          </w:p>
        </w:tc>
        <w:tc>
          <w:tcPr>
            <w:tcW w:type="dxa" w:w="2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Define the architecture of the application.</w:t>
            </w:r>
          </w:p>
        </w:tc>
        <w:tc>
          <w:tcPr>
            <w:tcW w:type="dxa" w:w="4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A layered architecture (frontend, backend, AI integration) is documented, covering how data flows between components.</w:t>
            </w:r>
          </w:p>
        </w:tc>
        <w:tc>
          <w:tcPr>
            <w:tcW w:type="dxa" w:w="12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US-3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Set up the development environment.</w:t>
            </w:r>
          </w:p>
        </w:tc>
        <w:tc>
          <w:tcPr>
            <w:tcW w:type="dxa" w:w="4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Python virtual environment, dependencies, and API keys (Gemini, Hugging Face) are configured and the server starts without errors.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Epic 2: Core
Functionalities Development</w:t>
            </w:r>
          </w:p>
        </w:tc>
        <w:tc>
          <w:tcPr>
            <w:tcW w:type="dxa" w:w="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US-4</w:t>
            </w:r>
          </w:p>
        </w:tc>
        <w:tc>
          <w:tcPr>
            <w:tcW w:type="dxa" w:w="2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Develop the core functionalities.</w:t>
            </w:r>
          </w:p>
        </w:tc>
        <w:tc>
          <w:tcPr>
            <w:tcW w:type="dxa" w:w="4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generate_outline(), generate_story(), generate_image(), and build_comic_layout() each run correctly and return the expected data structure.</w:t>
            </w:r>
          </w:p>
        </w:tc>
        <w:tc>
          <w:tcPr>
            <w:tcW w:type="dxa" w:w="12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US-5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Implement the FastAPI backend to manage routing and user input processing.</w:t>
            </w:r>
          </w:p>
        </w:tc>
        <w:tc>
          <w:tcPr>
            <w:tcW w:type="dxa" w:w="4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Form and JSON requests are validated, routed, and errors are returned with clear HTTP status codes.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Epic 3: routes.py
Development</w:t>
            </w:r>
          </w:p>
        </w:tc>
        <w:tc>
          <w:tcPr>
            <w:tcW w:type="dxa" w:w="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US-6</w:t>
            </w:r>
          </w:p>
        </w:tc>
        <w:tc>
          <w:tcPr>
            <w:tcW w:type="dxa" w:w="2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Write the main application logic in routes.py.</w:t>
            </w:r>
          </w:p>
        </w:tc>
        <w:tc>
          <w:tcPr>
            <w:tcW w:type="dxa" w:w="4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The /, /generate, /generate-comic/json, /export-success, and /test-image routes all function end-to-end.</w:t>
            </w:r>
          </w:p>
        </w:tc>
        <w:tc>
          <w:tcPr>
            <w:tcW w:type="dxa" w:w="12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Epic 4: Frontend
Development</w:t>
            </w:r>
          </w:p>
        </w:tc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US-7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Design and develop the user interface.</w:t>
            </w:r>
          </w:p>
        </w:tc>
        <w:tc>
          <w:tcPr>
            <w:tcW w:type="dxa" w:w="4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index.html collects all required fields (prompt, character, setting, tone, style) in a clear, usable form.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US-8</w:t>
            </w:r>
          </w:p>
        </w:tc>
        <w:tc>
          <w:tcPr>
            <w:tcW w:type="dxa" w:w="2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Create dynamic templates with FastAPI's Jinja2 engine.</w:t>
            </w:r>
          </w:p>
        </w:tc>
        <w:tc>
          <w:tcPr>
            <w:tcW w:type="dxa" w:w="4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comic_preview.html renders all 5 panels with images and text; export_success.html confirms the PDF was created.</w:t>
            </w:r>
          </w:p>
        </w:tc>
        <w:tc>
          <w:tcPr>
            <w:tcW w:type="dxa" w:w="12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Epic 5: Deployment</w:t>
            </w:r>
          </w:p>
        </w:tc>
        <w:tc>
          <w:tcPr>
            <w:tcW w:type="dxa" w:w="8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US-9</w:t>
            </w:r>
          </w:p>
        </w:tc>
        <w:tc>
          <w:tcPr>
            <w:tcW w:type="dxa" w:w="26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Prepare the application for local deployment.</w:t>
            </w:r>
          </w:p>
        </w:tc>
        <w:tc>
          <w:tcPr>
            <w:tcW w:type="dxa" w:w="4266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requirements.txt, .env configuration, and folder structure are finalized so the app can be installed from scratch.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US-10</w:t>
            </w:r>
          </w:p>
        </w:tc>
        <w:tc>
          <w:tcPr>
            <w:tcW w:type="dxa" w:w="26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Test and verify local deployment.</w:t>
            </w:r>
          </w:p>
        </w:tc>
        <w:tc>
          <w:tcPr>
            <w:tcW w:type="dxa" w:w="4266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The full pipeline (outline -&gt; story -&gt; images -&gt; layout -&gt; PDF) is tested via the browser and /docs, producing a valid PDF.</w:t>
            </w:r>
          </w:p>
        </w:tc>
        <w:tc>
          <w:tcPr>
            <w:tcW w:type="dxa" w:w="1200"/>
            <w:shd w:fill="EAF1FD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spacing w:line="260"/>
            </w:pPr>
            <w:r>
              <w:rPr>
                <w:color w:val="222222"/>
                <w:sz w:val="19"/>
                <w:szCs w:val="19"/>
              </w:rPr>
              <w:t xml:space="preserve">High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A73E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Calibri" w:cs="Calibri" w:eastAsia="Calibri" w:hAnsi="Calibri"/>
      <w:b/>
      <w:bCs/>
      <w:color w:val="2222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64a1ba2a4a8f0d578d2330e311199dfd92ecc48.png"/><Relationship Id="rId8" Type="http://schemas.openxmlformats.org/officeDocument/2006/relationships/image" Target="media/9a5182e02e507ae14a9b93d19a5b2fdf3dbc9dc0.png"/><Relationship Id="rId9" Type="http://schemas.openxmlformats.org/officeDocument/2006/relationships/image" Target="media/3db7e977054f5f328658a1421dbb2e6ec6ceae0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2026-09-29T08:27:32.602Z</dcterms:created>
  <dcterms:modified xsi:type="dcterms:W3CDTF">2026-09-29T08:27:32.603Z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