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 for not emotional, static conversation.docx</w:t>
      </w:r>
    </w:p>
    <w:p>
      <w:r>
        <w:t>not emotional, static conversation.docx Analysis Report:</w:t>
        <w:br/>
        <w:t>---------------------</w:t>
        <w:br/>
        <w:t>affective_score: 2.14</w:t>
        <w:br/>
        <w:t>animate_score: 8.55</w:t>
        <w:br/>
        <w:t>commonality_score: 57.88</w:t>
        <w:br/>
        <w:t>cognitive_score: 0.00</w:t>
        <w:br/>
        <w:t>directness_score: 100.00</w:t>
        <w:br/>
        <w:t>dynamic_score: 2.04</w:t>
        <w:br/>
        <w:t>formality_score: 40.26</w:t>
        <w:br/>
        <w:t>generic_score: 30.00</w:t>
        <w:br/>
        <w:t>inanimate_score: 1.28</w:t>
        <w:br/>
        <w:t>individual_score: 9.49</w:t>
        <w:br/>
        <w:t>informality_score: 0.04</w:t>
        <w:br/>
        <w:t>intentional_score: 100.00</w:t>
        <w:br/>
        <w:t>longterm_score: 40.00</w:t>
        <w:br/>
        <w:t>negative_score: 0.00</w:t>
        <w:br/>
        <w:t>novelty_score: 0.32</w:t>
        <w:br/>
        <w:t>objectivity_score: 31.11</w:t>
        <w:br/>
        <w:t>place_score: 1.88</w:t>
        <w:br/>
        <w:t>politeness_score: 100.00</w:t>
        <w:br/>
        <w:t>Positive: 0.00</w:t>
        <w:br/>
        <w:t>qualitative_score: 100.00</w:t>
        <w:br/>
        <w:t>quantitative_score: 0.51</w:t>
        <w:br/>
        <w:t>short_term_score: 0.21</w:t>
        <w:br/>
        <w:t>social_score: 0.38</w:t>
        <w:br/>
        <w:t>specific_score: 0.00</w:t>
        <w:br/>
        <w:t>static_score: 0.00</w:t>
        <w:br/>
        <w:t>temporal_score: 0.43</w:t>
        <w:br/>
        <w:br/>
        <w:t>## Synergy Analysis:</w:t>
        <w:br/>
        <w:t>**Warning:** Missing dimension scores for Affective, Cognitive, Dynamic, Social, Novelty, Time, Negative, Intentionality, Formality, Specific, Static, Quantitative, Politeness. Synergy analysis may be incomplete.</w:t>
        <w:br/>
        <w:t>Overall Interpretation:</w:t>
        <w:br/>
        <w:t>The text shows strong indications in the following dimensions:</w:t>
        <w:br/>
        <w:t>- directness_score (Score: 100.00)</w:t>
        <w:br/>
        <w:t>- intentional_score (Score: 100.00)</w:t>
        <w:br/>
        <w:t>- politeness_score (Score: 100.00)</w:t>
        <w:br/>
        <w:br/>
        <w:t>The text shows weaker indications in the following dimensions:</w:t>
        <w:br/>
        <w:t>- Positive (Score: 0.00)</w:t>
        <w:br/>
        <w:t>- specific_score (Score: 0.00)</w:t>
        <w:br/>
        <w:t>- static_score (Score: 0.00)</w:t>
        <w:br/>
        <w:br/>
        <w:t>Analysis Method Used: Standard</w:t>
        <w:br/>
        <w:t>Interpretations are based on the dimension scores calculated using the selected method.</w:t>
        <w:br/>
      </w:r>
    </w:p>
    <w:p>
      <w:pPr>
        <w:pStyle w:val="Heading2"/>
      </w:pPr>
      <w:r>
        <w:t>Radar Chart for This Input</w:t>
      </w:r>
    </w:p>
    <w:p>
      <w:r>
        <w:drawing>
          <wp:inline xmlns:a="http://schemas.openxmlformats.org/drawingml/2006/main" xmlns:pic="http://schemas.openxmlformats.org/drawingml/2006/picture">
            <wp:extent cx="5486400" cy="45441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41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Combined Radar Chart for All Inputs</w:t>
      </w:r>
    </w:p>
    <w:p>
      <w:r>
        <w:drawing>
          <wp:inline xmlns:a="http://schemas.openxmlformats.org/drawingml/2006/main" xmlns:pic="http://schemas.openxmlformats.org/drawingml/2006/picture">
            <wp:extent cx="5486400" cy="45441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41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