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Parameter Optimization Report: Emergent Gravity from Quantum Collapse</w:t>
      </w:r>
    </w:p>
    <w:p>
      <w:pPr>
        <w:pStyle w:val="Heading1"/>
      </w:pPr>
      <w:r>
        <w:t>Final Optimized Configuration</w:t>
      </w:r>
    </w:p>
    <w:p>
      <w:r>
        <w:t>Best parameters found:</w:t>
        <w:br/>
        <w:t xml:space="preserve">  collapse_rate: 0.3419</w:t>
        <w:br/>
        <w:t xml:space="preserve">  collapse_sigma: 0.1627</w:t>
        <w:br/>
        <w:t xml:space="preserve">  collapse_amplitude: 0.8366</w:t>
        <w:br/>
        <w:t xml:space="preserve">  continuous_noise_amplitude: 0.0078</w:t>
        <w:br/>
        <w:t xml:space="preserve">  density_decay: 0.9651</w:t>
        <w:br/>
        <w:t xml:space="preserve">  relativistic_factor: 0.0081</w:t>
        <w:br/>
        <w:t>Estimated noise exponent (slope): -4.003</w:t>
        <w:br/>
        <w:t>Fitness: -0.9965</w:t>
      </w:r>
    </w:p>
    <w:p>
      <w:pPr>
        <w:pStyle w:val="Heading1"/>
      </w:pPr>
      <w:r>
        <w:t>Optimization Process Summary</w:t>
      </w:r>
    </w:p>
    <w:p>
      <w:r>
        <w:t>The optimization algorithm ran for multiple iterations, sampling parameter combinations and evaluating the fitness (defined as -|slope + 5|, with a target slope of -5). In each iteration, the top 20% configurations were selected to refine the parameter ranges. The following table summarizes the final iteration's best configurations:</w:t>
        <w:br/>
        <w:t>Config 1: {'collapse_rate': 0.33766843250842865, 'collapse_sigma': 0.1629082162501712, 'collapse_amplitude': 0.841248227564281, 'continuous_noise_amplitude': 0.00764624558663523, 'density_decay': 0.9652444420092736, 'relativistic_factor': 0.008042976753621756} -&gt; slope: -3.8872128478895274</w:t>
        <w:br/>
        <w:t>Config 2: {'collapse_rate': 0.3377617445151149, 'collapse_sigma': 0.16288565420281345, 'collapse_amplitude': 0.8411611627781894, 'continuous_noise_amplitude': 0.007712059714598602, 'density_decay': 0.9652375468750295, 'relativistic_factor': 0.008072638319320096} -&gt; slope: -3.873598568960427</w:t>
        <w:br/>
        <w:t>Config 3: {'collapse_rate': 0.33744819816004573, 'collapse_sigma': 0.16296292603483434, 'collapse_amplitude': 0.8410177328227204, 'continuous_noise_amplitude': 0.007754421114347926, 'density_decay': 0.9652225917770618, 'relativistic_factor': 0.008015542336549684} -&gt; slope: -3.803697809349312</w:t>
        <w:br/>
        <w:t>Config 4: {'collapse_rate': 0.3374447725273929, 'collapse_sigma': 0.16291058949386766, 'collapse_amplitude': 0.8409245177583581, 'continuous_noise_amplitude': 0.007762793239027191, 'density_decay': 0.9652579767425523, 'relativistic_factor': 0.008130416167137139} -&gt; slope: -3.755395614369685</w:t>
        <w:br/>
        <w:t>Config 5: {'collapse_rate': 0.3378469027331233, 'collapse_sigma': 0.16289998108978723, 'collapse_amplitude': 0.8413702986494696, 'continuous_noise_amplitude': 0.007734237794285352, 'density_decay': 0.9651658567424009, 'relativistic_factor': 0.00811314373055743} -&gt; slope: -3.7503502502310964</w:t>
        <w:br/>
        <w:t>Config 6: {'collapse_rate': 0.33768633146013965, 'collapse_sigma': 0.16299419295000978, 'collapse_amplitude': 0.8408365399510525, 'continuous_noise_amplitude': 0.007759845899567998, 'density_decay': 0.9652872913234293, 'relativistic_factor': 0.008151566598942638} -&gt; slope: -3.7417043954399953</w:t>
        <w:br/>
        <w:t>Config 7: {'collapse_rate': 0.3374144756713774, 'collapse_sigma': 0.1628741481316619, 'collapse_amplitude': 0.8413713180237579, 'continuous_noise_amplitude': 0.007657008720999483, 'density_decay': 0.9652118734317227, 'relativistic_factor': 0.008007093207480168} -&gt; slope: -3.6987044513909235</w:t>
        <w:br/>
        <w:t>Config 8: {'collapse_rate': 0.3375620964741625, 'collapse_sigma': 0.16289940889460544, 'collapse_amplitude': 0.8414185972921834, 'continuous_noise_amplitude': 0.007751301587665696, 'density_decay': 0.9652836186718065, 'relativistic_factor': 0.008106974687188377} -&gt; slope: -3.684772009940793</w:t>
        <w:br/>
        <w:t>Config 9: {'collapse_rate': 0.33734075937759955, 'collapse_sigma': 0.16294685539982362, 'collapse_amplitude': 0.8409226162400992, 'continuous_noise_amplitude': 0.0077443538085678245, 'density_decay': 0.965209701729292, 'relativistic_factor': 0.008041337701761396} -&gt; slope: -3.6806643411580144</w:t>
        <w:br/>
        <w:t>Config 10: {'collapse_rate': 0.3375028601430139, 'collapse_sigma': 0.16287860837290377, 'collapse_amplitude': 0.8412282231165573, 'continuous_noise_amplitude': 0.007708091194082705, 'density_decay': 0.9651976883010471, 'relativistic_factor': 0.008041276102038022} -&gt; slope: -3.6732427180763283</w:t>
        <w:br/>
        <w:t>Config 11: {'collapse_rate': 0.33775084666640004, 'collapse_sigma': 0.16287121248048103, 'collapse_amplitude': 0.8409932123409949, 'continuous_noise_amplitude': 0.007712389707904703, 'density_decay': 0.9652963387231926, 'relativistic_factor': 0.008051720101798453} -&gt; slope: -3.657855275410674</w:t>
        <w:br/>
        <w:t>Config 12: {'collapse_rate': 0.3375223353503206, 'collapse_sigma': 0.16289648448488003, 'collapse_amplitude': 0.84133667286735, 'continuous_noise_amplitude': 0.007780328342820322, 'density_decay': 0.9651900140590525, 'relativistic_factor': 0.008145541410406163} -&gt; slope: -3.6458396075149873</w:t>
        <w:br/>
        <w:t>Config 13: {'collapse_rate': 0.3373422668443114, 'collapse_sigma': 0.16290038589146558, 'collapse_amplitude': 0.8408077016972741, 'continuous_noise_amplitude': 0.0077216200484862725, 'density_decay': 0.9652518854949721, 'relativistic_factor': 0.008059274894654482} -&gt; slope: -3.615678682709859</w:t>
        <w:br/>
        <w:t>Config 14: {'collapse_rate': 0.3379226580233391, 'collapse_sigma': 0.16294276032523455, 'collapse_amplitude': 0.8409803415124801, 'continuous_noise_amplitude': 0.007769390192676674, 'density_decay': 0.9651684400270472, 'relativistic_factor': 0.008092299947714172} -&gt; slope: -3.6096415224344707</w:t>
        <w:br/>
        <w:t>Config 15: {'collapse_rate': 0.33753077478154, 'collapse_sigma': 0.16290270832949696, 'collapse_amplitude': 0.8410116275544353, 'continuous_noise_amplitude': 0.007729689929852274, 'density_decay': 0.965191250652223, 'relativistic_factor': 0.00803335246284357} -&gt; slope: -3.601375234410249</w:t>
        <w:br/>
        <w:t>Config 16: {'collapse_rate': 0.3374133116958765, 'collapse_sigma': 0.16295012888980076, 'collapse_amplitude': 0.8408644935455684, 'continuous_noise_amplitude': 0.007709796917298967, 'density_decay': 0.9652353567738176, 'relativistic_factor': 0.008105883867552604} -&gt; slope: -3.5832516890818167</w:t>
        <w:br/>
        <w:t>Config 17: {'collapse_rate': 0.3378598272660188, 'collapse_sigma': 0.16286646298975815, 'collapse_amplitude': 0.841377416277755, 'continuous_noise_amplitude': 0.007699956067108618, 'density_decay': 0.9652633130087139, 'relativistic_factor': 0.007999037236843594} -&gt; slope: -3.5680952471446163</w:t>
        <w:br/>
        <w:t>Config 18: {'collapse_rate': 0.33767119493827763, 'collapse_sigma': 0.16286524250056947, 'collapse_amplitude': 0.8413789145260101, 'continuous_noise_amplitude': 0.007638146303371453, 'density_decay': 0.9651636682024547, 'relativistic_factor': 0.008112053733198064} -&gt; slope: -3.3615497050913343</w:t>
        <w:br/>
        <w:t>Config 19: {'collapse_rate': 0.3377088758704954, 'collapse_sigma': 0.16290277972918515, 'collapse_amplitude': 0.84106692224826, 'continuous_noise_amplitude': 0.0076685135067051415, 'density_decay': 0.9652543121588871, 'relativistic_factor': 0.00802213211432407} -&gt; slope: -3.3577104269956686</w:t>
        <w:br/>
        <w:t>Config 20: {'collapse_rate': 0.3378123457208098, 'collapse_sigma': 0.16288436785971816, 'collapse_amplitude': 0.8413697596219565, 'continuous_noise_amplitude': 0.007763679908529987, 'density_decay': 0.965176960418017, 'relativistic_factor': 0.008125215561176409} -&gt; slope: -3.221568545023243</w:t>
        <w:br/>
      </w:r>
    </w:p>
    <w:p>
      <w:pPr>
        <w:pStyle w:val="Heading1"/>
      </w:pPr>
      <w:r>
        <w:t>Next Steps</w:t>
      </w:r>
    </w:p>
    <w:p>
      <w:r>
        <w:t>1) Run higher-resolution simulations using the optimized parameters.</w:t>
        <w:br/>
        <w:t>2) Validate the robustness of the noise exponent with longer simulation durations.</w:t>
        <w:br/>
        <w:t>3) Run control simulations with independently generated potentials to verify the emergent noise signature.</w:t>
        <w:br/>
        <w:t>4) Compare the predicted noise spectrum with experimental data from precision gravity experiments.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