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Parameter Optimization Report: Emergent Gravity from Quantum Collapse</w:t>
      </w:r>
    </w:p>
    <w:p>
      <w:pPr>
        <w:pStyle w:val="Heading1"/>
      </w:pPr>
      <w:r>
        <w:t>Final Optimized Configuration</w:t>
      </w:r>
    </w:p>
    <w:p>
      <w:r>
        <w:t>Best parameters found:</w:t>
        <w:br/>
        <w:t xml:space="preserve">  collapse_rate: 0.3070</w:t>
        <w:br/>
        <w:t xml:space="preserve">  collapse_sigma: 0.1413</w:t>
        <w:br/>
        <w:t xml:space="preserve">  collapse_amplitude: 0.7193</w:t>
        <w:br/>
        <w:t xml:space="preserve">  continuous_noise_amplitude: 0.0070</w:t>
        <w:br/>
        <w:t xml:space="preserve">  density_decay: 0.9757</w:t>
        <w:br/>
        <w:t xml:space="preserve">  relativistic_factor: 0.0069</w:t>
        <w:br/>
        <w:t>Estimated noise exponent (slope): -4.139</w:t>
        <w:br/>
        <w:t>Fitness: -0.8611</w:t>
      </w:r>
    </w:p>
    <w:p>
      <w:pPr>
        <w:pStyle w:val="Heading1"/>
      </w:pPr>
      <w:r>
        <w:t>Optimization Process Summary</w:t>
      </w:r>
    </w:p>
    <w:p>
      <w:r>
        <w:t>The optimization algorithm ran for multiple iterations, sampling parameter combinations and evaluating the fitness (defined as -|slope + 5|, with a target slope of -5). In each iteration, the top 20% configurations were selected to refine the parameter ranges. The following table summarizes the final iteration's best configurations:</w:t>
        <w:br/>
        <w:t>Config 1: {'collapse_rate': 0.30185733861693936, 'collapse_sigma': 0.14186584425451917, 'collapse_amplitude': 0.7113802802364598, 'continuous_noise_amplitude': 0.007146625697756238, 'density_decay': 0.9762593039827102, 'relativistic_factor': 0.006799287237197092} -&gt; slope: -3.9555305652733703</w:t>
        <w:br/>
        <w:t>Config 2: {'collapse_rate': 0.30169884430981125, 'collapse_sigma': 0.1418790452706652, 'collapse_amplitude': 0.7118679077014396, 'continuous_noise_amplitude': 0.007200329602791856, 'density_decay': 0.9762902407283144, 'relativistic_factor': 0.006890657751561726} -&gt; slope: -3.8790587130216183</w:t>
        <w:br/>
        <w:t>Config 3: {'collapse_rate': 0.3022706223319604, 'collapse_sigma': 0.14185471488037718, 'collapse_amplitude': 0.7115185197075485, 'continuous_noise_amplitude': 0.0071606373965954415, 'density_decay': 0.9762908814930065, 'relativistic_factor': 0.006847281925622067} -&gt; slope: -3.8599653081473604</w:t>
        <w:br/>
        <w:t>Config 4: {'collapse_rate': 0.3019298445405884, 'collapse_sigma': 0.14190087790318306, 'collapse_amplitude': 0.7116177469939848, 'continuous_noise_amplitude': 0.007150964154202492, 'density_decay': 0.9763440666292265, 'relativistic_factor': 0.006935795745538421} -&gt; slope: -3.855867180993613</w:t>
        <w:br/>
        <w:t>Config 5: {'collapse_rate': 0.3019055379547657, 'collapse_sigma': 0.14189111764733447, 'collapse_amplitude': 0.7115336155468307, 'continuous_noise_amplitude': 0.007138741174476039, 'density_decay': 0.9762585972633362, 'relativistic_factor': 0.006874777546700852} -&gt; slope: -3.738808884935074</w:t>
        <w:br/>
        <w:t>Config 6: {'collapse_rate': 0.3018978595236601, 'collapse_sigma': 0.1419086750539524, 'collapse_amplitude': 0.7111885146296689, 'continuous_noise_amplitude': 0.007164071748909189, 'density_decay': 0.9763372644350156, 'relativistic_factor': 0.006911428201264918} -&gt; slope: -3.7086431474153274</w:t>
        <w:br/>
        <w:t>Config 7: {'collapse_rate': 0.30212809958081743, 'collapse_sigma': 0.1419128971350053, 'collapse_amplitude': 0.7113596405758139, 'continuous_noise_amplitude': 0.007105353939619521, 'density_decay': 0.9762737820469647, 'relativistic_factor': 0.006831852519227341} -&gt; slope: -3.663485383998497</w:t>
        <w:br/>
        <w:t>Config 8: {'collapse_rate': 0.3020959496960441, 'collapse_sigma': 0.14191816323193582, 'collapse_amplitude': 0.7121612482347929, 'continuous_noise_amplitude': 0.007154757851637244, 'density_decay': 0.976370341325761, 'relativistic_factor': 0.00683040832179369} -&gt; slope: -3.6592908748501007</w:t>
        <w:br/>
        <w:t>Config 9: {'collapse_rate': 0.30192166089308137, 'collapse_sigma': 0.1418746066593641, 'collapse_amplitude': 0.7121117688638889, 'continuous_noise_amplitude': 0.007117813945989039, 'density_decay': 0.9762612335801643, 'relativistic_factor': 0.006844749409116476} -&gt; slope: -3.646089023682722</w:t>
        <w:br/>
        <w:t>Config 10: {'collapse_rate': 0.3022386167072299, 'collapse_sigma': 0.1418408795299125, 'collapse_amplitude': 0.7113887734484922, 'continuous_noise_amplitude': 0.007190775850945988, 'density_decay': 0.9763074856190664, 'relativistic_factor': 0.006932562517074555} -&gt; slope: -3.6248589431869007</w:t>
        <w:br/>
        <w:t>Config 11: {'collapse_rate': 0.30171830224255514, 'collapse_sigma': 0.14191153468282128, 'collapse_amplitude': 0.7113943167628975, 'continuous_noise_amplitude': 0.007171158331950053, 'density_decay': 0.9763534056036851, 'relativistic_factor': 0.006864462973813233} -&gt; slope: -3.615670391356509</w:t>
        <w:br/>
        <w:t>Config 12: {'collapse_rate': 0.301710924195043, 'collapse_sigma': 0.1418963834789424, 'collapse_amplitude': 0.7115712672955016, 'continuous_noise_amplitude': 0.007205569948755512, 'density_decay': 0.976376731501831, 'relativistic_factor': 0.006922615723962948} -&gt; slope: -3.5991801626786715</w:t>
        <w:br/>
        <w:t>Config 13: {'collapse_rate': 0.30195299592682195, 'collapse_sigma': 0.14184158821020285, 'collapse_amplitude': 0.7116119923866423, 'continuous_noise_amplitude': 0.007144273793632395, 'density_decay': 0.9763724171708668, 'relativistic_factor': 0.006798247074977305} -&gt; slope: -3.5582492628719353</w:t>
        <w:br/>
        <w:t>Config 14: {'collapse_rate': 0.3019972469456347, 'collapse_sigma': 0.14189491459069076, 'collapse_amplitude': 0.711786337174203, 'continuous_noise_amplitude': 0.007186096604382622, 'density_decay': 0.9763359201141549, 'relativistic_factor': 0.006855951830316102} -&gt; slope: -3.537637678268086</w:t>
        <w:br/>
        <w:t>Config 15: {'collapse_rate': 0.302194091654652, 'collapse_sigma': 0.14186379901347176, 'collapse_amplitude': 0.7113758426902232, 'continuous_noise_amplitude': 0.007177661113514383, 'density_decay': 0.9762972072891021, 'relativistic_factor': 0.006938356771992898} -&gt; slope: -3.4846089479972755</w:t>
        <w:br/>
        <w:t>Config 16: {'collapse_rate': 0.30190026607413284, 'collapse_sigma': 0.1418544654310628, 'collapse_amplitude': 0.71145374010728, 'continuous_noise_amplitude': 0.007110702457077708, 'density_decay': 0.9763687991483817, 'relativistic_factor': 0.006880416345790098} -&gt; slope: -3.4771371188686877</w:t>
        <w:br/>
        <w:t>Config 17: {'collapse_rate': 0.3019042337472856, 'collapse_sigma': 0.14184058339595365, 'collapse_amplitude': 0.7115643258336111, 'continuous_noise_amplitude': 0.007126457018850166, 'density_decay': 0.9763577809073983, 'relativistic_factor': 0.006819336731666945} -&gt; slope: -3.464005419453089</w:t>
        <w:br/>
        <w:t>Config 18: {'collapse_rate': 0.3022702864882985, 'collapse_sigma': 0.14183780262318574, 'collapse_amplitude': 0.7114603455333656, 'continuous_noise_amplitude': 0.0071997157213094165, 'density_decay': 0.9763052207823978, 'relativistic_factor': 0.006819174448948864} -&gt; slope: -3.448208487731317</w:t>
        <w:br/>
        <w:t>Config 19: {'collapse_rate': 0.30185037983693347, 'collapse_sigma': 0.1418222059881955, 'collapse_amplitude': 0.7112384528212756, 'continuous_noise_amplitude': 0.007187054678508499, 'density_decay': 0.976264996633247, 'relativistic_factor': 0.006933550083357067} -&gt; slope: -3.40355604829496</w:t>
        <w:br/>
        <w:t>Config 20: {'collapse_rate': 0.3017676283980013, 'collapse_sigma': 0.1418186682709712, 'collapse_amplitude': 0.7117430433641588, 'continuous_noise_amplitude': 0.0071516308922529885, 'density_decay': 0.9762571889994062, 'relativistic_factor': 0.006833978942368842} -&gt; slope: -3.36608420318315</w:t>
        <w:br/>
      </w:r>
    </w:p>
    <w:p>
      <w:pPr>
        <w:pStyle w:val="Heading1"/>
      </w:pPr>
      <w:r>
        <w:t>Next Steps</w:t>
      </w:r>
    </w:p>
    <w:p>
      <w:r>
        <w:t>1) Run higher-resolution simulations using the optimized parameters.</w:t>
        <w:br/>
        <w:t>2) Validate the robustness of the noise exponent with longer simulation durations.</w:t>
        <w:br/>
        <w:t>3) Run control simulations with independently generated potentials to verify the emergent noise signature.</w:t>
        <w:br/>
        <w:t>4) Compare the predicted noise spectrum with experimental data from precision gravity experiments.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