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7E4DE04D">
      <w:pPr>
        <w:pStyle w:val="2"/>
        <w:bidi w:val="0"/>
        <w:ind w:firstLine="442" w:firstLineChars="100"/>
        <w:rPr>
          <w:rFonts w:hint="eastAsia"/>
        </w:rPr>
      </w:pPr>
      <w:r>
        <w:rPr>
          <w:rFonts w:hint="eastAsia"/>
        </w:rPr>
        <w:t>基于网络流量特征的分类项目总结报告</w:t>
      </w:r>
    </w:p>
    <w:p w14:paraId="4A7FF912">
      <w:pPr>
        <w:pStyle w:val="3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模型结构</w:t>
      </w:r>
    </w:p>
    <w:p w14:paraId="0F512069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隐藏层：16个神经元，激活函数为LeakyReLU</w:t>
      </w:r>
    </w:p>
    <w:p w14:paraId="792525E9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隐藏层：8个神经元，激活函数为LeakyReLU</w:t>
      </w:r>
    </w:p>
    <w:p w14:paraId="293B9A7B">
      <w:pPr>
        <w:numPr>
          <w:ilvl w:val="0"/>
          <w:numId w:val="0"/>
        </w:num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输出层：1个神经元</w:t>
      </w:r>
    </w:p>
    <w:p w14:paraId="1D2AACAC">
      <w:pPr>
        <w:pStyle w:val="3"/>
        <w:numPr>
          <w:ilvl w:val="0"/>
          <w:numId w:val="0"/>
        </w:numPr>
        <w:bidi w:val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二．</w:t>
      </w:r>
      <w:r>
        <w:rPr>
          <w:rFonts w:hint="eastAsia"/>
        </w:rPr>
        <w:t>结果分析</w:t>
      </w:r>
    </w:p>
    <w:p w14:paraId="53D9C985">
      <w:pPr>
        <w:rPr>
          <w:rFonts w:hint="default"/>
          <w:b/>
          <w:bCs/>
          <w:sz w:val="28"/>
          <w:szCs w:val="28"/>
          <w:lang w:val="en-US" w:eastAsia="zh-CN"/>
        </w:rPr>
      </w:pPr>
      <w:r>
        <w:rPr>
          <w:rFonts w:hint="eastAsia"/>
          <w:b/>
          <w:bCs/>
          <w:sz w:val="28"/>
          <w:szCs w:val="28"/>
          <w:lang w:val="en-US" w:eastAsia="zh-CN"/>
        </w:rPr>
        <w:t>PyTorch模型</w:t>
      </w:r>
    </w:p>
    <w:p w14:paraId="3698AC2C">
      <w:pPr>
        <w:bidi w:val="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>-</w:t>
      </w:r>
      <w:r>
        <w:rPr>
          <w:rFonts w:hint="eastAsia"/>
          <w:b/>
          <w:bCs/>
          <w:sz w:val="28"/>
          <w:szCs w:val="28"/>
        </w:rPr>
        <w:t>准确值</w:t>
      </w:r>
      <w:r>
        <w:rPr>
          <w:rFonts w:hint="eastAsia"/>
          <w:b w:val="0"/>
          <w:bCs w:val="0"/>
          <w:sz w:val="28"/>
          <w:szCs w:val="28"/>
        </w:rPr>
        <w:t>:0.9133</w:t>
      </w:r>
    </w:p>
    <w:p w14:paraId="12395098">
      <w:pPr>
        <w:bidi w:val="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>-</w:t>
      </w:r>
      <w:r>
        <w:rPr>
          <w:rFonts w:hint="eastAsia"/>
          <w:b/>
          <w:bCs/>
          <w:sz w:val="28"/>
          <w:szCs w:val="28"/>
        </w:rPr>
        <w:t>精确率</w:t>
      </w:r>
      <w:r>
        <w:rPr>
          <w:rFonts w:hint="eastAsia"/>
          <w:b w:val="0"/>
          <w:bCs w:val="0"/>
          <w:sz w:val="28"/>
          <w:szCs w:val="28"/>
        </w:rPr>
        <w:t>:0.8891</w:t>
      </w:r>
    </w:p>
    <w:p w14:paraId="35037653">
      <w:pPr>
        <w:bidi w:val="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>-</w:t>
      </w:r>
      <w:r>
        <w:rPr>
          <w:rFonts w:hint="eastAsia"/>
          <w:b/>
          <w:bCs/>
          <w:sz w:val="28"/>
          <w:szCs w:val="28"/>
        </w:rPr>
        <w:t>召回率</w:t>
      </w:r>
      <w:r>
        <w:rPr>
          <w:rFonts w:hint="eastAsia"/>
          <w:b w:val="0"/>
          <w:bCs w:val="0"/>
          <w:sz w:val="28"/>
          <w:szCs w:val="28"/>
        </w:rPr>
        <w:t>:0.9444</w:t>
      </w:r>
    </w:p>
    <w:p w14:paraId="320CAE07">
      <w:pPr>
        <w:bidi w:val="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 xml:space="preserve">- </w:t>
      </w:r>
      <w:r>
        <w:rPr>
          <w:rFonts w:hint="eastAsia"/>
          <w:b/>
          <w:bCs/>
          <w:sz w:val="28"/>
          <w:szCs w:val="28"/>
        </w:rPr>
        <w:t>F1值</w:t>
      </w:r>
      <w:r>
        <w:rPr>
          <w:rFonts w:hint="eastAsia"/>
          <w:b w:val="0"/>
          <w:bCs w:val="0"/>
          <w:sz w:val="28"/>
          <w:szCs w:val="28"/>
        </w:rPr>
        <w:t>:0.9159</w:t>
      </w:r>
    </w:p>
    <w:p w14:paraId="26E6A80C">
      <w:pPr>
        <w:bidi w:val="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>-</w:t>
      </w:r>
      <w:r>
        <w:rPr>
          <w:rFonts w:hint="eastAsia"/>
          <w:b/>
          <w:bCs/>
          <w:sz w:val="28"/>
          <w:szCs w:val="28"/>
        </w:rPr>
        <w:t>混淆矩阵</w:t>
      </w:r>
      <w:r>
        <w:rPr>
          <w:rFonts w:hint="eastAsia"/>
          <w:b w:val="0"/>
          <w:bCs w:val="0"/>
          <w:sz w:val="28"/>
          <w:szCs w:val="28"/>
        </w:rPr>
        <w:t>:[397  53]</w:t>
      </w:r>
    </w:p>
    <w:p w14:paraId="203BB7D9">
      <w:pPr>
        <w:bidi w:val="0"/>
        <w:ind w:firstLine="1400" w:firstLineChars="50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>[ 25 425]</w:t>
      </w:r>
    </w:p>
    <w:p w14:paraId="4DBC9E8A">
      <w:pPr>
        <w:bidi w:val="0"/>
        <w:rPr>
          <w:rFonts w:hint="eastAsia"/>
          <w:b w:val="0"/>
          <w:bCs w:val="0"/>
          <w:sz w:val="28"/>
          <w:szCs w:val="28"/>
        </w:rPr>
      </w:pPr>
      <w:r>
        <w:rPr>
          <w:rFonts w:hint="eastAsia"/>
          <w:b w:val="0"/>
          <w:bCs w:val="0"/>
          <w:sz w:val="28"/>
          <w:szCs w:val="28"/>
        </w:rPr>
        <w:t>-</w:t>
      </w:r>
      <w:r>
        <w:rPr>
          <w:rFonts w:hint="eastAsia"/>
          <w:b/>
          <w:bCs/>
          <w:sz w:val="28"/>
          <w:szCs w:val="28"/>
        </w:rPr>
        <w:t>训练损失和验证指标曲线</w:t>
      </w:r>
      <w:r>
        <w:rPr>
          <w:rFonts w:hint="eastAsia"/>
          <w:b w:val="0"/>
          <w:bCs w:val="0"/>
          <w:sz w:val="28"/>
          <w:szCs w:val="28"/>
        </w:rPr>
        <w:t>:</w:t>
      </w:r>
    </w:p>
    <w:p w14:paraId="05C0E5CE">
      <w:pPr>
        <w:bidi w:val="0"/>
        <w:rPr>
          <w:rFonts w:hint="eastAsia" w:eastAsiaTheme="minorEastAsia"/>
          <w:b w:val="0"/>
          <w:bCs w:val="0"/>
          <w:sz w:val="28"/>
          <w:szCs w:val="28"/>
          <w:lang w:eastAsia="zh-CN"/>
        </w:rPr>
      </w:pPr>
      <w:r>
        <w:rPr>
          <w:rFonts w:hint="eastAsia" w:eastAsiaTheme="minorEastAsia"/>
          <w:b w:val="0"/>
          <w:bCs w:val="0"/>
          <w:sz w:val="28"/>
          <w:szCs w:val="28"/>
          <w:lang w:eastAsia="zh-CN"/>
        </w:rPr>
        <w:drawing>
          <wp:inline distT="0" distB="0" distL="114300" distR="114300">
            <wp:extent cx="5278755" cy="3959225"/>
            <wp:effectExtent l="0" t="0" r="4445" b="3175"/>
            <wp:docPr id="1" name="图片 1" descr="loss_curv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loss_curve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8755" cy="3959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C03CC1">
      <w:pPr>
        <w:bidi w:val="0"/>
        <w:rPr>
          <w:rFonts w:hint="default" w:eastAsiaTheme="minorEastAsia"/>
          <w:b w:val="0"/>
          <w:bCs w:val="0"/>
          <w:sz w:val="28"/>
          <w:szCs w:val="28"/>
          <w:lang w:val="en-US" w:eastAsia="zh-CN"/>
        </w:rPr>
      </w:pPr>
      <w:r>
        <w:rPr>
          <w:rFonts w:hint="eastAsia"/>
          <w:b w:val="0"/>
          <w:bCs w:val="0"/>
          <w:sz w:val="28"/>
          <w:szCs w:val="28"/>
          <w:lang w:val="en-US" w:eastAsia="zh-CN"/>
        </w:rPr>
        <w:t>训练损失与验证损失都在随训练次数稳定下降，在0-15次时损失下降最快，在40轮后趋于平缓</w:t>
      </w:r>
    </w:p>
    <w:p w14:paraId="259CABB9">
      <w:pPr>
        <w:pStyle w:val="3"/>
        <w:numPr>
          <w:ilvl w:val="0"/>
          <w:numId w:val="0"/>
        </w:numPr>
        <w:bidi w:val="0"/>
        <w:ind w:left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三．报告说明</w:t>
      </w:r>
    </w:p>
    <w:p w14:paraId="59F7E06F">
      <w:pPr>
        <w:numPr>
          <w:ilvl w:val="0"/>
          <w:numId w:val="2"/>
        </w:numPr>
        <w:ind w:left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哪种类别比较容易或难识别:</w:t>
      </w:r>
    </w:p>
    <w:p w14:paraId="4DF4CBFF">
      <w:pPr>
        <w:numPr>
          <w:ilvl w:val="0"/>
          <w:numId w:val="0"/>
        </w:num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正常流量容易识别，攻击流量难识别，由混淆矩阵可知道TN和FP的值明显高于TP和FN。</w:t>
      </w:r>
    </w:p>
    <w:p w14:paraId="644D2403">
      <w:pPr>
        <w:numPr>
          <w:ilvl w:val="0"/>
          <w:numId w:val="2"/>
        </w:numPr>
        <w:ind w:left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是否存在类别不平衡:</w:t>
      </w:r>
    </w:p>
    <w:p w14:paraId="51BD8DDC">
      <w:pPr>
        <w:numPr>
          <w:ilvl w:val="0"/>
          <w:numId w:val="0"/>
        </w:num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不会，类别是平衡的，因为使用的数据本身就是1：1的类别比。</w:t>
      </w:r>
    </w:p>
    <w:p w14:paraId="58CD66EF">
      <w:pPr>
        <w:numPr>
          <w:ilvl w:val="0"/>
          <w:numId w:val="2"/>
        </w:numPr>
        <w:ind w:left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模型是否可能过拟合：</w:t>
      </w:r>
    </w:p>
    <w:p w14:paraId="03F1B91D">
      <w:pPr>
        <w:numPr>
          <w:ilvl w:val="0"/>
          <w:numId w:val="0"/>
        </w:num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几乎没有过拟合，验证损失在40轮过后趋于0.2左右稳定，没有明显上升。</w:t>
      </w:r>
    </w:p>
    <w:p w14:paraId="77ACAC55">
      <w:pPr>
        <w:numPr>
          <w:ilvl w:val="0"/>
          <w:numId w:val="2"/>
        </w:numPr>
        <w:ind w:left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哪些特征可能对分类有帮助:</w:t>
      </w:r>
    </w:p>
    <w:p w14:paraId="2B915CCC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default"/>
          <w:sz w:val="28"/>
          <w:szCs w:val="28"/>
          <w:lang w:val="en-US" w:eastAsia="zh-CN"/>
        </w:rPr>
        <w:t>ct_state_ttl</w:t>
      </w:r>
      <w:r>
        <w:rPr>
          <w:rFonts w:hint="eastAsia"/>
          <w:sz w:val="28"/>
          <w:szCs w:val="28"/>
          <w:lang w:val="en-US" w:eastAsia="zh-CN"/>
        </w:rPr>
        <w:t xml:space="preserve">   ct_dst_sport_ltm   sbytes    dbytes等</w:t>
      </w:r>
    </w:p>
    <w:p w14:paraId="39C74E08">
      <w:pPr>
        <w:numPr>
          <w:ilvl w:val="0"/>
          <w:numId w:val="0"/>
        </w:num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这几个在mlp的第一层中权重绝对值较高，但还有非线性变化故具体情况难以分析。</w:t>
      </w:r>
    </w:p>
    <w:p w14:paraId="079D867A">
      <w:pPr>
        <w:numPr>
          <w:ilvl w:val="0"/>
          <w:numId w:val="2"/>
        </w:numPr>
        <w:ind w:left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当前实验存在哪些局限:</w:t>
      </w:r>
    </w:p>
    <w:p w14:paraId="3612D6B5">
      <w:pPr>
        <w:numPr>
          <w:ilvl w:val="0"/>
          <w:numId w:val="0"/>
        </w:numPr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数据规模有限。样本类别比为1：1，但实际生活正常流量是远高于攻击流量的。模型结构简单。</w:t>
      </w:r>
    </w:p>
    <w:p w14:paraId="27756A5A">
      <w:pPr>
        <w:widowControl w:val="0"/>
        <w:numPr>
          <w:ilvl w:val="0"/>
          <w:numId w:val="3"/>
        </w:numPr>
        <w:jc w:val="both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如果继续改进，下一步准备做什么:</w:t>
      </w:r>
    </w:p>
    <w:p w14:paraId="3199E580">
      <w:pPr>
        <w:widowControl w:val="0"/>
        <w:numPr>
          <w:ilvl w:val="0"/>
          <w:numId w:val="0"/>
        </w:numPr>
        <w:jc w:val="both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考虑更复杂的模型。换做处理真实的网络抓包数据。改变隐藏层大小和数量，改变学习率和激活函数，batch值找到最佳模型。</w:t>
      </w:r>
    </w:p>
    <w:p w14:paraId="3E728E84">
      <w:pPr>
        <w:pStyle w:val="3"/>
        <w:numPr>
          <w:ilvl w:val="0"/>
          <w:numId w:val="4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对比实验</w:t>
      </w:r>
    </w:p>
    <w:p w14:paraId="0285B4ED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用PyTorch和逻辑回归作对比</w:t>
      </w:r>
    </w:p>
    <w:p w14:paraId="1B14D44A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对比结果：</w:t>
      </w:r>
    </w:p>
    <w:tbl>
      <w:tblPr>
        <w:tblStyle w:val="7"/>
        <w:tblW w:w="4599" w:type="pct"/>
        <w:jc w:val="center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580"/>
        <w:gridCol w:w="1757"/>
        <w:gridCol w:w="1712"/>
        <w:gridCol w:w="1396"/>
        <w:gridCol w:w="1394"/>
      </w:tblGrid>
      <w:tr w14:paraId="6CEE864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7EC63CA7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MLP</w:t>
            </w:r>
          </w:p>
        </w:tc>
        <w:tc>
          <w:tcPr>
            <w:tcW w:w="1120" w:type="pct"/>
          </w:tcPr>
          <w:p w14:paraId="4B9FE74D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Accuracy</w:t>
            </w:r>
          </w:p>
        </w:tc>
        <w:tc>
          <w:tcPr>
            <w:tcW w:w="1091" w:type="pct"/>
          </w:tcPr>
          <w:p w14:paraId="0E9B18AC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Precision</w:t>
            </w:r>
          </w:p>
        </w:tc>
        <w:tc>
          <w:tcPr>
            <w:tcW w:w="890" w:type="pct"/>
          </w:tcPr>
          <w:p w14:paraId="1FD71488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Recall</w:t>
            </w:r>
          </w:p>
        </w:tc>
        <w:tc>
          <w:tcPr>
            <w:tcW w:w="889" w:type="pct"/>
          </w:tcPr>
          <w:p w14:paraId="79BF2C0C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F1</w:t>
            </w:r>
          </w:p>
        </w:tc>
      </w:tr>
      <w:tr w14:paraId="5150C30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1A516928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1</w:t>
            </w:r>
          </w:p>
        </w:tc>
        <w:tc>
          <w:tcPr>
            <w:tcW w:w="1120" w:type="pct"/>
          </w:tcPr>
          <w:p w14:paraId="5F12AA56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</w:rPr>
              <w:t>0.9133</w:t>
            </w:r>
          </w:p>
        </w:tc>
        <w:tc>
          <w:tcPr>
            <w:tcW w:w="1091" w:type="pct"/>
          </w:tcPr>
          <w:p w14:paraId="4D6F49CC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</w:rPr>
              <w:t>0.8891</w:t>
            </w:r>
          </w:p>
        </w:tc>
        <w:tc>
          <w:tcPr>
            <w:tcW w:w="890" w:type="pct"/>
          </w:tcPr>
          <w:p w14:paraId="18A56DEC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</w:rPr>
              <w:t>0.9444</w:t>
            </w:r>
          </w:p>
        </w:tc>
        <w:tc>
          <w:tcPr>
            <w:tcW w:w="889" w:type="pct"/>
          </w:tcPr>
          <w:p w14:paraId="1CE6635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b w:val="0"/>
                <w:bCs w:val="0"/>
                <w:sz w:val="28"/>
                <w:szCs w:val="28"/>
              </w:rPr>
              <w:t>0.9159</w:t>
            </w:r>
          </w:p>
        </w:tc>
      </w:tr>
      <w:tr w14:paraId="7429A4AD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78BC1A77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2</w:t>
            </w:r>
          </w:p>
        </w:tc>
        <w:tc>
          <w:tcPr>
            <w:tcW w:w="1120" w:type="pct"/>
          </w:tcPr>
          <w:p w14:paraId="4327A70A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0.9056</w:t>
            </w:r>
          </w:p>
        </w:tc>
        <w:tc>
          <w:tcPr>
            <w:tcW w:w="1091" w:type="pct"/>
          </w:tcPr>
          <w:p w14:paraId="17B99471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0.8858</w:t>
            </w:r>
          </w:p>
        </w:tc>
        <w:tc>
          <w:tcPr>
            <w:tcW w:w="890" w:type="pct"/>
          </w:tcPr>
          <w:p w14:paraId="0C26365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0.9311</w:t>
            </w:r>
          </w:p>
        </w:tc>
        <w:tc>
          <w:tcPr>
            <w:tcW w:w="889" w:type="pct"/>
          </w:tcPr>
          <w:p w14:paraId="56EEFE6F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0.9079</w:t>
            </w:r>
          </w:p>
        </w:tc>
      </w:tr>
      <w:tr w14:paraId="0631C01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5714621E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3</w:t>
            </w:r>
          </w:p>
        </w:tc>
        <w:tc>
          <w:tcPr>
            <w:tcW w:w="1120" w:type="pct"/>
          </w:tcPr>
          <w:p w14:paraId="32C4A342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0.9122</w:t>
            </w:r>
          </w:p>
        </w:tc>
        <w:tc>
          <w:tcPr>
            <w:tcW w:w="1091" w:type="pct"/>
          </w:tcPr>
          <w:p w14:paraId="6A3A27F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0.8703</w:t>
            </w:r>
          </w:p>
        </w:tc>
        <w:tc>
          <w:tcPr>
            <w:tcW w:w="890" w:type="pct"/>
          </w:tcPr>
          <w:p w14:paraId="0A757A7B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0.9689</w:t>
            </w:r>
          </w:p>
        </w:tc>
        <w:tc>
          <w:tcPr>
            <w:tcW w:w="889" w:type="pct"/>
          </w:tcPr>
          <w:p w14:paraId="1656C7E1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0.9169</w:t>
            </w:r>
          </w:p>
        </w:tc>
      </w:tr>
      <w:tr w14:paraId="2D3EA793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3B9B9BA3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Average</w:t>
            </w:r>
          </w:p>
        </w:tc>
        <w:tc>
          <w:tcPr>
            <w:tcW w:w="1120" w:type="pct"/>
          </w:tcPr>
          <w:p w14:paraId="63DF1363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0.9104</w:t>
            </w:r>
          </w:p>
        </w:tc>
        <w:tc>
          <w:tcPr>
            <w:tcW w:w="1091" w:type="pct"/>
          </w:tcPr>
          <w:p w14:paraId="7976DD2D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0.8817</w:t>
            </w:r>
          </w:p>
        </w:tc>
        <w:tc>
          <w:tcPr>
            <w:tcW w:w="890" w:type="pct"/>
          </w:tcPr>
          <w:p w14:paraId="5260AA43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0.9481</w:t>
            </w:r>
          </w:p>
        </w:tc>
        <w:tc>
          <w:tcPr>
            <w:tcW w:w="889" w:type="pct"/>
          </w:tcPr>
          <w:p w14:paraId="79FF572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0.9136</w:t>
            </w:r>
          </w:p>
        </w:tc>
      </w:tr>
      <w:tr w14:paraId="18FAFEE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064DBA2C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逻辑回归</w:t>
            </w:r>
          </w:p>
        </w:tc>
        <w:tc>
          <w:tcPr>
            <w:tcW w:w="1120" w:type="pct"/>
          </w:tcPr>
          <w:p w14:paraId="2119FA6A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Accuracy</w:t>
            </w:r>
          </w:p>
        </w:tc>
        <w:tc>
          <w:tcPr>
            <w:tcW w:w="1091" w:type="pct"/>
          </w:tcPr>
          <w:p w14:paraId="4E8DFCDD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Precision</w:t>
            </w:r>
          </w:p>
        </w:tc>
        <w:tc>
          <w:tcPr>
            <w:tcW w:w="890" w:type="pct"/>
          </w:tcPr>
          <w:p w14:paraId="59CA9161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Recall</w:t>
            </w:r>
          </w:p>
        </w:tc>
        <w:tc>
          <w:tcPr>
            <w:tcW w:w="889" w:type="pct"/>
          </w:tcPr>
          <w:p w14:paraId="32E74869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F1</w:t>
            </w:r>
          </w:p>
        </w:tc>
      </w:tr>
      <w:tr w14:paraId="0EE923A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79546AEE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1</w:t>
            </w:r>
          </w:p>
        </w:tc>
        <w:tc>
          <w:tcPr>
            <w:tcW w:w="1120" w:type="pct"/>
          </w:tcPr>
          <w:p w14:paraId="1DF4BFD3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0.8789</w:t>
            </w:r>
          </w:p>
        </w:tc>
        <w:tc>
          <w:tcPr>
            <w:tcW w:w="1091" w:type="pct"/>
          </w:tcPr>
          <w:p w14:paraId="1E47FBC6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0.8235</w:t>
            </w:r>
          </w:p>
        </w:tc>
        <w:tc>
          <w:tcPr>
            <w:tcW w:w="890" w:type="pct"/>
          </w:tcPr>
          <w:p w14:paraId="1D5A4327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0.9644</w:t>
            </w:r>
          </w:p>
        </w:tc>
        <w:tc>
          <w:tcPr>
            <w:tcW w:w="889" w:type="pct"/>
          </w:tcPr>
          <w:p w14:paraId="01C9B582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0.8884</w:t>
            </w:r>
          </w:p>
        </w:tc>
      </w:tr>
      <w:tr w14:paraId="300C539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07881569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2</w:t>
            </w:r>
          </w:p>
        </w:tc>
        <w:tc>
          <w:tcPr>
            <w:tcW w:w="1120" w:type="pct"/>
          </w:tcPr>
          <w:p w14:paraId="0D112C89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0.8789</w:t>
            </w:r>
          </w:p>
        </w:tc>
        <w:tc>
          <w:tcPr>
            <w:tcW w:w="1091" w:type="pct"/>
          </w:tcPr>
          <w:p w14:paraId="5484952A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0.8235</w:t>
            </w:r>
          </w:p>
        </w:tc>
        <w:tc>
          <w:tcPr>
            <w:tcW w:w="890" w:type="pct"/>
          </w:tcPr>
          <w:p w14:paraId="251D952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0.9644</w:t>
            </w:r>
          </w:p>
        </w:tc>
        <w:tc>
          <w:tcPr>
            <w:tcW w:w="889" w:type="pct"/>
          </w:tcPr>
          <w:p w14:paraId="3F1284F5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0.8884</w:t>
            </w:r>
          </w:p>
        </w:tc>
      </w:tr>
      <w:tr w14:paraId="5BE8A3D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03A6F354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3</w:t>
            </w:r>
          </w:p>
        </w:tc>
        <w:tc>
          <w:tcPr>
            <w:tcW w:w="1120" w:type="pct"/>
          </w:tcPr>
          <w:p w14:paraId="39AB76BE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0.8789</w:t>
            </w:r>
          </w:p>
        </w:tc>
        <w:tc>
          <w:tcPr>
            <w:tcW w:w="1091" w:type="pct"/>
          </w:tcPr>
          <w:p w14:paraId="5F3B39E5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0.8235</w:t>
            </w:r>
          </w:p>
        </w:tc>
        <w:tc>
          <w:tcPr>
            <w:tcW w:w="890" w:type="pct"/>
          </w:tcPr>
          <w:p w14:paraId="125C9793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0.9644</w:t>
            </w:r>
          </w:p>
        </w:tc>
        <w:tc>
          <w:tcPr>
            <w:tcW w:w="889" w:type="pct"/>
          </w:tcPr>
          <w:p w14:paraId="1EFC622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0.8884</w:t>
            </w:r>
          </w:p>
        </w:tc>
      </w:tr>
      <w:tr w14:paraId="5ECD6DEE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0" w:hRule="atLeast"/>
          <w:jc w:val="center"/>
        </w:trPr>
        <w:tc>
          <w:tcPr>
            <w:tcW w:w="1007" w:type="pct"/>
          </w:tcPr>
          <w:p w14:paraId="5C113755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Average</w:t>
            </w:r>
          </w:p>
        </w:tc>
        <w:tc>
          <w:tcPr>
            <w:tcW w:w="1120" w:type="pct"/>
          </w:tcPr>
          <w:p w14:paraId="4EAFDAC2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0.8789</w:t>
            </w:r>
          </w:p>
        </w:tc>
        <w:tc>
          <w:tcPr>
            <w:tcW w:w="1091" w:type="pct"/>
          </w:tcPr>
          <w:p w14:paraId="69796755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0.8235</w:t>
            </w:r>
          </w:p>
        </w:tc>
        <w:tc>
          <w:tcPr>
            <w:tcW w:w="890" w:type="pct"/>
          </w:tcPr>
          <w:p w14:paraId="1E241F41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0.9644</w:t>
            </w:r>
          </w:p>
        </w:tc>
        <w:tc>
          <w:tcPr>
            <w:tcW w:w="889" w:type="pct"/>
          </w:tcPr>
          <w:p w14:paraId="4AF73120">
            <w:pPr>
              <w:numPr>
                <w:ilvl w:val="0"/>
                <w:numId w:val="0"/>
              </w:numPr>
              <w:snapToGrid w:val="0"/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0.8884</w:t>
            </w:r>
          </w:p>
        </w:tc>
      </w:tr>
    </w:tbl>
    <w:p w14:paraId="3D426B77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可得mlp通过非线性更拟合真实模型，但同时发现逻辑回归</w:t>
      </w:r>
      <w:r>
        <w:rPr>
          <w:rFonts w:hint="default"/>
          <w:sz w:val="28"/>
          <w:szCs w:val="28"/>
          <w:u w:val="dotted"/>
          <w:lang w:eastAsia="zh-CN"/>
        </w:rPr>
        <w:t>经过固定随机种子random_state = 42后</w:t>
      </w:r>
      <w:r>
        <w:rPr>
          <w:rFonts w:hint="eastAsia"/>
          <w:sz w:val="28"/>
          <w:szCs w:val="28"/>
          <w:lang w:val="en-US" w:eastAsia="zh-CN"/>
        </w:rPr>
        <w:t>每次得到的结果是相同的。</w:t>
      </w:r>
    </w:p>
    <w:p w14:paraId="5A5C6878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</w:p>
    <w:p w14:paraId="3C7CC801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汇总：</w:t>
      </w:r>
    </w:p>
    <w:tbl>
      <w:tblPr>
        <w:tblStyle w:val="7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420"/>
        <w:gridCol w:w="1420"/>
        <w:gridCol w:w="1420"/>
        <w:gridCol w:w="1420"/>
        <w:gridCol w:w="1421"/>
      </w:tblGrid>
      <w:tr w14:paraId="0B1EAC4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20" w:type="dxa"/>
          </w:tcPr>
          <w:p w14:paraId="30F18FB4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</w:p>
        </w:tc>
        <w:tc>
          <w:tcPr>
            <w:tcW w:w="1420" w:type="dxa"/>
          </w:tcPr>
          <w:p w14:paraId="2C6E4CF0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Accuracy</w:t>
            </w:r>
          </w:p>
        </w:tc>
        <w:tc>
          <w:tcPr>
            <w:tcW w:w="1420" w:type="dxa"/>
          </w:tcPr>
          <w:p w14:paraId="0B6591BB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Precision</w:t>
            </w:r>
          </w:p>
        </w:tc>
        <w:tc>
          <w:tcPr>
            <w:tcW w:w="1420" w:type="dxa"/>
          </w:tcPr>
          <w:p w14:paraId="54614671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Recall</w:t>
            </w:r>
          </w:p>
        </w:tc>
        <w:tc>
          <w:tcPr>
            <w:tcW w:w="1421" w:type="dxa"/>
          </w:tcPr>
          <w:p w14:paraId="4AAFB3DB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F1</w:t>
            </w:r>
          </w:p>
        </w:tc>
      </w:tr>
      <w:tr w14:paraId="2AEB9D22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20" w:type="dxa"/>
          </w:tcPr>
          <w:p w14:paraId="519555E5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MLP</w:t>
            </w:r>
          </w:p>
        </w:tc>
        <w:tc>
          <w:tcPr>
            <w:tcW w:w="1420" w:type="dxa"/>
          </w:tcPr>
          <w:p w14:paraId="6AC3D38B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0.9104</w:t>
            </w:r>
          </w:p>
        </w:tc>
        <w:tc>
          <w:tcPr>
            <w:tcW w:w="1420" w:type="dxa"/>
          </w:tcPr>
          <w:p w14:paraId="2504D0A7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0.8817</w:t>
            </w:r>
          </w:p>
        </w:tc>
        <w:tc>
          <w:tcPr>
            <w:tcW w:w="1420" w:type="dxa"/>
          </w:tcPr>
          <w:p w14:paraId="09E25854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0.9481</w:t>
            </w:r>
          </w:p>
        </w:tc>
        <w:tc>
          <w:tcPr>
            <w:tcW w:w="1421" w:type="dxa"/>
          </w:tcPr>
          <w:p w14:paraId="6951F17D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0.9136</w:t>
            </w:r>
          </w:p>
        </w:tc>
      </w:tr>
      <w:tr w14:paraId="20408F95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420" w:type="dxa"/>
          </w:tcPr>
          <w:p w14:paraId="3E5EBA0F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eastAsia"/>
                <w:sz w:val="28"/>
                <w:szCs w:val="28"/>
                <w:vertAlign w:val="baseline"/>
                <w:lang w:val="en-US" w:eastAsia="zh-CN"/>
              </w:rPr>
              <w:t>逻辑回归</w:t>
            </w:r>
          </w:p>
        </w:tc>
        <w:tc>
          <w:tcPr>
            <w:tcW w:w="1420" w:type="dxa"/>
          </w:tcPr>
          <w:p w14:paraId="4FFC3F31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0.8789</w:t>
            </w:r>
          </w:p>
        </w:tc>
        <w:tc>
          <w:tcPr>
            <w:tcW w:w="1420" w:type="dxa"/>
          </w:tcPr>
          <w:p w14:paraId="5E2923C3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0.8235</w:t>
            </w:r>
          </w:p>
        </w:tc>
        <w:tc>
          <w:tcPr>
            <w:tcW w:w="1420" w:type="dxa"/>
          </w:tcPr>
          <w:p w14:paraId="0F1A5242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0.9644</w:t>
            </w:r>
          </w:p>
        </w:tc>
        <w:tc>
          <w:tcPr>
            <w:tcW w:w="1421" w:type="dxa"/>
          </w:tcPr>
          <w:p w14:paraId="54775CA6">
            <w:pPr>
              <w:numPr>
                <w:ilvl w:val="0"/>
                <w:numId w:val="0"/>
              </w:numP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</w:pPr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0.88</w:t>
            </w:r>
            <w:bookmarkStart w:id="0" w:name="_GoBack"/>
            <w:bookmarkEnd w:id="0"/>
            <w:r>
              <w:rPr>
                <w:rFonts w:hint="default"/>
                <w:sz w:val="28"/>
                <w:szCs w:val="28"/>
                <w:vertAlign w:val="baseline"/>
                <w:lang w:val="en-US" w:eastAsia="zh-CN"/>
              </w:rPr>
              <w:t>84</w:t>
            </w:r>
          </w:p>
        </w:tc>
      </w:tr>
    </w:tbl>
    <w:p w14:paraId="28B8148E">
      <w:pPr>
        <w:numPr>
          <w:ilvl w:val="0"/>
          <w:numId w:val="0"/>
        </w:numPr>
        <w:rPr>
          <w:rFonts w:hint="eastAsia"/>
          <w:sz w:val="28"/>
          <w:szCs w:val="28"/>
          <w:lang w:val="en-US" w:eastAsia="zh-CN"/>
        </w:rPr>
      </w:pPr>
    </w:p>
    <w:p w14:paraId="6050E018">
      <w:pPr>
        <w:pStyle w:val="3"/>
        <w:numPr>
          <w:ilvl w:val="0"/>
          <w:numId w:val="4"/>
        </w:numPr>
        <w:bidi w:val="0"/>
        <w:ind w:left="0" w:leftChars="0" w:firstLine="0" w:firstLineChars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总结</w:t>
      </w:r>
    </w:p>
    <w:p w14:paraId="68F81849">
      <w:pPr>
        <w:numPr>
          <w:ilvl w:val="0"/>
          <w:numId w:val="0"/>
        </w:numPr>
        <w:ind w:left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本实验基于unsw_nb15_small数据集，构建了一个网络流量二分类流程，包括数据清洗，标准化，数据划分，逻辑回归与PyTorchMLP模型训练与评估。</w:t>
      </w:r>
    </w:p>
    <w:p w14:paraId="6EE460F9">
      <w:pPr>
        <w:numPr>
          <w:ilvl w:val="0"/>
          <w:numId w:val="0"/>
        </w:numPr>
        <w:ind w:leftChars="0"/>
        <w:rPr>
          <w:rFonts w:hint="default"/>
          <w:sz w:val="28"/>
          <w:szCs w:val="28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B76F9287"/>
    <w:multiLevelType w:val="singleLevel"/>
    <w:tmpl w:val="B76F9287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2E9EF416"/>
    <w:multiLevelType w:val="singleLevel"/>
    <w:tmpl w:val="2E9EF416"/>
    <w:lvl w:ilvl="0" w:tentative="0">
      <w:start w:val="4"/>
      <w:numFmt w:val="chineseCounting"/>
      <w:suff w:val="nothing"/>
      <w:lvlText w:val="%1．"/>
      <w:lvlJc w:val="left"/>
      <w:rPr>
        <w:rFonts w:hint="eastAsia"/>
      </w:rPr>
    </w:lvl>
  </w:abstractNum>
  <w:abstractNum w:abstractNumId="2">
    <w:nsid w:val="7A0C2BD7"/>
    <w:multiLevelType w:val="singleLevel"/>
    <w:tmpl w:val="7A0C2BD7"/>
    <w:lvl w:ilvl="0" w:tentative="0">
      <w:start w:val="6"/>
      <w:numFmt w:val="decimal"/>
      <w:lvlText w:val="%1."/>
      <w:lvlJc w:val="left"/>
      <w:pPr>
        <w:tabs>
          <w:tab w:val="left" w:pos="312"/>
        </w:tabs>
      </w:pPr>
    </w:lvl>
  </w:abstractNum>
  <w:abstractNum w:abstractNumId="3">
    <w:nsid w:val="7A1897E5"/>
    <w:multiLevelType w:val="singleLevel"/>
    <w:tmpl w:val="7A1897E5"/>
    <w:lvl w:ilvl="0" w:tentative="0">
      <w:start w:val="1"/>
      <w:numFmt w:val="chineseCounting"/>
      <w:suff w:val="nothing"/>
      <w:lvlText w:val="%1．"/>
      <w:lvlJc w:val="left"/>
      <w:rPr>
        <w:rFonts w:hint="eastAsia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7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529E2571"/>
    <w:rsid w:val="0F9C1AD0"/>
    <w:rsid w:val="2350764E"/>
    <w:rsid w:val="2B5D7831"/>
    <w:rsid w:val="70F41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8">
    <w:name w:val="Default Paragraph Font"/>
    <w:semiHidden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table" w:styleId="7">
    <w:name w:val="Table Grid"/>
    <w:basedOn w:val="6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4</Pages>
  <Words>647</Words>
  <Characters>1017</Characters>
  <Lines>0</Lines>
  <Paragraphs>0</Paragraphs>
  <TotalTime>19</TotalTime>
  <ScaleCrop>false</ScaleCrop>
  <LinksUpToDate>false</LinksUpToDate>
  <CharactersWithSpaces>1034</CharactersWithSpaces>
  <Application>WPS Office_12.1.0.28043_F1E327BC-269C-435d-A152-05C5408002CA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2026-08-22T09:52:00Z</dcterms:created>
  <dc:creator>～</dc:creator>
  <cp:lastModifiedBy>～</cp:lastModifiedBy>
  <dcterms:modified xsi:type="dcterms:W3CDTF">2026-08-22T13:55:14Z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2052-12.1.0.28043</vt:lpwstr>
  </property>
  <property fmtid="{D5CDD505-2E9C-101B-9397-08002B2CF9AE}" pid="3" name="ICV">
    <vt:lpwstr>3FB0864B5CE14888B4371FDC7A38412D_13</vt:lpwstr>
  </property>
  <property fmtid="{D5CDD505-2E9C-101B-9397-08002B2CF9AE}" pid="4" name="KSOTemplateDocerSaveRecord">
    <vt:lpwstr>eyJoZGlkIjoiMGQ0NTgyZjU3YjBhMWU4YThkNDgzODA5MDA1OTdmYmMiLCJ1c2VySWQiOiI2MzA3NDU1NzEifQ==</vt:lpwstr>
  </property>
</Properties>
</file>