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#frontendJunior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Напишите SPA для конвертирования валют. Для получения текущих курсов найдите и используйте любое отрытое API.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Приложение должно состоять из двух страниц: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конвертер из одной валюты в другую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страница с текущими курсами валют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По-умолчанию у пользователя должна определяться «базовая» валюта, которую он может настроить.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 странице с текущими курсами пользователь может добавлять валюты в «избранное». Такие курсы должны отображаться вверху списка.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Плюсом будет: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Интерфейс и внешний вид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Максимальная скорость работы приложения (как при загрузке приложения, так и при конвертировании валют)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реализации используйте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VueJS или Native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Любую библиотеку для работы со стором vuex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