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Техническое задание</w:t>
      </w:r>
    </w:p>
    <w:p>
      <w:pPr>
        <w:pStyle w:val="Subtitle"/>
        <w:widowControl/>
      </w:pPr>
      <w:r>
        <w:t>Локальная система прокторинга</w:t>
        <w:br/>
        <w:t>для тестирования в обычном браузере</w:t>
      </w:r>
    </w:p>
    <w:p>
      <w:pPr>
        <w:widowControl/>
      </w:pPr>
      <w:r>
        <w:t>Республиканский хакатон Qostanai Industry Hackathon</w:t>
      </w:r>
    </w:p>
    <w:p>
      <w:pPr>
        <w:widowControl/>
      </w:pPr>
      <w:r>
        <w:t>Кейс 3 «Локальный прокторинг — Защита браузера, контроль взгляда и детекция смартфонов»</w:t>
      </w:r>
    </w:p>
    <w:p>
      <w:pPr>
        <w:widowControl/>
      </w:pPr>
      <w:r>
        <w:t>Организаторы кейса: НАО «Костанайский региональный университет имени Ахмет Байтұрсынұлы» совместно с Qostanai Hub.</w:t>
      </w:r>
    </w:p>
    <w:p>
      <w:pPr>
        <w:widowControl/>
      </w:pPr>
      <w:r>
        <w:t>Demo Day: 16 октября 2026 года. Костанай, проспект Абая, 28/1. Сведения о мероприятии взяты из предоставленного описания кейса.</w:t>
      </w:r>
    </w:p>
    <w:p>
      <w:pPr>
        <w:pStyle w:val="Heading2"/>
        <w:widowControl/>
      </w:pPr>
      <w:r>
        <w:t>Назначение документа</w:t>
      </w:r>
    </w:p>
    <w:p>
      <w:pPr>
        <w:widowControl/>
      </w:pPr>
      <w:r>
        <w:t>Документ определяет, что команда разрабатывает к хакатону, как взаимодействуют компоненты и по каким испытаниям принимается результат. Основной сценарий — заранее подготовленная компьютерная аудитория: студент выполняет тест на внешнем сайте в обычном браузере, а установленный локальный агент анализирует камеру и контролирует рабочее окружение.</w:t>
      </w:r>
    </w:p>
    <w:p>
      <w:pPr>
        <w:widowControl/>
      </w:pPr>
      <w:r>
        <w:t>Рекомендуемое решение: локальный агент на каждом компьютере, расширение управляемого браузера и веб-панель преподавателя на локальном сервере аудитории. Собственный движок тестирования в состав продукта не входит.</w:t>
      </w:r>
    </w:p>
    <w:p>
      <w:pPr>
        <w:pStyle w:val="Heading2"/>
        <w:widowControl/>
      </w:pPr>
      <w:r>
        <w:t>Статус и допущения</w:t>
      </w:r>
    </w:p>
    <w:p>
      <w:pPr>
        <w:widowControl/>
      </w:pPr>
      <w:r>
        <w:t>Версия 1.0 от 5 октября 2026 года. Рабочее ТЗ команды, а не утверждённый организаторами документ. Все численные пороги и показатели ниже являются проектными требованиями и должны быть подтверждены испытаниями.</w:t>
      </w:r>
    </w:p>
    <w:p>
      <w:pPr>
        <w:widowControl/>
      </w:pPr>
      <w:r>
        <w:t>Базовый стенд предлагается на Windows 11 x64 и Google Chrome. Точная редакция Windows, сайт тестирования, оборудование и состав команды пока не заданы. Для полного профиля защиты предлагается Windows 11 Education или Enterprise с административной подготовкой. Выбор платформы фиксируется в первый день разработки.</w:t>
      </w:r>
    </w:p>
    <w:p>
      <w:pPr>
        <w:widowControl/>
      </w:pPr>
      <w:r>
        <w:br w:type="page"/>
      </w:r>
    </w:p>
    <w:p>
      <w:pPr>
        <w:pStyle w:val="Heading1"/>
        <w:widowControl/>
      </w:pPr>
      <w:r>
        <w:t>Содержание</w:t>
      </w:r>
    </w:p>
    <w:p>
      <w:pPr>
        <w:widowControl/>
        <w:spacing w:after="100"/>
      </w:pPr>
      <w:hyperlink w:anchor="section_1">
        <w:r>
          <w:t>1 Цели и границы проекта</w:t>
        </w:r>
      </w:hyperlink>
    </w:p>
    <w:p>
      <w:pPr>
        <w:widowControl/>
        <w:spacing w:after="100"/>
      </w:pPr>
      <w:hyperlink w:anchor="section_2">
        <w:r>
          <w:t>2 Пользователи и ответственность</w:t>
        </w:r>
      </w:hyperlink>
    </w:p>
    <w:p>
      <w:pPr>
        <w:widowControl/>
        <w:spacing w:after="100"/>
      </w:pPr>
      <w:hyperlink w:anchor="section_3">
        <w:r>
          <w:t>3 Архитектура и технологический стек</w:t>
        </w:r>
      </w:hyperlink>
    </w:p>
    <w:p>
      <w:pPr>
        <w:widowControl/>
        <w:spacing w:after="100"/>
      </w:pPr>
      <w:hyperlink w:anchor="section_4">
        <w:r>
          <w:t>4 Подготовка и жизненный цикл сеанса</w:t>
        </w:r>
      </w:hyperlink>
    </w:p>
    <w:p>
      <w:pPr>
        <w:widowControl/>
        <w:spacing w:after="100"/>
      </w:pPr>
      <w:hyperlink w:anchor="section_5">
        <w:r>
          <w:t>5 Контроль браузера</w:t>
        </w:r>
      </w:hyperlink>
    </w:p>
    <w:p>
      <w:pPr>
        <w:widowControl/>
        <w:spacing w:after="100"/>
      </w:pPr>
      <w:hyperlink w:anchor="section_6">
        <w:r>
          <w:t>6 Защита рабочего окружения</w:t>
        </w:r>
      </w:hyperlink>
    </w:p>
    <w:p>
      <w:pPr>
        <w:widowControl/>
        <w:spacing w:after="100"/>
      </w:pPr>
      <w:hyperlink w:anchor="section_7">
        <w:r>
          <w:t>7 Камера и качество входных данных</w:t>
        </w:r>
      </w:hyperlink>
    </w:p>
    <w:p>
      <w:pPr>
        <w:widowControl/>
        <w:spacing w:after="100"/>
      </w:pPr>
      <w:hyperlink w:anchor="section_8">
        <w:r>
          <w:t>8 Детекция телефона и подозрительного поднятия</w:t>
        </w:r>
      </w:hyperlink>
    </w:p>
    <w:p>
      <w:pPr>
        <w:widowControl/>
        <w:spacing w:after="100"/>
      </w:pPr>
      <w:hyperlink w:anchor="section_9">
        <w:r>
          <w:t>9 Лица голова и направление взгляда</w:t>
        </w:r>
      </w:hyperlink>
    </w:p>
    <w:p>
      <w:pPr>
        <w:widowControl/>
        <w:spacing w:after="100"/>
      </w:pPr>
      <w:hyperlink w:anchor="section_10">
        <w:r>
          <w:t>10 Правила формирования событий</w:t>
        </w:r>
      </w:hyperlink>
    </w:p>
    <w:p>
      <w:pPr>
        <w:widowControl/>
        <w:spacing w:after="100"/>
      </w:pPr>
      <w:hyperlink w:anchor="section_11">
        <w:r>
          <w:t>11 Интерфейсы студента и преподавателя</w:t>
        </w:r>
      </w:hyperlink>
    </w:p>
    <w:p>
      <w:pPr>
        <w:widowControl/>
        <w:spacing w:after="100"/>
      </w:pPr>
      <w:hyperlink w:anchor="section_12">
        <w:r>
          <w:t>12 Данные и локальное хранение</w:t>
        </w:r>
      </w:hyperlink>
    </w:p>
    <w:p>
      <w:pPr>
        <w:widowControl/>
        <w:spacing w:after="100"/>
      </w:pPr>
      <w:hyperlink w:anchor="section_13">
        <w:r>
          <w:t>13 Контракты взаимодействия</w:t>
        </w:r>
      </w:hyperlink>
    </w:p>
    <w:p>
      <w:pPr>
        <w:widowControl/>
        <w:spacing w:after="100"/>
      </w:pPr>
      <w:hyperlink w:anchor="section_14">
        <w:r>
          <w:t>14 Нефункциональные требования</w:t>
        </w:r>
      </w:hyperlink>
    </w:p>
    <w:p>
      <w:pPr>
        <w:widowControl/>
        <w:spacing w:after="100"/>
      </w:pPr>
      <w:hyperlink w:anchor="section_15">
        <w:r>
          <w:t>15 Методика проверки компьютерного зрения</w:t>
        </w:r>
      </w:hyperlink>
    </w:p>
    <w:p>
      <w:pPr>
        <w:widowControl/>
        <w:spacing w:after="100"/>
      </w:pPr>
      <w:hyperlink w:anchor="section_16">
        <w:r>
          <w:t>16 Матрица приёмочных сценариев</w:t>
        </w:r>
      </w:hyperlink>
    </w:p>
    <w:p>
      <w:pPr>
        <w:widowControl/>
        <w:spacing w:after="100"/>
      </w:pPr>
      <w:hyperlink w:anchor="section_17">
        <w:r>
          <w:t>17 План разработки до Demo Day</w:t>
        </w:r>
      </w:hyperlink>
    </w:p>
    <w:p>
      <w:pPr>
        <w:widowControl/>
        <w:spacing w:after="100"/>
      </w:pPr>
      <w:hyperlink w:anchor="section_18">
        <w:r>
          <w:t>18 Риски и проектные решения</w:t>
        </w:r>
      </w:hyperlink>
    </w:p>
    <w:p>
      <w:pPr>
        <w:widowControl/>
        <w:spacing w:after="100"/>
      </w:pPr>
      <w:hyperlink w:anchor="section_19">
        <w:r>
          <w:t>19 Демонстрация и комплект поставки</w:t>
        </w:r>
      </w:hyperlink>
    </w:p>
    <w:p>
      <w:pPr>
        <w:widowControl/>
        <w:spacing w:after="100"/>
      </w:pPr>
      <w:hyperlink w:anchor="section_20">
        <w:r>
          <w:t>20 Источники технических ограничений</w:t>
        </w:r>
      </w:hyperlink>
    </w:p>
    <w:p>
      <w:pPr>
        <w:widowControl/>
      </w:pPr>
      <w:r>
        <w:t>Номера требований используются в реализации и протоколе испытаний. Заголовки доступны в панели навигации Word; пункты содержания ведут к соответствующим разделам.</w:t>
      </w:r>
    </w:p>
    <w:p>
      <w:pPr>
        <w:widowControl/>
      </w:pPr>
      <w:r>
        <w:br w:type="page"/>
      </w:r>
    </w:p>
    <w:p>
      <w:bookmarkStart w:id="1" w:name="section_1"/>
      <w:pPr>
        <w:pStyle w:val="Heading1"/>
        <w:widowControl/>
      </w:pPr>
      <w:r>
        <w:t>1 Цели и границы проекта</w:t>
      </w:r>
      <w:bookmarkEnd w:id="1"/>
    </w:p>
    <w:p>
      <w:pPr>
        <w:widowControl/>
      </w:pPr>
      <w:r>
        <w:t>Система должна одновременно выявлять наблюдаемые подозрительные действия по веб-камере, ограничивать доступ к посторонним вкладкам и приложениям на подготовленном компьютере и предоставлять преподавателю журнал с доказательными кадрами. Решение о нарушении принимает преподаватель после просмотра событий.</w:t>
      </w:r>
    </w:p>
    <w:p>
      <w:pPr>
        <w:pStyle w:val="Heading2"/>
        <w:widowControl/>
      </w:pPr>
      <w:r>
        <w:t>1 1 Обязательный результат к Demo Day</w:t>
      </w:r>
    </w:p>
    <w:p>
      <w:pPr>
        <w:pStyle w:val="ListBullet"/>
        <w:widowControl/>
      </w:pPr>
      <w:r>
        <w:t>Один преподаватель с веб-панелью и минимум один реальный компьютер студента в локальной сети проходят полный сеанс: подготовка, калибровка, запуск, наблюдение, завершение, отчёт.</w:t>
      </w:r>
    </w:p>
    <w:p>
      <w:pPr>
        <w:pStyle w:val="ListBullet"/>
        <w:widowControl/>
      </w:pPr>
      <w:r>
        <w:t>Студент проходит тест на выбранном внешнем сайте в обычном Chrome. Для проверки без интернета используется отдельная локальная тестовая страница, изображающая внешнюю систему; она не считается модулем продукта.</w:t>
      </w:r>
    </w:p>
    <w:p>
      <w:pPr>
        <w:pStyle w:val="ListBullet"/>
        <w:widowControl/>
      </w:pPr>
      <w:r>
        <w:t>Компьютерное зрение работает на компьютере студента. Облачные API, передача видеопотока в интернет и загрузка моделей во время экзамена не используются.</w:t>
      </w:r>
    </w:p>
    <w:p>
      <w:pPr>
        <w:pStyle w:val="ListBullet"/>
        <w:widowControl/>
      </w:pPr>
      <w:r>
        <w:t>Проверяются телефон, подозрительное поднятие телефона, отвод взгляда и головы, отсутствие лица, второе лицо, запрещённые вкладки и системные действия.</w:t>
      </w:r>
    </w:p>
    <w:p>
      <w:pPr>
        <w:pStyle w:val="Heading2"/>
        <w:widowControl/>
      </w:pPr>
      <w:r>
        <w:t>1 2 Приоритеты</w:t>
      </w:r>
    </w:p>
    <w:tbl>
      <w:tblPr>
        <w:tblW w:type="auto" w:w="0"/>
        <w:jc w:val="center"/>
        <w:tblLayout w:type="fixed"/>
        <w:tblLook w:firstColumn="1" w:firstRow="1" w:lastColumn="0" w:lastRow="0" w:noHBand="0" w:noVBand="1" w:val="04A0"/>
      </w:tblPr>
      <w:tblGrid>
        <w:gridCol w:w="1080"/>
        <w:gridCol w:w="5688"/>
        <w:gridCol w:w="3226"/>
      </w:tblGrid>
      <w:tr>
        <w:trPr>
          <w:cantSplit/>
          <w:tblHeader/>
        </w:trPr>
        <w:tc>
          <w:tcPr>
            <w:tcW w:type="dxa" w:w="108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Уровень</w:t>
            </w:r>
          </w:p>
        </w:tc>
        <w:tc>
          <w:tcPr>
            <w:tcW w:type="dxa" w:w="5688"/>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Содержание</w:t>
            </w:r>
          </w:p>
        </w:tc>
        <w:tc>
          <w:tcPr>
            <w:tcW w:type="dxa" w:w="322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Условие завершения</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P0</w:t>
            </w:r>
          </w:p>
        </w:tc>
        <w:tc>
          <w:tcPr>
            <w:tcW w:type="dxa" w:w="56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Агент, расширение, локальная панель; один браузер и одна ОС; камера, правила, журнал, кадры, безопасное завершение; один реальный сайт тестирования.</w:t>
            </w:r>
          </w:p>
        </w:tc>
        <w:tc>
          <w:tcPr>
            <w:tcW w:type="dxa" w:w="322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Без этих функций прототип не принимается.</w:t>
            </w:r>
          </w:p>
        </w:tc>
      </w:tr>
      <w:tr>
        <w:trPr>
          <w:cantSplit/>
        </w:trPr>
        <w:tc>
          <w:tcPr>
            <w:tcW w:type="dxa" w:w="108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P1</w:t>
            </w:r>
          </w:p>
        </w:tc>
        <w:tc>
          <w:tcPr>
            <w:tcW w:type="dxa" w:w="568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Пять одновременно подключённых компьютеров; короткие видеоклипы; адаптер завершения для конкретной LMS; улучшенная устойчивость взгляда.</w:t>
            </w:r>
          </w:p>
        </w:tc>
        <w:tc>
          <w:tcPr>
            <w:tcW w:type="dxa" w:w="322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После прохождения всех проверок P0.</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P2</w:t>
            </w:r>
          </w:p>
        </w:tc>
        <w:tc>
          <w:tcPr>
            <w:tcW w:type="dxa" w:w="56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Другие ОС и браузеры, интеграции LMS, масштабирование на аудитории, централизованное развёртывание, собственное дообучение.</w:t>
            </w:r>
          </w:p>
        </w:tc>
        <w:tc>
          <w:tcPr>
            <w:tcW w:type="dxa" w:w="322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После хакатона, отдельный этап.</w:t>
            </w:r>
          </w:p>
        </w:tc>
      </w:tr>
    </w:tbl>
    <w:p>
      <w:pPr>
        <w:widowControl/>
        <w:spacing w:after="20"/>
      </w:pPr>
    </w:p>
    <w:p>
      <w:pPr>
        <w:widowControl/>
      </w:pPr>
      <w:r>
        <w:t>В P0 не входят распознавание личности по лицу, аудиопрокторинг, поиск ответов в интернете, чтение содержимого телефона, точное определение точки взгляда на экране и доказательство факта съёмки. Книги, листы и другие предметы могут быть добавлены позже; обязательный предметный класс — смартфон.</w:t>
      </w:r>
    </w:p>
    <w:p>
      <w:pPr>
        <w:widowControl/>
      </w:pPr>
      <w:r>
        <w:t>Изменение объёма P0 допускается только с обновлением матрицы приёмки и явным описанием ограничения на демонстрации. Режим наблюдения без системных блокировок нельзя предъявлять как полное выполнение защиты окружения.</w:t>
      </w:r>
    </w:p>
    <w:p>
      <w:bookmarkStart w:id="2" w:name="section_2"/>
      <w:pPr>
        <w:pStyle w:val="Heading1"/>
        <w:widowControl/>
      </w:pPr>
      <w:r>
        <w:t>2 Пользователи и ответственность</w:t>
      </w:r>
      <w:bookmarkEnd w:id="2"/>
    </w:p>
    <w:tbl>
      <w:tblPr>
        <w:tblW w:type="auto" w:w="0"/>
        <w:jc w:val="center"/>
        <w:tblLayout w:type="fixed"/>
        <w:tblLook w:firstColumn="1" w:firstRow="1" w:lastColumn="0" w:lastRow="0" w:noHBand="0" w:noVBand="1" w:val="04A0"/>
      </w:tblPr>
      <w:tblGrid>
        <w:gridCol w:w="2016"/>
        <w:gridCol w:w="4176"/>
        <w:gridCol w:w="3802"/>
      </w:tblGrid>
      <w:tr>
        <w:trPr>
          <w:cantSplit/>
          <w:tblHeader/>
        </w:trPr>
        <w:tc>
          <w:tcPr>
            <w:tcW w:type="dxa" w:w="201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Роль</w:t>
            </w:r>
          </w:p>
        </w:tc>
        <w:tc>
          <w:tcPr>
            <w:tcW w:type="dxa" w:w="417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Возможности</w:t>
            </w:r>
          </w:p>
        </w:tc>
        <w:tc>
          <w:tcPr>
            <w:tcW w:type="dxa" w:w="380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Ограничения</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Студент</w:t>
            </w:r>
          </w:p>
        </w:tc>
        <w:tc>
          <w:tcPr>
            <w:tcW w:type="dxa" w:w="41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Видит уведомление о контроле, проходит проверку камеры и калибровку, работает с тестом в браузере, запрашивает помощь.</w:t>
            </w:r>
          </w:p>
        </w:tc>
        <w:tc>
          <w:tcPr>
            <w:tcW w:type="dxa" w:w="380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 меняет политику, не удаляет события, не завершает контроль без разрешения.</w:t>
            </w:r>
          </w:p>
        </w:tc>
      </w:tr>
      <w:tr>
        <w:trPr>
          <w:cantSplit/>
        </w:trPr>
        <w:tc>
          <w:tcPr>
            <w:tcW w:type="dxa" w:w="201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Преподаватель</w:t>
            </w:r>
          </w:p>
        </w:tc>
        <w:tc>
          <w:tcPr>
            <w:tcW w:type="dxa" w:w="41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Создаёт сеанс, выбирает компьютеры и разрешённый сайт, запускает и завершает контроль, разбирает события, экспортирует отчёт.</w:t>
            </w:r>
          </w:p>
        </w:tc>
        <w:tc>
          <w:tcPr>
            <w:tcW w:type="dxa" w:w="380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 получает административный доступ к ОС через панель; не исполняет произвольные команды.</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Администратор аудитории</w:t>
            </w:r>
          </w:p>
        </w:tc>
        <w:tc>
          <w:tcPr>
            <w:tcW w:type="dxa" w:w="41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Заранее устанавливает агент и расширение, настраивает учётную запись и политики, проверяет аварийный выход и обновления.</w:t>
            </w:r>
          </w:p>
        </w:tc>
        <w:tc>
          <w:tcPr>
            <w:tcW w:type="dxa" w:w="380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 меняет системные политики посреди действующего экзамена без фиксации вмешательства.</w:t>
            </w:r>
          </w:p>
        </w:tc>
      </w:tr>
    </w:tbl>
    <w:p>
      <w:pPr>
        <w:widowControl/>
        <w:spacing w:after="20"/>
      </w:pPr>
    </w:p>
    <w:p>
      <w:pPr>
        <w:widowControl/>
      </w:pPr>
      <w:r>
        <w:t>Идентификатор студента вводится или назначается преподавателем и связывается с номером рабочего места. Это учётная привязка, а не биометрическая идентификация. Имена и номера групп необязательны для демонстрации.</w:t>
      </w:r>
    </w:p>
    <w:p>
      <w:bookmarkStart w:id="3" w:name="section_3"/>
      <w:pPr>
        <w:pStyle w:val="Heading1"/>
        <w:widowControl/>
      </w:pPr>
      <w:r>
        <w:t>3 Архитектура и технологический стек</w:t>
      </w:r>
      <w:bookmarkEnd w:id="3"/>
    </w:p>
    <w:p>
      <w:pPr>
        <w:pStyle w:val="Heading2"/>
        <w:widowControl/>
      </w:pPr>
      <w:r>
        <w:t>3 1 Компоненты</w:t>
      </w:r>
    </w:p>
    <w:tbl>
      <w:tblPr>
        <w:tblW w:type="auto" w:w="0"/>
        <w:jc w:val="center"/>
        <w:tblLayout w:type="fixed"/>
        <w:tblLook w:firstColumn="1" w:firstRow="1" w:lastColumn="0" w:lastRow="0" w:noHBand="0" w:noVBand="1" w:val="04A0"/>
      </w:tblPr>
      <w:tblGrid>
        <w:gridCol w:w="1728"/>
        <w:gridCol w:w="3744"/>
        <w:gridCol w:w="4522"/>
      </w:tblGrid>
      <w:tr>
        <w:trPr>
          <w:cantSplit/>
          <w:tblHeader/>
        </w:trPr>
        <w:tc>
          <w:tcPr>
            <w:tcW w:type="dxa" w:w="1728"/>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Компонент</w:t>
            </w:r>
          </w:p>
        </w:tc>
        <w:tc>
          <w:tcPr>
            <w:tcW w:type="dxa" w:w="374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Предлагаемая реализация</w:t>
            </w:r>
          </w:p>
        </w:tc>
        <w:tc>
          <w:tcPr>
            <w:tcW w:type="dxa" w:w="452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Ответственность</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Агент на ПК</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Python, OpenCV, Ultralytics YOLO11n либо YOLOv8n, MediaPipe, SQLite; небольшое окно на PySide6.</w:t>
            </w:r>
          </w:p>
        </w:tc>
        <w:tc>
          <w:tcPr>
            <w:tcW w:type="dxa" w:w="452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Камера, модели, калибровка, правила, локальный журнал, доставка событий.</w:t>
            </w:r>
          </w:p>
        </w:tc>
      </w:tr>
      <w:tr>
        <w:trPr>
          <w:cantSplit/>
        </w:trPr>
        <w:tc>
          <w:tcPr>
            <w:tcW w:type="dxa" w:w="172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Защита ОС</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Предустановленный служебный компонент и модуль в пользовательском сеансе; штатные политики Windows.</w:t>
            </w:r>
          </w:p>
        </w:tc>
        <w:tc>
          <w:tcPr>
            <w:tcW w:type="dxa" w:w="452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Контроль состояния защиты, разрешённых окон и устройств; временные перехваты только в сеансе.</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Расширение</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TypeScript, Chromium Manifest V3, Native Messaging.</w:t>
            </w:r>
          </w:p>
        </w:tc>
        <w:tc>
          <w:tcPr>
            <w:tcW w:type="dxa" w:w="452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Экзаменационная вкладка, URL, попытки открытия вкладок, действия внутри разрешённой страницы.</w:t>
            </w:r>
          </w:p>
        </w:tc>
      </w:tr>
      <w:tr>
        <w:trPr>
          <w:cantSplit/>
        </w:trPr>
        <w:tc>
          <w:tcPr>
            <w:tcW w:type="dxa" w:w="172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Сервер аудитории</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Python, FastAPI, SQLite для P0; HTTPS и WebSocket.</w:t>
            </w:r>
          </w:p>
        </w:tc>
        <w:tc>
          <w:tcPr>
            <w:tcW w:type="dxa" w:w="452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Авторизация преподавателя, устройства, сеансы, команды, журнал и отчёты.</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Панель преподавателя</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React, TypeScript, Vite; статическая сборка на сервере аудитории.</w:t>
            </w:r>
          </w:p>
        </w:tc>
        <w:tc>
          <w:tcPr>
            <w:tcW w:type="dxa" w:w="452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Состояние компьютеров, запуск, лента событий, просмотр кадров, ручная проверка.</w:t>
            </w:r>
          </w:p>
        </w:tc>
      </w:tr>
      <w:tr>
        <w:trPr>
          <w:cantSplit/>
        </w:trPr>
        <w:tc>
          <w:tcPr>
            <w:tcW w:type="dxa" w:w="172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Сайт тестирования</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Существующая LMS или другой заранее выбранный сайт.</w:t>
            </w:r>
          </w:p>
        </w:tc>
        <w:tc>
          <w:tcPr>
            <w:tcW w:type="dxa" w:w="452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Вопросы, ответы, таймер теста, оценки и сохранение попытки.</w:t>
            </w:r>
          </w:p>
        </w:tc>
      </w:tr>
    </w:tbl>
    <w:p>
      <w:pPr>
        <w:widowControl/>
        <w:spacing w:after="20"/>
      </w:pPr>
    </w:p>
    <w:p>
      <w:pPr>
        <w:widowControl/>
      </w:pPr>
      <w:r>
        <w:t>Electron для студенческого клиента не обязателен: студент работает в установленном браузере, а агенту достаточно небольшого окна настройки и значка состояния. Его допустимо использовать только как оболочку агента, если это ускорит работу команды.</w:t>
      </w:r>
    </w:p>
    <w:p>
      <w:pPr>
        <w:pStyle w:val="Heading2"/>
        <w:widowControl/>
      </w:pPr>
      <w:r>
        <w:t>3 2 Потоки данных</w:t>
      </w:r>
    </w:p>
    <w:p>
      <w:pPr>
        <w:pStyle w:val="ListNumber"/>
        <w:widowControl/>
      </w:pPr>
      <w:r>
        <w:t>Веб-камера → единственный процесс захвата → обработка телефона и лиц → временные правила → SQLite и кадры событий на компьютере студента.</w:t>
      </w:r>
    </w:p>
    <w:p>
      <w:pPr>
        <w:pStyle w:val="ListNumber"/>
        <w:widowControl/>
      </w:pPr>
      <w:r>
        <w:t>Chrome → расширение → Native Messaging host → локальный агент. Обратно передаются состояние сеанса, политика вкладки и уведомления.</w:t>
      </w:r>
    </w:p>
    <w:p>
      <w:pPr>
        <w:pStyle w:val="ListNumber"/>
        <w:widowControl/>
      </w:pPr>
      <w:r>
        <w:t>Агент → защищённое соединение с локальным сервером → веб-панель преподавателя. По умолчанию передаются события и редкие доказательные кадры, без непрерывного видео.</w:t>
      </w:r>
    </w:p>
    <w:p>
      <w:pPr>
        <w:pStyle w:val="ListNumber"/>
        <w:widowControl/>
      </w:pPr>
      <w:r>
        <w:t>Браузер → сайт тестирования напрямую. Прокторинг не является прокси для LMS и не получает пароли или ответы студента.</w:t>
      </w:r>
    </w:p>
    <w:p>
      <w:pPr>
        <w:widowControl/>
      </w:pPr>
      <w:r>
        <w:t>Native Messaging — документированный канал обмена расширения с зарегистрированным локальным процессом. В manifest host разрешается только конкретный ID расширения; веб-страница напрямую к этому каналу не допускается. Источник: Chrome Native Messaging, И3.</w:t>
      </w:r>
    </w:p>
    <w:p>
      <w:pPr>
        <w:pStyle w:val="Heading2"/>
        <w:widowControl/>
      </w:pPr>
      <w:r>
        <w:t>3 3 Развёртывание и версии</w:t>
      </w:r>
    </w:p>
    <w:p>
      <w:pPr>
        <w:widowControl/>
      </w:pPr>
      <w:r>
        <w:t>Поставка содержит установщик агента, пакет расширения, пакет сервера с готовой веб-панелью, веса моделей, конфигурацию и инструкцию администратора. Модели поставляются локально с SHA-256. Версии Python, библиотек, Chrome и форматов сообщений фиксируются после первого совместного запуска; зависимости закрепляются lock-файлами. Обновления во время сеанса запрещены.</w:t>
      </w:r>
    </w:p>
    <w:p>
      <w:pPr>
        <w:widowControl/>
      </w:pPr>
      <w:r>
        <w:t>Сервер размещается на компьютере преподавателя или на выделенном компьютере аудитории. Интернет нужен только для внешней LMS, если она удалённая. Потеря сервера не должна останавливать локальное наблюдение и уничтожать журнал.</w:t>
      </w:r>
    </w:p>
    <w:p>
      <w:bookmarkStart w:id="4" w:name="section_4"/>
      <w:pPr>
        <w:pStyle w:val="Heading1"/>
        <w:widowControl/>
      </w:pPr>
      <w:r>
        <w:t>4 Подготовка и жизненный цикл сеанса</w:t>
      </w:r>
      <w:bookmarkEnd w:id="4"/>
    </w:p>
    <w:p>
      <w:pPr>
        <w:pStyle w:val="Heading2"/>
        <w:widowControl/>
      </w:pPr>
      <w:r>
        <w:t>4 1 Установка до экзамена</w:t>
      </w:r>
    </w:p>
    <w:p>
      <w:pPr>
        <w:widowControl/>
      </w:pPr>
      <w:r>
        <w:t>DEP-01. Администратор устанавливает компоненты от своего имени. Студент работает под отдельной стандартной учётной записью без прав администратора. Файлы программы, моделей, системных правил и регистрации Native Messaging защищены от записи этой учётной записью.</w:t>
      </w:r>
    </w:p>
    <w:p>
      <w:pPr>
        <w:widowControl/>
      </w:pPr>
      <w:r>
        <w:t>DEP-02. Для экзамена создаётся отдельный профиль Chrome. Личные вкладки и данные не закрываются и не удаляются. В профиль заранее устанавливается расширение; проверяется возможность обязательной установки и запрета отключения. Расширение в режиме разработчика годится для разработки, но не подтверждает защищённое развёртывание.</w:t>
      </w:r>
    </w:p>
    <w:p>
      <w:pPr>
        <w:widowControl/>
      </w:pPr>
      <w:r>
        <w:t>DEP-03. На каждом устройстве выполняется подключение к серверу по одноразовому коду с ограниченным сроком; далее используется индивидуальный секрет устройства. Общий секрет в исходном коде запрещён. Сохраняются device_id, номер аудитории и рабочего места.</w:t>
      </w:r>
    </w:p>
    <w:p>
      <w:pPr>
        <w:pStyle w:val="Heading2"/>
        <w:widowControl/>
      </w:pPr>
      <w:r>
        <w:t>4 2 Последовательность работы</w:t>
      </w:r>
    </w:p>
    <w:p>
      <w:pPr>
        <w:pStyle w:val="ListNumber"/>
        <w:widowControl/>
        <w:numPr>
          <w:ilvl w:val="0"/>
          <w:numId w:val="10"/>
        </w:numPr>
      </w:pPr>
      <w:r>
        <w:t>Преподаватель создаёт сеанс: название, сайт теста, список допустимых адресов, длительность окна контроля, профиль защиты, список компьютеров.</w:t>
      </w:r>
    </w:p>
    <w:p>
      <w:pPr>
        <w:pStyle w:val="ListNumber"/>
        <w:widowControl/>
        <w:numPr>
          <w:ilvl w:val="0"/>
          <w:numId w:val="10"/>
        </w:numPr>
      </w:pPr>
      <w:r>
        <w:t>Агент сообщает о камере, моделях, расширении, свободном диске, мониторах и защите ОС. В экзаменационном профиле открывается сайт, студент проходит вход до включения запрета буфера обмена. Затем он видит условия контроля, проходит проверку камеры и калибровку.</w:t>
      </w:r>
    </w:p>
    <w:p>
      <w:pPr>
        <w:pStyle w:val="ListNumber"/>
        <w:widowControl/>
        <w:numPr>
          <w:ilvl w:val="0"/>
          <w:numId w:val="10"/>
        </w:numPr>
      </w:pPr>
      <w:r>
        <w:t>Преподаватель запускает контроль только на готовых устройствах. Агент подтверждает принятую конфигурацию; расширение закрепляет подготовленную экзаменационную вкладку и подтверждает разрешённый URL.</w:t>
      </w:r>
    </w:p>
    <w:p>
      <w:pPr>
        <w:pStyle w:val="ListNumber"/>
        <w:widowControl/>
        <w:numPr>
          <w:ilvl w:val="0"/>
          <w:numId w:val="10"/>
        </w:numPr>
      </w:pPr>
      <w:r>
        <w:t>Студент выполняет тест. Авторизация и возможные повторные SSO-редиректы должны быть заранее разрешены политикой сайта. Пароль LMS не попадает в журнал; повторный вход, требующий исключения из ограничений, разрешает преподаватель.</w:t>
      </w:r>
    </w:p>
    <w:p>
      <w:pPr>
        <w:pStyle w:val="ListNumber"/>
        <w:widowControl/>
        <w:numPr>
          <w:ilvl w:val="0"/>
          <w:numId w:val="10"/>
        </w:numPr>
      </w:pPr>
      <w:r>
        <w:t>События формируются локально и поступают преподавателю. При потере связи агент продолжает наблюдение и накапливает очередь.</w:t>
      </w:r>
    </w:p>
    <w:p>
      <w:pPr>
        <w:pStyle w:val="ListNumber"/>
        <w:widowControl/>
        <w:numPr>
          <w:ilvl w:val="0"/>
          <w:numId w:val="10"/>
        </w:numPr>
      </w:pPr>
      <w:r>
        <w:t>После отправки ответов студент может нажать «Я завершил тест», но это только запрос преподавателю. Преподаватель подтверждает завершение контроля; агент сохраняет отчёт, останавливает камеру и снимает временные ограничения.</w:t>
      </w:r>
    </w:p>
    <w:p>
      <w:pPr>
        <w:pStyle w:val="Heading2"/>
        <w:widowControl/>
      </w:pPr>
      <w:r>
        <w:t>4 3 Состояния</w:t>
      </w:r>
    </w:p>
    <w:tbl>
      <w:tblPr>
        <w:tblW w:type="auto" w:w="0"/>
        <w:jc w:val="center"/>
        <w:tblLayout w:type="fixed"/>
        <w:tblLook w:firstColumn="1" w:firstRow="1" w:lastColumn="0" w:lastRow="0" w:noHBand="0" w:noVBand="1" w:val="04A0"/>
      </w:tblPr>
      <w:tblGrid>
        <w:gridCol w:w="2189"/>
        <w:gridCol w:w="7805"/>
      </w:tblGrid>
      <w:tr>
        <w:trPr>
          <w:cantSplit/>
          <w:tblHeader/>
        </w:trPr>
        <w:tc>
          <w:tcPr>
            <w:tcW w:type="dxa" w:w="2189"/>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Состояние</w:t>
            </w:r>
          </w:p>
        </w:tc>
        <w:tc>
          <w:tcPr>
            <w:tcW w:type="dxa" w:w="7805"/>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Смысл и переход</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IDLE</w:t>
            </w:r>
          </w:p>
        </w:tc>
        <w:tc>
          <w:tcPr>
            <w:tcW w:type="dxa" w:w="780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Контроль не ведётся. Камера и временные ограничения выключены.</w:t>
            </w:r>
          </w:p>
        </w:tc>
      </w:tr>
      <w:tr>
        <w:trPr>
          <w:cantSplit/>
        </w:trPr>
        <w:tc>
          <w:tcPr>
            <w:tcW w:type="dxa" w:w="218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PRECHECK</w:t>
            </w:r>
          </w:p>
        </w:tc>
        <w:tc>
          <w:tcPr>
            <w:tcW w:type="dxa" w:w="780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Проверяются устройства и защита. Ошибка блокирует готовность, причина видна преподавателю.</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CALIBRATING</w:t>
            </w:r>
          </w:p>
        </w:tc>
        <w:tc>
          <w:tcPr>
            <w:tcW w:type="dxa" w:w="780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Выполняется калибровка. Затем READY либо повтор с пояснением.</w:t>
            </w:r>
          </w:p>
        </w:tc>
      </w:tr>
      <w:tr>
        <w:trPr>
          <w:cantSplit/>
        </w:trPr>
        <w:tc>
          <w:tcPr>
            <w:tcW w:type="dxa" w:w="218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READY</w:t>
            </w:r>
          </w:p>
        </w:tc>
        <w:tc>
          <w:tcPr>
            <w:tcW w:type="dxa" w:w="780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Можно принять START с неизменной конфигурацией и идентификатором сеанса.</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RUNNING</w:t>
            </w:r>
          </w:p>
        </w:tc>
        <w:tc>
          <w:tcPr>
            <w:tcW w:type="dxa" w:w="780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Идёт локальный контроль. Все критические модули исправны.</w:t>
            </w:r>
          </w:p>
        </w:tc>
      </w:tr>
      <w:tr>
        <w:trPr>
          <w:cantSplit/>
        </w:trPr>
        <w:tc>
          <w:tcPr>
            <w:tcW w:type="dxa" w:w="218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DEGRADED</w:t>
            </w:r>
          </w:p>
        </w:tc>
        <w:tc>
          <w:tcPr>
            <w:tcW w:type="dxa" w:w="780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Часть контроля недоступна. Сохраняются ответы в LMS и исправные каналы наблюдения, преподавателю поступает уведомление.</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ENDING</w:t>
            </w:r>
          </w:p>
        </w:tc>
        <w:tc>
          <w:tcPr>
            <w:tcW w:type="dxa" w:w="780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Запись закрывается, очередь сохраняется, временные ограничения снимаются.</w:t>
            </w:r>
          </w:p>
        </w:tc>
      </w:tr>
      <w:tr>
        <w:trPr>
          <w:cantSplit/>
        </w:trPr>
        <w:tc>
          <w:tcPr>
            <w:tcW w:type="dxa" w:w="218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COMPLETED /</w:t>
              <w:br/>
              <w:t>INTERRUPTED</w:t>
            </w:r>
          </w:p>
        </w:tc>
        <w:tc>
          <w:tcPr>
            <w:tcW w:type="dxa" w:w="780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Сеанс завершён штатно либо прерван. Отчёт отражает причину и интервалы неполного контроля.</w:t>
            </w:r>
          </w:p>
        </w:tc>
      </w:tr>
    </w:tbl>
    <w:p>
      <w:pPr>
        <w:widowControl/>
        <w:spacing w:after="20"/>
      </w:pPr>
    </w:p>
    <w:p>
      <w:pPr>
        <w:widowControl/>
      </w:pPr>
      <w:r>
        <w:t>SES-01. START/STOP повторяемы без побочных эффектов: повтор команды не создаёт второй сеанс. После перезапуска активный сеанс помечается INTERRUPTED; скрытое автоматическое возобновление без проверки запрещено.</w:t>
      </w:r>
    </w:p>
    <w:p>
      <w:pPr>
        <w:widowControl/>
      </w:pPr>
      <w:r>
        <w:t>SES-02. Прокторинг и тест имеют независимые жизненные циклы. Без API выбранной LMS система не обещает блокировать сдачу теста без агента, ставить тест на паузу или определять успешную отправку ответов. Длительность контроля служит ограничением сеанса и не заменяет таймер LMS.</w:t>
      </w:r>
    </w:p>
    <w:p>
      <w:pPr>
        <w:widowControl/>
      </w:pPr>
      <w:r>
        <w:t>SES-03. START задаёт максимальную длительность контроля, отсчитываемую локально по монотонному времени. По её истечении сеанс закрывается с причиной TIME_LIMIT, временные ограничения снимаются. При потере LAN этот предел сохраняется. Команда STOP для недоступного устройства отображается как неподтверждённая; панель не сообщает о снятии ограничений до ответа агента.</w:t>
      </w:r>
    </w:p>
    <w:p>
      <w:bookmarkStart w:id="5" w:name="section_5"/>
      <w:pPr>
        <w:pStyle w:val="Heading1"/>
        <w:widowControl/>
      </w:pPr>
      <w:r>
        <w:t>5 Контроль браузера</w:t>
      </w:r>
      <w:bookmarkEnd w:id="5"/>
    </w:p>
    <w:p>
      <w:pPr>
        <w:pStyle w:val="Heading2"/>
        <w:widowControl/>
      </w:pPr>
      <w:r>
        <w:t>5 1 Политика разрешённого сайта</w:t>
      </w:r>
    </w:p>
    <w:p>
      <w:pPr>
        <w:widowControl/>
      </w:pPr>
      <w:r>
        <w:t>BR-01. Политика задаёт стартовый URL, допустимые origin и необходимые пути для LMS, входа SSO, ресурсов и разрешённых вложений. Сопоставление выполняется через разбор URL; проверка простым вхождением строки недопустима. Адрес вида разрешённый-домен.example.attacker.test не должен проходить.</w:t>
      </w:r>
    </w:p>
    <w:p>
      <w:pPr>
        <w:widowControl/>
      </w:pPr>
      <w:r>
        <w:t>BR-02. В RUNNING разрешена одна назначенная экзаменационная вкладка. Создание новой вкладки или окна, переход в существующую постороннюю вкладку и навигация за пределы разрешённых адресов фиксируются. Событие включает действие, результат блокировки, tab_id и очищенный от секретов адрес.</w:t>
      </w:r>
    </w:p>
    <w:p>
      <w:pPr>
        <w:widowControl/>
      </w:pPr>
      <w:r>
        <w:t>BR-03. Для запрета загрузки адресов применяются правила расширения declarativeNetRequest и управляемые политики браузера, проверенные на выбранном сайте. Новый запрещённый tab перенаправляется на страницу ограничения либо закрывается; экзаменационная вкладка восстанавливается. Краткое переключение вкладки может произойти до реакции API: в отчёте различаются предотвращённая загрузка и обнаруженное переключение.</w:t>
      </w:r>
    </w:p>
    <w:p>
      <w:pPr>
        <w:widowControl/>
      </w:pPr>
      <w:r>
        <w:t>BR-04. Необходимое LMS всплывающее окно, PDF или SSO либо проходит по явно настроенному исключению, либо сайт признаётся несовместимым с одновкладочным профилем. Нельзя выдавать совместимость со всеми сайтами без отдельной проверки.</w:t>
      </w:r>
    </w:p>
    <w:p>
      <w:pPr>
        <w:pStyle w:val="Heading2"/>
        <w:widowControl/>
      </w:pPr>
      <w:r>
        <w:t>5 2 Действия на странице и работоспособность расширения</w:t>
      </w:r>
    </w:p>
    <w:p>
      <w:pPr>
        <w:widowControl/>
      </w:pPr>
      <w:r>
        <w:t>BR-05. Во время RUNNING блокируются копирование, вырезание и вставка в экзаменационной вкладке, включая Ctrl+C/V/X, Shift+Insert и контекстное меню. До старта контроля разрешаются действия, нужные для входа. Исключения для доступности задаёт преподаватель до старта, и они входят в отчёт.</w:t>
      </w:r>
    </w:p>
    <w:p>
      <w:pPr>
        <w:widowControl/>
      </w:pPr>
      <w:r>
        <w:t>BR-06. Ограничиваются DevTools, печать, сохранение страницы, открытие локальных файлов, гостевой режим и инкогнито в экзаменационном профиле. Настройки и внутренние страницы браузера контролируются управляемыми политиками; content script не считается средством контроля всех chrome:// страниц.</w:t>
      </w:r>
    </w:p>
    <w:p>
      <w:pPr>
        <w:widowControl/>
      </w:pPr>
      <w:r>
        <w:t>BR-07. Расширение передаёт heartbeat агенту каждую секунду. Отсутствие сообщений более 5 секунд создаёт EXTENSION_DISCONNECTED и состояние DEGRADED. При восстановлении обновляются политика и tab_id; пропущенный интервал сохраняется. Открытие теста в другом браузере не считается контролируемым сеансом.</w:t>
      </w:r>
    </w:p>
    <w:p>
      <w:pPr>
        <w:widowControl/>
      </w:pPr>
      <w:r>
        <w:t>BR-08. Расширение имеет только необходимые разрешения. События страницы проходят проверку отправителя, tab_id, текущего origin и схемы данных. DOM-сообщение о завершении теста не может самостоятельно остановить системную защиту.</w:t>
      </w:r>
    </w:p>
    <w:p>
      <w:pPr>
        <w:widowControl/>
      </w:pPr>
      <w:r>
        <w:t>Политики URLBlocklist и URLAllowlist дают браузеру управляемое ограничение адресов. Возможность обязательной установки собственного расширения зависит от способа управления Chrome и источника пакета; это проверяется в первый день. Источники: И4 и И5.</w:t>
      </w:r>
    </w:p>
    <w:p>
      <w:bookmarkStart w:id="6" w:name="section_6"/>
      <w:pPr>
        <w:pStyle w:val="Heading1"/>
        <w:widowControl/>
      </w:pPr>
      <w:r>
        <w:t>6 Защита рабочего окружения</w:t>
      </w:r>
      <w:bookmarkEnd w:id="6"/>
    </w:p>
    <w:p>
      <w:pPr>
        <w:pStyle w:val="Heading2"/>
        <w:widowControl/>
      </w:pPr>
      <w:r>
        <w:t>6 1 Поддерживаемые профили</w:t>
      </w:r>
    </w:p>
    <w:p>
      <w:pPr>
        <w:widowControl/>
      </w:pPr>
      <w:r>
        <w:t>SEC-01. Профиль STRICT предназначен для подготовленного аудиторного ПК. Администратор заранее задаёт разрешённые приложения и браузерные политики. Агент проверяет их состояние перед экзаменом и включает временные ограничения только на время контроля. При отсутствии обязательной возможности START отклоняется с конкретной причиной.</w:t>
      </w:r>
    </w:p>
    <w:p>
      <w:pPr>
        <w:widowControl/>
      </w:pPr>
      <w:r>
        <w:t>SEC-02. Профиль OBSERVE предназначен для разработки и диагностики: камера и журнал работают, системные ограничения могут отсутствовать. Интерфейс и отчёт явно показывают этот профиль. Он не заменяет STRICT при приёмке защиты окружения.</w:t>
      </w:r>
    </w:p>
    <w:tbl>
      <w:tblPr>
        <w:tblW w:type="auto" w:w="0"/>
        <w:jc w:val="center"/>
        <w:tblLayout w:type="fixed"/>
        <w:tblLook w:firstColumn="1" w:firstRow="1" w:lastColumn="0" w:lastRow="0" w:noHBand="0" w:noVBand="1" w:val="04A0"/>
      </w:tblPr>
      <w:tblGrid>
        <w:gridCol w:w="1786"/>
        <w:gridCol w:w="4867"/>
        <w:gridCol w:w="3341"/>
      </w:tblGrid>
      <w:tr>
        <w:trPr>
          <w:cantSplit/>
          <w:tblHeader/>
        </w:trPr>
        <w:tc>
          <w:tcPr>
            <w:tcW w:type="dxa" w:w="178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Действие</w:t>
            </w:r>
          </w:p>
        </w:tc>
        <w:tc>
          <w:tcPr>
            <w:tcW w:type="dxa" w:w="4867"/>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Требование в STRICT</w:t>
            </w:r>
          </w:p>
        </w:tc>
        <w:tc>
          <w:tcPr>
            <w:tcW w:type="dxa" w:w="3341"/>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Проверка</w:t>
            </w:r>
          </w:p>
        </w:tc>
      </w:tr>
      <w:tr>
        <w:trPr>
          <w:cantSplit/>
        </w:trPr>
        <w:tc>
          <w:tcPr>
            <w:tcW w:type="dxa" w:w="178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Alt+Tab, Alt+Esc, Win</w:t>
            </w:r>
          </w:p>
        </w:tc>
        <w:tc>
          <w:tcPr>
            <w:tcW w:type="dxa" w:w="4867"/>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Подавление заданных сочетаний средствами подготовленной ОС либо проверенного нативного перехвата.</w:t>
            </w:r>
          </w:p>
        </w:tc>
        <w:tc>
          <w:tcPr>
            <w:tcW w:type="dxa" w:w="3341"/>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Запрещённое окно не получает управление в серии испытаний.</w:t>
            </w:r>
          </w:p>
        </w:tc>
      </w:tr>
      <w:tr>
        <w:trPr>
          <w:cantSplit/>
        </w:trPr>
        <w:tc>
          <w:tcPr>
            <w:tcW w:type="dxa" w:w="178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PrtScn и сочетания снимка</w:t>
            </w:r>
          </w:p>
        </w:tc>
        <w:tc>
          <w:tcPr>
            <w:tcW w:type="dxa" w:w="4867"/>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Блокировка PrtScn, Alt+PrtScn, Win+PrtScn и Win+Shift+S в пределах выбранного профиля.</w:t>
            </w:r>
          </w:p>
        </w:tc>
        <w:tc>
          <w:tcPr>
            <w:tcW w:type="dxa" w:w="3341"/>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 появляется снимок или инструмент захвата по проверяемым сочетаниям.</w:t>
            </w:r>
          </w:p>
        </w:tc>
      </w:tr>
      <w:tr>
        <w:trPr>
          <w:cantSplit/>
        </w:trPr>
        <w:tc>
          <w:tcPr>
            <w:tcW w:type="dxa" w:w="178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Ctrl+C/V/X</w:t>
            </w:r>
          </w:p>
        </w:tc>
        <w:tc>
          <w:tcPr>
            <w:tcW w:type="dxa" w:w="4867"/>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Блокировка действий с буфером в экзаменационной вкладке; дополнительные сочетания также проверяются.</w:t>
            </w:r>
          </w:p>
        </w:tc>
        <w:tc>
          <w:tcPr>
            <w:tcW w:type="dxa" w:w="3341"/>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Данные не копируются и не вставляются.</w:t>
            </w:r>
          </w:p>
        </w:tc>
      </w:tr>
      <w:tr>
        <w:trPr>
          <w:cantSplit/>
        </w:trPr>
        <w:tc>
          <w:tcPr>
            <w:tcW w:type="dxa" w:w="178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Другие приложения</w:t>
            </w:r>
          </w:p>
        </w:tc>
        <w:tc>
          <w:tcPr>
            <w:tcW w:type="dxa" w:w="4867"/>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Политика запуска по разрешённому списку; контроль чужого foreground-окна.</w:t>
            </w:r>
          </w:p>
        </w:tc>
        <w:tc>
          <w:tcPr>
            <w:tcW w:type="dxa" w:w="3341"/>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Запуск запрещённого браузера и редактора блокируется.</w:t>
            </w:r>
          </w:p>
        </w:tc>
      </w:tr>
      <w:tr>
        <w:trPr>
          <w:cantSplit/>
        </w:trPr>
        <w:tc>
          <w:tcPr>
            <w:tcW w:type="dxa" w:w="178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Второй монитор</w:t>
            </w:r>
          </w:p>
        </w:tc>
        <w:tc>
          <w:tcPr>
            <w:tcW w:type="dxa" w:w="4867"/>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Для P0 допускается один активный экран. Новое подключение создаёт событие и DEGRADED.</w:t>
            </w:r>
          </w:p>
        </w:tc>
        <w:tc>
          <w:tcPr>
            <w:tcW w:type="dxa" w:w="3341"/>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 старта — запрет готовности; во время — сигнал преподавателю.</w:t>
            </w:r>
          </w:p>
        </w:tc>
      </w:tr>
      <w:tr>
        <w:trPr>
          <w:cantSplit/>
        </w:trPr>
        <w:tc>
          <w:tcPr>
            <w:tcW w:type="dxa" w:w="178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Выход и отказ</w:t>
            </w:r>
          </w:p>
        </w:tc>
        <w:tc>
          <w:tcPr>
            <w:tcW w:type="dxa" w:w="4867"/>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Защищённый штатный выход; независимый административный способ аварийного освобождения.</w:t>
            </w:r>
          </w:p>
        </w:tc>
        <w:tc>
          <w:tcPr>
            <w:tcW w:type="dxa" w:w="3341"/>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Проверяется при зависании агента и отсутствии сервера.</w:t>
            </w:r>
          </w:p>
        </w:tc>
      </w:tr>
    </w:tbl>
    <w:p>
      <w:pPr>
        <w:widowControl/>
        <w:spacing w:after="20"/>
      </w:pPr>
    </w:p>
    <w:p>
      <w:pPr>
        <w:widowControl/>
      </w:pPr>
      <w:r>
        <w:t>SEC-03. Штатные средства Windows предпочтительны для ограничения запуска приложений. AppLocker позволяет задавать разрешённые программы. Keyboard Filter доступен в определённых редакциях, включая Education и Enterprise, и требует предварительной настройки. Наличие Windows 11 само по себе не означает наличие этих возможностей. Источники: И6 и И7.</w:t>
      </w:r>
    </w:p>
    <w:p>
      <w:pPr>
        <w:widowControl/>
      </w:pPr>
      <w:r>
        <w:t>SEC-04. pyautogui и возврат фокуса не являются достаточным основанием заявлять полную блокировку ОС. Если используется библиотека keyboard или нативный hook, проверяется каждое сочетание на реальном стенде, включая удержание клавиш, повтор и несколько раскладок. Ctrl+Alt+Del и защищённые экраны ОС не обещаются как блокируемые обычным пользовательским процессом.</w:t>
      </w:r>
    </w:p>
    <w:p>
      <w:pPr>
        <w:pStyle w:val="Heading2"/>
        <w:widowControl/>
      </w:pPr>
      <w:r>
        <w:t>6 2 Контроль и восстановление</w:t>
      </w:r>
    </w:p>
    <w:p>
      <w:pPr>
        <w:widowControl/>
      </w:pPr>
      <w:r>
        <w:t>SEC-05. Агент различает BLOCKED, DETECTED_ONLY и UNSUPPORTED для каждого ограничения. Эти статусы доступны преподавателю до старта и включаются в отчёт. Зафиксированная потеря фокуса не выдаётся за предотвращённое переключение.</w:t>
      </w:r>
    </w:p>
    <w:p>
      <w:pPr>
        <w:widowControl/>
      </w:pPr>
      <w:r>
        <w:t>SEC-06. Список допустимых процессов привязывается к установленным файлам и проверяемому издателю или хешу, а не только к имени exe. Не допускаются широкие разрешения на запуск программ из каталогов, доступных студенту для записи. Системные службы, антивирус и средства доступности учитываются отдельно.</w:t>
      </w:r>
    </w:p>
    <w:p>
      <w:pPr>
        <w:widowControl/>
      </w:pPr>
      <w:r>
        <w:t>SEC-07. Перед началом экзамена преподаватель предупреждает о необходимости сохранить работу. Агент не завершает произвольные процессы с возможной потерей данных. Посторонние окна устраняются подготовкой отдельной экзаменационной учётной записи и политиками запуска.</w:t>
      </w:r>
    </w:p>
    <w:p>
      <w:pPr>
        <w:widowControl/>
      </w:pPr>
      <w:r>
        <w:t>SEC-08. Аварийный выход доступен уполномоченному сотруднику локально, независимо от сети: административная учётная запись либо отдельный код восстановления. Код не хранится открыто и не совпадает с паролем студента. Завершение фиксируется как INTERRUPTED, временные hooks и захват камеры освобождаются.</w:t>
      </w:r>
    </w:p>
    <w:p>
      <w:pPr>
        <w:widowControl/>
      </w:pPr>
      <w:r>
        <w:t>SEC-09. При штатном STOP и сбое снимаются временные ограничения, созданные агентом, включая временные правила расширения; исходная браузерная конфигурация восстанавливается. Постоянные политики экзаменационной учётной записи сохраняются до административного переключения профиля; это явно объясняется в инструкции. Watchdog обнаруживает зависание пользовательского компонента за 10 секунд и запускает предусмотренную процедуру освобождения.</w:t>
      </w:r>
    </w:p>
    <w:p>
      <w:pPr>
        <w:widowControl/>
      </w:pPr>
      <w:r>
        <w:t>Границы защиты: система рассчитана на стандартного пользователя управляемого ПК. Административный доступ, загрузка другой ОС, физическое отключение питания и внешняя съёмка экрана не устраняются программным агентом. Эти ограничения входят в модель угроз, а не скрываются за заявлением о полной защите.</w:t>
      </w:r>
    </w:p>
    <w:p>
      <w:bookmarkStart w:id="7" w:name="section_7"/>
      <w:pPr>
        <w:pStyle w:val="Heading1"/>
        <w:widowControl/>
      </w:pPr>
      <w:r>
        <w:t>7 Камера и качество входных данных</w:t>
      </w:r>
      <w:bookmarkEnd w:id="7"/>
    </w:p>
    <w:p>
      <w:pPr>
        <w:widowControl/>
      </w:pPr>
      <w:r>
        <w:t>CV-01. Агент получает изображение от одной выбранной физической камеры. Целевой поток — 1280×720 при 15–30 кадрах/с; допустимый минимум для P0 — 640×480 при 15 кадрах/с после проверки качества. Камера открывается одним компонентом, который раздаёт кадры моделям без конкурирующих захватов.</w:t>
      </w:r>
    </w:p>
    <w:p>
      <w:pPr>
        <w:widowControl/>
      </w:pPr>
      <w:r>
        <w:t>CV-02. Перед стартом проверяются доступность камеры, актуальность кадров, наличие ровно одного лица, положение студента, освещение и отсутствие телефона. Интерфейс показывает предпросмотр и понятную причину неготовности. На исходном кадре фиксируются координаты, а зеркальный предпросмотр не меняет семантику «слева/справа от студента».</w:t>
      </w:r>
    </w:p>
    <w:p>
      <w:pPr>
        <w:widowControl/>
      </w:pPr>
      <w:r>
        <w:t>CV-03. Основной рабочий диапазон: лицо целиком в кадре, расстояние ориентировочно 50–100 см, освещение спереди без сильного контрового света. Точные допустимые размеры лица и предмета определяются на контрольной выборке. Телефон за пределами изображения не считается наблюдаемым объектом.</w:t>
      </w:r>
    </w:p>
    <w:p>
      <w:pPr>
        <w:widowControl/>
      </w:pPr>
      <w:r>
        <w:t>CV-04. При перекрытии камеры, недостаточном качестве или потере актуальных кадров более 2 секунд формируется CAMERA_UNAVAILABLE либо CAMERA_QUALITY_LOW. Некачественное изображение не преобразуется в событие «студент отсутствует». Показатель valid_coverage отражает долю времени с пригодным изображением.</w:t>
      </w:r>
    </w:p>
    <w:p>
      <w:pPr>
        <w:widowControl/>
      </w:pPr>
      <w:r>
        <w:t>CV-05. Для каждого кадра задаются frame_id и монотонное время захвата. Очередь анализа ограничена двумя кадрами; старые кадры отбрасываются, а не накапливают задержку. Исходные видеокадры не пишутся на диск непрерывно в P0.</w:t>
      </w:r>
    </w:p>
    <w:p>
      <w:bookmarkStart w:id="8" w:name="section_8"/>
      <w:pPr>
        <w:pStyle w:val="Heading1"/>
        <w:widowControl/>
      </w:pPr>
      <w:r>
        <w:t>8 Детекция телефона и подозрительного поднятия</w:t>
      </w:r>
      <w:bookmarkEnd w:id="8"/>
    </w:p>
    <w:p>
      <w:pPr>
        <w:pStyle w:val="Heading2"/>
        <w:widowControl/>
      </w:pPr>
      <w:r>
        <w:t>8 1 Телефон в кадре</w:t>
      </w:r>
    </w:p>
    <w:p>
      <w:pPr>
        <w:widowControl/>
      </w:pPr>
      <w:r>
        <w:t>CV-06. Применяется предобученная YOLO11n либо YOLOv8n с классом cell phone. Базовые веса COCO содержат класс person, но не отдельный face; лица обрабатываются модулем MediaPipe. Числовой индекс класса проверяется через метаданные конкретной модели, а не принимается без проверки. Источник: перечень классов COCO, И1.</w:t>
      </w:r>
    </w:p>
    <w:p>
      <w:pPr>
        <w:widowControl/>
      </w:pPr>
      <w:r>
        <w:t>CV-07. Детектор выдаёт bounding box, confidence и timestamp. Предварительные параметры: confidence ≥ 0,45; NMS IoU = 0,50; вход модели 640×640 с сохранением пропорций. Значения настраиваются по отдельным калибровочным данным и затем фиксируются для приёмки.</w:t>
      </w:r>
    </w:p>
    <w:p>
      <w:pPr>
        <w:widowControl/>
      </w:pPr>
      <w:r>
        <w:t>CV-08. PHONE_VISIBLE подтверждается, если телефон наблюдается не менее 1,0 секунды при доле положительных валидных наблюдений ≥ 70% и минимум трёх положительных срабатываниях. Краткий единичный ложный box не создаёт нарушение. Пропадание на 0,5 секунды допускается для связи одного объекта в пределах эпизода.</w:t>
      </w:r>
    </w:p>
    <w:p>
      <w:pPr>
        <w:widowControl/>
      </w:pPr>
      <w:r>
        <w:t>CV-09. Хранятся первый и наиболее информативный кадры эпизода, bbox, длительность, максимальный и медианный confidence. Если объект частично закрыт рукой или виден с ребра, отсутствие срабатывания не трактуется как доказательство отсутствия телефона. Формулировка «телефон в руке» требует дополнительного анализа руки и не обязательна для P0.</w:t>
      </w:r>
    </w:p>
    <w:p>
      <w:pPr>
        <w:pStyle w:val="Heading2"/>
        <w:widowControl/>
      </w:pPr>
      <w:r>
        <w:t>8 2 Подозрительное положение телефона</w:t>
      </w:r>
    </w:p>
    <w:p>
      <w:pPr>
        <w:widowControl/>
      </w:pPr>
      <w:r>
        <w:t>CV-10. PHONE_RAISED_SUSPECT — объяснимая эвристика поверх трека телефона. Предварительное условие: центр телефона перемещается вверх минимум на 12% высоты кадра за интервал до 2 секунд, затем находится в центральной зоне кадра не менее 1 секунды. Зона задаётся нормированными координатами и калибруется относительно положения камеры над монитором.</w:t>
      </w:r>
    </w:p>
    <w:p>
      <w:pPr>
        <w:widowControl/>
      </w:pPr>
      <w:r>
        <w:t>Дополнительный вариант фиксирует телефон, уже появившийся в центральной зоне и удерживаемый там не менее 2 секунд. Стабильность оценивается по смещению центра за последнюю секунду; стартовый предел — 8% диагонали кадра. Причина срабатывания и применённые пороги сохраняются в событии.</w:t>
      </w:r>
    </w:p>
    <w:p>
      <w:pPr>
        <w:widowControl/>
      </w:pPr>
      <w:r>
        <w:t>CV-11. Студенту и преподавателю показывается «Телефон поднят перед экраном — требуется проверка». Эвристика описывает наблюдаемое движение, а не намерение. Факт нажатия кнопки камеры, направление скрытого объектива и сделанный снимок по одной веб-камере достоверно не устанавливаются. Проверять качество этой функции следует по наблюдаемой позе, а не по предполагаемому списыванию.</w:t>
      </w:r>
    </w:p>
    <w:p>
      <w:pPr>
        <w:widowControl/>
      </w:pPr>
      <w:r>
        <w:t>CV-12. Если PHONE_VISIBLE совпадает с длительным взглядом вниз в пределах 3 секунд, оба события связываются общим incident_id. Их нельзя автоматически считать двумя независимыми нарушениями. Дополнительная модель ориентации телефона допускается в P1 только при наличии собственной размеченной проверки.</w:t>
      </w:r>
    </w:p>
    <w:p>
      <w:bookmarkStart w:id="9" w:name="section_9"/>
      <w:pPr>
        <w:pStyle w:val="Heading1"/>
        <w:widowControl/>
      </w:pPr>
      <w:r>
        <w:t>9 Лица голова и направление взгляда</w:t>
      </w:r>
      <w:bookmarkEnd w:id="9"/>
    </w:p>
    <w:p>
      <w:pPr>
        <w:pStyle w:val="Heading2"/>
        <w:widowControl/>
      </w:pPr>
      <w:r>
        <w:t>9 1 Лица и присутствие</w:t>
      </w:r>
    </w:p>
    <w:p>
      <w:pPr>
        <w:widowControl/>
      </w:pPr>
      <w:r>
        <w:t>CV-13. MediaPipe Face Landmarker работает с num_faces ≥ 2. Он предоставляет ориентиры лица и, при включении, матрицы преобразования; это входные признаки для собственного алгоритма. При нескольких лицах предусмотрено собственное временное сглаживание, поскольку встроенное сглаживание Landmarker применяется при num_faces = 1. Источник: И2.</w:t>
      </w:r>
    </w:p>
    <w:p>
      <w:pPr>
        <w:widowControl/>
      </w:pPr>
      <w:r>
        <w:t>CV-14. NO_FACE подтверждается после 3 секунд без лица при исправной камере и достаточном качестве изображения. MULTIPLE_FACES подтверждается после 1 секунды с двумя и более лицами. Порог размеров лица исключает слишком мелкие неустойчивые находки; параметры включаются в конфигурацию.</w:t>
      </w:r>
    </w:p>
    <w:p>
      <w:pPr>
        <w:widowControl/>
      </w:pPr>
      <w:r>
        <w:t>CV-15. Основное лицо назначается во время калибровки и сопровождается по геометрии и временной непрерывности. При неоднозначной смене трека взгляд получает UNKNOWN. Второе лицо продолжает учитываться отдельно. Это не идентификация личности и не защита от подмены студента.</w:t>
      </w:r>
    </w:p>
    <w:p>
      <w:pPr>
        <w:pStyle w:val="Heading2"/>
        <w:widowControl/>
      </w:pPr>
      <w:r>
        <w:t>9 2 Калибровка</w:t>
      </w:r>
    </w:p>
    <w:p>
      <w:pPr>
        <w:widowControl/>
      </w:pPr>
      <w:r>
        <w:t>CV-16. Перед сеансом студент смотрит в пять точек экрана: центр и четыре края. На каждую точку собирается не менее 1 секунды пригодных данных после короткой стабилизации. Затем выполняется проверка центра и краткий взгляд за нижнюю и боковые границы экрана. Целевая длительность процедуры — 20–40 секунд.</w:t>
      </w:r>
    </w:p>
    <w:p>
      <w:pPr>
        <w:widowControl/>
      </w:pPr>
      <w:r>
        <w:t>CV-17. Сохраняются нейтральная поза головы, нормированные положения радужек относительно глаз, диапазон взгляда по экрану и качество калибровки. Недостаточно разделимые положения глаз, сильные блики, перекрытие или движение камеры приводят к повтору либо явному режиму ограниченного качества.</w:t>
      </w:r>
    </w:p>
    <w:p>
      <w:pPr>
        <w:widowControl/>
      </w:pPr>
      <w:r>
        <w:t>Калибровка действует для данного студента, камеры, положения монитора и посадки. При существенном изменении положения лица или камеры создаётся запрос повторной калибровки. Она проводится с разрешения преподавателя и отдельно отражается во временной шкале.</w:t>
      </w:r>
    </w:p>
    <w:p>
      <w:pPr>
        <w:pStyle w:val="Heading2"/>
        <w:widowControl/>
      </w:pPr>
      <w:r>
        <w:t>9 3 Оценка направления</w:t>
      </w:r>
    </w:p>
    <w:p>
      <w:pPr>
        <w:widowControl/>
      </w:pPr>
      <w:r>
        <w:t>CV-18. Положение головы вычисляется как yaw, pitch и roll относительно калибровочного положения. Стартовые пороги для головы: |yaw| ≥ 25° для бокового поворота, наклон вниз pitch ≥ 20° после согласования знака осей. Отклонение должно сохраняться 3 секунды. Для прекращения эпизода используется меньший порог, чтобы исключить дрожание состояния.</w:t>
      </w:r>
    </w:p>
    <w:p>
      <w:pPr>
        <w:widowControl/>
      </w:pPr>
      <w:r>
        <w:t>CV-19. Направление глаз оценивается по нормированным координатам радужки, геометрии глаз и калибровочным точкам. Обязательные категории — SCREEN, LEFT, RIGHT, DOWN, UNKNOWN. Алгоритм учитывает поворот головы и допустимый диапазон просмотра всего экрана; чтение текста в нижней части теста не должно автоматически считаться взглядом на телефон.</w:t>
      </w:r>
    </w:p>
    <w:p>
      <w:pPr>
        <w:widowControl/>
      </w:pPr>
      <w:r>
        <w:t>CV-20. Взгляд и голова сохраняются как разные сигналы. При недоступных глазах допускается HEAD_TURNED или HEAD_DOWN, но нельзя подменять их событиями GAZE_LEFT/RIGHT/DOWN. GAZE_* создаются только при достаточном качестве глаз и отклонении за калиброванную область не менее 3 секунд.</w:t>
      </w:r>
    </w:p>
    <w:p>
      <w:pPr>
        <w:widowControl/>
      </w:pPr>
      <w:r>
        <w:t>CV-21. Моргание, единичный пропуск ориентиров и зажмуривание дают UNKNOWN и не создают событие отвода взгляда. Пауза до 0,5 секунды не разрывает эпизод, но её время не прибавляется к подтверждённой длительности. Длительный UNKNOWN входит в отчёт о качестве контроля.</w:t>
      </w:r>
    </w:p>
    <w:p>
      <w:pPr>
        <w:widowControl/>
      </w:pPr>
      <w:r>
        <w:t>CV-22. Условия в очках, при слабом свете и естественном чтении тестируются отдельно. Для студента с особенностями зрения или двигательной активности преподаватель может отключить соответствующее правило до старта. Отчёт сохраняет это исключение; отсутствие применимого сигнала не считается нарушением.</w:t>
      </w:r>
    </w:p>
    <w:p>
      <w:bookmarkStart w:id="10" w:name="section_10"/>
      <w:pPr>
        <w:pStyle w:val="Heading1"/>
        <w:widowControl/>
      </w:pPr>
      <w:r>
        <w:t>10 Правила формирования событий</w:t>
      </w:r>
      <w:bookmarkEnd w:id="10"/>
    </w:p>
    <w:p>
      <w:pPr>
        <w:widowControl/>
      </w:pPr>
      <w:r>
        <w:t>EV-01. Сырые находки моделей преобразуются в эпизоды машиной состояний CANDIDATE → ACTIVE → CLOSED. Таймеры используют монотонное время, а не число кадров. Порог длительности отсчитывается по валидным наблюдениям; максимальный разрыв между ними задаётся явно. Устаревшие результаты не продлевают событие.</w:t>
      </w:r>
    </w:p>
    <w:tbl>
      <w:tblPr>
        <w:tblW w:type="auto" w:w="0"/>
        <w:jc w:val="center"/>
        <w:tblLayout w:type="fixed"/>
        <w:tblLook w:firstColumn="1" w:firstRow="1" w:lastColumn="0" w:lastRow="0" w:noHBand="0" w:noVBand="1" w:val="04A0"/>
      </w:tblPr>
      <w:tblGrid>
        <w:gridCol w:w="2592"/>
        <w:gridCol w:w="3254"/>
        <w:gridCol w:w="2117"/>
        <w:gridCol w:w="2030"/>
      </w:tblGrid>
      <w:tr>
        <w:trPr>
          <w:cantSplit/>
          <w:tblHeader/>
        </w:trPr>
        <w:tc>
          <w:tcPr>
            <w:tcW w:type="dxa" w:w="259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Событие</w:t>
            </w:r>
          </w:p>
        </w:tc>
        <w:tc>
          <w:tcPr>
            <w:tcW w:type="dxa" w:w="325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Стартовый порог</w:t>
            </w:r>
          </w:p>
        </w:tc>
        <w:tc>
          <w:tcPr>
            <w:tcW w:type="dxa" w:w="2117"/>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Закрытие</w:t>
            </w:r>
          </w:p>
        </w:tc>
        <w:tc>
          <w:tcPr>
            <w:tcW w:type="dxa" w:w="203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Приоритет разбора</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PHONE_VISIBLE</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1,0 с; ≥ 70% положительных</w:t>
            </w:r>
          </w:p>
        </w:tc>
        <w:tc>
          <w:tcPr>
            <w:tcW w:type="dxa" w:w="2117"/>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Нет телефона 1,0 с</w:t>
            </w:r>
          </w:p>
        </w:tc>
        <w:tc>
          <w:tcPr>
            <w:tcW w:type="dxa" w:w="20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Высокий</w:t>
            </w:r>
          </w:p>
        </w:tc>
      </w:tr>
      <w:tr>
        <w:trPr>
          <w:cantSplit/>
        </w:trPr>
        <w:tc>
          <w:tcPr>
            <w:tcW w:type="dxa" w:w="259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PHONE_RAISED_SUSPECT</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Подъём + удержание 1 с либо удержание 2 с</w:t>
            </w:r>
          </w:p>
        </w:tc>
        <w:tc>
          <w:tcPr>
            <w:tcW w:type="dxa" w:w="2117"/>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Поза исчезла 1,0 с</w:t>
            </w:r>
          </w:p>
        </w:tc>
        <w:tc>
          <w:tcPr>
            <w:tcW w:type="dxa" w:w="20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Высокий</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NO_FACE</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3,0 с при валидном изображении</w:t>
            </w:r>
          </w:p>
        </w:tc>
        <w:tc>
          <w:tcPr>
            <w:tcW w:type="dxa" w:w="2117"/>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Лицо устойчиво 1,0 с</w:t>
            </w:r>
          </w:p>
        </w:tc>
        <w:tc>
          <w:tcPr>
            <w:tcW w:type="dxa" w:w="20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Средний</w:t>
            </w:r>
          </w:p>
        </w:tc>
      </w:tr>
      <w:tr>
        <w:trPr>
          <w:cantSplit/>
        </w:trPr>
        <w:tc>
          <w:tcPr>
            <w:tcW w:type="dxa" w:w="259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MULTIPLE_FACES</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Два лица ≥ 1,0 с</w:t>
            </w:r>
          </w:p>
        </w:tc>
        <w:tc>
          <w:tcPr>
            <w:tcW w:type="dxa" w:w="2117"/>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Одно лицо 1,0 с</w:t>
            </w:r>
          </w:p>
        </w:tc>
        <w:tc>
          <w:tcPr>
            <w:tcW w:type="dxa" w:w="20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Высокий</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GAZE_DOWN / LEFT / RIGHT</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Вне области экрана ≥ 3,0 с</w:t>
            </w:r>
          </w:p>
        </w:tc>
        <w:tc>
          <w:tcPr>
            <w:tcW w:type="dxa" w:w="2117"/>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Возврат на 1,0 с</w:t>
            </w:r>
          </w:p>
        </w:tc>
        <w:tc>
          <w:tcPr>
            <w:tcW w:type="dxa" w:w="20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Средний</w:t>
            </w:r>
          </w:p>
        </w:tc>
      </w:tr>
      <w:tr>
        <w:trPr>
          <w:cantSplit/>
        </w:trPr>
        <w:tc>
          <w:tcPr>
            <w:tcW w:type="dxa" w:w="259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HEAD_DOWN / TURNED</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Выход за порог ≥ 3,0 с</w:t>
            </w:r>
          </w:p>
        </w:tc>
        <w:tc>
          <w:tcPr>
            <w:tcW w:type="dxa" w:w="2117"/>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Возврат на 1,0 с</w:t>
            </w:r>
          </w:p>
        </w:tc>
        <w:tc>
          <w:tcPr>
            <w:tcW w:type="dxa" w:w="20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Средний</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TAB / URL / CLIPBOARD</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Дискретная попытка</w:t>
            </w:r>
          </w:p>
        </w:tc>
        <w:tc>
          <w:tcPr>
            <w:tcW w:type="dxa" w:w="2117"/>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Мгновенное событие</w:t>
            </w:r>
          </w:p>
        </w:tc>
        <w:tc>
          <w:tcPr>
            <w:tcW w:type="dxa" w:w="20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Средний</w:t>
            </w:r>
          </w:p>
        </w:tc>
      </w:tr>
      <w:tr>
        <w:trPr>
          <w:cantSplit/>
        </w:trPr>
        <w:tc>
          <w:tcPr>
            <w:tcW w:type="dxa" w:w="259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CAMERA / EXTENSION / GUARD</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Тайм-аут конкретного модуля</w:t>
            </w:r>
          </w:p>
        </w:tc>
        <w:tc>
          <w:tcPr>
            <w:tcW w:type="dxa" w:w="2117"/>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Подтверждённое восстановление</w:t>
            </w:r>
          </w:p>
        </w:tc>
        <w:tc>
          <w:tcPr>
            <w:tcW w:type="dxa" w:w="20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Технический</w:t>
            </w:r>
          </w:p>
        </w:tc>
      </w:tr>
    </w:tbl>
    <w:p>
      <w:pPr>
        <w:widowControl/>
        <w:spacing w:after="20"/>
      </w:pPr>
    </w:p>
    <w:p>
      <w:pPr>
        <w:widowControl/>
      </w:pPr>
      <w:r>
        <w:t>EV-02. Один непрерывный эпизод порождает одну запись с обновлениями длительности. Повторные однотипные нажатия в пределах 2 секунд группируются с attempt_count. События головы и глаз одного направления связываются, не суммируются как независимые основания.</w:t>
      </w:r>
    </w:p>
    <w:p>
      <w:pPr>
        <w:widowControl/>
      </w:pPr>
      <w:r>
        <w:t>EV-03. Каждое событие содержит начало наблюдаемого эпизода, время подтверждения, окончание, качество сигнала, применённое правило и доказательные материалы. Задержка уведомления измеряется отдельно от обязательного времени подтверждения.</w:t>
      </w:r>
    </w:p>
    <w:p>
      <w:pPr>
        <w:widowControl/>
      </w:pPr>
      <w:r>
        <w:t>EV-04. Вычисление «вероятности списывания» и автоматическое снижение оценки исключены. Панель показывает приоритет просмотра, длительность, число эпизодов и покрытие наблюдения. Преподаватель присваивает результат разбора: требует проверки, подтверждено наблюдаемое действие, ложное срабатывание, недостаточно данных.</w:t>
      </w:r>
    </w:p>
    <w:p>
      <w:pPr>
        <w:widowControl/>
      </w:pPr>
      <w:r>
        <w:t>EV-05. Сбой модели, камеры, сети или блокировщика является техническим событием. Он не должен превращаться в обвинение студента. В отчёте отдельно отражаются потерянные интервалы контроля и действия преподавателя.</w:t>
      </w:r>
    </w:p>
    <w:p>
      <w:bookmarkStart w:id="11" w:name="section_11"/>
      <w:pPr>
        <w:pStyle w:val="Heading1"/>
        <w:widowControl/>
      </w:pPr>
      <w:r>
        <w:t>11 Интерфейсы студента и преподавателя</w:t>
      </w:r>
      <w:bookmarkEnd w:id="11"/>
    </w:p>
    <w:p>
      <w:pPr>
        <w:pStyle w:val="Heading2"/>
        <w:widowControl/>
      </w:pPr>
      <w:r>
        <w:t>11 1 Интерфейс агента</w:t>
      </w:r>
    </w:p>
    <w:p>
      <w:pPr>
        <w:widowControl/>
      </w:pPr>
      <w:r>
        <w:t>UI-01. Агент имеет экраны подключения к аудитории, проверки камеры, калибровки и состояния сеанса. Во время тестирования остаётся компактный индикатор контроля без перекрытия вопросов и вариантов ответов. Уведомления не перехватывают клавиатурный фокус.</w:t>
      </w:r>
    </w:p>
    <w:p>
      <w:pPr>
        <w:widowControl/>
      </w:pPr>
      <w:r>
        <w:t>UI-02. Студент видит текущий статус, доступность камеры, необходимость исправить положение и кнопку запроса помощи. Сообщения нейтральны: «Лицо не видно», «Вернитесь в область камеры», «Обнаружен телефон». Технические confidence, FPS и имена моделей доступны в диагностике преподавателю, а не в основном сценарии студента.</w:t>
      </w:r>
    </w:p>
    <w:p>
      <w:pPr>
        <w:pStyle w:val="Heading2"/>
        <w:widowControl/>
      </w:pPr>
      <w:r>
        <w:t>11 2 Веб панель преподавателя</w:t>
      </w:r>
    </w:p>
    <w:p>
      <w:pPr>
        <w:widowControl/>
      </w:pPr>
      <w:r>
        <w:t>UI-03. Главный экран показывает сеанс и рабочие места: студент или псевдоним, номер ПК, связь, камера, расширение, профиль защиты, незакрытые события. Обновления приходят без перезагрузки страницы. Цвет сопровождается текстом и значком.</w:t>
      </w:r>
    </w:p>
    <w:p>
      <w:pPr>
        <w:widowControl/>
      </w:pPr>
      <w:r>
        <w:t>UI-04. Карточка компьютера содержит временную шкалу, доказательные кадры, причины срабатывания, длительность, качество наблюдения и историю команд. Непрерывная трансляция всех камер не нужна для P0. Повторное открытие страницы не запускает контроль и не изменяет политику.</w:t>
      </w:r>
    </w:p>
    <w:p>
      <w:pPr>
        <w:widowControl/>
      </w:pPr>
      <w:r>
        <w:t>UI-05. Преподаватель может запустить готовые устройства, остановить выбранный сеанс, подтвердить запрос завершения, разрешить повторную калибровку и добавить комментарий к событию. Перед групповым STOP интерфейс перечисляет затрагиваемые места. Каждая команда показывает отдельно «отправлена» и «подтверждена агентом».</w:t>
      </w:r>
    </w:p>
    <w:p>
      <w:pPr>
        <w:widowControl/>
      </w:pPr>
      <w:r>
        <w:t>UI-06. Список событий фильтруется по устройству, типу, времени, приоритету и результату разбора. Просмотр сохраняет исходную запись; ручная оценка хранится отдельной ревизией с автором и временем.</w:t>
      </w:r>
    </w:p>
    <w:p>
      <w:pPr>
        <w:pStyle w:val="Heading2"/>
        <w:widowControl/>
      </w:pPr>
      <w:r>
        <w:t>11 3 Отчёт</w:t>
      </w:r>
    </w:p>
    <w:p>
      <w:pPr>
        <w:widowControl/>
      </w:pPr>
      <w:r>
        <w:t>REP-01. Экспорт P0 — автономный HTML-отчёт и JSON, при необходимости упакованные вместе с кадрами в ZIP. Отчёт должен открываться без сервера и интернета. PDF можно получать печатью HTML; отдельный генератор PDF не обязателен.</w:t>
      </w:r>
    </w:p>
    <w:p>
      <w:pPr>
        <w:widowControl/>
      </w:pPr>
      <w:r>
        <w:t>REP-02. Отчёт содержит идентификаторы сеанса и рабочего места, временной интервал, URL-профиль теста, версии компонентов и моделей, хеш конфигурации, результат проверки защиты, таблицу событий, кадры, комментарии преподавателя и интервалы недоступности модулей.</w:t>
      </w:r>
    </w:p>
    <w:p>
      <w:pPr>
        <w:widowControl/>
      </w:pPr>
      <w:r>
        <w:t>REP-03. Итоговая сводка разделяет компьютерное зрение, действия в браузере и технические сбои. Указывается доля времени пригодного наблюдения по каждому каналу. Отсутствие событий при низком покрытии нельзя описывать как подтверждение отсутствия нарушений.</w:t>
      </w:r>
    </w:p>
    <w:p>
      <w:bookmarkStart w:id="12" w:name="section_12"/>
      <w:pPr>
        <w:pStyle w:val="Heading1"/>
        <w:widowControl/>
      </w:pPr>
      <w:r>
        <w:t>12 Данные и локальное хранение</w:t>
      </w:r>
      <w:bookmarkEnd w:id="12"/>
    </w:p>
    <w:tbl>
      <w:tblPr>
        <w:tblW w:type="auto" w:w="0"/>
        <w:jc w:val="center"/>
        <w:tblLayout w:type="fixed"/>
        <w:tblLook w:firstColumn="1" w:firstRow="1" w:lastColumn="0" w:lastRow="0" w:noHBand="0" w:noVBand="1" w:val="04A0"/>
      </w:tblPr>
      <w:tblGrid>
        <w:gridCol w:w="1555"/>
        <w:gridCol w:w="8438"/>
      </w:tblGrid>
      <w:tr>
        <w:trPr>
          <w:cantSplit/>
          <w:tblHeader/>
        </w:trPr>
        <w:tc>
          <w:tcPr>
            <w:tcW w:type="dxa" w:w="1555"/>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Сущность</w:t>
            </w:r>
          </w:p>
        </w:tc>
        <w:tc>
          <w:tcPr>
            <w:tcW w:type="dxa" w:w="8438"/>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Ключевые данные</w:t>
            </w:r>
          </w:p>
        </w:tc>
      </w:tr>
      <w:tr>
        <w:trPr>
          <w:cantSplit/>
        </w:trPr>
        <w:tc>
          <w:tcPr>
            <w:tcW w:type="dxa" w:w="155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Device</w:t>
            </w:r>
          </w:p>
        </w:tc>
        <w:tc>
          <w:tcPr>
            <w:tcW w:type="dxa" w:w="84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device_id, аудитория, номер места, версии агента и ОС, профиль защиты, last_seen; секрет хранится отдельно.</w:t>
            </w:r>
          </w:p>
        </w:tc>
      </w:tr>
      <w:tr>
        <w:trPr>
          <w:cantSplit/>
        </w:trPr>
        <w:tc>
          <w:tcPr>
            <w:tcW w:type="dxa" w:w="155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Session</w:t>
            </w:r>
          </w:p>
        </w:tc>
        <w:tc>
          <w:tcPr>
            <w:tcW w:type="dxa" w:w="84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session_id, создатель, время начала и конца, статус, стартовый URL, политика, config_hash.</w:t>
            </w:r>
          </w:p>
        </w:tc>
      </w:tr>
      <w:tr>
        <w:trPr>
          <w:cantSplit/>
        </w:trPr>
        <w:tc>
          <w:tcPr>
            <w:tcW w:type="dxa" w:w="155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Participant</w:t>
            </w:r>
          </w:p>
        </w:tc>
        <w:tc>
          <w:tcPr>
            <w:tcW w:type="dxa" w:w="84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participant_id, session_id, device_id, псевдоним, состояние, ссылка на калибровку; без пароля LMS.</w:t>
            </w:r>
          </w:p>
        </w:tc>
      </w:tr>
      <w:tr>
        <w:trPr>
          <w:cantSplit/>
        </w:trPr>
        <w:tc>
          <w:tcPr>
            <w:tcW w:type="dxa" w:w="155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Event</w:t>
            </w:r>
          </w:p>
        </w:tc>
        <w:tc>
          <w:tcPr>
            <w:tcW w:type="dxa" w:w="84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event_id, session_id, device_id, type, timestamps, duration, source, rule_version, confidence, quality, incident_id.</w:t>
            </w:r>
          </w:p>
        </w:tc>
      </w:tr>
      <w:tr>
        <w:trPr>
          <w:cantSplit/>
        </w:trPr>
        <w:tc>
          <w:tcPr>
            <w:tcW w:type="dxa" w:w="155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Evidence</w:t>
            </w:r>
          </w:p>
        </w:tc>
        <w:tc>
          <w:tcPr>
            <w:tcW w:type="dxa" w:w="84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evidence_id, event_id, тип, относительный путь, размер, SHA-256, срок хранения.</w:t>
            </w:r>
          </w:p>
        </w:tc>
      </w:tr>
      <w:tr>
        <w:trPr>
          <w:cantSplit/>
        </w:trPr>
        <w:tc>
          <w:tcPr>
            <w:tcW w:type="dxa" w:w="155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Command</w:t>
            </w:r>
          </w:p>
        </w:tc>
        <w:tc>
          <w:tcPr>
            <w:tcW w:type="dxa" w:w="84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command_id, session_id, device_id, тип, created_at, expires_at, status, acknowledgment.</w:t>
            </w:r>
          </w:p>
        </w:tc>
      </w:tr>
      <w:tr>
        <w:trPr>
          <w:cantSplit/>
        </w:trPr>
        <w:tc>
          <w:tcPr>
            <w:tcW w:type="dxa" w:w="155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Review</w:t>
            </w:r>
          </w:p>
        </w:tc>
        <w:tc>
          <w:tcPr>
            <w:tcW w:type="dxa" w:w="84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review_id, event_id, проверяющий, решение, комментарий, время; история изменений.</w:t>
            </w:r>
          </w:p>
        </w:tc>
      </w:tr>
      <w:tr>
        <w:trPr>
          <w:cantSplit/>
        </w:trPr>
        <w:tc>
          <w:tcPr>
            <w:tcW w:type="dxa" w:w="155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Health</w:t>
            </w:r>
          </w:p>
        </w:tc>
        <w:tc>
          <w:tcPr>
            <w:tcW w:type="dxa" w:w="84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Временные агрегаты FPS, задержки, потери кадров, состояние каналов и свободное место.</w:t>
            </w:r>
          </w:p>
        </w:tc>
      </w:tr>
    </w:tbl>
    <w:p>
      <w:pPr>
        <w:widowControl/>
        <w:spacing w:after="20"/>
      </w:pPr>
    </w:p>
    <w:p>
      <w:pPr>
        <w:widowControl/>
      </w:pPr>
      <w:r>
        <w:t>DATA-01. На ПК студента SQLite хранит сеанс и очередь доставки. Сервер хранит копии событий и подтверждения. Единственный writer либо сериализованный доступ защищает базу от конкурирующих записей. Запись события и постановка его в очередь выполняются одной транзакцией.</w:t>
      </w:r>
    </w:p>
    <w:p>
      <w:pPr>
        <w:widowControl/>
      </w:pPr>
      <w:r>
        <w:t>DATA-02. Доставка выполняется как минимум один раз; сервер устраняет дубли по event_id и номеру ревизии. После обрыва соединения отправляются неподтверждённые записи. Событие удаляется из очереди только после подтверждённого сохранения на сервере.</w:t>
      </w:r>
    </w:p>
    <w:p>
      <w:pPr>
        <w:widowControl/>
      </w:pPr>
      <w:r>
        <w:t>DATA-03. На диске используются UUID и относительные пути внутри каталога сеанса. Пользовательские строки не становятся путями. Снимок записывается во временный файл и атомарно переименовывается; незавершённые файлы обнаруживаются при восстановлении.</w:t>
      </w:r>
    </w:p>
    <w:p>
      <w:pPr>
        <w:widowControl/>
      </w:pPr>
      <w:r>
        <w:t>DATA-04. В P0 сохраняются максимум два JPEG-кадра на визуальный эпизод; размер кадра ограничен 720p и настраиваемым качеством. Микрофон выключен, запись экрана и полный видеопоток по умолчанию отсутствуют. Поисковые параметры URL, токены, пароли и содержимое буфера обмена не журналируются.</w:t>
      </w:r>
    </w:p>
    <w:p>
      <w:pPr>
        <w:widowControl/>
      </w:pPr>
      <w:r>
        <w:t>DATA-05. Предлагаемый срок хранения для демонстрационных данных — 7 дней. Администратор может выбрать другой срок до сеанса; удаление охватывает локальные кадры и серверную копию. Экспортированные архивы учитываются отдельно. За 24 часа до автоматического удаления панель показывает предупреждение.</w:t>
      </w:r>
    </w:p>
    <w:p>
      <w:pPr>
        <w:widowControl/>
      </w:pPr>
      <w:r>
        <w:t>DATA-06. К каталогу доказательств имеют доступ служебный компонент и уполномоченный преподаватель. Для реальной эксплуатации предусматриваются шифрование дисков и утверждённые университетом правила обработки данных. Само наличие локальной обработки не означает соответствие всем организационным требованиям.</w:t>
      </w:r>
    </w:p>
    <w:p>
      <w:pPr>
        <w:widowControl/>
      </w:pPr>
      <w:r>
        <w:t>DATA-07. SHA-256 используется для контроля целостности файлов, но не объявляется защитой от администратора, способного заменить файл и хеш. В P1 допускается подписанный манифест отчёта с ключом сервера.</w:t>
      </w:r>
    </w:p>
    <w:p>
      <w:bookmarkStart w:id="13" w:name="section_13"/>
      <w:pPr>
        <w:pStyle w:val="Heading1"/>
        <w:widowControl/>
      </w:pPr>
      <w:r>
        <w:t>13 Контракты взаимодействия</w:t>
      </w:r>
      <w:bookmarkEnd w:id="13"/>
    </w:p>
    <w:p>
      <w:pPr>
        <w:pStyle w:val="Heading2"/>
        <w:widowControl/>
      </w:pPr>
      <w:r>
        <w:t>13 1 Общие правила</w:t>
      </w:r>
    </w:p>
    <w:p>
      <w:pPr>
        <w:widowControl/>
      </w:pPr>
      <w:r>
        <w:t>API-01. Все сообщения имеют protocol_version, message_id, session_id и тип. Размер JSON ограничен 64 КБ; изображения передаются отдельной загрузкой с ограничением размера. Вход проверяется по схеме, неизвестные поля не дают новых полномочий. Сообщения журналируются без секретов.</w:t>
      </w:r>
    </w:p>
    <w:p>
      <w:pPr>
        <w:widowControl/>
      </w:pPr>
      <w:r>
        <w:t>API-02. Команды сервера адресуются конкретному device_id и содержат command_id, срок действия и возрастающую последовательность. Просроченные, повторно применённые и адресованные другому сеансу команды отклоняются. STOP принимается только от авторизованного канала или локального административного выхода.</w:t>
      </w:r>
    </w:p>
    <w:p>
      <w:pPr>
        <w:widowControl/>
      </w:pPr>
      <w:r>
        <w:t>API-03. Используются UTC для обмена и Asia/Qostanay для отображения. Продолжительности считаются по монотонному времени устройства. Сервер оценивает расхождение часов и показывает его при существенном отклонении; перезапуск создаёт новый boot_id. Порядок событий восстанавливается по seq и boot_id.</w:t>
      </w:r>
    </w:p>
    <w:p>
      <w:pPr>
        <w:pStyle w:val="Heading2"/>
        <w:widowControl/>
      </w:pPr>
      <w:r>
        <w:t>13 2 Интерфейсы сервера</w:t>
      </w:r>
    </w:p>
    <w:tbl>
      <w:tblPr>
        <w:tblW w:type="auto" w:w="0"/>
        <w:jc w:val="center"/>
        <w:tblLayout w:type="fixed"/>
        <w:tblLook w:firstColumn="1" w:firstRow="1" w:lastColumn="0" w:lastRow="0" w:noHBand="0" w:noVBand="1" w:val="04A0"/>
      </w:tblPr>
      <w:tblGrid>
        <w:gridCol w:w="4320"/>
        <w:gridCol w:w="5674"/>
      </w:tblGrid>
      <w:tr>
        <w:trPr>
          <w:cantSplit/>
          <w:tblHeader/>
        </w:trPr>
        <w:tc>
          <w:tcPr>
            <w:tcW w:type="dxa" w:w="432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Операция</w:t>
            </w:r>
          </w:p>
        </w:tc>
        <w:tc>
          <w:tcPr>
            <w:tcW w:type="dxa" w:w="567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Доступ и назначение</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/api/v1/auth/login</w:t>
            </w:r>
          </w:p>
        </w:tc>
        <w:tc>
          <w:tcPr>
            <w:tcW w:type="dxa" w:w="567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Вход преподавателя; ограничение попыток и защищённая сессия.</w:t>
            </w:r>
          </w:p>
        </w:tc>
      </w:tr>
      <w:tr>
        <w:trPr>
          <w:cantSplit/>
        </w:trPr>
        <w:tc>
          <w:tcPr>
            <w:tcW w:type="dxa" w:w="43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/api/v1/devices/pair</w:t>
            </w:r>
          </w:p>
        </w:tc>
        <w:tc>
          <w:tcPr>
            <w:tcW w:type="dxa" w:w="567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Одноразовое подключение агента, выдача учётных данных устройства.</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/api/v1/sessions</w:t>
            </w:r>
          </w:p>
        </w:tc>
        <w:tc>
          <w:tcPr>
            <w:tcW w:type="dxa" w:w="567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Создание сеанса и неизменяемой версии политики.</w:t>
            </w:r>
          </w:p>
        </w:tc>
      </w:tr>
      <w:tr>
        <w:trPr>
          <w:cantSplit/>
        </w:trPr>
        <w:tc>
          <w:tcPr>
            <w:tcW w:type="dxa" w:w="43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/api/v1/sessions/{id}/commands</w:t>
            </w:r>
          </w:p>
        </w:tc>
        <w:tc>
          <w:tcPr>
            <w:tcW w:type="dxa" w:w="567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START, STOP, REQUEST_CALIBRATION; только преподаватель.</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/api/v1/events/batch</w:t>
            </w:r>
          </w:p>
        </w:tc>
        <w:tc>
          <w:tcPr>
            <w:tcW w:type="dxa" w:w="567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Пакет событий от конкретного агента; возврат подтверждённых ID.</w:t>
            </w:r>
          </w:p>
        </w:tc>
      </w:tr>
      <w:tr>
        <w:trPr>
          <w:cantSplit/>
        </w:trPr>
        <w:tc>
          <w:tcPr>
            <w:tcW w:type="dxa" w:w="43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/api/v1/evidence</w:t>
            </w:r>
          </w:p>
        </w:tc>
        <w:tc>
          <w:tcPr>
            <w:tcW w:type="dxa" w:w="567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Загрузка кадра с event_id и хешем; привязка к своему устройству.</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GET /api/v1/sessions/{id}/report</w:t>
            </w:r>
          </w:p>
        </w:tc>
        <w:tc>
          <w:tcPr>
            <w:tcW w:type="dxa" w:w="567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Просмотр или экспорт отчёта; только уполномоченный преподаватель.</w:t>
            </w:r>
          </w:p>
        </w:tc>
      </w:tr>
      <w:tr>
        <w:trPr>
          <w:cantSplit/>
        </w:trPr>
        <w:tc>
          <w:tcPr>
            <w:tcW w:type="dxa" w:w="43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WS /api/v1/agent и /api/v1/dashboard</w:t>
            </w:r>
          </w:p>
        </w:tc>
        <w:tc>
          <w:tcPr>
            <w:tcW w:type="dxa" w:w="567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Раздельные каналы агентов и панели; heartbeat и уведомления.</w:t>
            </w:r>
          </w:p>
        </w:tc>
      </w:tr>
    </w:tbl>
    <w:p>
      <w:pPr>
        <w:widowControl/>
        <w:spacing w:after="20"/>
      </w:pPr>
    </w:p>
    <w:p>
      <w:pPr>
        <w:widowControl/>
      </w:pPr>
      <w:r>
        <w:t>API-04. Агент передаёт серверу heartbeat каждые 2 секунды. Через 6 секунд без связи панель помечает устройство как недоступное. Локальный контроль продолжается; connectivity и исправность CV хранятся раздельно. После восстановления очередь синхронизируется без дублирования.</w:t>
      </w:r>
    </w:p>
    <w:p>
      <w:pPr>
        <w:pStyle w:val="Heading2"/>
        <w:widowControl/>
      </w:pPr>
      <w:r>
        <w:t>13 3 Сообщение о событии</w:t>
      </w:r>
    </w:p>
    <w:p>
      <w:pPr>
        <w:widowControl/>
        <w:spacing w:line="240" w:lineRule="auto"/>
      </w:pPr>
      <w:r>
        <w:rPr>
          <w:rFonts w:ascii="Noto Sans Mono" w:hAnsi="Noto Sans Mono"/>
          <w:sz w:val="16"/>
        </w:rPr>
        <w:t>{</w:t>
        <w:br/>
        <w:t xml:space="preserve">  "protocol_version": 1, "message_id": "uuid",</w:t>
        <w:br/>
        <w:t xml:space="preserve">  "event_id": "uuid", "revision": 1,</w:t>
        <w:br/>
        <w:t xml:space="preserve">  "session_id": "uuid", "device_id": "room-01-pc-03",</w:t>
        <w:br/>
        <w:t xml:space="preserve">  "type": "PHONE_VISIBLE", "source": "vision",</w:t>
        <w:br/>
        <w:t xml:space="preserve">  "observed_at": "2026-10-16T05:00:00Z",</w:t>
        <w:br/>
        <w:t xml:space="preserve">  "confirmed_at": "2026-10-16T05:00:01Z",</w:t>
        <w:br/>
        <w:t xml:space="preserve">  "ended_at": null, "boot_id": "uuid", "seq": 104,</w:t>
        <w:br/>
        <w:t xml:space="preserve">  "duration_ms": 1000, "confidence_max": 0.86,</w:t>
        <w:br/>
        <w:t xml:space="preserve">  "quality": "valid", "rule_version": "1.0",</w:t>
        <w:br/>
        <w:t xml:space="preserve">  "config_hash": "sha256", "evidence_ids": ["uuid"]</w:t>
        <w:br/>
        <w:t>}</w:t>
      </w:r>
    </w:p>
    <w:p>
      <w:pPr>
        <w:widowControl/>
      </w:pPr>
      <w:r>
        <w:t>Значения примера иллюстративны. confidence_max описывает выход детектора и не является вероятностью нарушения. Для событий ОС без модельного confidence передаётся null.</w:t>
      </w:r>
    </w:p>
    <w:p>
      <w:pPr>
        <w:pStyle w:val="Heading2"/>
        <w:widowControl/>
      </w:pPr>
      <w:r>
        <w:t>13 4 Канал расширения и агента</w:t>
      </w:r>
    </w:p>
    <w:p>
      <w:pPr>
        <w:widowControl/>
      </w:pPr>
      <w:r>
        <w:t>API-05. Разрешённые типы: HELLO, HEARTBEAT, BROWSER_STATE, BROWSER_EVENT, APPLY_POLICY, SESSION_STATE. Native host является узким мостом к агенту и не предоставляет запуск shell, произвольное чтение файлов или системные команды. При несовместимой версии начало сеанса блокируется.</w:t>
      </w:r>
    </w:p>
    <w:p>
      <w:pPr>
        <w:widowControl/>
      </w:pPr>
      <w:r>
        <w:t>API-06. Сайт теста считается недоверенным относительно управления прокторингом. Content script не имеет прямого доступа к секретам устройства. Команда STOP, полученная из содержимого страницы или URL, игнорируется. Автоматическое подтверждение отправки теста возможно только через проверенный адаптер LMS в P1.</w:t>
      </w:r>
    </w:p>
    <w:p>
      <w:bookmarkStart w:id="14" w:name="section_14"/>
      <w:pPr>
        <w:pStyle w:val="Heading1"/>
        <w:widowControl/>
      </w:pPr>
      <w:r>
        <w:t>14 Нефункциональные требования</w:t>
      </w:r>
      <w:bookmarkEnd w:id="14"/>
    </w:p>
    <w:p>
      <w:pPr>
        <w:pStyle w:val="Heading2"/>
        <w:widowControl/>
      </w:pPr>
      <w:r>
        <w:t>14 1 Производительность и надёжность</w:t>
      </w:r>
    </w:p>
    <w:p>
      <w:pPr>
        <w:widowControl/>
      </w:pPr>
      <w:r>
        <w:t>NFR-01. Предварительный минимальный стенд студента: x64-процессор уровня Intel Core i5 8-го поколения или сопоставимый, 8 ГБ RAM, 3 ГБ свободного места, камера 720p. GPU не обязателен. Это исходный ориентир; реальный эталон с точной моделью CPU и камеры фиксируется после замеров первого прототипа.</w:t>
      </w:r>
    </w:p>
    <w:tbl>
      <w:tblPr>
        <w:tblW w:type="auto" w:w="0"/>
        <w:jc w:val="center"/>
        <w:tblLayout w:type="fixed"/>
        <w:tblLook w:firstColumn="1" w:firstRow="1" w:lastColumn="0" w:lastRow="0" w:noHBand="0" w:noVBand="1" w:val="04A0"/>
      </w:tblPr>
      <w:tblGrid>
        <w:gridCol w:w="2995"/>
        <w:gridCol w:w="3744"/>
        <w:gridCol w:w="3254"/>
      </w:tblGrid>
      <w:tr>
        <w:trPr>
          <w:cantSplit/>
          <w:tblHeader/>
        </w:trPr>
        <w:tc>
          <w:tcPr>
            <w:tcW w:type="dxa" w:w="2995"/>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Показатель</w:t>
            </w:r>
          </w:p>
        </w:tc>
        <w:tc>
          <w:tcPr>
            <w:tcW w:type="dxa" w:w="374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Цель приёмки P0</w:t>
            </w:r>
          </w:p>
        </w:tc>
        <w:tc>
          <w:tcPr>
            <w:tcW w:type="dxa" w:w="325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Метод</w:t>
            </w:r>
          </w:p>
        </w:tc>
      </w:tr>
      <w:tr>
        <w:trPr>
          <w:cantSplit/>
        </w:trPr>
        <w:tc>
          <w:tcPr>
            <w:tcW w:type="dxa" w:w="299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 5 обработанных кадров/с</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Среднее за 10 минут при открытой LMS.</w:t>
            </w:r>
          </w:p>
        </w:tc>
      </w:tr>
      <w:tr>
        <w:trPr>
          <w:cantSplit/>
        </w:trPr>
        <w:tc>
          <w:tcPr>
            <w:tcW w:type="dxa" w:w="299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Лица и взгляд</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 10 обновлений/с</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 том же стенде одновременно с YOLO.</w:t>
            </w:r>
          </w:p>
        </w:tc>
      </w:tr>
      <w:tr>
        <w:trPr>
          <w:cantSplit/>
        </w:trPr>
        <w:tc>
          <w:tcPr>
            <w:tcW w:type="dxa" w:w="299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Доставка события в панель</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p95 ≤ 1 с после подтверждения правила</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Без учёта заданной длительности события; исправная LAN.</w:t>
            </w:r>
          </w:p>
        </w:tc>
      </w:tr>
      <w:tr>
        <w:trPr>
          <w:cantSplit/>
        </w:trPr>
        <w:tc>
          <w:tcPr>
            <w:tcW w:type="dxa" w:w="299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Готовность агента</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 30 с после запуска</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Модели уже установлены; пять запусков.</w:t>
            </w:r>
          </w:p>
        </w:tc>
      </w:tr>
      <w:tr>
        <w:trPr>
          <w:cantSplit/>
        </w:trPr>
        <w:tc>
          <w:tcPr>
            <w:tcW w:type="dxa" w:w="299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Оперативная память агента</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 2 ГБ в штатном сеансе</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Пик вместе с CV-процессами, без браузера и сервера.</w:t>
            </w:r>
          </w:p>
        </w:tc>
      </w:tr>
      <w:tr>
        <w:trPr>
          <w:cantSplit/>
        </w:trPr>
        <w:tc>
          <w:tcPr>
            <w:tcW w:type="dxa" w:w="299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Непрерывная работа</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60 минут без сбоя</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Рост RAM за последние 30 минут ≤ 20% после прогрева.</w:t>
            </w:r>
          </w:p>
        </w:tc>
      </w:tr>
      <w:tr>
        <w:trPr>
          <w:cantSplit/>
        </w:trPr>
        <w:tc>
          <w:tcPr>
            <w:tcW w:type="dxa" w:w="299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Снятие временных блокировок</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 10 с после обнаруженного отказа</w:t>
            </w:r>
          </w:p>
        </w:tc>
        <w:tc>
          <w:tcPr>
            <w:tcW w:type="dxa" w:w="32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Независимый watchdog и локальный административный выход.</w:t>
            </w:r>
          </w:p>
        </w:tc>
      </w:tr>
      <w:tr>
        <w:trPr>
          <w:cantSplit/>
        </w:trPr>
        <w:tc>
          <w:tcPr>
            <w:tcW w:type="dxa" w:w="299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Число рабочих мест</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1 реальный ПК в P0; 5 в P1</w:t>
            </w:r>
          </w:p>
        </w:tc>
        <w:tc>
          <w:tcPr>
            <w:tcW w:type="dxa" w:w="32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Полные CV-сеансы, не только имитация heartbeat.</w:t>
            </w:r>
          </w:p>
        </w:tc>
      </w:tr>
    </w:tbl>
    <w:p>
      <w:pPr>
        <w:widowControl/>
        <w:spacing w:after="20"/>
      </w:pPr>
    </w:p>
    <w:p>
      <w:pPr>
        <w:widowControl/>
      </w:pPr>
      <w:r>
        <w:t>NFR-02. При перегрузке пропускаются старые кадры и ограничивается частота предпросмотра; запись событий и управление сеансом имеют приоритет. При устойчивой частоте ниже минимума 10 секунд выдаётся PERFORMANCE_LOW. Снижение разрешения не происходит скрыто: оно сохраняется в диагностике.</w:t>
      </w:r>
    </w:p>
    <w:p>
      <w:pPr>
        <w:widowControl/>
      </w:pPr>
      <w:r>
        <w:t>NFR-03. При свободном месте менее 500 МБ начало нового сеанса запрещено. Во время сеанса при падении ниже 200 МБ прекращается запись новых кадров, сохраняются компактные события и выдаётся DISK_LOW. Материалы активного сеанса автоматически не удаляются для освобождения места.</w:t>
      </w:r>
    </w:p>
    <w:p>
      <w:pPr>
        <w:pStyle w:val="Heading2"/>
        <w:widowControl/>
      </w:pPr>
      <w:r>
        <w:t>14 2 Безопасность и использование данных</w:t>
      </w:r>
    </w:p>
    <w:p>
      <w:pPr>
        <w:widowControl/>
      </w:pPr>
      <w:r>
        <w:t>NFR-04. Сервер принимает только аутентифицированные соединения. Для локальной сети используется TLS с заранее доверенным сертификатом или закреплением сертификата в агенте. Пароли преподавателя хранятся в виде стойкого хеша с солью. Сессии панели защищены от CSRF; права проверяются на сервере.</w:t>
      </w:r>
    </w:p>
    <w:p>
      <w:pPr>
        <w:widowControl/>
      </w:pPr>
      <w:r>
        <w:t>NFR-05. Устройства не могут читать чужие события и менять свой назначенный сеанс через произвольный API-запрос. Ввод имени студента и комментарии экранируются при выводе в HTML и отчёт. Обход путей в загрузке доказательств блокируется.</w:t>
      </w:r>
    </w:p>
    <w:p>
      <w:pPr>
        <w:widowControl/>
      </w:pPr>
      <w:r>
        <w:t>NFR-06. Камера активна только при проверке, калибровке и сеансе, с видимым индикатором. Не собираются текст нажатий, история личного профиля браузера, файлы студента, пароли и содержимое тестовых ответов. Список системных действий ограничен правилами прокторинга.</w:t>
      </w:r>
    </w:p>
    <w:p>
      <w:pPr>
        <w:widowControl/>
      </w:pPr>
      <w:r>
        <w:t>NFR-07. Все интерфейсы P0 доступны на русском языке, с возможностью последующей локализации на казахский. Состояния понятны без различения цветов. Масштабирование интерфейса 125–150% не скрывает кнопки помощи и завершения.</w:t>
      </w:r>
    </w:p>
    <w:p>
      <w:pPr>
        <w:pStyle w:val="Heading2"/>
        <w:widowControl/>
      </w:pPr>
      <w:r>
        <w:t>14 3 Лицензии и воспроизводимость</w:t>
      </w:r>
    </w:p>
    <w:p>
      <w:pPr>
        <w:widowControl/>
      </w:pPr>
      <w:r>
        <w:t>NFR-08. Для библиотек, моделей и тестовых материалов ведётся реестр лицензий. Ultralytics публикует YOLO11 по AGPL-3.0 и Enterprise-модели лицензирования; команда должна выбрать совместимый способ распространения и включить необходимые уведомления. Источник: И8. Наличие бесплатных весов не означает отсутствие лицензионных условий.</w:t>
      </w:r>
    </w:p>
    <w:p>
      <w:pPr>
        <w:widowControl/>
      </w:pPr>
      <w:r>
        <w:t>NFR-09. Репозиторий содержит код, инструкции сборки, закреплённые зависимости, схему данных, версионированный конфиг, тесты и манифест моделей. Секреты, реальные данные студентов и доказательные кадры не коммитятся. Сборка на чистом стенде выполняется по инструкции без изменения исходников.</w:t>
      </w:r>
    </w:p>
    <w:p>
      <w:bookmarkStart w:id="15" w:name="section_15"/>
      <w:pPr>
        <w:pStyle w:val="Heading1"/>
        <w:widowControl/>
      </w:pPr>
      <w:r>
        <w:t>15 Методика проверки компьютерного зрения</w:t>
      </w:r>
      <w:bookmarkEnd w:id="15"/>
    </w:p>
    <w:p>
      <w:pPr>
        <w:pStyle w:val="Heading2"/>
        <w:widowControl/>
      </w:pPr>
      <w:r>
        <w:t>15 1 Контрольные данные</w:t>
      </w:r>
    </w:p>
    <w:p>
      <w:pPr>
        <w:widowControl/>
      </w:pPr>
      <w:r>
        <w:t>QA-01. Минимум пять добровольцев: двое участвуют в подборе порогов, трое — в финальной проверке. Участники и исходные видеосеансы из финальной части не используются для настройки. Калибровка отдельного студента перед экзаменом разрешена как штатная функция; менять общие пороги по результату финального теста нельзя.</w:t>
      </w:r>
    </w:p>
    <w:p>
      <w:pPr>
        <w:widowControl/>
      </w:pPr>
      <w:r>
        <w:t>QA-02. Положительная выборка содержит минимум по 20 независимых эпизодов для PHONE_VISIBLE, PHONE_RAISED_SUSPECT, NO_FACE, MULTIPLE_FACES и каждого направления GAZE_DOWN/LEFT/RIGHT. Используются минимум три телефона, разные положения, очки хотя бы у одного участника, нормальное и усложнённое освещение. Результаты трудных условий выводятся отдельно.</w:t>
      </w:r>
    </w:p>
    <w:p>
      <w:pPr>
        <w:widowControl/>
      </w:pPr>
      <w:r>
        <w:t>QA-03. Отрицательная выборка содержит минимум 60 минут обычного прохождения теста суммарно, включая чтение нижней части экрана, моргание, повороты на короткое время, поправление очков, питьё воды и предметы, похожие на телефон. Для поднятия телефона добавляются отрицательные примеры обычного удержания внизу и перемещения предметов.</w:t>
      </w:r>
    </w:p>
    <w:p>
      <w:pPr>
        <w:widowControl/>
      </w:pPr>
      <w:r>
        <w:t>QA-04. Разметка хранит тип действия, начало и конец, видимость объекта, наблюдаемость глаз и условия съёмки. Для взгляда используется заранее заданное направление по сценарию и ручная проверка записи; это приближённая разметка крупного направления, а не измерение точной точки фиксации. Все клипы получены с разрешения участников.</w:t>
      </w:r>
    </w:p>
    <w:p>
      <w:pPr>
        <w:pStyle w:val="Heading2"/>
        <w:widowControl/>
      </w:pPr>
      <w:r>
        <w:t>15 2 Метрики и правила сопоставления</w:t>
      </w:r>
    </w:p>
    <w:p>
      <w:pPr>
        <w:widowControl/>
      </w:pPr>
      <w:r>
        <w:t>QA-05. Основная единица оценки — эпизод. Предсказание сопоставляется максимум с одним эталонным эпизодом того же типа. Оно должно пересекать эталонный интервал и подтвердиться не позже чем через 1 секунду после его окончания. Условия по минимальной длительности действия применяются и к эталонной разметке. Дубли сверх одного считаются ошибками.</w:t>
      </w:r>
    </w:p>
    <w:p>
      <w:pPr>
        <w:widowControl/>
      </w:pPr>
      <w:r>
        <w:t>Отчёт содержит precision — долю верных среди сформированных эпизодов; recall — долю найденных эталонных эпизодов; F1 — их гармоническое среднее. Дополнительно считаются ложные события на час нормального поведения и задержка от момента, когда правило уже должно подтвердиться. Одного общего процента «точности системы» недостаточно.</w:t>
      </w:r>
    </w:p>
    <w:tbl>
      <w:tblPr>
        <w:tblW w:type="auto" w:w="0"/>
        <w:jc w:val="center"/>
        <w:tblLayout w:type="fixed"/>
        <w:tblLook w:firstColumn="1" w:firstRow="1" w:lastColumn="0" w:lastRow="0" w:noHBand="0" w:noVBand="1" w:val="04A0"/>
      </w:tblPr>
      <w:tblGrid>
        <w:gridCol w:w="2045"/>
        <w:gridCol w:w="3845"/>
        <w:gridCol w:w="4104"/>
      </w:tblGrid>
      <w:tr>
        <w:trPr>
          <w:cantSplit/>
          <w:tblHeader/>
        </w:trPr>
        <w:tc>
          <w:tcPr>
            <w:tcW w:type="dxa" w:w="2045"/>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Функция</w:t>
            </w:r>
          </w:p>
        </w:tc>
        <w:tc>
          <w:tcPr>
            <w:tcW w:type="dxa" w:w="3845"/>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Целевые показатели P0</w:t>
            </w:r>
          </w:p>
        </w:tc>
        <w:tc>
          <w:tcPr>
            <w:tcW w:type="dxa" w:w="410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Условия интерпретации</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w:t>
            </w:r>
          </w:p>
        </w:tc>
        <w:tc>
          <w:tcPr>
            <w:tcW w:type="dxa" w:w="38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Precision ≥ 0,90; recall ≥ 0,90; ≤ 1 ложного эпизода/час.</w:t>
            </w:r>
          </w:p>
        </w:tc>
        <w:tc>
          <w:tcPr>
            <w:tcW w:type="dxa" w:w="41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Для видимого телефона в заявленном рабочем диапазоне.</w:t>
            </w:r>
          </w:p>
        </w:tc>
      </w:tr>
      <w:tr>
        <w:trPr>
          <w:cantSplit/>
        </w:trPr>
        <w:tc>
          <w:tcPr>
            <w:tcW w:type="dxa" w:w="204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Поднятие телефона</w:t>
            </w:r>
          </w:p>
        </w:tc>
        <w:tc>
          <w:tcPr>
            <w:tcW w:type="dxa" w:w="384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Precision ≥ 0,75; recall ≥ 0,80.</w:t>
            </w:r>
          </w:p>
        </w:tc>
        <w:tc>
          <w:tcPr>
            <w:tcW w:type="dxa" w:w="41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Только для наблюдаемого сценария поднятия/удержания; не для факта фотографирования.</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Отсутствие и второе лицо</w:t>
            </w:r>
          </w:p>
        </w:tc>
        <w:tc>
          <w:tcPr>
            <w:tcW w:type="dxa" w:w="38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Precision и recall ≥ 0,90 для каждого типа.</w:t>
            </w:r>
          </w:p>
        </w:tc>
        <w:tc>
          <w:tcPr>
            <w:tcW w:type="dxa" w:w="41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Камера исправна; размер лица соответствует рабочим условиям.</w:t>
            </w:r>
          </w:p>
        </w:tc>
      </w:tr>
      <w:tr>
        <w:trPr>
          <w:cantSplit/>
        </w:trPr>
        <w:tc>
          <w:tcPr>
            <w:tcW w:type="dxa" w:w="204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Грубое направление взгляда</w:t>
            </w:r>
          </w:p>
        </w:tc>
        <w:tc>
          <w:tcPr>
            <w:tcW w:type="dxa" w:w="384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Macro F1 ≥ 0,75 по LEFT/RIGHT/DOWN; ≤ 4 ложных эпизодов/час.</w:t>
            </w:r>
          </w:p>
        </w:tc>
        <w:tc>
          <w:tcPr>
            <w:tcW w:type="dxa" w:w="41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Отдельно сообщается доля UNKNOWN; пригодное покрытие ≥ 80% при нормальных условиях.</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Короткие движения</w:t>
            </w:r>
          </w:p>
        </w:tc>
        <w:tc>
          <w:tcPr>
            <w:tcW w:type="dxa" w:w="38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Нет событий отвода при движениях короче порога в 20 контрольных случаях.</w:t>
            </w:r>
          </w:p>
        </w:tc>
        <w:tc>
          <w:tcPr>
            <w:tcW w:type="dxa" w:w="41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Проверяется временная фильтрация, а не только модель на одном кадре.</w:t>
            </w:r>
          </w:p>
        </w:tc>
      </w:tr>
    </w:tbl>
    <w:p>
      <w:pPr>
        <w:widowControl/>
        <w:spacing w:after="20"/>
      </w:pPr>
    </w:p>
    <w:p>
      <w:pPr>
        <w:widowControl/>
      </w:pPr>
      <w:r>
        <w:t>Это целевые условия приёмки прототипа, а не уже измеренные результаты. При недостижении порога команда фиксирует реальные числа, пересматривает алгоритм и повторяет проверку на новой отложенной выборке. Исключать неудобные случаи после просмотра ошибок без отчёта запрещено.</w:t>
      </w:r>
    </w:p>
    <w:p>
      <w:bookmarkStart w:id="16" w:name="section_16"/>
      <w:pPr>
        <w:pStyle w:val="Heading1"/>
        <w:widowControl/>
      </w:pPr>
      <w:r>
        <w:t>16 Матрица приёмочных сценариев</w:t>
      </w:r>
      <w:bookmarkEnd w:id="16"/>
    </w:p>
    <w:p>
      <w:pPr>
        <w:widowControl/>
      </w:pPr>
      <w:r>
        <w:t>Для каждого сценария сохраняются версия сборки, ОС и браузера, конфигурация, фактический результат, лог и ссылка на дефект при неуспехе. «Прошёл» ставится только после воспроизведения на демонстрационном стенде.</w:t>
      </w:r>
    </w:p>
    <w:tbl>
      <w:tblPr>
        <w:tblW w:type="auto" w:w="0"/>
        <w:jc w:val="center"/>
        <w:tblLayout w:type="fixed"/>
        <w:tblLook w:firstColumn="1" w:firstRow="1" w:lastColumn="0" w:lastRow="0" w:noHBand="0" w:noVBand="1" w:val="04A0"/>
      </w:tblPr>
      <w:tblGrid>
        <w:gridCol w:w="749"/>
        <w:gridCol w:w="4493"/>
        <w:gridCol w:w="4752"/>
      </w:tblGrid>
      <w:tr>
        <w:trPr>
          <w:cantSplit/>
          <w:tblHeader/>
        </w:trPr>
        <w:tc>
          <w:tcPr>
            <w:tcW w:type="dxa" w:w="749"/>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Тест</w:t>
            </w:r>
          </w:p>
        </w:tc>
        <w:tc>
          <w:tcPr>
            <w:tcW w:type="dxa" w:w="4493"/>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Проверка</w:t>
            </w:r>
          </w:p>
        </w:tc>
        <w:tc>
          <w:tcPr>
            <w:tcW w:type="dxa" w:w="475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Ожидаемый результат</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T01</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Установить комплект на чистый ПК и подключить к серверу.</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Камера, модели, расширение и защита готовы по инструкции; нет загрузки весов при экзамене.</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T02</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Открыть выбранную LMS, войти, пройти вопросы и отправить ответы.</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Сайт работает в обычном браузере; контроль не ломает авторизацию и отправку.</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T03</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Калибровка при нормальном изображении, затем с закрытыми глазами и бликами.</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Годная калибровка принимается; негодная объяснимо отклоняется.</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T04</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на 5 секунд; убрать на 2 секунды; повторить.</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Два эпизода с правильными временными границами, bbox и кадрами.</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T05</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Поднять телефон и удержать перед экраном; затем поднять кружку.</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Срабатывание по заданному сценарию телефона; кружка не создаёт PHONE_RAISED_SUSPECT.</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T06</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Смотреть вниз и в стороны по 5 секунд; затем читать край экрана.</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Подтверждаются нужные направления; нормальное чтение проходит отрицательную проверку.</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T07</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Повернуть голову при недоступных глазах.</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HEAD_* либо UNKNOWN; ложная подмена событием GAZE_* отсутствует.</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T08</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Выйти из кадра; затем ввести второго человека на 3 секунды.</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NO_FACE и MULTIPLE_FACES с раздельными эпизодами.</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T09</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Открыть вкладку клавишами, мышью, ссылкой и новым окном.</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Запрещённый контент не загружается; попытки отражены; вкладка теста сохранена.</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T10</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Открыть разрешённый адрес с ложным суффиксом и запрещённый URL через редирект.</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Правила адресов не обходятся; штатные SSO-редиректы работают.</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T11</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Копировать и вставить клавишами и контекстным меню.</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Экзаменационная страница не выполняет запрещённую операцию; содержимое буфера не записано.</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T12</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 10 попыток Alt+Tab, Win, PrtScn и остальных заявленных сочетаний.</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Все заявленные BLOCKED-сочетания подавлены на целевом стенде; результат зафиксирован по каждому.</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T13</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Запустить другой браузер и редактор, открыть инкогнито и DevTools.</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Запрет средствами выбранного профиля; агент не выдаёт обнаружение за предотвращение.</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T14</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Попытаться выключить/удалить расширение обычным пользователем.</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 защищённой установке действие запрещено; принудительный обрыв канала обнаруживается за 5 секунд.</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T15</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Отключить камеру и подключить второй экран.</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Технические события и DEGRADED; нет ложного обвинения за отказ устройства.</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T16</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Отключить LAN на 2 минуты, создать события и восстановить связь.</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Наблюдение продолжается; после восстановления все события доставлены однократно по ID.</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T17</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Перезапустить агент и отдельно сервер во время сеанса.</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Нет потери уже записанного журнала; разрыв отражён; нет скрытого возобновления с прежней готовностью.</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T18</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Имитировать заполнение диска и ошибку записи кадра.</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Понятный сигнал, метаданные сохраняются по возможности; нет ложного статуса полного покрытия.</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T19</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Передать чужой device_id, повторный STOP, просроченную команду, вредный путь файла.</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Запросы отклонены; чужой сеанс не изменён; за границы каталога нет записи.</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T20</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Завершить штатно и выполнить локальный аварийный выход без сети.</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Камера и временные блокировки освобождены; отчёт различает COMPLETED и INTERRUPTED.</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T21</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Открыть автономный отчёт на другом ПК.</w:t>
            </w:r>
          </w:p>
        </w:tc>
        <w:tc>
          <w:tcPr>
            <w:tcW w:type="dxa" w:w="47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Кадры и события доступны без сервера; нет секретов, битых ссылок и персональных данных вне выбранного состава.</w:t>
            </w:r>
          </w:p>
        </w:tc>
      </w:tr>
      <w:tr>
        <w:trPr>
          <w:cantSplit/>
        </w:trPr>
        <w:tc>
          <w:tcPr>
            <w:tcW w:type="dxa" w:w="749"/>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T22</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Провести 60-минутный тест со всеми модулями.</w:t>
            </w:r>
          </w:p>
        </w:tc>
        <w:tc>
          <w:tcPr>
            <w:tcW w:type="dxa" w:w="47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Выполнены требования NFR и метрики QA; браузер остаётся пригодным для прохождения теста.</w:t>
            </w:r>
          </w:p>
        </w:tc>
      </w:tr>
    </w:tbl>
    <w:p>
      <w:pPr>
        <w:widowControl/>
        <w:spacing w:after="20"/>
      </w:pPr>
    </w:p>
    <w:p>
      <w:pPr>
        <w:pStyle w:val="Heading2"/>
        <w:widowControl/>
      </w:pPr>
      <w:r>
        <w:t>16 1 Автоматические проверки</w:t>
      </w:r>
    </w:p>
    <w:p>
      <w:pPr>
        <w:widowControl/>
      </w:pPr>
      <w:r>
        <w:t>Обязательны модульные тесты временных правил с искусственными timestamp, разрывами и изменением FPS; проверки URL-политик, состояния сеанса, дубликатов команд и событий, авторизации, очистки секретов в URL и записи доказательств. Интеграционные тесты проверяют расширение → агент → сервер → панель. Камеру, системные сочетания и реальную LMS дополнительно проверяют вручную на физическом ПК.</w:t>
      </w:r>
    </w:p>
    <w:p>
      <w:pPr>
        <w:pStyle w:val="Heading2"/>
        <w:widowControl/>
      </w:pPr>
      <w:r>
        <w:t>16 2 Условия завершения P0</w:t>
      </w:r>
    </w:p>
    <w:p>
      <w:pPr>
        <w:widowControl/>
      </w:pPr>
      <w:r>
        <w:t>Принятие требует прохождения T01–T22, достижения согласованных метрик CV на зафиксированном стенде, отсутствия дефектов с потерей данных, обходом заявленной защиты или невозможностью аварийного выхода. Все компоненты должны работать одновременно в одном сеансе. Изолированные демонстрации трёх модулей не заменяют сквозную проверку.</w:t>
      </w:r>
    </w:p>
    <w:p>
      <w:bookmarkStart w:id="17" w:name="section_17"/>
      <w:pPr>
        <w:pStyle w:val="Heading1"/>
        <w:widowControl/>
      </w:pPr>
      <w:r>
        <w:t>17 План разработки до Demo Day</w:t>
      </w:r>
      <w:bookmarkEnd w:id="17"/>
    </w:p>
    <w:p>
      <w:pPr>
        <w:widowControl/>
      </w:pPr>
      <w:r>
        <w:t>План рассчитан на начало 5 октября и команду из четырёх человек. Это предлагаемое распределение ролей: фактическое число участников не задано. При меньшей команде исключаются P1 и второстепенная визуальная доработка, но не одновременная работа обязательных функций.</w:t>
      </w:r>
    </w:p>
    <w:tbl>
      <w:tblPr>
        <w:tblW w:type="auto" w:w="0"/>
        <w:jc w:val="center"/>
        <w:tblLayout w:type="fixed"/>
        <w:tblLook w:firstColumn="1" w:firstRow="1" w:lastColumn="0" w:lastRow="0" w:noHBand="0" w:noVBand="1" w:val="04A0"/>
      </w:tblPr>
      <w:tblGrid>
        <w:gridCol w:w="1512"/>
        <w:gridCol w:w="6638"/>
        <w:gridCol w:w="1843"/>
      </w:tblGrid>
      <w:tr>
        <w:trPr>
          <w:cantSplit/>
          <w:tblHeader/>
        </w:trPr>
        <w:tc>
          <w:tcPr>
            <w:tcW w:type="dxa" w:w="151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Период</w:t>
            </w:r>
          </w:p>
        </w:tc>
        <w:tc>
          <w:tcPr>
            <w:tcW w:type="dxa" w:w="6638"/>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Результат</w:t>
            </w:r>
          </w:p>
        </w:tc>
        <w:tc>
          <w:tcPr>
            <w:tcW w:type="dxa" w:w="1843"/>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Ответственная роль</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5 октября</w:t>
            </w:r>
          </w:p>
        </w:tc>
        <w:tc>
          <w:tcPr>
            <w:tcW w:type="dxa" w:w="66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Зафиксированы сайт теста, ОС, редакция Windows, браузер, стенд; проверены установка расширения и способ блокировки клавиш.</w:t>
            </w:r>
          </w:p>
        </w:tc>
        <w:tc>
          <w:tcPr>
            <w:tcW w:type="dxa" w:w="184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Техлид и Security</w:t>
            </w:r>
          </w:p>
        </w:tc>
      </w:tr>
      <w:tr>
        <w:trPr>
          <w:cantSplit/>
        </w:trPr>
        <w:tc>
          <w:tcPr>
            <w:tcW w:type="dxa" w:w="151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6 октября</w:t>
            </w:r>
          </w:p>
        </w:tc>
        <w:tc>
          <w:tcPr>
            <w:tcW w:type="dxa" w:w="66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Сквозной путь: расширение → агент → сервер → панель; устройство видно, START/STOP подтверждаются.</w:t>
            </w:r>
          </w:p>
        </w:tc>
        <w:tc>
          <w:tcPr>
            <w:tcW w:type="dxa" w:w="184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Backend и Desktop</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7–8 октября</w:t>
            </w:r>
          </w:p>
        </w:tc>
        <w:tc>
          <w:tcPr>
            <w:tcW w:type="dxa" w:w="66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Камера, телефон, лица, базовая калибровка и временные правила; журнал и кадры.</w:t>
            </w:r>
          </w:p>
        </w:tc>
        <w:tc>
          <w:tcPr>
            <w:tcW w:type="dxa" w:w="184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CV</w:t>
            </w:r>
          </w:p>
        </w:tc>
      </w:tr>
      <w:tr>
        <w:trPr>
          <w:cantSplit/>
        </w:trPr>
        <w:tc>
          <w:tcPr>
            <w:tcW w:type="dxa" w:w="151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7–8 октября</w:t>
            </w:r>
          </w:p>
        </w:tc>
        <w:tc>
          <w:tcPr>
            <w:tcW w:type="dxa" w:w="66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Назначенная вкладка, URL-политика, copy/paste, отключение расширения; системный профиль на физическом ПК.</w:t>
            </w:r>
          </w:p>
        </w:tc>
        <w:tc>
          <w:tcPr>
            <w:tcW w:type="dxa" w:w="184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Browser и Security</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9 октября</w:t>
            </w:r>
          </w:p>
        </w:tc>
        <w:tc>
          <w:tcPr>
            <w:tcW w:type="dxa" w:w="66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Интеграция всех каналов, карточка сеанса и отчёт; первый полный экзамен на реальном сайте.</w:t>
            </w:r>
          </w:p>
        </w:tc>
        <w:tc>
          <w:tcPr>
            <w:tcW w:type="dxa" w:w="184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w:t>
            </w:r>
          </w:p>
        </w:tc>
      </w:tr>
      <w:tr>
        <w:trPr>
          <w:cantSplit/>
        </w:trPr>
        <w:tc>
          <w:tcPr>
            <w:tcW w:type="dxa" w:w="151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10–11 октября</w:t>
            </w:r>
          </w:p>
        </w:tc>
        <w:tc>
          <w:tcPr>
            <w:tcW w:type="dxa" w:w="66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Сбор выборки, настройка порогов, тесты задержек, восстановление сети, отказы и аварийный выход.</w:t>
            </w:r>
          </w:p>
        </w:tc>
        <w:tc>
          <w:tcPr>
            <w:tcW w:type="dxa" w:w="184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CV и QA</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12 октября</w:t>
            </w:r>
          </w:p>
        </w:tc>
        <w:tc>
          <w:tcPr>
            <w:tcW w:type="dxa" w:w="66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Заморозка общих порогов и финальная проверка на отложенных участниках; исправление критических дефектов.</w:t>
            </w:r>
          </w:p>
        </w:tc>
        <w:tc>
          <w:tcPr>
            <w:tcW w:type="dxa" w:w="184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QA и техлид</w:t>
            </w:r>
          </w:p>
        </w:tc>
      </w:tr>
      <w:tr>
        <w:trPr>
          <w:cantSplit/>
        </w:trPr>
        <w:tc>
          <w:tcPr>
            <w:tcW w:type="dxa" w:w="151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13 октября</w:t>
            </w:r>
          </w:p>
        </w:tc>
        <w:tc>
          <w:tcPr>
            <w:tcW w:type="dxa" w:w="66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Установочный комплект, чистый ПК, проверка административных политик; P1 только при готовом P0.</w:t>
            </w:r>
          </w:p>
        </w:tc>
        <w:tc>
          <w:tcPr>
            <w:tcW w:type="dxa" w:w="184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Desktop и Security</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14 октября</w:t>
            </w:r>
          </w:p>
        </w:tc>
        <w:tc>
          <w:tcPr>
            <w:tcW w:type="dxa" w:w="66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60-минутный прогон, экспорт отчётов, проверка без интернет-доступа к CV; фиксация ограничений.</w:t>
            </w:r>
          </w:p>
        </w:tc>
        <w:tc>
          <w:tcPr>
            <w:tcW w:type="dxa" w:w="184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w:t>
            </w:r>
          </w:p>
        </w:tc>
      </w:tr>
      <w:tr>
        <w:trPr>
          <w:cantSplit/>
        </w:trPr>
        <w:tc>
          <w:tcPr>
            <w:tcW w:type="dxa" w:w="151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15 октября</w:t>
            </w:r>
          </w:p>
        </w:tc>
        <w:tc>
          <w:tcPr>
            <w:tcW w:type="dxa" w:w="663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Заморозка релиза, две репетиции, резервный ноутбук/камера, запись демонстрационного видео.</w:t>
            </w:r>
          </w:p>
        </w:tc>
        <w:tc>
          <w:tcPr>
            <w:tcW w:type="dxa" w:w="184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Техлид и докладчик</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16 октября</w:t>
            </w:r>
          </w:p>
        </w:tc>
        <w:tc>
          <w:tcPr>
            <w:tcW w:type="dxa" w:w="663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Проверка стенда и живая демонстрация по сценарию; установка обновлений запрещена.</w:t>
            </w:r>
          </w:p>
        </w:tc>
        <w:tc>
          <w:tcPr>
            <w:tcW w:type="dxa" w:w="184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w:t>
            </w:r>
          </w:p>
        </w:tc>
      </w:tr>
    </w:tbl>
    <w:p>
      <w:pPr>
        <w:widowControl/>
        <w:spacing w:after="20"/>
      </w:pPr>
    </w:p>
    <w:p>
      <w:pPr>
        <w:pStyle w:val="Heading2"/>
        <w:widowControl/>
      </w:pPr>
      <w:r>
        <w:t>17 1 Владение модулями</w:t>
      </w:r>
    </w:p>
    <w:p>
      <w:pPr>
        <w:widowControl/>
      </w:pPr>
      <w:r>
        <w:t>Роль A: CV и калибровка. Роль B: агент, расширение и защита ОС. Роль C: сервер, протоколы и хранение. Роль D: веб-панель, QA и демонстрация. Техлид назначается из команды и принимает изменения контрактов. Совместная проверка на реальной ОС проводится ежедневно с 6 октября.</w:t>
      </w:r>
    </w:p>
    <w:p>
      <w:pPr>
        <w:pStyle w:val="Heading2"/>
        <w:widowControl/>
      </w:pPr>
      <w:r>
        <w:t>17 2 Порядок сокращения объёма</w:t>
      </w:r>
    </w:p>
    <w:p>
      <w:pPr>
        <w:widowControl/>
      </w:pPr>
      <w:r>
        <w:t>Если сроки сжимаются, первыми исключаются видеоклипы, расширенная аналитика, пять рабочих мест, автоматическое завершение из LMS и второй браузер. Не сокращаются аварийный выход, запись событий, честные статусы ограничений и сквозной сценарий на одном компьютере. Дообучение модели начинается только при измеренной недостаточности предобученной версии и наличии времени на независимую проверку.</w:t>
      </w:r>
    </w:p>
    <w:p>
      <w:bookmarkStart w:id="18" w:name="section_18"/>
      <w:pPr>
        <w:pStyle w:val="Heading1"/>
        <w:widowControl/>
      </w:pPr>
      <w:r>
        <w:t>18 Риски и проектные решения</w:t>
      </w:r>
      <w:bookmarkEnd w:id="18"/>
    </w:p>
    <w:tbl>
      <w:tblPr>
        <w:tblW w:type="auto" w:w="0"/>
        <w:jc w:val="center"/>
        <w:tblLayout w:type="fixed"/>
        <w:tblLook w:firstColumn="1" w:firstRow="1" w:lastColumn="0" w:lastRow="0" w:noHBand="0" w:noVBand="1" w:val="04A0"/>
      </w:tblPr>
      <w:tblGrid>
        <w:gridCol w:w="2376"/>
        <w:gridCol w:w="2952"/>
        <w:gridCol w:w="4666"/>
      </w:tblGrid>
      <w:tr>
        <w:trPr>
          <w:cantSplit/>
          <w:tblHeader/>
        </w:trPr>
        <w:tc>
          <w:tcPr>
            <w:tcW w:type="dxa" w:w="237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Риск</w:t>
            </w:r>
          </w:p>
        </w:tc>
        <w:tc>
          <w:tcPr>
            <w:tcW w:type="dxa" w:w="295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Последствие</w:t>
            </w:r>
          </w:p>
        </w:tc>
        <w:tc>
          <w:tcPr>
            <w:tcW w:type="dxa" w:w="466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Мера</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Неподходящая редакция ОС</w:t>
            </w:r>
          </w:p>
        </w:tc>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 выполнены системные блокировки.</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Проверить в первый день; подготовить Education/Enterprise либо честно изменить профиль и критерии.</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Собственное расширение нельзя принудительно установить</w:t>
            </w:r>
          </w:p>
        </w:tc>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Студент может отключить контроль браузера.</w:t>
            </w:r>
          </w:p>
        </w:tc>
        <w:tc>
          <w:tcPr>
            <w:tcW w:type="dxa" w:w="466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Заранее проверить управление Chrome и путь распространения пакета; не ждать публикации магазина в день защиты.</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LMS требует несколько окон или необычное SSO</w:t>
            </w:r>
          </w:p>
        </w:tc>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Блокировка мешает сдаче теста.</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Пройти весь тест на реальном сайте до 9 октября; описать исключения и их границы.</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CPU не выдерживает две модели</w:t>
            </w:r>
          </w:p>
        </w:tc>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Задержки и пропуски.</w:t>
            </w:r>
          </w:p>
        </w:tc>
        <w:tc>
          <w:tcPr>
            <w:tcW w:type="dxa" w:w="466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Замер с первого дня, очереди последних кадров, фиксированный лёгкий backend; оптимизация только после измерения.</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Очки и нестабильный взгляд</w:t>
            </w:r>
          </w:p>
        </w:tc>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Ложные тревоги.</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Калибровка, UNKNOWN, отдельные сигналы головы и глаз, тесты нормального чтения.</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похож на другой предмет</w:t>
            </w:r>
          </w:p>
        </w:tc>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Ложные события или пропуски.</w:t>
            </w:r>
          </w:p>
        </w:tc>
        <w:tc>
          <w:tcPr>
            <w:tcW w:type="dxa" w:w="466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Временная проверка, разнообразные негативные примеры, ручной разбор кадров.</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Обрыв LAN или сервера</w:t>
            </w:r>
          </w:p>
        </w:tc>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Преподаватель временно не видит события.</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Локальная запись, очередь доставки, отдельное состояние связи.</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Сбой во время ограничения ввода</w:t>
            </w:r>
          </w:p>
        </w:tc>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Студент не может выйти.</w:t>
            </w:r>
          </w:p>
        </w:tc>
        <w:tc>
          <w:tcPr>
            <w:tcW w:type="dxa" w:w="466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Независимый watchdog и административный выход; обязательный аварийный тест.</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Слишком большой объём</w:t>
            </w:r>
          </w:p>
        </w:tc>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Модули не объединены к показу.</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Единая ОС и браузер, один реальный ПК P0, ежедневный сквозной запуск.</w:t>
            </w:r>
          </w:p>
        </w:tc>
      </w:tr>
    </w:tbl>
    <w:p>
      <w:pPr>
        <w:widowControl/>
        <w:spacing w:after="20"/>
      </w:pPr>
    </w:p>
    <w:p>
      <w:pPr>
        <w:pStyle w:val="Heading2"/>
        <w:widowControl/>
      </w:pPr>
      <w:r>
        <w:t>18 1 Решения первого дня</w:t>
      </w:r>
    </w:p>
    <w:p>
      <w:pPr>
        <w:pStyle w:val="ListBullet"/>
        <w:widowControl/>
      </w:pPr>
      <w:r>
        <w:t>Подтвердить ОС и её редакцию на аудиторных компьютерах, модель камеры и наличие прав администратора у ответственного сотрудника.</w:t>
      </w:r>
    </w:p>
    <w:p>
      <w:pPr>
        <w:pStyle w:val="ListBullet"/>
        <w:widowControl/>
      </w:pPr>
      <w:r>
        <w:t>Получить адрес и тестовую учётную запись выбранной LMS; определить SSO, вложения, всплывающие окна и разрешённые ресурсы.</w:t>
      </w:r>
    </w:p>
    <w:p>
      <w:pPr>
        <w:pStyle w:val="ListBullet"/>
        <w:widowControl/>
      </w:pPr>
      <w:r>
        <w:t>Проверить возможность защищённой установки собственного расширения. Для self-hosted force-install в Chrome на Windows могут потребоваться доменное или управляемое окружение; это зависимость развёртывания, а не свойство Python-агента.</w:t>
      </w:r>
    </w:p>
    <w:p>
      <w:pPr>
        <w:pStyle w:val="ListBullet"/>
        <w:widowControl/>
      </w:pPr>
      <w:r>
        <w:t>Назначить участников команды, подтвердить доступные ПК и добровольцев для контрольной выборки, утвердить срок хранения демонстрационных материалов.</w:t>
      </w:r>
    </w:p>
    <w:p>
      <w:bookmarkStart w:id="19" w:name="section_19"/>
      <w:pPr>
        <w:pStyle w:val="Heading1"/>
        <w:widowControl/>
      </w:pPr>
      <w:r>
        <w:t>19 Демонстрация и комплект поставки</w:t>
      </w:r>
      <w:bookmarkEnd w:id="19"/>
    </w:p>
    <w:p>
      <w:pPr>
        <w:pStyle w:val="Heading2"/>
        <w:widowControl/>
      </w:pPr>
      <w:r>
        <w:t>19 1 Сценарий выступления</w:t>
      </w:r>
    </w:p>
    <w:tbl>
      <w:tblPr>
        <w:tblW w:type="auto" w:w="0"/>
        <w:jc w:val="center"/>
        <w:tblLayout w:type="fixed"/>
        <w:tblLook w:firstColumn="1" w:firstRow="1" w:lastColumn="0" w:lastRow="0" w:noHBand="0" w:noVBand="1" w:val="04A0"/>
      </w:tblPr>
      <w:tblGrid>
        <w:gridCol w:w="1483"/>
        <w:gridCol w:w="4608"/>
        <w:gridCol w:w="3902"/>
      </w:tblGrid>
      <w:tr>
        <w:trPr>
          <w:cantSplit/>
          <w:tblHeader/>
        </w:trPr>
        <w:tc>
          <w:tcPr>
            <w:tcW w:type="dxa" w:w="1483"/>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Время</w:t>
            </w:r>
          </w:p>
        </w:tc>
        <w:tc>
          <w:tcPr>
            <w:tcW w:type="dxa" w:w="4608"/>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Действие</w:t>
            </w:r>
          </w:p>
        </w:tc>
        <w:tc>
          <w:tcPr>
            <w:tcW w:type="dxa" w:w="390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Что видят эксперты</w:t>
            </w:r>
          </w:p>
        </w:tc>
      </w:tr>
      <w:tr>
        <w:trPr>
          <w:cantSplit/>
        </w:trPr>
        <w:tc>
          <w:tcPr>
            <w:tcW w:type="dxa" w:w="148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0:00–0:40</w:t>
            </w:r>
          </w:p>
        </w:tc>
        <w:tc>
          <w:tcPr>
            <w:tcW w:type="dxa" w:w="460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Показать ПК студента с обычным браузером и панель преподавателя.</w:t>
            </w:r>
          </w:p>
        </w:tc>
        <w:tc>
          <w:tcPr>
            <w:tcW w:type="dxa" w:w="390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Установленный агент, внешняя тестовая система, готовность защиты.</w:t>
            </w:r>
          </w:p>
        </w:tc>
      </w:tr>
      <w:tr>
        <w:trPr>
          <w:cantSplit/>
        </w:trPr>
        <w:tc>
          <w:tcPr>
            <w:tcW w:type="dxa" w:w="148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0:40–1:15</w:t>
            </w:r>
          </w:p>
        </w:tc>
        <w:tc>
          <w:tcPr>
            <w:tcW w:type="dxa" w:w="460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Калибровка и запуск преподавателем.</w:t>
            </w:r>
          </w:p>
        </w:tc>
        <w:tc>
          <w:tcPr>
            <w:tcW w:type="dxa" w:w="390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Один связанный сеанс, активная камера, назначенная вкладка.</w:t>
            </w:r>
          </w:p>
        </w:tc>
      </w:tr>
      <w:tr>
        <w:trPr>
          <w:cantSplit/>
        </w:trPr>
        <w:tc>
          <w:tcPr>
            <w:tcW w:type="dxa" w:w="148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1:15–2:10</w:t>
            </w:r>
          </w:p>
        </w:tc>
        <w:tc>
          <w:tcPr>
            <w:tcW w:type="dxa" w:w="460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Показать телефон и поднять перед экраном.</w:t>
            </w:r>
          </w:p>
        </w:tc>
        <w:tc>
          <w:tcPr>
            <w:tcW w:type="dxa" w:w="390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Два связанных вида события, кадры и объяснение эвристики.</w:t>
            </w:r>
          </w:p>
        </w:tc>
      </w:tr>
      <w:tr>
        <w:trPr>
          <w:cantSplit/>
        </w:trPr>
        <w:tc>
          <w:tcPr>
            <w:tcW w:type="dxa" w:w="148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2:10–3:00</w:t>
            </w:r>
          </w:p>
        </w:tc>
        <w:tc>
          <w:tcPr>
            <w:tcW w:type="dxa" w:w="460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Длительный взгляд вниз, краткое движение, уход из кадра и второе лицо.</w:t>
            </w:r>
          </w:p>
        </w:tc>
        <w:tc>
          <w:tcPr>
            <w:tcW w:type="dxa" w:w="390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Подтверждение длительных действий; отсутствие события на коротком движении.</w:t>
            </w:r>
          </w:p>
        </w:tc>
      </w:tr>
      <w:tr>
        <w:trPr>
          <w:cantSplit/>
        </w:trPr>
        <w:tc>
          <w:tcPr>
            <w:tcW w:type="dxa" w:w="148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3:00–3:50</w:t>
            </w:r>
          </w:p>
        </w:tc>
        <w:tc>
          <w:tcPr>
            <w:tcW w:type="dxa" w:w="460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Попробовать новую вкладку, copy/paste, Alt+Tab и запрещённый браузер.</w:t>
            </w:r>
          </w:p>
        </w:tc>
        <w:tc>
          <w:tcPr>
            <w:tcW w:type="dxa" w:w="390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Разница между предотвращением и обнаружением; работоспособность теста.</w:t>
            </w:r>
          </w:p>
        </w:tc>
      </w:tr>
      <w:tr>
        <w:trPr>
          <w:cantSplit/>
        </w:trPr>
        <w:tc>
          <w:tcPr>
            <w:tcW w:type="dxa" w:w="148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3:50–4:30</w:t>
            </w:r>
          </w:p>
        </w:tc>
        <w:tc>
          <w:tcPr>
            <w:tcW w:type="dxa" w:w="460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Завершить тест и контроль, открыть отчёт.</w:t>
            </w:r>
          </w:p>
        </w:tc>
        <w:tc>
          <w:tcPr>
            <w:tcW w:type="dxa" w:w="390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Временная шкала, кадры, конфигурация и ручной разбор.</w:t>
            </w:r>
          </w:p>
        </w:tc>
      </w:tr>
      <w:tr>
        <w:trPr>
          <w:cantSplit/>
        </w:trPr>
        <w:tc>
          <w:tcPr>
            <w:tcW w:type="dxa" w:w="148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4:30–5:00</w:t>
            </w:r>
          </w:p>
        </w:tc>
        <w:tc>
          <w:tcPr>
            <w:tcW w:type="dxa" w:w="460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Показать результаты испытаний и границы прототипа.</w:t>
            </w:r>
          </w:p>
        </w:tc>
        <w:tc>
          <w:tcPr>
            <w:tcW w:type="dxa" w:w="390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Измеренные метрики, условия стенда, готовность следующего этапа.</w:t>
            </w:r>
          </w:p>
        </w:tc>
      </w:tr>
    </w:tbl>
    <w:p>
      <w:pPr>
        <w:widowControl/>
        <w:spacing w:after="20"/>
      </w:pPr>
    </w:p>
    <w:p>
      <w:pPr>
        <w:widowControl/>
      </w:pPr>
      <w:r>
        <w:t>Резервное видео готовится заранее и явно обозначается как запись. Оно не заменяет требуемый живой запуск, если стенд работает. Для проверки локальности достаточно отключить интернет при доступных LAN и локальной странице-заменителе LMS; результат не следует выдавать за автономную работу удалённого сайта.</w:t>
      </w:r>
    </w:p>
    <w:p>
      <w:pPr>
        <w:pStyle w:val="Heading2"/>
        <w:widowControl/>
      </w:pPr>
      <w:r>
        <w:t>19 2 Что команда передаёт</w:t>
      </w:r>
    </w:p>
    <w:p>
      <w:pPr>
        <w:pStyle w:val="ListBullet"/>
        <w:widowControl/>
      </w:pPr>
      <w:r>
        <w:t>Репозиторий с исходниками агента, расширения, сервера и веб-панели; закреплённые зависимости и манифест моделей.</w:t>
      </w:r>
    </w:p>
    <w:p>
      <w:pPr>
        <w:pStyle w:val="ListBullet"/>
        <w:widowControl/>
      </w:pPr>
      <w:r>
        <w:t>Установочный комплект, готовая конфигурация стенда, инструкция установки и удаления, регистрация расширения и Native Messaging.</w:t>
      </w:r>
    </w:p>
    <w:p>
      <w:pPr>
        <w:pStyle w:val="ListBullet"/>
        <w:widowControl/>
      </w:pPr>
      <w:r>
        <w:t>Инструкция преподавателя и инструкция аварийного восстановления для администратора; перечень постоянных и временных ограничений.</w:t>
      </w:r>
    </w:p>
    <w:p>
      <w:pPr>
        <w:pStyle w:val="ListBullet"/>
        <w:widowControl/>
      </w:pPr>
      <w:r>
        <w:t>Протокол T01–T22, отчёт о метриках CV и производительности с реальными значениями, список известных ограничений.</w:t>
      </w:r>
    </w:p>
    <w:p>
      <w:pPr>
        <w:pStyle w:val="ListBullet"/>
        <w:widowControl/>
      </w:pPr>
      <w:r>
        <w:t>Пример обезличенного отчёта, материалы демонстрации и реестр лицензий. Тестовые видеозаписи поставляются только в пределах согласия участников.</w:t>
      </w:r>
    </w:p>
    <w:p>
      <w:pPr>
        <w:pStyle w:val="Heading2"/>
        <w:widowControl/>
      </w:pPr>
      <w:r>
        <w:t>19 3 Итоговый критерий готовности</w:t>
      </w:r>
    </w:p>
    <w:p>
      <w:pPr>
        <w:widowControl/>
      </w:pPr>
      <w:r>
        <w:t>Проект готов к защите, когда на подготовленном аудиторном компьютере студент проходит реальный тест в обычном браузере, одновременно работают CV и заявленные ограничения, преподаватель видит события и получает отчёт, а завершение или авария освобождают временные ограничения без потери уже сохранённых данных.</w:t>
      </w:r>
    </w:p>
    <w:p>
      <w:bookmarkStart w:id="20" w:name="section_20"/>
      <w:pPr>
        <w:pStyle w:val="Heading1"/>
        <w:widowControl/>
      </w:pPr>
      <w:r>
        <w:t>20 Источники технических ограничений</w:t>
      </w:r>
      <w:bookmarkEnd w:id="20"/>
    </w:p>
    <w:p>
      <w:pPr>
        <w:widowControl/>
        <w:spacing w:line="250" w:lineRule="auto" w:after="80"/>
      </w:pPr>
      <w:r>
        <w:rPr>
          <w:sz w:val="20"/>
        </w:rPr>
        <w:t>Проверено 5 октября 2026 года. Источники описывают возможности платформ; проектные пороги, метрики и сроки требуют проверки на стенде.</w:t>
      </w:r>
    </w:p>
    <w:p>
      <w:pPr>
        <w:keepNext/>
        <w:widowControl/>
        <w:spacing w:line="250" w:lineRule="auto" w:after="80"/>
      </w:pPr>
      <w:hyperlink r:id="rId11">
        <w:r>
          <w:rPr>
            <w:color w:val="244B70"/>
            <w:sz w:val="20"/>
          </w:rPr>
          <w:t>И1  Ultralytics — COCO Detection Dataset и перечень классов</w:t>
        </w:r>
      </w:hyperlink>
    </w:p>
    <w:p>
      <w:pPr>
        <w:widowControl/>
        <w:spacing w:line="250" w:lineRule="auto" w:after="80"/>
      </w:pPr>
      <w:r>
        <w:rPr>
          <w:sz w:val="20"/>
        </w:rPr>
        <w:t>Подтверждает наличие cell phone и person в стандартном наборе; отдельный face отсутствует.</w:t>
      </w:r>
    </w:p>
    <w:p>
      <w:pPr>
        <w:keepNext/>
        <w:widowControl/>
        <w:spacing w:line="250" w:lineRule="auto" w:after="80"/>
      </w:pPr>
      <w:hyperlink r:id="rId12">
        <w:r>
          <w:rPr>
            <w:color w:val="244B70"/>
            <w:sz w:val="20"/>
          </w:rPr>
          <w:t>И2  Google — MediaPipe Face Landmarker для Python</w:t>
        </w:r>
      </w:hyperlink>
    </w:p>
    <w:p>
      <w:pPr>
        <w:widowControl/>
        <w:spacing w:line="250" w:lineRule="auto" w:after="80"/>
      </w:pPr>
      <w:r>
        <w:rPr>
          <w:sz w:val="20"/>
        </w:rPr>
        <w:t>Ориентиры лица, несколько лиц, опциональные матрицы и условия встроенного сглаживания. Готовый достоверный классификатор списывания из этих выходов не следует.</w:t>
      </w:r>
    </w:p>
    <w:p>
      <w:pPr>
        <w:keepNext/>
        <w:widowControl/>
        <w:spacing w:line="250" w:lineRule="auto" w:after="80"/>
      </w:pPr>
      <w:hyperlink r:id="rId13">
        <w:r>
          <w:rPr>
            <w:color w:val="244B70"/>
            <w:sz w:val="20"/>
          </w:rPr>
          <w:t>И3  Chrome for Developers — Native Messaging</w:t>
        </w:r>
      </w:hyperlink>
    </w:p>
    <w:p>
      <w:pPr>
        <w:widowControl/>
        <w:spacing w:line="250" w:lineRule="auto" w:after="80"/>
      </w:pPr>
      <w:r>
        <w:rPr>
          <w:sz w:val="20"/>
        </w:rPr>
        <w:t>Регистрация native host, allowed_origins и обмен с расширением через штатный канал.</w:t>
      </w:r>
    </w:p>
    <w:p>
      <w:pPr>
        <w:keepNext/>
        <w:widowControl/>
        <w:spacing w:line="250" w:lineRule="auto" w:after="80"/>
      </w:pPr>
      <w:hyperlink r:id="rId14">
        <w:r>
          <w:rPr>
            <w:color w:val="244B70"/>
            <w:sz w:val="20"/>
          </w:rPr>
          <w:t>И4  Chrome Enterprise — Allow or block access to websites</w:t>
        </w:r>
      </w:hyperlink>
    </w:p>
    <w:p>
      <w:pPr>
        <w:widowControl/>
        <w:spacing w:line="250" w:lineRule="auto" w:after="80"/>
      </w:pPr>
      <w:r>
        <w:rPr>
          <w:sz w:val="20"/>
        </w:rPr>
        <w:t>Административные политики разрешённых и запрещённых адресов и проверка их применения.</w:t>
      </w:r>
    </w:p>
    <w:p>
      <w:pPr>
        <w:keepNext/>
        <w:widowControl/>
        <w:spacing w:line="250" w:lineRule="auto" w:after="80"/>
      </w:pPr>
      <w:hyperlink r:id="rId15">
        <w:r>
          <w:rPr>
            <w:color w:val="244B70"/>
            <w:sz w:val="20"/>
          </w:rPr>
          <w:t>И5  Chrome Enterprise — ExtensionInstallForcelist</w:t>
        </w:r>
      </w:hyperlink>
    </w:p>
    <w:p>
      <w:pPr>
        <w:widowControl/>
        <w:spacing w:line="250" w:lineRule="auto" w:after="80"/>
      </w:pPr>
      <w:r>
        <w:rPr>
          <w:sz w:val="20"/>
        </w:rPr>
        <w:t>Обязательная установка расширений и ограничения на внешние источники пакета в Windows. Конкретный способ установки должен быть проверен в аудитории.</w:t>
      </w:r>
    </w:p>
    <w:p>
      <w:pPr>
        <w:keepNext/>
        <w:widowControl/>
        <w:spacing w:line="250" w:lineRule="auto" w:after="80"/>
      </w:pPr>
      <w:hyperlink r:id="rId16">
        <w:r>
          <w:rPr>
            <w:color w:val="244B70"/>
            <w:sz w:val="20"/>
          </w:rPr>
          <w:t>И6  Microsoft Learn — Keyboard Filter</w:t>
        </w:r>
      </w:hyperlink>
    </w:p>
    <w:p>
      <w:pPr>
        <w:widowControl/>
        <w:spacing w:line="250" w:lineRule="auto" w:after="80"/>
      </w:pPr>
      <w:r>
        <w:rPr>
          <w:sz w:val="20"/>
        </w:rPr>
        <w:t>Поддерживаемые редакции Windows, подавление сочетаний клавиш и ограничения функции.</w:t>
      </w:r>
    </w:p>
    <w:p>
      <w:pPr>
        <w:keepNext/>
        <w:widowControl/>
        <w:spacing w:line="250" w:lineRule="auto" w:after="80"/>
      </w:pPr>
      <w:hyperlink r:id="rId17">
        <w:r>
          <w:rPr>
            <w:color w:val="244B70"/>
            <w:sz w:val="20"/>
          </w:rPr>
          <w:t>И7  Microsoft Learn — AppLocker</w:t>
        </w:r>
      </w:hyperlink>
    </w:p>
    <w:p>
      <w:pPr>
        <w:widowControl/>
        <w:spacing w:line="250" w:lineRule="auto" w:after="80"/>
      </w:pPr>
      <w:r>
        <w:rPr>
          <w:sz w:val="20"/>
        </w:rPr>
        <w:t>Ограничение запуска приложений по административным правилам.</w:t>
      </w:r>
    </w:p>
    <w:p>
      <w:pPr>
        <w:keepNext/>
        <w:widowControl/>
        <w:spacing w:line="250" w:lineRule="auto" w:after="80"/>
      </w:pPr>
      <w:hyperlink r:id="rId18">
        <w:r>
          <w:rPr>
            <w:color w:val="244B70"/>
            <w:sz w:val="20"/>
          </w:rPr>
          <w:t>И8  Ultralytics — YOLO11 и лицензирование</w:t>
        </w:r>
      </w:hyperlink>
    </w:p>
    <w:p>
      <w:pPr>
        <w:widowControl/>
        <w:spacing w:line="250" w:lineRule="auto" w:after="80"/>
      </w:pPr>
      <w:r>
        <w:rPr>
          <w:sz w:val="20"/>
        </w:rPr>
        <w:t>Предобученные модели YOLO11 и сведения об AGPL-3.0 / Enterprise.</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Версия 1.0  |  5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Qostanai Industry Hackathon  •  Кейс 3  •  Техническое задание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w:hAnsi="Noto Sans" w:eastAsia="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Noto Sans" w:hAnsi="Noto Sans" w:eastAsia="Noto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ans" w:hAnsi="Noto Sans" w:eastAsia="Noto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w:hAnsi="Noto Sans" w:eastAsia="Not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Noto Sans" w:hAnsi="Noto Sans" w:eastAsia="Noto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w:hAnsi="Noto Sans" w:eastAsia="Noto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Noto Sans" w:hAnsi="Noto Sans" w:eastAsia="Noto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Noto Sans" w:hAnsi="Noto Sans" w:eastAsia="Noto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ultralytics.com/datasets/detect/coco/" TargetMode="External"/><Relationship Id="rId12" Type="http://schemas.openxmlformats.org/officeDocument/2006/relationships/hyperlink" Target="https://ai.google.dev/edge/mediapipe/solutions/vision/face_landmarker/python" TargetMode="External"/><Relationship Id="rId13" Type="http://schemas.openxmlformats.org/officeDocument/2006/relationships/hyperlink" Target="https://developer.chrome.com/docs/extensions/develop/concepts/native-messaging" TargetMode="External"/><Relationship Id="rId14" Type="http://schemas.openxmlformats.org/officeDocument/2006/relationships/hyperlink" Target="https://support.google.com/chrome/a/answer/7532419" TargetMode="External"/><Relationship Id="rId15" Type="http://schemas.openxmlformats.org/officeDocument/2006/relationships/hyperlink" Target="https://chromeenterprise.google/policies/extension-install-forcelist/" TargetMode="External"/><Relationship Id="rId16" Type="http://schemas.openxmlformats.org/officeDocument/2006/relationships/hyperlink" Target="https://learn.microsoft.com/en-us/windows/configuration/keyboard-filter/" TargetMode="External"/><Relationship Id="rId17" Type="http://schemas.openxmlformats.org/officeDocument/2006/relationships/hyperlink" Target="https://learn.microsoft.com/en-us/windows/configuration/lock-down-windows-10-applocker" TargetMode="External"/><Relationship Id="rId18" Type="http://schemas.openxmlformats.org/officeDocument/2006/relationships/hyperlink" Target="https://docs.ultralytics.com/models/yolo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локальную систему прокторинга</dc:title>
  <dc:subject>Qostanai Industry Hackathon Кейс 3</dc:subject>
  <dc:creator/>
  <cp:keywords>прокторинг, браузер, локальный агент, компьютерное зрение</cp:keywords>
  <dc:description>generated by python-docx</dc:description>
  <cp:lastModifiedBy/>
  <cp:revision>1</cp:revision>
  <dcterms:created xsi:type="dcterms:W3CDTF">2013-12-23T23:15:00Z</dcterms:created>
  <dcterms:modified xsi:type="dcterms:W3CDTF">2013-12-23T23:15:00Z</dcterms:modified>
  <cp:category/>
</cp:coreProperties>
</file>