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V
JOINT DURATION–SEVERITY (AND) RETURN PERIODS (YEARS) OF THE BASELINE 25-YEAR EVENT: POOLED-ENSEMBLE COPULAS (PRIMARY ESTIMATOR: EMPIRICAL BERNSTEIN COPULA)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90"/>
        <w:gridCol w:w="1339"/>
        <w:gridCol w:w="2699"/>
        <w:gridCol w:w="1410"/>
        <w:gridCol w:w="1349"/>
        <w:gridCol w:w="886"/>
        <w:gridCol w:w="1557"/>
        <w:gridCol w:w="1531"/>
        <w:gridCol w:w="2748"/>
        <w:gridCol w:w="2086"/>
        <w:gridCol w:w="2192"/>
        <w:gridCol w:w="1811"/>
      </w:tblGrid>
      <w:tr>
        <w:trPr>
          <w:trHeight w:val="551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Set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Pooled events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Events per GCM, median (range)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Model-years 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Copula (AIC)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CvM p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D: margin, AD p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S: margin, AD p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Events beyond the 25-yr reference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T_AND 25-yr, Bernstein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T_AND 25-yr, parametric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T_AND 25-yr, count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Observed (1981–2024)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Gumbel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geom1, 0.57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exp.loc1, 0.04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79.9 (32.9–&gt; 2L)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33.5 (13.9–&gt; 2L)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22.0 (8.8–&gt; 2L)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Baseline (1985–2014)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(20–31)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Frank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geom1, 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egpd, 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50.1 (23.3–&gt; 2L)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43.4 (23.5–68.8)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33.3 (21.4–75.0)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 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(9–27)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Frank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geom1, 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egpd, 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33.6 (20.0–179.7)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41.3 (19.3–138.1)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32.5 (15.3–260.0)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 mid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(14–32)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Frank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geom1, 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egpd, 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19.0 (10.7–56.1)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16.6 (9.2–38.4)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15.6 (8.9–35.7)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 far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(19–32)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Frank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nbinom1, 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egpd, 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9.5 (6.9–15.9)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9.0 (6.3–14.5)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8.1 (5.6–13.9)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 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 (12–28)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nbinom1, 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egpd, 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28.8 (16.7–166.3)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19.2 (11.9–42.4)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20.0 (11.8–52.0)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 mid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 (14–33)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Frank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nbinom1, 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egpd, 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23.5 (14.6–65.8)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13.9 (10.0–22.2)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17.9 (10.9–41.7)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 far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(13–32)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Frank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nbinom1, 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egpd, 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 (7.2–18.4)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9.3 (6.7–15.5)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 (5.7–16.7)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+1.5 °C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 (23–45)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Frank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nbinom1, 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egpd, 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28.5 (18.0–113.3)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38.2 (18.6–107.7)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23.5 (13.8–66.7)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+2 °C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(21–46)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Frank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nbinom1, 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egpd,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19.1 (13.1–36.5)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19.1 (11.5–32.4)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15.4 (10.3–26.7)</w:t>
            </w:r>
          </w:p>
        </w:tc>
      </w:tr>
      <w:tr>
        <w:trPr>
          <w:trHeight w:val="54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+3 °C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(11–44)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280.00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Frank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nbinom1, 0.33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egpd, 0.05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17.0 (11.8–29.5)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 (8.4–20.2)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15.6 (9.4–48.0)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Events (run theory, threshold −1, runs separated by one non-drought month pooled) of the 10 retained GCMs pooled per set; marginals by AIC (D − 1: geometric, Poisson, negative binomial; S − 1: empirical body with a generalized Pareto tail above the 90th percentile for ≥ 100 events, otherwise exponential, gamma, Weibull or log-normal) with parametric-bootstrap Anderson–Darling p-values (KS in 09_return_periods/copula_pooled_fits.csv); copula by AIC among Gaussian, t, Clayton, Gumbel, Frank, Joe, BB1, BB7 with a parametric-bootstrap Cramér–von Mises test (N = 1000). 95% CIs from 1000 model-level bootstrap resamples. L = pooled model-years; values above 2L are not reported. Reference event: D ≥ 7 whole months (rounded from 7) and S ≥ 9.2. Per-GCM fits (diagnostic): 0% passed the CvM test (09_return_periods/copula_per_gcm_fits.csv).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2026-10-23T21:37:55Z</dcterms:modified>
  <cp:category/>
</cp:coreProperties>
</file>