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0FB6" w14:textId="0C6DD90B" w:rsidR="0076356F" w:rsidRPr="001F1BE5" w:rsidRDefault="004A5B14">
      <w:pPr>
        <w:rPr>
          <w:b/>
          <w:bCs/>
        </w:rPr>
      </w:pPr>
      <w:r w:rsidRPr="001F1BE5">
        <w:rPr>
          <w:b/>
          <w:bCs/>
        </w:rPr>
        <w:t>Question01:</w:t>
      </w:r>
    </w:p>
    <w:p w14:paraId="535BA57D" w14:textId="070B2E2A" w:rsidR="004A5B14" w:rsidRPr="009548E8" w:rsidRDefault="009548E8">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M-r</m:t>
              </m:r>
            </m:den>
          </m:f>
        </m:oMath>
      </m:oMathPara>
    </w:p>
    <w:p w14:paraId="7F70BE1C" w14:textId="15941F5C" w:rsidR="009548E8" w:rsidRDefault="009548E8">
      <w:pPr>
        <w:rPr>
          <w:rFonts w:eastAsiaTheme="minorEastAsia"/>
        </w:rPr>
      </w:pPr>
      <w:r>
        <w:rPr>
          <w:rFonts w:eastAsiaTheme="minorEastAsia"/>
        </w:rPr>
        <w:tab/>
      </w:r>
      <w:proofErr w:type="gramStart"/>
      <w:r w:rsidR="0080627F">
        <w:rPr>
          <w:rFonts w:eastAsiaTheme="minorEastAsia"/>
        </w:rPr>
        <w:t>w</w:t>
      </w:r>
      <w:r>
        <w:rPr>
          <w:rFonts w:eastAsiaTheme="minorEastAsia"/>
        </w:rPr>
        <w:t>here;</w:t>
      </w:r>
      <w:proofErr w:type="gramEnd"/>
    </w:p>
    <w:p w14:paraId="16F475C7" w14:textId="483881B4" w:rsidR="009548E8" w:rsidRDefault="009548E8">
      <w:pPr>
        <w:rPr>
          <w:rFonts w:eastAsiaTheme="minorEastAsia"/>
        </w:rPr>
      </w:pPr>
      <w:r>
        <w:rPr>
          <w:rFonts w:eastAsiaTheme="minorEastAsia"/>
        </w:rPr>
        <w:tab/>
      </w:r>
      <w:r>
        <w:rPr>
          <w:rFonts w:eastAsiaTheme="minorEastAsia"/>
        </w:rPr>
        <w:tab/>
        <w:t>b = size of bucket (in bytes)</w:t>
      </w:r>
    </w:p>
    <w:p w14:paraId="0BC76121" w14:textId="454D873F" w:rsidR="009548E8" w:rsidRDefault="009548E8">
      <w:pPr>
        <w:rPr>
          <w:rFonts w:eastAsiaTheme="minorEastAsia"/>
        </w:rPr>
      </w:pPr>
      <w:r>
        <w:rPr>
          <w:rFonts w:eastAsiaTheme="minorEastAsia"/>
        </w:rPr>
        <w:tab/>
      </w:r>
      <w:r>
        <w:rPr>
          <w:rFonts w:eastAsiaTheme="minorEastAsia"/>
        </w:rPr>
        <w:tab/>
        <w:t>r = rate of bucket (in bytes/second)</w:t>
      </w:r>
    </w:p>
    <w:p w14:paraId="22C73B39" w14:textId="331D0E4A" w:rsidR="009548E8" w:rsidRDefault="009548E8">
      <w:pPr>
        <w:rPr>
          <w:rFonts w:eastAsiaTheme="minorEastAsia"/>
        </w:rPr>
      </w:pPr>
      <w:r>
        <w:rPr>
          <w:rFonts w:eastAsiaTheme="minorEastAsia"/>
        </w:rPr>
        <w:tab/>
      </w:r>
      <w:r>
        <w:rPr>
          <w:rFonts w:eastAsiaTheme="minorEastAsia"/>
        </w:rPr>
        <w:tab/>
        <w:t>M = maximum output (in bytes/second)</w:t>
      </w:r>
    </w:p>
    <w:p w14:paraId="1305E7B3" w14:textId="77777777" w:rsidR="001C13EA" w:rsidRDefault="001C13EA">
      <w:pPr>
        <w:rPr>
          <w:rFonts w:eastAsiaTheme="minorEastAsia"/>
        </w:rPr>
      </w:pPr>
    </w:p>
    <w:p w14:paraId="24D39DA7" w14:textId="6B6476E4" w:rsidR="001C13EA" w:rsidRPr="001F1BE5" w:rsidRDefault="001C13EA">
      <w:pPr>
        <w:rPr>
          <w:rFonts w:eastAsiaTheme="minorEastAsia"/>
          <w:b/>
          <w:bCs/>
        </w:rPr>
      </w:pPr>
      <w:r w:rsidRPr="001F1BE5">
        <w:rPr>
          <w:rFonts w:eastAsiaTheme="minorEastAsia"/>
          <w:b/>
          <w:bCs/>
        </w:rPr>
        <w:t>Question02:</w:t>
      </w:r>
    </w:p>
    <w:p w14:paraId="029149A8" w14:textId="1A78A05C" w:rsidR="001C13EA" w:rsidRDefault="001C13EA" w:rsidP="001C13EA">
      <w:pPr>
        <w:pStyle w:val="ListParagraph"/>
        <w:numPr>
          <w:ilvl w:val="0"/>
          <w:numId w:val="1"/>
        </w:numPr>
        <w:rPr>
          <w:rFonts w:eastAsiaTheme="minorEastAsia"/>
        </w:rPr>
      </w:pPr>
      <w:r>
        <w:rPr>
          <w:rFonts w:eastAsiaTheme="minorEastAsia"/>
        </w:rPr>
        <w:t>AWS Direct Connect provides the functionality of connecting on-premises compute resources with the AWS cloud via a dedicated and secured connection.</w:t>
      </w:r>
      <w:r w:rsidR="00C101C5">
        <w:rPr>
          <w:rFonts w:eastAsiaTheme="minorEastAsia"/>
        </w:rPr>
        <w:t xml:space="preserve"> In a nutshell, it can help </w:t>
      </w:r>
      <w:proofErr w:type="gramStart"/>
      <w:r w:rsidR="00C101C5">
        <w:rPr>
          <w:rFonts w:eastAsiaTheme="minorEastAsia"/>
        </w:rPr>
        <w:t>connecting</w:t>
      </w:r>
      <w:proofErr w:type="gramEnd"/>
      <w:r w:rsidR="00C101C5">
        <w:rPr>
          <w:rFonts w:eastAsiaTheme="minorEastAsia"/>
        </w:rPr>
        <w:t xml:space="preserve"> a company private cloud with AWS public cloud.</w:t>
      </w:r>
      <w:r w:rsidR="005A228B">
        <w:rPr>
          <w:rFonts w:eastAsiaTheme="minorEastAsia"/>
        </w:rPr>
        <w:t xml:space="preserve"> [see 1]</w:t>
      </w:r>
      <w:r w:rsidR="00F32B5E">
        <w:rPr>
          <w:rFonts w:eastAsiaTheme="minorEastAsia"/>
        </w:rPr>
        <w:br/>
      </w:r>
      <w:r w:rsidR="00F32B5E" w:rsidRPr="00F32B5E">
        <w:rPr>
          <w:rFonts w:eastAsiaTheme="minorEastAsia"/>
          <w:b/>
          <w:bCs/>
        </w:rPr>
        <w:t>AWS Direct Connect Pricing:</w:t>
      </w:r>
      <w:r w:rsidR="00A633EF">
        <w:rPr>
          <w:rFonts w:eastAsiaTheme="minorEastAsia"/>
          <w:b/>
          <w:bCs/>
        </w:rPr>
        <w:t xml:space="preserve"> [see 2]</w:t>
      </w:r>
      <w:r w:rsidR="00F32B5E">
        <w:rPr>
          <w:rFonts w:eastAsiaTheme="minorEastAsia"/>
          <w:b/>
          <w:bCs/>
        </w:rPr>
        <w:br/>
      </w:r>
      <w:r w:rsidR="00F32B5E">
        <w:rPr>
          <w:rFonts w:eastAsiaTheme="minorEastAsia"/>
        </w:rPr>
        <w:t>Pricing depends on the following components:</w:t>
      </w:r>
    </w:p>
    <w:p w14:paraId="57B294E9" w14:textId="6DB432DD" w:rsidR="00F32B5E" w:rsidRDefault="00F32B5E" w:rsidP="00F32B5E">
      <w:pPr>
        <w:pStyle w:val="ListParagraph"/>
        <w:numPr>
          <w:ilvl w:val="1"/>
          <w:numId w:val="1"/>
        </w:numPr>
        <w:rPr>
          <w:rFonts w:eastAsiaTheme="minorEastAsia"/>
        </w:rPr>
      </w:pPr>
      <w:r>
        <w:rPr>
          <w:rFonts w:eastAsiaTheme="minorEastAsia"/>
        </w:rPr>
        <w:t>Capacity: Maximum rate with which data can be transferred through the connection.</w:t>
      </w:r>
    </w:p>
    <w:p w14:paraId="21E7DF04" w14:textId="40159F1F" w:rsidR="00BC2056" w:rsidRDefault="00F32B5E" w:rsidP="00BC2056">
      <w:pPr>
        <w:pStyle w:val="ListParagraph"/>
        <w:numPr>
          <w:ilvl w:val="1"/>
          <w:numId w:val="1"/>
        </w:numPr>
        <w:rPr>
          <w:rFonts w:eastAsiaTheme="minorEastAsia"/>
        </w:rPr>
      </w:pPr>
      <w:r>
        <w:rPr>
          <w:rFonts w:eastAsiaTheme="minorEastAsia"/>
        </w:rPr>
        <w:t xml:space="preserve">Port Hours: </w:t>
      </w:r>
      <w:r w:rsidR="00BC2056">
        <w:rPr>
          <w:rFonts w:eastAsiaTheme="minorEastAsia"/>
        </w:rPr>
        <w:t xml:space="preserve"> The time a port is provisioned for use within AWS, it has two </w:t>
      </w:r>
      <w:proofErr w:type="gramStart"/>
      <w:r w:rsidR="00BC2056">
        <w:rPr>
          <w:rFonts w:eastAsiaTheme="minorEastAsia"/>
        </w:rPr>
        <w:t>types;</w:t>
      </w:r>
      <w:proofErr w:type="gramEnd"/>
    </w:p>
    <w:p w14:paraId="71A2B11D" w14:textId="48550BF9" w:rsidR="00BC2056" w:rsidRDefault="00BC2056" w:rsidP="00BC2056">
      <w:pPr>
        <w:pStyle w:val="ListParagraph"/>
        <w:numPr>
          <w:ilvl w:val="2"/>
          <w:numId w:val="1"/>
        </w:numPr>
        <w:rPr>
          <w:rFonts w:eastAsiaTheme="minorEastAsia"/>
        </w:rPr>
      </w:pPr>
      <w:r>
        <w:rPr>
          <w:rFonts w:eastAsiaTheme="minorEastAsia"/>
        </w:rPr>
        <w:t>Dedicated Connection: physical connection between your network port and AWS port inside AWS Direct Connect Location.</w:t>
      </w:r>
      <w:r w:rsidR="00C91A99">
        <w:rPr>
          <w:rFonts w:eastAsiaTheme="minorEastAsia"/>
        </w:rPr>
        <w:br/>
      </w:r>
      <w:r w:rsidR="00C91A99" w:rsidRPr="00C91A99">
        <w:rPr>
          <w:rFonts w:eastAsiaTheme="minorEastAsia"/>
        </w:rPr>
        <w:drawing>
          <wp:inline distT="0" distB="0" distL="0" distR="0" wp14:anchorId="0B75733D" wp14:editId="5DD2FCE4">
            <wp:extent cx="5048250" cy="1315457"/>
            <wp:effectExtent l="0" t="0" r="0" b="0"/>
            <wp:docPr id="1355946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46153" name="Picture 1" descr="A screenshot of a computer&#10;&#10;Description automatically generated"/>
                    <pic:cNvPicPr/>
                  </pic:nvPicPr>
                  <pic:blipFill>
                    <a:blip r:embed="rId5"/>
                    <a:stretch>
                      <a:fillRect/>
                    </a:stretch>
                  </pic:blipFill>
                  <pic:spPr>
                    <a:xfrm>
                      <a:off x="0" y="0"/>
                      <a:ext cx="5084085" cy="1324795"/>
                    </a:xfrm>
                    <a:prstGeom prst="rect">
                      <a:avLst/>
                    </a:prstGeom>
                  </pic:spPr>
                </pic:pic>
              </a:graphicData>
            </a:graphic>
          </wp:inline>
        </w:drawing>
      </w:r>
    </w:p>
    <w:p w14:paraId="0B837FF2" w14:textId="642C7067" w:rsidR="00BC2056" w:rsidRDefault="00BC2056" w:rsidP="00BC2056">
      <w:pPr>
        <w:pStyle w:val="ListParagraph"/>
        <w:numPr>
          <w:ilvl w:val="2"/>
          <w:numId w:val="1"/>
        </w:numPr>
        <w:rPr>
          <w:rFonts w:eastAsiaTheme="minorEastAsia"/>
        </w:rPr>
      </w:pPr>
      <w:r>
        <w:rPr>
          <w:rFonts w:eastAsiaTheme="minorEastAsia"/>
        </w:rPr>
        <w:t>Hosted Port: logical connection that AWS Direct Connect Delivery Partner provisions on your behalf</w:t>
      </w:r>
      <w:r w:rsidR="00C91A99">
        <w:rPr>
          <w:rFonts w:eastAsiaTheme="minorEastAsia"/>
        </w:rPr>
        <w:br/>
      </w:r>
      <w:r w:rsidR="00C91A99" w:rsidRPr="00C91A99">
        <w:rPr>
          <w:rFonts w:eastAsiaTheme="minorEastAsia"/>
        </w:rPr>
        <w:lastRenderedPageBreak/>
        <w:drawing>
          <wp:inline distT="0" distB="0" distL="0" distR="0" wp14:anchorId="2A2458F5" wp14:editId="0409DD2F">
            <wp:extent cx="5286375" cy="2608736"/>
            <wp:effectExtent l="0" t="0" r="0" b="1270"/>
            <wp:docPr id="2456327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3279" name="Picture 1" descr="A screenshot of a web page&#10;&#10;Description automatically generated"/>
                    <pic:cNvPicPr/>
                  </pic:nvPicPr>
                  <pic:blipFill>
                    <a:blip r:embed="rId6"/>
                    <a:stretch>
                      <a:fillRect/>
                    </a:stretch>
                  </pic:blipFill>
                  <pic:spPr>
                    <a:xfrm>
                      <a:off x="0" y="0"/>
                      <a:ext cx="5301621" cy="2616259"/>
                    </a:xfrm>
                    <a:prstGeom prst="rect">
                      <a:avLst/>
                    </a:prstGeom>
                  </pic:spPr>
                </pic:pic>
              </a:graphicData>
            </a:graphic>
          </wp:inline>
        </w:drawing>
      </w:r>
      <w:r w:rsidR="00C91A99">
        <w:rPr>
          <w:rFonts w:eastAsiaTheme="minorEastAsia"/>
        </w:rPr>
        <w:br/>
      </w:r>
    </w:p>
    <w:p w14:paraId="6DE4A57F" w14:textId="497BA6CF" w:rsidR="00BC2056" w:rsidRPr="00BC2056" w:rsidRDefault="00BC2056" w:rsidP="00BC2056">
      <w:pPr>
        <w:pStyle w:val="ListParagraph"/>
        <w:numPr>
          <w:ilvl w:val="1"/>
          <w:numId w:val="1"/>
        </w:numPr>
        <w:rPr>
          <w:rFonts w:eastAsiaTheme="minorEastAsia"/>
        </w:rPr>
      </w:pPr>
      <w:r>
        <w:rPr>
          <w:rFonts w:eastAsiaTheme="minorEastAsia"/>
        </w:rPr>
        <w:t>Data Transfer Out (DTO): cumulative network traffic sent out of AWS through your AWS Direct Connect Location.</w:t>
      </w:r>
      <w:r w:rsidR="00C91A99">
        <w:rPr>
          <w:rFonts w:eastAsiaTheme="minorEastAsia"/>
        </w:rPr>
        <w:br/>
      </w:r>
      <w:r w:rsidR="00C91A99" w:rsidRPr="00C91A99">
        <w:rPr>
          <w:rFonts w:eastAsiaTheme="minorEastAsia"/>
        </w:rPr>
        <w:drawing>
          <wp:inline distT="0" distB="0" distL="0" distR="0" wp14:anchorId="27BB331C" wp14:editId="0E673EC1">
            <wp:extent cx="5943600" cy="1664335"/>
            <wp:effectExtent l="0" t="0" r="0" b="0"/>
            <wp:docPr id="20339087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8711" name="Picture 1" descr="A screenshot of a computer screen&#10;&#10;Description automatically generated"/>
                    <pic:cNvPicPr/>
                  </pic:nvPicPr>
                  <pic:blipFill>
                    <a:blip r:embed="rId7"/>
                    <a:stretch>
                      <a:fillRect/>
                    </a:stretch>
                  </pic:blipFill>
                  <pic:spPr>
                    <a:xfrm>
                      <a:off x="0" y="0"/>
                      <a:ext cx="5943600" cy="1664335"/>
                    </a:xfrm>
                    <a:prstGeom prst="rect">
                      <a:avLst/>
                    </a:prstGeom>
                  </pic:spPr>
                </pic:pic>
              </a:graphicData>
            </a:graphic>
          </wp:inline>
        </w:drawing>
      </w:r>
    </w:p>
    <w:p w14:paraId="74938372" w14:textId="5D0C1459" w:rsidR="0080627F" w:rsidRDefault="007F13BB" w:rsidP="007F13BB">
      <w:pPr>
        <w:ind w:left="720"/>
        <w:rPr>
          <w:rFonts w:eastAsiaTheme="minorEastAsia"/>
        </w:rPr>
      </w:pPr>
      <w:r>
        <w:rPr>
          <w:rFonts w:eastAsiaTheme="minorEastAsia"/>
        </w:rPr>
        <w:t xml:space="preserve">If I own a Datacenter in Sapporo, Japan, I </w:t>
      </w:r>
      <w:proofErr w:type="gramStart"/>
      <w:r>
        <w:rPr>
          <w:rFonts w:eastAsiaTheme="minorEastAsia"/>
        </w:rPr>
        <w:t>would</w:t>
      </w:r>
      <w:proofErr w:type="gramEnd"/>
      <w:r>
        <w:rPr>
          <w:rFonts w:eastAsiaTheme="minorEastAsia"/>
        </w:rPr>
        <w:t xml:space="preserve"> opt for Equin</w:t>
      </w:r>
      <w:r w:rsidR="00117BD6">
        <w:rPr>
          <w:rFonts w:eastAsiaTheme="minorEastAsia"/>
        </w:rPr>
        <w:t>i</w:t>
      </w:r>
      <w:r>
        <w:rPr>
          <w:rFonts w:eastAsiaTheme="minorEastAsia"/>
        </w:rPr>
        <w:t xml:space="preserve">x </w:t>
      </w:r>
      <w:r w:rsidR="00117BD6">
        <w:rPr>
          <w:rFonts w:eastAsiaTheme="minorEastAsia"/>
        </w:rPr>
        <w:t>Inc. [3]</w:t>
      </w:r>
    </w:p>
    <w:p w14:paraId="6E424A56" w14:textId="14D58817" w:rsidR="00117BD6" w:rsidRDefault="00117BD6" w:rsidP="007F13BB">
      <w:pPr>
        <w:ind w:left="720"/>
        <w:rPr>
          <w:rFonts w:eastAsiaTheme="minorEastAsia"/>
        </w:rPr>
      </w:pPr>
      <w:r>
        <w:rPr>
          <w:rFonts w:eastAsiaTheme="minorEastAsia"/>
          <w:b/>
          <w:bCs/>
        </w:rPr>
        <w:t>Quality of Service</w:t>
      </w:r>
      <w:r>
        <w:rPr>
          <w:rFonts w:eastAsiaTheme="minorEastAsia"/>
          <w:b/>
          <w:bCs/>
        </w:rPr>
        <w:t xml:space="preserve"> [see </w:t>
      </w:r>
      <w:r>
        <w:rPr>
          <w:rFonts w:eastAsiaTheme="minorEastAsia"/>
          <w:b/>
          <w:bCs/>
        </w:rPr>
        <w:t>3</w:t>
      </w:r>
      <w:r>
        <w:rPr>
          <w:rFonts w:eastAsiaTheme="minorEastAsia"/>
          <w:b/>
          <w:bCs/>
        </w:rPr>
        <w:t>]</w:t>
      </w:r>
      <w:r w:rsidR="00D702F3">
        <w:rPr>
          <w:rFonts w:eastAsiaTheme="minorEastAsia"/>
          <w:b/>
          <w:bCs/>
        </w:rPr>
        <w:br/>
      </w:r>
      <w:r w:rsidR="00D702F3">
        <w:rPr>
          <w:rFonts w:eastAsiaTheme="minorEastAsia"/>
        </w:rPr>
        <w:t>All Equinix Data Centers are equipped with:</w:t>
      </w:r>
    </w:p>
    <w:p w14:paraId="4D5324AA" w14:textId="142F5CA7" w:rsidR="00D702F3" w:rsidRPr="00D702F3" w:rsidRDefault="00D702F3" w:rsidP="00D702F3">
      <w:pPr>
        <w:pStyle w:val="ListParagraph"/>
        <w:numPr>
          <w:ilvl w:val="0"/>
          <w:numId w:val="3"/>
        </w:numPr>
        <w:rPr>
          <w:rFonts w:eastAsiaTheme="minorEastAsia"/>
          <w:b/>
          <w:bCs/>
        </w:rPr>
      </w:pPr>
      <w:r>
        <w:rPr>
          <w:rFonts w:eastAsiaTheme="minorEastAsia"/>
        </w:rPr>
        <w:t xml:space="preserve">Reliability: They deliver predictable performance and User Experience by leveraging low </w:t>
      </w:r>
      <w:proofErr w:type="gramStart"/>
      <w:r>
        <w:rPr>
          <w:rFonts w:eastAsiaTheme="minorEastAsia"/>
        </w:rPr>
        <w:t>latency,</w:t>
      </w:r>
      <w:proofErr w:type="gramEnd"/>
      <w:r>
        <w:rPr>
          <w:rFonts w:eastAsiaTheme="minorEastAsia"/>
        </w:rPr>
        <w:t xml:space="preserve"> high bandwidth connections.</w:t>
      </w:r>
    </w:p>
    <w:p w14:paraId="57EDCD88" w14:textId="74E08D03" w:rsidR="00D702F3" w:rsidRPr="00D702F3" w:rsidRDefault="00D702F3" w:rsidP="00D702F3">
      <w:pPr>
        <w:pStyle w:val="ListParagraph"/>
        <w:numPr>
          <w:ilvl w:val="0"/>
          <w:numId w:val="3"/>
        </w:numPr>
        <w:rPr>
          <w:rFonts w:eastAsiaTheme="minorEastAsia"/>
          <w:b/>
          <w:bCs/>
        </w:rPr>
      </w:pPr>
      <w:r>
        <w:rPr>
          <w:rFonts w:eastAsiaTheme="minorEastAsia"/>
        </w:rPr>
        <w:t>Compliance: Enhanced compliance, sovereignty and privacy</w:t>
      </w:r>
      <w:r w:rsidR="00C8340F">
        <w:rPr>
          <w:rFonts w:eastAsiaTheme="minorEastAsia"/>
        </w:rPr>
        <w:t xml:space="preserve"> by specifying the location of your data via private, direct connectivity rather than public internet</w:t>
      </w:r>
    </w:p>
    <w:p w14:paraId="63410F4E" w14:textId="11C979BE" w:rsidR="00D702F3" w:rsidRPr="00C8340F" w:rsidRDefault="00D702F3" w:rsidP="00D702F3">
      <w:pPr>
        <w:pStyle w:val="ListParagraph"/>
        <w:numPr>
          <w:ilvl w:val="0"/>
          <w:numId w:val="3"/>
        </w:numPr>
        <w:rPr>
          <w:rFonts w:eastAsiaTheme="minorEastAsia"/>
          <w:b/>
          <w:bCs/>
        </w:rPr>
      </w:pPr>
      <w:r>
        <w:rPr>
          <w:rFonts w:eastAsiaTheme="minorEastAsia"/>
        </w:rPr>
        <w:t xml:space="preserve">Flexibility: </w:t>
      </w:r>
      <w:r w:rsidR="00C8340F">
        <w:rPr>
          <w:rFonts w:eastAsiaTheme="minorEastAsia"/>
        </w:rPr>
        <w:t>Maintain private cloud and sensitive data in secure Equinix Data Centers.</w:t>
      </w:r>
    </w:p>
    <w:p w14:paraId="14F37CB7" w14:textId="5864809E" w:rsidR="00C8340F" w:rsidRPr="00C8340F" w:rsidRDefault="00C8340F" w:rsidP="00D702F3">
      <w:pPr>
        <w:pStyle w:val="ListParagraph"/>
        <w:numPr>
          <w:ilvl w:val="0"/>
          <w:numId w:val="3"/>
        </w:numPr>
        <w:rPr>
          <w:rFonts w:eastAsiaTheme="minorEastAsia"/>
          <w:b/>
          <w:bCs/>
        </w:rPr>
      </w:pPr>
      <w:r>
        <w:rPr>
          <w:rFonts w:eastAsiaTheme="minorEastAsia"/>
        </w:rPr>
        <w:t>Options: Choose between a Dedicated or Hosted Connection.</w:t>
      </w:r>
    </w:p>
    <w:p w14:paraId="008AB5C5" w14:textId="07AF04C3" w:rsidR="00C8340F" w:rsidRPr="00997837" w:rsidRDefault="00C8340F" w:rsidP="00D702F3">
      <w:pPr>
        <w:pStyle w:val="ListParagraph"/>
        <w:numPr>
          <w:ilvl w:val="0"/>
          <w:numId w:val="3"/>
        </w:numPr>
        <w:rPr>
          <w:rFonts w:eastAsiaTheme="minorEastAsia"/>
          <w:b/>
          <w:bCs/>
        </w:rPr>
      </w:pPr>
      <w:r>
        <w:rPr>
          <w:rFonts w:eastAsiaTheme="minorEastAsia"/>
        </w:rPr>
        <w:t xml:space="preserve">Low Latency: Reduce latency to as little as 1 millisecond per </w:t>
      </w:r>
      <w:proofErr w:type="gramStart"/>
      <w:r>
        <w:rPr>
          <w:rFonts w:eastAsiaTheme="minorEastAsia"/>
        </w:rPr>
        <w:t>roundtrip</w:t>
      </w:r>
      <w:proofErr w:type="gramEnd"/>
    </w:p>
    <w:p w14:paraId="1247EA7E" w14:textId="1D1B564B" w:rsidR="00997837" w:rsidRDefault="00997837" w:rsidP="00997837">
      <w:pPr>
        <w:pStyle w:val="ListParagraph"/>
        <w:numPr>
          <w:ilvl w:val="0"/>
          <w:numId w:val="1"/>
        </w:numPr>
        <w:rPr>
          <w:rFonts w:eastAsiaTheme="minorEastAsia"/>
        </w:rPr>
      </w:pPr>
      <w:r>
        <w:rPr>
          <w:rFonts w:eastAsiaTheme="minorEastAsia"/>
        </w:rPr>
        <w:t xml:space="preserve">With AWS Direct Connect, </w:t>
      </w:r>
      <w:proofErr w:type="gramStart"/>
      <w:r>
        <w:rPr>
          <w:rFonts w:eastAsiaTheme="minorEastAsia"/>
        </w:rPr>
        <w:t>business</w:t>
      </w:r>
      <w:proofErr w:type="gramEnd"/>
      <w:r>
        <w:rPr>
          <w:rFonts w:eastAsiaTheme="minorEastAsia"/>
        </w:rPr>
        <w:t xml:space="preserve"> have the flexibility to choose either a 1Gbps or 10Gbps dedicated network connection between the AWS Direct Connect Location and AWS. This dedicated connection has the feature </w:t>
      </w:r>
      <w:proofErr w:type="gramStart"/>
      <w:r>
        <w:rPr>
          <w:rFonts w:eastAsiaTheme="minorEastAsia"/>
        </w:rPr>
        <w:t>to be</w:t>
      </w:r>
      <w:proofErr w:type="gramEnd"/>
      <w:r>
        <w:rPr>
          <w:rFonts w:eastAsiaTheme="minorEastAsia"/>
        </w:rPr>
        <w:t xml:space="preserve"> partitioned into </w:t>
      </w:r>
      <w:r w:rsidR="001E347A">
        <w:rPr>
          <w:rFonts w:eastAsiaTheme="minorEastAsia"/>
        </w:rPr>
        <w:t>a finite number of logical connections using Industry Standard 802.1QVLANs</w:t>
      </w:r>
      <w:r w:rsidR="00016D79">
        <w:rPr>
          <w:rFonts w:eastAsiaTheme="minorEastAsia"/>
        </w:rPr>
        <w:t xml:space="preserve"> [5]</w:t>
      </w:r>
      <w:r w:rsidR="001E347A">
        <w:rPr>
          <w:rFonts w:eastAsiaTheme="minorEastAsia"/>
        </w:rPr>
        <w:t xml:space="preserve">. By doing so, this logical segregation </w:t>
      </w:r>
      <w:r w:rsidR="001E347A">
        <w:rPr>
          <w:rFonts w:eastAsiaTheme="minorEastAsia"/>
        </w:rPr>
        <w:lastRenderedPageBreak/>
        <w:t>can help you create multiple connection such as objects stored in AWS S3 via a Public IP or an EC2 instance isolated in a VPC in a private subnet.</w:t>
      </w:r>
    </w:p>
    <w:p w14:paraId="2E4B85D9" w14:textId="77777777" w:rsidR="00C73695" w:rsidRDefault="00C73695" w:rsidP="000535DA">
      <w:pPr>
        <w:rPr>
          <w:rFonts w:eastAsiaTheme="minorEastAsia"/>
        </w:rPr>
      </w:pPr>
    </w:p>
    <w:p w14:paraId="723F8288" w14:textId="7F1A4810" w:rsidR="000535DA" w:rsidRPr="001F1BE5" w:rsidRDefault="000535DA" w:rsidP="000535DA">
      <w:pPr>
        <w:rPr>
          <w:rFonts w:eastAsiaTheme="minorEastAsia"/>
          <w:b/>
          <w:bCs/>
        </w:rPr>
      </w:pPr>
      <w:r w:rsidRPr="001F1BE5">
        <w:rPr>
          <w:rFonts w:eastAsiaTheme="minorEastAsia"/>
          <w:b/>
          <w:bCs/>
        </w:rPr>
        <w:t>Question03:</w:t>
      </w:r>
    </w:p>
    <w:p w14:paraId="5D4F93AE" w14:textId="40E371C5" w:rsidR="000535DA" w:rsidRDefault="000535DA" w:rsidP="000535DA">
      <w:pPr>
        <w:rPr>
          <w:rFonts w:eastAsiaTheme="minorEastAsia"/>
        </w:rPr>
      </w:pPr>
      <w:r>
        <w:rPr>
          <w:rFonts w:eastAsiaTheme="minorEastAsia"/>
        </w:rPr>
        <w:t xml:space="preserve">The approach to using AWS Direct Connect with AWS VPC can be done </w:t>
      </w:r>
      <w:r w:rsidR="00C73695">
        <w:rPr>
          <w:rFonts w:eastAsiaTheme="minorEastAsia"/>
        </w:rPr>
        <w:t>using</w:t>
      </w:r>
      <w:r>
        <w:rPr>
          <w:rFonts w:eastAsiaTheme="minorEastAsia"/>
        </w:rPr>
        <w:t xml:space="preserve"> Private Interfaces, but this approach has a few pre-requisites:</w:t>
      </w:r>
    </w:p>
    <w:p w14:paraId="6FE1713E" w14:textId="028ED899" w:rsidR="000535DA" w:rsidRDefault="000535DA" w:rsidP="000535DA">
      <w:pPr>
        <w:pStyle w:val="ListParagraph"/>
        <w:numPr>
          <w:ilvl w:val="0"/>
          <w:numId w:val="4"/>
        </w:numPr>
        <w:rPr>
          <w:rFonts w:eastAsiaTheme="minorEastAsia"/>
        </w:rPr>
      </w:pPr>
      <w:r>
        <w:rPr>
          <w:rFonts w:eastAsiaTheme="minorEastAsia"/>
        </w:rPr>
        <w:t>Installation of VPG (Virtual Private Gateway) in each VPC (OR)</w:t>
      </w:r>
    </w:p>
    <w:p w14:paraId="4E4A9F87" w14:textId="234EAB6C" w:rsidR="000535DA" w:rsidRDefault="000535DA" w:rsidP="000535DA">
      <w:pPr>
        <w:pStyle w:val="ListParagraph"/>
        <w:numPr>
          <w:ilvl w:val="0"/>
          <w:numId w:val="4"/>
        </w:numPr>
        <w:rPr>
          <w:rFonts w:eastAsiaTheme="minorEastAsia"/>
        </w:rPr>
      </w:pPr>
      <w:r>
        <w:rPr>
          <w:rFonts w:eastAsiaTheme="minorEastAsia"/>
        </w:rPr>
        <w:t>Single Direct Connect Gateway is configured to access all VPC(s)</w:t>
      </w:r>
    </w:p>
    <w:p w14:paraId="25A5B824" w14:textId="006F3273" w:rsidR="00E12E36" w:rsidRDefault="00E12E36" w:rsidP="00E12E36">
      <w:pPr>
        <w:rPr>
          <w:rFonts w:eastAsiaTheme="minorEastAsia"/>
        </w:rPr>
      </w:pPr>
      <w:r>
        <w:rPr>
          <w:rFonts w:eastAsiaTheme="minorEastAsia"/>
        </w:rPr>
        <w:t xml:space="preserve">After the completion of pre-requisite, </w:t>
      </w:r>
      <w:r w:rsidR="00810E99">
        <w:rPr>
          <w:rFonts w:eastAsiaTheme="minorEastAsia"/>
        </w:rPr>
        <w:t>below</w:t>
      </w:r>
      <w:r>
        <w:rPr>
          <w:rFonts w:eastAsiaTheme="minorEastAsia"/>
        </w:rPr>
        <w:t xml:space="preserve"> steps should be followed to connect VPC with Direct Connect.</w:t>
      </w:r>
    </w:p>
    <w:p w14:paraId="2A68E528" w14:textId="7CE39115" w:rsidR="00A42AA5" w:rsidRDefault="00A42AA5" w:rsidP="00A42AA5">
      <w:pPr>
        <w:pStyle w:val="ListParagraph"/>
        <w:numPr>
          <w:ilvl w:val="0"/>
          <w:numId w:val="6"/>
        </w:numPr>
        <w:rPr>
          <w:rFonts w:eastAsiaTheme="minorEastAsia"/>
        </w:rPr>
      </w:pPr>
      <w:r>
        <w:rPr>
          <w:rFonts w:eastAsiaTheme="minorEastAsia"/>
        </w:rPr>
        <w:t>Access AWS Direct Connect from AWS Management Console.</w:t>
      </w:r>
    </w:p>
    <w:p w14:paraId="129E8572" w14:textId="5D73583E" w:rsidR="00A42AA5" w:rsidRDefault="005B7E39" w:rsidP="00A42AA5">
      <w:pPr>
        <w:pStyle w:val="ListParagraph"/>
        <w:numPr>
          <w:ilvl w:val="0"/>
          <w:numId w:val="6"/>
        </w:numPr>
        <w:rPr>
          <w:rFonts w:eastAsiaTheme="minorEastAsia"/>
        </w:rPr>
      </w:pPr>
      <w:r>
        <w:rPr>
          <w:rFonts w:eastAsiaTheme="minorEastAsia"/>
        </w:rPr>
        <w:t>In the virtual interface section, go to Create Private Interface option.</w:t>
      </w:r>
    </w:p>
    <w:p w14:paraId="0B1C13AB" w14:textId="7CCD88E3" w:rsidR="005B7E39" w:rsidRDefault="005B7E39" w:rsidP="00A42AA5">
      <w:pPr>
        <w:pStyle w:val="ListParagraph"/>
        <w:numPr>
          <w:ilvl w:val="0"/>
          <w:numId w:val="6"/>
        </w:numPr>
        <w:rPr>
          <w:rFonts w:eastAsiaTheme="minorEastAsia"/>
        </w:rPr>
      </w:pPr>
      <w:r>
        <w:rPr>
          <w:rFonts w:eastAsiaTheme="minorEastAsia"/>
        </w:rPr>
        <w:t>Create the interface with:</w:t>
      </w:r>
    </w:p>
    <w:p w14:paraId="293BA6A1" w14:textId="0543E0A7" w:rsidR="005B7E39" w:rsidRDefault="005B7E39" w:rsidP="005B7E39">
      <w:pPr>
        <w:pStyle w:val="ListParagraph"/>
        <w:numPr>
          <w:ilvl w:val="1"/>
          <w:numId w:val="6"/>
        </w:numPr>
        <w:rPr>
          <w:rFonts w:eastAsiaTheme="minorEastAsia"/>
        </w:rPr>
      </w:pPr>
      <w:r>
        <w:rPr>
          <w:rFonts w:eastAsiaTheme="minorEastAsia"/>
        </w:rPr>
        <w:t>Name for private interface</w:t>
      </w:r>
      <w:r w:rsidR="00810E99">
        <w:rPr>
          <w:rFonts w:eastAsiaTheme="minorEastAsia"/>
        </w:rPr>
        <w:t>.</w:t>
      </w:r>
    </w:p>
    <w:p w14:paraId="71B2FF8D" w14:textId="0F013959" w:rsidR="005B7E39" w:rsidRDefault="005B7E39" w:rsidP="005B7E39">
      <w:pPr>
        <w:pStyle w:val="ListParagraph"/>
        <w:numPr>
          <w:ilvl w:val="1"/>
          <w:numId w:val="6"/>
        </w:numPr>
        <w:rPr>
          <w:rFonts w:eastAsiaTheme="minorEastAsia"/>
        </w:rPr>
      </w:pPr>
      <w:r>
        <w:rPr>
          <w:rFonts w:eastAsiaTheme="minorEastAsia"/>
        </w:rPr>
        <w:t>Select AWS Direct Connection to be use</w:t>
      </w:r>
      <w:r w:rsidR="00810E99">
        <w:rPr>
          <w:rFonts w:eastAsiaTheme="minorEastAsia"/>
        </w:rPr>
        <w:t>d.</w:t>
      </w:r>
    </w:p>
    <w:p w14:paraId="14C9D6B7" w14:textId="4D438B3D" w:rsidR="005B7E39" w:rsidRDefault="005B7E39" w:rsidP="005B7E39">
      <w:pPr>
        <w:pStyle w:val="ListParagraph"/>
        <w:numPr>
          <w:ilvl w:val="1"/>
          <w:numId w:val="6"/>
        </w:numPr>
        <w:rPr>
          <w:rFonts w:eastAsiaTheme="minorEastAsia"/>
        </w:rPr>
      </w:pPr>
      <w:r>
        <w:rPr>
          <w:rFonts w:eastAsiaTheme="minorEastAsia"/>
        </w:rPr>
        <w:t>Specify the type of Access which you configured as part of pre-requisite i.e. VPG or Direct Connect Gateway</w:t>
      </w:r>
    </w:p>
    <w:p w14:paraId="7043133E" w14:textId="542E0A09" w:rsidR="005B7E39" w:rsidRDefault="005B7E39" w:rsidP="005B7E39">
      <w:pPr>
        <w:pStyle w:val="ListParagraph"/>
        <w:numPr>
          <w:ilvl w:val="1"/>
          <w:numId w:val="6"/>
        </w:numPr>
        <w:rPr>
          <w:rFonts w:eastAsiaTheme="minorEastAsia"/>
        </w:rPr>
      </w:pPr>
      <w:r>
        <w:rPr>
          <w:rFonts w:eastAsiaTheme="minorEastAsia"/>
        </w:rPr>
        <w:t xml:space="preserve">Specify the account ID for the owner of Interface (it can be your account ID, or some </w:t>
      </w:r>
      <w:r w:rsidR="00810E99">
        <w:rPr>
          <w:rFonts w:eastAsiaTheme="minorEastAsia"/>
        </w:rPr>
        <w:t xml:space="preserve">third-party </w:t>
      </w:r>
      <w:r>
        <w:rPr>
          <w:rFonts w:eastAsiaTheme="minorEastAsia"/>
        </w:rPr>
        <w:t>account which owns the interface)</w:t>
      </w:r>
    </w:p>
    <w:p w14:paraId="3C5DE453" w14:textId="180E10EE" w:rsidR="005B7E39" w:rsidRDefault="005B7E39" w:rsidP="005B7E39">
      <w:pPr>
        <w:pStyle w:val="ListParagraph"/>
        <w:numPr>
          <w:ilvl w:val="1"/>
          <w:numId w:val="6"/>
        </w:numPr>
        <w:rPr>
          <w:rFonts w:eastAsiaTheme="minorEastAsia"/>
        </w:rPr>
      </w:pPr>
      <w:r>
        <w:rPr>
          <w:rFonts w:eastAsiaTheme="minorEastAsia"/>
        </w:rPr>
        <w:t>Select the VLAN id</w:t>
      </w:r>
      <w:r w:rsidR="00810E99">
        <w:rPr>
          <w:rFonts w:eastAsiaTheme="minorEastAsia"/>
        </w:rPr>
        <w:t>.</w:t>
      </w:r>
    </w:p>
    <w:p w14:paraId="1C902CB0" w14:textId="05B51D89" w:rsidR="005B7E39" w:rsidRDefault="005B7E39" w:rsidP="005B7E39">
      <w:pPr>
        <w:pStyle w:val="ListParagraph"/>
        <w:numPr>
          <w:ilvl w:val="1"/>
          <w:numId w:val="6"/>
        </w:numPr>
        <w:rPr>
          <w:rFonts w:eastAsiaTheme="minorEastAsia"/>
        </w:rPr>
      </w:pPr>
      <w:r>
        <w:rPr>
          <w:rFonts w:eastAsiaTheme="minorEastAsia"/>
        </w:rPr>
        <w:t xml:space="preserve">Enter the BGP ASN number of </w:t>
      </w:r>
      <w:r w:rsidR="00810E99">
        <w:rPr>
          <w:rFonts w:eastAsiaTheme="minorEastAsia"/>
        </w:rPr>
        <w:t>on-premises</w:t>
      </w:r>
      <w:r>
        <w:rPr>
          <w:rFonts w:eastAsiaTheme="minorEastAsia"/>
        </w:rPr>
        <w:t xml:space="preserve"> peer router.</w:t>
      </w:r>
    </w:p>
    <w:p w14:paraId="07FC8F83" w14:textId="77777777" w:rsidR="00C73695" w:rsidRDefault="00C73695" w:rsidP="00C73695">
      <w:pPr>
        <w:rPr>
          <w:rFonts w:eastAsiaTheme="minorEastAsia"/>
        </w:rPr>
      </w:pPr>
    </w:p>
    <w:p w14:paraId="6F006A6F" w14:textId="46641168" w:rsidR="00C73695" w:rsidRPr="001F1BE5" w:rsidRDefault="00C73695" w:rsidP="00C73695">
      <w:pPr>
        <w:rPr>
          <w:rFonts w:eastAsiaTheme="minorEastAsia"/>
          <w:b/>
          <w:bCs/>
        </w:rPr>
      </w:pPr>
      <w:r w:rsidRPr="001F1BE5">
        <w:rPr>
          <w:rFonts w:eastAsiaTheme="minorEastAsia"/>
          <w:b/>
          <w:bCs/>
        </w:rPr>
        <w:t>Question04:</w:t>
      </w:r>
    </w:p>
    <w:p w14:paraId="0E113D29" w14:textId="4F5FC6B1" w:rsidR="00C73695" w:rsidRDefault="00C73695" w:rsidP="00C73695">
      <w:pPr>
        <w:pStyle w:val="ListParagraph"/>
        <w:numPr>
          <w:ilvl w:val="0"/>
          <w:numId w:val="7"/>
        </w:numPr>
        <w:rPr>
          <w:rFonts w:eastAsiaTheme="minorEastAsia"/>
        </w:rPr>
      </w:pPr>
      <w:r>
        <w:rPr>
          <w:rFonts w:eastAsiaTheme="minorEastAsia"/>
        </w:rPr>
        <w:t>The use of NAT in AWS Direct Connect Service is to allow instance isolated in private subnet to access internet, this access can be made for the purpose of data communication, software patches, etc. but to limit the connection initiation from within the instance running in private subnets, NAT is used, so that devices running in private subnets can access internet by initiating connection, but no one can initiate connection with the instance</w:t>
      </w:r>
      <w:r w:rsidR="001037C1">
        <w:rPr>
          <w:rFonts w:eastAsiaTheme="minorEastAsia"/>
        </w:rPr>
        <w:t>s.</w:t>
      </w:r>
      <w:r w:rsidR="00F57134">
        <w:rPr>
          <w:rFonts w:eastAsiaTheme="minorEastAsia"/>
        </w:rPr>
        <w:br/>
        <w:t xml:space="preserve">The use case where NAT should not be used if </w:t>
      </w:r>
      <w:r w:rsidR="00732D0B">
        <w:rPr>
          <w:rFonts w:eastAsiaTheme="minorEastAsia"/>
        </w:rPr>
        <w:t>the device making a connection needs to send out data directly into the internet without the use of any middleware. Example can be instance that requires the use of static IP addresses.</w:t>
      </w:r>
    </w:p>
    <w:p w14:paraId="190E6679" w14:textId="7C1BBFF2" w:rsidR="00252F96" w:rsidRDefault="00252F96" w:rsidP="00C73695">
      <w:pPr>
        <w:pStyle w:val="ListParagraph"/>
        <w:numPr>
          <w:ilvl w:val="0"/>
          <w:numId w:val="7"/>
        </w:numPr>
        <w:rPr>
          <w:rFonts w:eastAsiaTheme="minorEastAsia"/>
        </w:rPr>
      </w:pPr>
      <w:r>
        <w:rPr>
          <w:rFonts w:eastAsiaTheme="minorEastAsia"/>
        </w:rPr>
        <w:t xml:space="preserve">NAT Box maintains a total of </w:t>
      </w:r>
      <w:r w:rsidR="008E374F">
        <w:rPr>
          <w:rFonts w:eastAsiaTheme="minorEastAsia"/>
        </w:rPr>
        <w:t>65,536</w:t>
      </w:r>
      <w:r>
        <w:rPr>
          <w:rFonts w:eastAsiaTheme="minorEastAsia"/>
        </w:rPr>
        <w:t xml:space="preserve"> </w:t>
      </w:r>
      <w:r w:rsidR="0098299F">
        <w:rPr>
          <w:rFonts w:eastAsiaTheme="minorEastAsia"/>
        </w:rPr>
        <w:t>connection ports</w:t>
      </w:r>
      <w:r>
        <w:rPr>
          <w:rFonts w:eastAsiaTheme="minorEastAsia"/>
        </w:rPr>
        <w:t>. But since the first 4</w:t>
      </w:r>
      <w:r w:rsidR="008E374F">
        <w:rPr>
          <w:rFonts w:eastAsiaTheme="minorEastAsia"/>
        </w:rPr>
        <w:t>,</w:t>
      </w:r>
      <w:r>
        <w:rPr>
          <w:rFonts w:eastAsiaTheme="minorEastAsia"/>
        </w:rPr>
        <w:t xml:space="preserve">096 ports are reserved, it brings the total of valid </w:t>
      </w:r>
      <w:r w:rsidR="0098299F">
        <w:rPr>
          <w:rFonts w:eastAsiaTheme="minorEastAsia"/>
        </w:rPr>
        <w:t>connection port</w:t>
      </w:r>
      <w:r w:rsidR="00A10DED">
        <w:rPr>
          <w:rFonts w:eastAsiaTheme="minorEastAsia"/>
        </w:rPr>
        <w:t>s</w:t>
      </w:r>
      <w:r>
        <w:rPr>
          <w:rFonts w:eastAsiaTheme="minorEastAsia"/>
        </w:rPr>
        <w:t xml:space="preserve"> to be </w:t>
      </w:r>
      <w:r w:rsidR="008E374F">
        <w:rPr>
          <w:rFonts w:eastAsiaTheme="minorEastAsia"/>
        </w:rPr>
        <w:t>65,536</w:t>
      </w:r>
      <w:r w:rsidR="004F769B">
        <w:rPr>
          <w:rFonts w:eastAsiaTheme="minorEastAsia"/>
        </w:rPr>
        <w:t xml:space="preserve"> </w:t>
      </w:r>
      <w:r>
        <w:rPr>
          <w:rFonts w:eastAsiaTheme="minorEastAsia"/>
        </w:rPr>
        <w:t>-</w:t>
      </w:r>
      <w:r w:rsidR="004F769B">
        <w:rPr>
          <w:rFonts w:eastAsiaTheme="minorEastAsia"/>
        </w:rPr>
        <w:t xml:space="preserve"> </w:t>
      </w:r>
      <w:r>
        <w:rPr>
          <w:rFonts w:eastAsiaTheme="minorEastAsia"/>
        </w:rPr>
        <w:t>4</w:t>
      </w:r>
      <w:r w:rsidR="008E374F">
        <w:rPr>
          <w:rFonts w:eastAsiaTheme="minorEastAsia"/>
        </w:rPr>
        <w:t>,</w:t>
      </w:r>
      <w:r>
        <w:rPr>
          <w:rFonts w:eastAsiaTheme="minorEastAsia"/>
        </w:rPr>
        <w:t>096</w:t>
      </w:r>
      <w:r w:rsidR="0098299F">
        <w:rPr>
          <w:rFonts w:eastAsiaTheme="minorEastAsia"/>
        </w:rPr>
        <w:t xml:space="preserve">. And each port can handle </w:t>
      </w:r>
      <w:r w:rsidR="00A10DED">
        <w:rPr>
          <w:rFonts w:eastAsiaTheme="minorEastAsia"/>
        </w:rPr>
        <w:t>up to</w:t>
      </w:r>
      <w:r w:rsidR="0098299F">
        <w:rPr>
          <w:rFonts w:eastAsiaTheme="minorEastAsia"/>
        </w:rPr>
        <w:t xml:space="preserve"> a specified number of connections simultaneously.</w:t>
      </w:r>
    </w:p>
    <w:p w14:paraId="329BDE70" w14:textId="77777777" w:rsidR="00222D5B" w:rsidRDefault="00222D5B" w:rsidP="00222D5B">
      <w:pPr>
        <w:rPr>
          <w:rFonts w:eastAsiaTheme="minorEastAsia"/>
        </w:rPr>
      </w:pPr>
    </w:p>
    <w:p w14:paraId="2922FB53" w14:textId="0E1D34C3" w:rsidR="00222D5B" w:rsidRPr="001F1BE5" w:rsidRDefault="00222D5B" w:rsidP="00222D5B">
      <w:pPr>
        <w:rPr>
          <w:rFonts w:eastAsiaTheme="minorEastAsia"/>
          <w:b/>
          <w:bCs/>
        </w:rPr>
      </w:pPr>
      <w:r w:rsidRPr="001F1BE5">
        <w:rPr>
          <w:rFonts w:eastAsiaTheme="minorEastAsia"/>
          <w:b/>
          <w:bCs/>
        </w:rPr>
        <w:t>Question05:</w:t>
      </w:r>
    </w:p>
    <w:p w14:paraId="25316821" w14:textId="00984379" w:rsidR="00222D5B" w:rsidRDefault="00222D5B" w:rsidP="00222D5B">
      <w:pPr>
        <w:pStyle w:val="ListParagraph"/>
        <w:numPr>
          <w:ilvl w:val="0"/>
          <w:numId w:val="8"/>
        </w:numPr>
        <w:rPr>
          <w:rFonts w:eastAsiaTheme="minorEastAsia"/>
        </w:rPr>
      </w:pPr>
      <w:r>
        <w:rPr>
          <w:rFonts w:eastAsiaTheme="minorEastAsia"/>
        </w:rPr>
        <w:t>AWS VPC and Direct Connect both reside in different AS, and to make different AS routing possible, an external routing protocol is required which is Border Gateway Protocol.</w:t>
      </w:r>
    </w:p>
    <w:p w14:paraId="20E896AA" w14:textId="69B4288C" w:rsidR="003E1310" w:rsidRDefault="003E1310" w:rsidP="00222D5B">
      <w:pPr>
        <w:pStyle w:val="ListParagraph"/>
        <w:numPr>
          <w:ilvl w:val="0"/>
          <w:numId w:val="8"/>
        </w:numPr>
        <w:rPr>
          <w:rFonts w:eastAsiaTheme="minorEastAsia"/>
        </w:rPr>
      </w:pPr>
      <w:r>
        <w:rPr>
          <w:rFonts w:eastAsiaTheme="minorEastAsia"/>
        </w:rPr>
        <w:lastRenderedPageBreak/>
        <w:t>Yes, we can use our own Autonomous System Number (ASN).</w:t>
      </w:r>
    </w:p>
    <w:p w14:paraId="2436E9CD" w14:textId="049FF889" w:rsidR="003E1310" w:rsidRDefault="00685DD7" w:rsidP="00222D5B">
      <w:pPr>
        <w:pStyle w:val="ListParagraph"/>
        <w:numPr>
          <w:ilvl w:val="0"/>
          <w:numId w:val="8"/>
        </w:numPr>
        <w:rPr>
          <w:rFonts w:eastAsiaTheme="minorEastAsia"/>
        </w:rPr>
      </w:pPr>
      <w:r>
        <w:rPr>
          <w:rFonts w:eastAsiaTheme="minorEastAsia"/>
        </w:rPr>
        <w:t>There are 5 different RIR. Since our datacenter is in Japan, we will go to Asia-Pacific Network Information Center (APNIC)</w:t>
      </w:r>
    </w:p>
    <w:p w14:paraId="37B417CE" w14:textId="7C6AD5FC" w:rsidR="00B619E7" w:rsidRDefault="00AB02D3" w:rsidP="00222D5B">
      <w:pPr>
        <w:pStyle w:val="ListParagraph"/>
        <w:numPr>
          <w:ilvl w:val="0"/>
          <w:numId w:val="8"/>
        </w:numPr>
        <w:rPr>
          <w:rFonts w:eastAsiaTheme="minorEastAsia"/>
        </w:rPr>
      </w:pPr>
      <w:r>
        <w:rPr>
          <w:rFonts w:eastAsiaTheme="minorEastAsia"/>
        </w:rPr>
        <w:t>BGP</w:t>
      </w:r>
      <w:r w:rsidR="00B619E7">
        <w:rPr>
          <w:rFonts w:eastAsiaTheme="minorEastAsia"/>
        </w:rPr>
        <w:t xml:space="preserve"> is external routing protocol which advertises its address to external router to enable cross-AS communication. Following security risk can arise:</w:t>
      </w:r>
    </w:p>
    <w:p w14:paraId="2C80AA95" w14:textId="4AFBF423" w:rsidR="00B619E7" w:rsidRPr="00222D5B" w:rsidRDefault="00B619E7" w:rsidP="00B619E7">
      <w:pPr>
        <w:pStyle w:val="ListParagraph"/>
        <w:numPr>
          <w:ilvl w:val="1"/>
          <w:numId w:val="8"/>
        </w:numPr>
        <w:rPr>
          <w:rFonts w:eastAsiaTheme="minorEastAsia"/>
        </w:rPr>
      </w:pPr>
      <w:r>
        <w:rPr>
          <w:rFonts w:eastAsiaTheme="minorEastAsia"/>
        </w:rPr>
        <w:t xml:space="preserve">Since </w:t>
      </w:r>
      <w:r w:rsidR="00AB02D3">
        <w:rPr>
          <w:rFonts w:eastAsiaTheme="minorEastAsia"/>
        </w:rPr>
        <w:t>the address</w:t>
      </w:r>
      <w:r>
        <w:rPr>
          <w:rFonts w:eastAsiaTheme="minorEastAsia"/>
        </w:rPr>
        <w:t xml:space="preserve"> is advertised, AS can </w:t>
      </w:r>
      <w:r w:rsidR="00AB02D3">
        <w:rPr>
          <w:rFonts w:eastAsiaTheme="minorEastAsia"/>
        </w:rPr>
        <w:t>be exposed</w:t>
      </w:r>
      <w:r>
        <w:rPr>
          <w:rFonts w:eastAsiaTheme="minorEastAsia"/>
        </w:rPr>
        <w:t xml:space="preserve"> to possible DDoS </w:t>
      </w:r>
      <w:proofErr w:type="gramStart"/>
      <w:r>
        <w:rPr>
          <w:rFonts w:eastAsiaTheme="minorEastAsia"/>
        </w:rPr>
        <w:t>attach</w:t>
      </w:r>
      <w:proofErr w:type="gramEnd"/>
      <w:r>
        <w:rPr>
          <w:rFonts w:eastAsiaTheme="minorEastAsia"/>
        </w:rPr>
        <w:t xml:space="preserve"> by allowing unknown traffic to flow within the network. This can be mitigated </w:t>
      </w:r>
      <w:r w:rsidR="004F46D6">
        <w:rPr>
          <w:rFonts w:eastAsiaTheme="minorEastAsia"/>
        </w:rPr>
        <w:t>using</w:t>
      </w:r>
      <w:r>
        <w:rPr>
          <w:rFonts w:eastAsiaTheme="minorEastAsia"/>
        </w:rPr>
        <w:t xml:space="preserve"> BGP-AS [7] validation, this feature allows </w:t>
      </w:r>
      <w:proofErr w:type="spellStart"/>
      <w:proofErr w:type="gramStart"/>
      <w:r>
        <w:rPr>
          <w:rFonts w:eastAsiaTheme="minorEastAsia"/>
        </w:rPr>
        <w:t>the</w:t>
      </w:r>
      <w:proofErr w:type="spellEnd"/>
      <w:proofErr w:type="gramEnd"/>
      <w:r>
        <w:rPr>
          <w:rFonts w:eastAsiaTheme="minorEastAsia"/>
        </w:rPr>
        <w:t xml:space="preserve"> to validate the AS from which the request originates and decide </w:t>
      </w:r>
      <w:r w:rsidR="0050471E">
        <w:rPr>
          <w:rFonts w:eastAsiaTheme="minorEastAsia"/>
        </w:rPr>
        <w:t>based on</w:t>
      </w:r>
      <w:r>
        <w:rPr>
          <w:rFonts w:eastAsiaTheme="minorEastAsia"/>
        </w:rPr>
        <w:t xml:space="preserve"> pre-configured rules </w:t>
      </w:r>
      <w:proofErr w:type="gramStart"/>
      <w:r>
        <w:rPr>
          <w:rFonts w:eastAsiaTheme="minorEastAsia"/>
        </w:rPr>
        <w:t>whether or not</w:t>
      </w:r>
      <w:proofErr w:type="gramEnd"/>
      <w:r>
        <w:rPr>
          <w:rFonts w:eastAsiaTheme="minorEastAsia"/>
        </w:rPr>
        <w:t xml:space="preserve"> to allow the traffic to flow through.</w:t>
      </w:r>
    </w:p>
    <w:p w14:paraId="0F751BF4" w14:textId="77777777" w:rsidR="00117BD6" w:rsidRDefault="00117BD6" w:rsidP="000A3F9F">
      <w:pPr>
        <w:rPr>
          <w:rFonts w:eastAsiaTheme="minorEastAsia"/>
        </w:rPr>
      </w:pPr>
    </w:p>
    <w:p w14:paraId="279236C2" w14:textId="77777777" w:rsidR="00DF3819" w:rsidRDefault="00DF3819" w:rsidP="000A3F9F">
      <w:pPr>
        <w:rPr>
          <w:rFonts w:eastAsiaTheme="minorEastAsia"/>
        </w:rPr>
      </w:pPr>
    </w:p>
    <w:p w14:paraId="63DE4AED" w14:textId="4D008244" w:rsidR="000A3F9F" w:rsidRPr="001F1BE5" w:rsidRDefault="000A3F9F" w:rsidP="000A3F9F">
      <w:pPr>
        <w:rPr>
          <w:rFonts w:eastAsiaTheme="minorEastAsia"/>
          <w:b/>
          <w:bCs/>
        </w:rPr>
      </w:pPr>
      <w:r w:rsidRPr="001F1BE5">
        <w:rPr>
          <w:rFonts w:eastAsiaTheme="minorEastAsia"/>
          <w:b/>
          <w:bCs/>
        </w:rPr>
        <w:t>Question06:</w:t>
      </w:r>
    </w:p>
    <w:p w14:paraId="1EEF2868" w14:textId="602CFC3B" w:rsidR="00D31844" w:rsidRDefault="00D31844" w:rsidP="000A3F9F">
      <w:pPr>
        <w:rPr>
          <w:rFonts w:eastAsiaTheme="minorEastAsia"/>
        </w:rPr>
      </w:pPr>
      <m:oMathPara>
        <m:oMath>
          <m:r>
            <w:rPr>
              <w:rFonts w:ascii="Cambria Math" w:eastAsiaTheme="minorEastAsia" w:hAnsi="Cambria Math"/>
            </w:rPr>
            <m:t>Distance between datacenters=20 km</m:t>
          </m:r>
          <m:r>
            <w:rPr>
              <w:rFonts w:ascii="Cambria Math" w:eastAsiaTheme="minorEastAsia" w:hAnsi="Cambria Math"/>
            </w:rPr>
            <w:br/>
          </m:r>
        </m:oMath>
        <m:oMath>
          <m:r>
            <w:rPr>
              <w:rFonts w:ascii="Cambria Math" w:eastAsiaTheme="minorEastAsia" w:hAnsi="Cambria Math"/>
            </w:rPr>
            <m:t xml:space="preserve">Speed of Two dogs </m:t>
          </m:r>
          <m:d>
            <m:dPr>
              <m:ctrlPr>
                <w:rPr>
                  <w:rFonts w:ascii="Cambria Math" w:eastAsiaTheme="minorEastAsia" w:hAnsi="Cambria Math"/>
                  <w:i/>
                </w:rPr>
              </m:ctrlPr>
            </m:dPr>
            <m:e>
              <m:r>
                <w:rPr>
                  <w:rFonts w:ascii="Cambria Math" w:eastAsiaTheme="minorEastAsia" w:hAnsi="Cambria Math"/>
                </w:rPr>
                <m:t xml:space="preserve">Alpha </m:t>
              </m:r>
              <m:r>
                <w:rPr>
                  <w:rFonts w:eastAsiaTheme="minorEastAsia"/>
                </w:rPr>
                <m:t>&amp;</m:t>
              </m:r>
              <m:r>
                <w:rPr>
                  <w:rFonts w:ascii="Cambria Math" w:eastAsiaTheme="minorEastAsia" w:hAnsi="Cambria Math"/>
                </w:rPr>
                <m:t xml:space="preserve"> Beta</m:t>
              </m:r>
            </m:e>
          </m:d>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h</m:t>
              </m:r>
            </m:den>
          </m:f>
          <m:r>
            <w:rPr>
              <w:rFonts w:ascii="Cambria Math" w:eastAsiaTheme="minorEastAsia" w:hAnsi="Cambria Math"/>
            </w:rPr>
            <w:br/>
          </m:r>
        </m:oMath>
        <m:oMath>
          <m:r>
            <w:rPr>
              <w:rFonts w:ascii="Cambria Math" w:eastAsiaTheme="minorEastAsia" w:hAnsi="Cambria Math"/>
            </w:rPr>
            <m:t>Time taken to travel from 1 datacenter to another=</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15</m:t>
              </m:r>
            </m:den>
          </m:f>
          <m:r>
            <w:rPr>
              <w:rFonts w:ascii="Cambria Math" w:eastAsiaTheme="minorEastAsia" w:hAnsi="Cambria Math"/>
            </w:rPr>
            <m:t>=1.33</m:t>
          </m:r>
          <m:r>
            <w:rPr>
              <w:rFonts w:ascii="Cambria Math" w:eastAsiaTheme="minorEastAsia" w:hAnsi="Cambria Math"/>
            </w:rPr>
            <m:t>hr=&gt;4800s</m:t>
          </m:r>
          <m:r>
            <w:rPr>
              <w:rFonts w:ascii="Cambria Math" w:eastAsiaTheme="minorEastAsia" w:hAnsi="Cambria Math"/>
            </w:rPr>
            <w:br/>
          </m:r>
        </m:oMath>
        <m:oMath>
          <m:r>
            <w:rPr>
              <w:rFonts w:ascii="Cambria Math" w:eastAsiaTheme="minorEastAsia" w:hAnsi="Cambria Math"/>
            </w:rPr>
            <m:t>Each dog can carry=30*3=90GB of Data (90,000 Bytes of Data)</m:t>
          </m:r>
          <m:r>
            <w:rPr>
              <w:rFonts w:ascii="Cambria Math" w:eastAsiaTheme="minorEastAsia" w:hAnsi="Cambria Math"/>
            </w:rPr>
            <w:br/>
          </m:r>
        </m:oMath>
        <m:oMath>
          <m:r>
            <w:rPr>
              <w:rFonts w:ascii="Cambria Math" w:eastAsiaTheme="minorEastAsia" w:hAnsi="Cambria Math"/>
            </w:rPr>
            <m:t>Data Rate=90,000*</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4800</m:t>
              </m:r>
            </m:den>
          </m:f>
          <m:r>
            <w:rPr>
              <w:rFonts w:ascii="Cambria Math" w:eastAsiaTheme="minorEastAsia" w:hAnsi="Cambria Math"/>
            </w:rPr>
            <m:t>=150Mpbs</m:t>
          </m:r>
        </m:oMath>
      </m:oMathPara>
    </w:p>
    <w:p w14:paraId="4FC2BCB6" w14:textId="77777777" w:rsidR="000A3F9F" w:rsidRDefault="000A3F9F" w:rsidP="000A3F9F">
      <w:pPr>
        <w:rPr>
          <w:rFonts w:eastAsiaTheme="minorEastAsia"/>
        </w:rPr>
      </w:pPr>
    </w:p>
    <w:p w14:paraId="4DA220A3" w14:textId="0184D145" w:rsidR="00833C5A" w:rsidRDefault="00833C5A" w:rsidP="000A3F9F">
      <w:pPr>
        <w:rPr>
          <w:rFonts w:eastAsiaTheme="minorEastAsia"/>
        </w:rPr>
      </w:pPr>
      <w:r>
        <w:rPr>
          <w:rFonts w:eastAsiaTheme="minorEastAsia"/>
        </w:rPr>
        <w:t>Therefore</w:t>
      </w:r>
      <w:r w:rsidR="00381382">
        <w:rPr>
          <w:rFonts w:eastAsiaTheme="minorEastAsia"/>
        </w:rPr>
        <w:t>,</w:t>
      </w:r>
      <w:r>
        <w:rPr>
          <w:rFonts w:eastAsiaTheme="minorEastAsia"/>
        </w:rPr>
        <w:t xml:space="preserve"> </w:t>
      </w:r>
      <w:r w:rsidR="00381382">
        <w:rPr>
          <w:rFonts w:eastAsiaTheme="minorEastAsia"/>
        </w:rPr>
        <w:t>dogs</w:t>
      </w:r>
      <w:r>
        <w:rPr>
          <w:rFonts w:eastAsiaTheme="minorEastAsia"/>
        </w:rPr>
        <w:t xml:space="preserve"> provide the same service as renting pipes.</w:t>
      </w:r>
    </w:p>
    <w:p w14:paraId="2D9D32AC" w14:textId="77777777" w:rsidR="00381382" w:rsidRDefault="00381382" w:rsidP="000A3F9F">
      <w:pPr>
        <w:rPr>
          <w:rFonts w:eastAsiaTheme="minorEastAsia"/>
        </w:rPr>
      </w:pPr>
    </w:p>
    <w:p w14:paraId="7882B5A4" w14:textId="1C49B8C7" w:rsidR="00287E06" w:rsidRDefault="00287E06">
      <w:pPr>
        <w:rPr>
          <w:rFonts w:eastAsiaTheme="minorEastAsia"/>
        </w:rPr>
      </w:pPr>
      <w:r>
        <w:rPr>
          <w:rFonts w:eastAsiaTheme="minorEastAsia"/>
        </w:rPr>
        <w:t>References:</w:t>
      </w:r>
    </w:p>
    <w:p w14:paraId="773386AB" w14:textId="61BF53D3" w:rsidR="00287E06" w:rsidRDefault="00287E06">
      <w:pPr>
        <w:rPr>
          <w:rFonts w:eastAsiaTheme="minorEastAsia"/>
        </w:rPr>
      </w:pPr>
      <w:r>
        <w:rPr>
          <w:rFonts w:eastAsiaTheme="minorEastAsia"/>
        </w:rPr>
        <w:t xml:space="preserve">[1] </w:t>
      </w:r>
      <w:hyperlink r:id="rId8" w:history="1">
        <w:r w:rsidRPr="00BF3FFA">
          <w:rPr>
            <w:rStyle w:val="Hyperlink"/>
            <w:rFonts w:eastAsiaTheme="minorEastAsia"/>
          </w:rPr>
          <w:t>https://aws.amazon.com/directconnect/</w:t>
        </w:r>
      </w:hyperlink>
    </w:p>
    <w:p w14:paraId="37FF531B" w14:textId="2C4C3526" w:rsidR="00287E06" w:rsidRDefault="00287E06">
      <w:pPr>
        <w:rPr>
          <w:rFonts w:eastAsiaTheme="minorEastAsia"/>
        </w:rPr>
      </w:pPr>
      <w:r>
        <w:rPr>
          <w:rFonts w:eastAsiaTheme="minorEastAsia"/>
        </w:rPr>
        <w:t xml:space="preserve">[2] </w:t>
      </w:r>
      <w:hyperlink r:id="rId9" w:history="1">
        <w:r w:rsidRPr="00BF3FFA">
          <w:rPr>
            <w:rStyle w:val="Hyperlink"/>
            <w:rFonts w:eastAsiaTheme="minorEastAsia"/>
          </w:rPr>
          <w:t>https://aws.amazon.com/directconnect/pricing/</w:t>
        </w:r>
      </w:hyperlink>
    </w:p>
    <w:p w14:paraId="7EE08254" w14:textId="257E7F49" w:rsidR="00B35218" w:rsidRDefault="00B35218">
      <w:pPr>
        <w:rPr>
          <w:rFonts w:eastAsiaTheme="minorEastAsia"/>
        </w:rPr>
      </w:pPr>
      <w:r>
        <w:rPr>
          <w:rFonts w:eastAsiaTheme="minorEastAsia"/>
        </w:rPr>
        <w:t xml:space="preserve">[3] </w:t>
      </w:r>
      <w:hyperlink r:id="rId10" w:history="1">
        <w:r w:rsidRPr="00B35218">
          <w:rPr>
            <w:rStyle w:val="Hyperlink"/>
            <w:rFonts w:eastAsiaTheme="minorEastAsia"/>
          </w:rPr>
          <w:t>https://www.equinix.com/</w:t>
        </w:r>
      </w:hyperlink>
    </w:p>
    <w:p w14:paraId="3D46DE87" w14:textId="5F814FD5" w:rsidR="00117BD6" w:rsidRDefault="00117BD6">
      <w:pPr>
        <w:rPr>
          <w:rFonts w:eastAsiaTheme="minorEastAsia"/>
        </w:rPr>
      </w:pPr>
      <w:r>
        <w:rPr>
          <w:rFonts w:eastAsiaTheme="minorEastAsia"/>
        </w:rPr>
        <w:t>[</w:t>
      </w:r>
      <w:r w:rsidR="00B35218">
        <w:rPr>
          <w:rFonts w:eastAsiaTheme="minorEastAsia"/>
        </w:rPr>
        <w:t>4</w:t>
      </w:r>
      <w:r>
        <w:rPr>
          <w:rFonts w:eastAsiaTheme="minorEastAsia"/>
        </w:rPr>
        <w:t>]</w:t>
      </w:r>
      <w:r w:rsidR="00B35218">
        <w:rPr>
          <w:rFonts w:eastAsiaTheme="minorEastAsia"/>
        </w:rPr>
        <w:t xml:space="preserve"> </w:t>
      </w:r>
      <w:hyperlink r:id="rId11" w:history="1">
        <w:r w:rsidR="00B35218" w:rsidRPr="0084649B">
          <w:rPr>
            <w:rStyle w:val="Hyperlink"/>
            <w:rFonts w:eastAsiaTheme="minorEastAsia"/>
          </w:rPr>
          <w:t>https://www.equinix.com/partners/aws</w:t>
        </w:r>
      </w:hyperlink>
    </w:p>
    <w:p w14:paraId="337DA03C" w14:textId="542963AF" w:rsidR="00016D79" w:rsidRDefault="00016D79">
      <w:pPr>
        <w:rPr>
          <w:rFonts w:eastAsiaTheme="minorEastAsia"/>
        </w:rPr>
      </w:pPr>
      <w:r>
        <w:rPr>
          <w:rFonts w:eastAsiaTheme="minorEastAsia"/>
        </w:rPr>
        <w:t xml:space="preserve">[5] </w:t>
      </w:r>
      <w:hyperlink r:id="rId12" w:history="1">
        <w:r w:rsidRPr="00016D79">
          <w:rPr>
            <w:rStyle w:val="Hyperlink"/>
            <w:rFonts w:eastAsiaTheme="minorEastAsia"/>
          </w:rPr>
          <w:t>https://aws.amazon.com/directconnect/faqs/?nc=sn&amp;loc=6</w:t>
        </w:r>
      </w:hyperlink>
    </w:p>
    <w:p w14:paraId="72E61A36" w14:textId="6D619A4C" w:rsidR="00393018" w:rsidRDefault="00393018">
      <w:pPr>
        <w:rPr>
          <w:rFonts w:eastAsiaTheme="minorEastAsia"/>
        </w:rPr>
      </w:pPr>
      <w:r>
        <w:rPr>
          <w:rFonts w:eastAsiaTheme="minorEastAsia"/>
        </w:rPr>
        <w:t xml:space="preserve">[6] </w:t>
      </w:r>
      <w:hyperlink r:id="rId13" w:history="1">
        <w:r w:rsidRPr="00393018">
          <w:rPr>
            <w:rStyle w:val="Hyperlink"/>
            <w:rFonts w:eastAsiaTheme="minorEastAsia"/>
          </w:rPr>
          <w:t>https://docs.aws.amazon.com/directconnect/latest/UserGuide/virtualgateways.html</w:t>
        </w:r>
      </w:hyperlink>
    </w:p>
    <w:p w14:paraId="66C0AF4E" w14:textId="4CD907D2" w:rsidR="00FE1592" w:rsidRPr="009548E8" w:rsidRDefault="00FE1592">
      <w:pPr>
        <w:rPr>
          <w:rFonts w:eastAsiaTheme="minorEastAsia"/>
        </w:rPr>
      </w:pPr>
      <w:r>
        <w:rPr>
          <w:rFonts w:eastAsiaTheme="minorEastAsia"/>
        </w:rPr>
        <w:t xml:space="preserve">[7] </w:t>
      </w:r>
      <w:hyperlink r:id="rId14" w:anchor=":~:text=a%20TCP%20connection.-,Overview,authenticate%20prefixes%20or%20prefix%20ranges." w:history="1">
        <w:r w:rsidRPr="00FE1592">
          <w:rPr>
            <w:rStyle w:val="Hyperlink"/>
            <w:rFonts w:eastAsiaTheme="minorEastAsia"/>
          </w:rPr>
          <w:t>https://www.juniper.net/documentation/us/en/software/junos/bgp/topics/topic-map/bgp_origin_validation.html#:~:text=a%20TCP%20connection.-,Overview,authenticate%20prefixes%20or%20prefix%20ranges.</w:t>
        </w:r>
      </w:hyperlink>
    </w:p>
    <w:sectPr w:rsidR="00FE1592" w:rsidRPr="0095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6E"/>
    <w:multiLevelType w:val="hybridMultilevel"/>
    <w:tmpl w:val="C14AA40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DA4040"/>
    <w:multiLevelType w:val="hybridMultilevel"/>
    <w:tmpl w:val="EB8034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91E25"/>
    <w:multiLevelType w:val="hybridMultilevel"/>
    <w:tmpl w:val="553C42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A3D43"/>
    <w:multiLevelType w:val="hybridMultilevel"/>
    <w:tmpl w:val="E7B82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F7B01"/>
    <w:multiLevelType w:val="hybridMultilevel"/>
    <w:tmpl w:val="8E968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F1380"/>
    <w:multiLevelType w:val="hybridMultilevel"/>
    <w:tmpl w:val="03AE6D08"/>
    <w:lvl w:ilvl="0" w:tplc="5E380F16">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A3030"/>
    <w:multiLevelType w:val="hybridMultilevel"/>
    <w:tmpl w:val="78328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21351"/>
    <w:multiLevelType w:val="hybridMultilevel"/>
    <w:tmpl w:val="12BC0DCA"/>
    <w:lvl w:ilvl="0" w:tplc="23A4C6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1059119">
    <w:abstractNumId w:val="1"/>
  </w:num>
  <w:num w:numId="2" w16cid:durableId="1450661653">
    <w:abstractNumId w:val="7"/>
  </w:num>
  <w:num w:numId="3" w16cid:durableId="2010021344">
    <w:abstractNumId w:val="0"/>
  </w:num>
  <w:num w:numId="4" w16cid:durableId="1374886153">
    <w:abstractNumId w:val="5"/>
  </w:num>
  <w:num w:numId="5" w16cid:durableId="1199007470">
    <w:abstractNumId w:val="3"/>
  </w:num>
  <w:num w:numId="6" w16cid:durableId="1682930971">
    <w:abstractNumId w:val="4"/>
  </w:num>
  <w:num w:numId="7" w16cid:durableId="2097557408">
    <w:abstractNumId w:val="6"/>
  </w:num>
  <w:num w:numId="8" w16cid:durableId="1703356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0B"/>
    <w:rsid w:val="00016D79"/>
    <w:rsid w:val="000535DA"/>
    <w:rsid w:val="00091859"/>
    <w:rsid w:val="000A3F9F"/>
    <w:rsid w:val="000E0ADA"/>
    <w:rsid w:val="001037C1"/>
    <w:rsid w:val="00117BD6"/>
    <w:rsid w:val="001C13EA"/>
    <w:rsid w:val="001E347A"/>
    <w:rsid w:val="001F1BE5"/>
    <w:rsid w:val="00222D5B"/>
    <w:rsid w:val="00252F96"/>
    <w:rsid w:val="00287E06"/>
    <w:rsid w:val="00381382"/>
    <w:rsid w:val="00393018"/>
    <w:rsid w:val="003E1310"/>
    <w:rsid w:val="004A5B14"/>
    <w:rsid w:val="004F46D6"/>
    <w:rsid w:val="004F769B"/>
    <w:rsid w:val="0050471E"/>
    <w:rsid w:val="005A228B"/>
    <w:rsid w:val="005B7E39"/>
    <w:rsid w:val="0068394E"/>
    <w:rsid w:val="00685DD7"/>
    <w:rsid w:val="006F59AF"/>
    <w:rsid w:val="00732D0B"/>
    <w:rsid w:val="00752136"/>
    <w:rsid w:val="0076356F"/>
    <w:rsid w:val="007A760B"/>
    <w:rsid w:val="007F13BB"/>
    <w:rsid w:val="0080627F"/>
    <w:rsid w:val="00810E99"/>
    <w:rsid w:val="00833C5A"/>
    <w:rsid w:val="008E374F"/>
    <w:rsid w:val="009548E8"/>
    <w:rsid w:val="009641DF"/>
    <w:rsid w:val="0098299F"/>
    <w:rsid w:val="00997837"/>
    <w:rsid w:val="00A10DED"/>
    <w:rsid w:val="00A42AA5"/>
    <w:rsid w:val="00A633EF"/>
    <w:rsid w:val="00AB02D3"/>
    <w:rsid w:val="00B35218"/>
    <w:rsid w:val="00B619E7"/>
    <w:rsid w:val="00BC2056"/>
    <w:rsid w:val="00BF3FFA"/>
    <w:rsid w:val="00C101C5"/>
    <w:rsid w:val="00C73695"/>
    <w:rsid w:val="00C8340F"/>
    <w:rsid w:val="00C91A99"/>
    <w:rsid w:val="00D31844"/>
    <w:rsid w:val="00D702F3"/>
    <w:rsid w:val="00DF3819"/>
    <w:rsid w:val="00E12E36"/>
    <w:rsid w:val="00F32B5E"/>
    <w:rsid w:val="00F57134"/>
    <w:rsid w:val="00FE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4C64"/>
  <w15:chartTrackingRefBased/>
  <w15:docId w15:val="{3FD52501-AF30-4B7E-B84C-AD9CB82B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60B"/>
    <w:rPr>
      <w:rFonts w:eastAsiaTheme="majorEastAsia" w:cstheme="majorBidi"/>
      <w:color w:val="272727" w:themeColor="text1" w:themeTint="D8"/>
    </w:rPr>
  </w:style>
  <w:style w:type="paragraph" w:styleId="Title">
    <w:name w:val="Title"/>
    <w:basedOn w:val="Normal"/>
    <w:next w:val="Normal"/>
    <w:link w:val="TitleChar"/>
    <w:uiPriority w:val="10"/>
    <w:qFormat/>
    <w:rsid w:val="007A7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60B"/>
    <w:pPr>
      <w:spacing w:before="160"/>
      <w:jc w:val="center"/>
    </w:pPr>
    <w:rPr>
      <w:i/>
      <w:iCs/>
      <w:color w:val="404040" w:themeColor="text1" w:themeTint="BF"/>
    </w:rPr>
  </w:style>
  <w:style w:type="character" w:customStyle="1" w:styleId="QuoteChar">
    <w:name w:val="Quote Char"/>
    <w:basedOn w:val="DefaultParagraphFont"/>
    <w:link w:val="Quote"/>
    <w:uiPriority w:val="29"/>
    <w:rsid w:val="007A760B"/>
    <w:rPr>
      <w:i/>
      <w:iCs/>
      <w:color w:val="404040" w:themeColor="text1" w:themeTint="BF"/>
    </w:rPr>
  </w:style>
  <w:style w:type="paragraph" w:styleId="ListParagraph">
    <w:name w:val="List Paragraph"/>
    <w:basedOn w:val="Normal"/>
    <w:uiPriority w:val="34"/>
    <w:qFormat/>
    <w:rsid w:val="007A760B"/>
    <w:pPr>
      <w:ind w:left="720"/>
      <w:contextualSpacing/>
    </w:pPr>
  </w:style>
  <w:style w:type="character" w:styleId="IntenseEmphasis">
    <w:name w:val="Intense Emphasis"/>
    <w:basedOn w:val="DefaultParagraphFont"/>
    <w:uiPriority w:val="21"/>
    <w:qFormat/>
    <w:rsid w:val="007A760B"/>
    <w:rPr>
      <w:i/>
      <w:iCs/>
      <w:color w:val="0F4761" w:themeColor="accent1" w:themeShade="BF"/>
    </w:rPr>
  </w:style>
  <w:style w:type="paragraph" w:styleId="IntenseQuote">
    <w:name w:val="Intense Quote"/>
    <w:basedOn w:val="Normal"/>
    <w:next w:val="Normal"/>
    <w:link w:val="IntenseQuoteChar"/>
    <w:uiPriority w:val="30"/>
    <w:qFormat/>
    <w:rsid w:val="007A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60B"/>
    <w:rPr>
      <w:i/>
      <w:iCs/>
      <w:color w:val="0F4761" w:themeColor="accent1" w:themeShade="BF"/>
    </w:rPr>
  </w:style>
  <w:style w:type="character" w:styleId="IntenseReference">
    <w:name w:val="Intense Reference"/>
    <w:basedOn w:val="DefaultParagraphFont"/>
    <w:uiPriority w:val="32"/>
    <w:qFormat/>
    <w:rsid w:val="007A760B"/>
    <w:rPr>
      <w:b/>
      <w:bCs/>
      <w:smallCaps/>
      <w:color w:val="0F4761" w:themeColor="accent1" w:themeShade="BF"/>
      <w:spacing w:val="5"/>
    </w:rPr>
  </w:style>
  <w:style w:type="character" w:styleId="PlaceholderText">
    <w:name w:val="Placeholder Text"/>
    <w:basedOn w:val="DefaultParagraphFont"/>
    <w:uiPriority w:val="99"/>
    <w:semiHidden/>
    <w:rsid w:val="004A5B14"/>
    <w:rPr>
      <w:color w:val="666666"/>
    </w:rPr>
  </w:style>
  <w:style w:type="character" w:styleId="Hyperlink">
    <w:name w:val="Hyperlink"/>
    <w:basedOn w:val="DefaultParagraphFont"/>
    <w:uiPriority w:val="99"/>
    <w:unhideWhenUsed/>
    <w:rsid w:val="00BF3FFA"/>
    <w:rPr>
      <w:color w:val="467886" w:themeColor="hyperlink"/>
      <w:u w:val="single"/>
    </w:rPr>
  </w:style>
  <w:style w:type="character" w:styleId="UnresolvedMention">
    <w:name w:val="Unresolved Mention"/>
    <w:basedOn w:val="DefaultParagraphFont"/>
    <w:uiPriority w:val="99"/>
    <w:semiHidden/>
    <w:unhideWhenUsed/>
    <w:rsid w:val="00BF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irectconnect/" TargetMode="External"/><Relationship Id="rId13" Type="http://schemas.openxmlformats.org/officeDocument/2006/relationships/hyperlink" Target="https://docs.aws.amazon.com/directconnect/latest/UserGuide/virtualgateway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directconnect/faqs/?nc=sn&amp;loc=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quinix.com/partners/aw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quinix.com/" TargetMode="External"/><Relationship Id="rId4" Type="http://schemas.openxmlformats.org/officeDocument/2006/relationships/webSettings" Target="webSettings.xml"/><Relationship Id="rId9" Type="http://schemas.openxmlformats.org/officeDocument/2006/relationships/hyperlink" Target="https://aws.amazon.com/directconnect/pricing/" TargetMode="External"/><Relationship Id="rId14" Type="http://schemas.openxmlformats.org/officeDocument/2006/relationships/hyperlink" Target="https://www.juniper.net/documentation/us/en/software/junos/bgp/topics/topic-map/bgp_origin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52</cp:revision>
  <dcterms:created xsi:type="dcterms:W3CDTF">2024-03-11T21:05:00Z</dcterms:created>
  <dcterms:modified xsi:type="dcterms:W3CDTF">2024-03-17T20:27:00Z</dcterms:modified>
</cp:coreProperties>
</file>