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3B73"/>
          <w:sz w:val="34"/>
        </w:rPr>
        <w:t>SUPPLEMENTARY NOTES — WHAT YOUR PDF DID NOT COVER</w:t>
      </w:r>
    </w:p>
    <w:p>
      <w:pPr>
        <w:spacing w:after="20"/>
        <w:jc w:val="center"/>
      </w:pPr>
      <w:r>
        <w:rPr>
          <w:b/>
          <w:color w:val="1B6B3A"/>
          <w:sz w:val="21"/>
        </w:rPr>
        <w:t>Preparation of Patient for Operation • Pre- &amp; Post-Operative Patient Care • Protection of the Patient in Surgery • OT Safety for the Medical Assistant / Pharmacist</w:t>
      </w:r>
    </w:p>
    <w:p>
      <w:pPr>
        <w:spacing w:after="80"/>
        <w:jc w:val="center"/>
      </w:pPr>
      <w:r>
        <w:rPr>
          <w:i/>
          <w:color w:val="555555"/>
          <w:sz w:val="18"/>
        </w:rPr>
        <w:t>Gap-analysis of the studied PDF (Ch. 1 Perioperative Care of the Patient • Ch. 2 Protection of the Patient in Surgery / Patient Safety • Ch. 3 Safety Measures for Operating Room Personnel) + complete MCQ-proofing</w:t>
      </w:r>
    </w:p>
    <w:tbl>
      <w:tblPr>
        <w:tblW w:type="auto" w:w="0"/>
        <w:tblLayout w:type="fixed"/>
        <w:tblLook w:firstColumn="1" w:firstRow="1" w:lastColumn="0" w:lastRow="0" w:noHBand="0" w:noVBand="1" w:val="04A0"/>
        <w:tblBorders>
          <w:top w:val="single" w:sz="8" w:color="9B6FC4"/>
          <w:left w:val="single" w:sz="8" w:color="9B6FC4"/>
          <w:bottom w:val="single" w:sz="8" w:color="9B6FC4"/>
          <w:right w:val="single" w:sz="8" w:color="9B6FC4"/>
          <w:insideH w:val="single" w:sz="8" w:color="9B6FC4"/>
          <w:insideV w:val="single" w:sz="8" w:color="9B6FC4"/>
        </w:tblBorders>
        <w:tblCellMar>
          <w:top w:w="40" w:type="dxa"/>
          <w:left w:w="100" w:type="dxa"/>
          <w:bottom w:w="40" w:type="dxa"/>
          <w:right w:w="100" w:type="dxa"/>
        </w:tblCellMar>
      </w:tblPr>
      <w:tblGrid>
        <w:gridCol w:w="10800"/>
      </w:tblGrid>
      <w:tr>
        <w:tc>
          <w:tcPr>
            <w:tcW w:type="dxa" w:w="10772"/>
            <w:shd w:val="clear" w:color="auto" w:fill="F3E9FB"/>
          </w:tcPr>
          <w:p>
            <w:pPr>
              <w:spacing w:after="20"/>
            </w:pPr>
            <w:r/>
            <w:r>
              <w:rPr>
                <w:b/>
                <w:color w:val="6A288F"/>
                <w:sz w:val="19"/>
              </w:rPr>
              <w:t>HOW TO USE THIS DOCUMENT</w:t>
            </w:r>
          </w:p>
          <w:p>
            <w:pPr>
              <w:spacing w:after="10"/>
              <w:ind w:left="85"/>
            </w:pPr>
            <w:r>
              <w:rPr>
                <w:sz w:val="18"/>
              </w:rPr>
              <w:t xml:space="preserve">Your PDF is </w:t>
            </w:r>
            <w:r>
              <w:rPr>
                <w:b/>
                <w:sz w:val="18"/>
              </w:rPr>
              <w:t>strong</w:t>
            </w:r>
            <w:r>
              <w:rPr>
                <w:sz w:val="18"/>
              </w:rPr>
              <w:t xml:space="preserve"> on: psychological support, patient identification/Universal Protocol, the perioperative record forms, surgical positions, counting procedure, the four sterilization modalities, ESU precautions, orientation / in-service education, body mechanics, fatigue and waste anaesthetic gases. </w:t>
            </w:r>
            <w:r>
              <w:rPr>
                <w:b/>
                <w:sz w:val="18"/>
              </w:rPr>
              <w:t>Do not re-read those in depth — revise them from the PDF.</w:t>
            </w:r>
          </w:p>
          <w:p>
            <w:pPr>
              <w:spacing w:after="10"/>
              <w:ind w:left="85"/>
            </w:pPr>
            <w:r>
              <w:rPr>
                <w:sz w:val="18"/>
              </w:rPr>
              <w:t xml:space="preserve">This document contains </w:t>
            </w:r>
            <w:r>
              <w:rPr>
                <w:b/>
                <w:sz w:val="18"/>
              </w:rPr>
              <w:t>only the deficits</w:t>
            </w:r>
            <w:r>
              <w:rPr>
                <w:sz w:val="18"/>
              </w:rPr>
              <w:t xml:space="preserve">: every syllabus sub-point where the PDF is silent or gives qualitative text where examiners ask for </w:t>
            </w:r>
            <w:r>
              <w:rPr>
                <w:b/>
                <w:sz w:val="18"/>
              </w:rPr>
              <w:t>numbers, classifications, doses and mechanisms</w:t>
            </w:r>
            <w:r>
              <w:rPr>
                <w:sz w:val="18"/>
              </w:rPr>
              <w:t>.</w:t>
            </w:r>
          </w:p>
          <w:p>
            <w:pPr>
              <w:spacing w:after="10"/>
              <w:ind w:left="85"/>
            </w:pPr>
            <w:r>
              <w:rPr>
                <w:sz w:val="18"/>
              </w:rPr>
              <w:t xml:space="preserve">▶ </w:t>
            </w:r>
            <w:r>
              <w:rPr>
                <w:b/>
                <w:sz w:val="18"/>
              </w:rPr>
              <w:t>Biggest single gap: POST-OPERATIVE PATIENT CARE.</w:t>
            </w:r>
            <w:r>
              <w:rPr>
                <w:sz w:val="18"/>
              </w:rPr>
              <w:t xml:space="preserve"> The syllabus heading says “Pre &amp; Post Operative Patient Care”, but the PDF stops at handing the patient over to PACU. Part C is therefore essential.</w:t>
            </w:r>
          </w:p>
          <w:p>
            <w:pPr>
              <w:spacing w:after="10"/>
              <w:ind w:left="85"/>
            </w:pPr>
            <w:r>
              <w:rPr>
                <w:sz w:val="18"/>
              </w:rPr>
              <w:t>Sources followed: AORN Guidelines for Perioperative Practice; Berry &amp; Kohn's Operating Room Technique; CDC/HICPAC Guidelines (SSI, disinfection &amp; sterilization, isolation precautions); WHO Surgical Safety Checklist &amp; Hand Hygiene guidelines; AAGBI/ASA fasting &amp; MH guidance; ICRP/AERB radiation limits; OSHA/NIOSH exposure limits; Biomedical Waste Management Rules 2016 (India); Bailey &amp; Love; Lawrence's Essential Surgical Specialties.</w:t>
            </w:r>
          </w:p>
        </w:tc>
      </w:tr>
    </w:tbl>
    <w:p>
      <w:pPr>
        <w:spacing w:after="40"/>
      </w:pPr>
    </w:p>
    <w:p>
      <w:pPr>
        <w:keepNext/>
        <w:spacing w:before="160" w:after="60"/>
        <w:pBdr>
          <w:bottom w:val="single" w:sz="12" w:space="2" w:color="1F3B73"/>
        </w:pBdr>
      </w:pPr>
      <w:r>
        <w:rPr>
          <w:b/>
          <w:color w:val="1F3B73"/>
          <w:sz w:val="30"/>
        </w:rPr>
        <w:t>0.  COVERAGE AUDIT — SYLLABUS VS. YOUR PDF</w:t>
      </w:r>
    </w:p>
    <w:p>
      <w:pPr>
        <w:spacing w:before="0" w:after="30"/>
        <w:jc w:val="both"/>
      </w:pPr>
      <w:r>
        <w:rPr>
          <w:sz w:val="19"/>
        </w:rPr>
        <w:t>Read this table first. ✅ = safe to revise from the PDF alone. ⚠ = PDF is partial, the exam-relevant detail is in this document. ❌ = essentially absent from the PDF.</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608"/>
            <w:shd w:val="clear" w:color="auto" w:fill="1F3B73"/>
          </w:tcPr>
          <w:p>
            <w:pPr>
              <w:spacing w:after="0"/>
            </w:pPr>
            <w:r/>
            <w:r>
              <w:rPr>
                <w:b/>
                <w:color w:val="FFFFFF"/>
                <w:sz w:val="16"/>
              </w:rPr>
              <w:t>Syllabus sub-topic</w:t>
            </w:r>
          </w:p>
        </w:tc>
        <w:tc>
          <w:tcPr>
            <w:tcW w:type="dxa" w:w="850"/>
            <w:shd w:val="clear" w:color="auto" w:fill="1F3B73"/>
          </w:tcPr>
          <w:p>
            <w:pPr>
              <w:spacing w:after="0"/>
            </w:pPr>
            <w:r/>
            <w:r>
              <w:rPr>
                <w:b/>
                <w:color w:val="FFFFFF"/>
                <w:sz w:val="16"/>
              </w:rPr>
              <w:t>Status</w:t>
            </w:r>
          </w:p>
        </w:tc>
        <w:tc>
          <w:tcPr>
            <w:tcW w:type="dxa" w:w="2494"/>
            <w:shd w:val="clear" w:color="auto" w:fill="1F3B73"/>
          </w:tcPr>
          <w:p>
            <w:pPr>
              <w:spacing w:after="0"/>
            </w:pPr>
            <w:r/>
            <w:r>
              <w:rPr>
                <w:b/>
                <w:color w:val="FFFFFF"/>
                <w:sz w:val="16"/>
              </w:rPr>
              <w:t>Where the PDF covers it</w:t>
            </w:r>
          </w:p>
        </w:tc>
        <w:tc>
          <w:tcPr>
            <w:tcW w:type="dxa" w:w="4819"/>
            <w:shd w:val="clear" w:color="auto" w:fill="1F3B73"/>
          </w:tcPr>
          <w:p>
            <w:pPr>
              <w:spacing w:after="0"/>
            </w:pPr>
            <w:r/>
            <w:r>
              <w:rPr>
                <w:b/>
                <w:color w:val="FFFFFF"/>
                <w:sz w:val="16"/>
              </w:rPr>
              <w:t>What is still missing → read here</w:t>
            </w:r>
          </w:p>
        </w:tc>
      </w:tr>
      <w:tr>
        <w:tc>
          <w:tcPr>
            <w:tcW w:type="dxa" w:w="2608"/>
          </w:tcPr>
          <w:p>
            <w:pPr>
              <w:spacing w:after="0"/>
            </w:pPr>
            <w:r/>
            <w:r>
              <w:rPr>
                <w:sz w:val="16"/>
              </w:rPr>
              <w:t>Psychological support of the surgical patient</w:t>
            </w:r>
          </w:p>
        </w:tc>
        <w:tc>
          <w:tcPr>
            <w:tcW w:type="dxa" w:w="850"/>
          </w:tcPr>
          <w:p>
            <w:pPr>
              <w:spacing w:after="0"/>
            </w:pPr>
            <w:r/>
            <w:r>
              <w:rPr>
                <w:sz w:val="16"/>
              </w:rPr>
              <w:t>✅ + ⚠</w:t>
            </w:r>
          </w:p>
        </w:tc>
        <w:tc>
          <w:tcPr>
            <w:tcW w:type="dxa" w:w="2494"/>
          </w:tcPr>
          <w:p>
            <w:pPr>
              <w:spacing w:after="0"/>
            </w:pPr>
            <w:r/>
            <w:r>
              <w:rPr>
                <w:sz w:val="16"/>
              </w:rPr>
              <w:t>Ch.1, pp. 1–11 (very detailed)</w:t>
            </w:r>
          </w:p>
        </w:tc>
        <w:tc>
          <w:tcPr>
            <w:tcW w:type="dxa" w:w="4819"/>
          </w:tcPr>
          <w:p>
            <w:pPr>
              <w:spacing w:after="0"/>
            </w:pPr>
            <w:r/>
            <w:r>
              <w:rPr>
                <w:sz w:val="16"/>
              </w:rPr>
              <w:t xml:space="preserve">Anxiety assessment scales, coping mechanisms, pre-op teaching models, special groups → </w:t>
            </w:r>
            <w:r>
              <w:rPr>
                <w:b/>
                <w:sz w:val="16"/>
              </w:rPr>
              <w:t>§A1</w:t>
            </w:r>
          </w:p>
        </w:tc>
      </w:tr>
      <w:tr>
        <w:tc>
          <w:tcPr>
            <w:tcW w:type="dxa" w:w="2608"/>
            <w:shd w:val="clear" w:color="auto" w:fill="EEF3FA"/>
          </w:tcPr>
          <w:p>
            <w:pPr>
              <w:spacing w:after="0"/>
            </w:pPr>
            <w:r/>
            <w:r>
              <w:rPr>
                <w:sz w:val="16"/>
              </w:rPr>
              <w:t>Preparation of patient for operation (physical prep)</w:t>
            </w:r>
          </w:p>
        </w:tc>
        <w:tc>
          <w:tcPr>
            <w:tcW w:type="dxa" w:w="850"/>
            <w:shd w:val="clear" w:color="auto" w:fill="EEF3FA"/>
          </w:tcPr>
          <w:p>
            <w:pPr>
              <w:spacing w:after="0"/>
            </w:pPr>
            <w:r/>
            <w:r>
              <w:rPr>
                <w:sz w:val="16"/>
              </w:rPr>
              <w:t>❌</w:t>
            </w:r>
          </w:p>
        </w:tc>
        <w:tc>
          <w:tcPr>
            <w:tcW w:type="dxa" w:w="2494"/>
            <w:shd w:val="clear" w:color="auto" w:fill="EEF3FA"/>
          </w:tcPr>
          <w:p>
            <w:pPr>
              <w:spacing w:after="0"/>
            </w:pPr>
            <w:r/>
            <w:r>
              <w:rPr>
                <w:sz w:val="16"/>
              </w:rPr>
              <w:t>Only the checklist form (Form 1-1)</w:t>
            </w:r>
          </w:p>
        </w:tc>
        <w:tc>
          <w:tcPr>
            <w:tcW w:type="dxa" w:w="4819"/>
            <w:shd w:val="clear" w:color="auto" w:fill="EEF3FA"/>
          </w:tcPr>
          <w:p>
            <w:pPr>
              <w:spacing w:after="0"/>
            </w:pPr>
            <w:r/>
            <w:r>
              <w:rPr>
                <w:sz w:val="16"/>
              </w:rPr>
              <w:t xml:space="preserve">Fasting rules, hair removal, bathing, bowel/bladder prep, premedication, ASA grading, investigations, VTE &amp; antibiotic prophylaxis, ERAS → </w:t>
            </w:r>
            <w:r>
              <w:rPr>
                <w:b/>
                <w:sz w:val="16"/>
              </w:rPr>
              <w:t>§A2–A9</w:t>
            </w:r>
          </w:p>
        </w:tc>
      </w:tr>
      <w:tr>
        <w:tc>
          <w:tcPr>
            <w:tcW w:type="dxa" w:w="2608"/>
          </w:tcPr>
          <w:p>
            <w:pPr>
              <w:spacing w:after="0"/>
            </w:pPr>
            <w:r/>
            <w:r>
              <w:rPr>
                <w:sz w:val="16"/>
              </w:rPr>
              <w:t>Informed consent</w:t>
            </w:r>
          </w:p>
        </w:tc>
        <w:tc>
          <w:tcPr>
            <w:tcW w:type="dxa" w:w="850"/>
          </w:tcPr>
          <w:p>
            <w:pPr>
              <w:spacing w:after="0"/>
            </w:pPr>
            <w:r/>
            <w:r>
              <w:rPr>
                <w:sz w:val="16"/>
              </w:rPr>
              <w:t>⚠</w:t>
            </w:r>
          </w:p>
        </w:tc>
        <w:tc>
          <w:tcPr>
            <w:tcW w:type="dxa" w:w="2494"/>
          </w:tcPr>
          <w:p>
            <w:pPr>
              <w:spacing w:after="0"/>
            </w:pPr>
            <w:r/>
            <w:r>
              <w:rPr>
                <w:sz w:val="16"/>
              </w:rPr>
              <w:t>Forms 1-2, 1-3 reproduced</w:t>
            </w:r>
          </w:p>
        </w:tc>
        <w:tc>
          <w:tcPr>
            <w:tcW w:type="dxa" w:w="4819"/>
          </w:tcPr>
          <w:p>
            <w:pPr>
              <w:spacing w:after="0"/>
            </w:pPr>
            <w:r/>
            <w:r>
              <w:rPr>
                <w:sz w:val="16"/>
              </w:rPr>
              <w:t xml:space="preserve">Legal elements, types, who may consent, age, IPC sections, exceptions, medico-legal doctrines → </w:t>
            </w:r>
            <w:r>
              <w:rPr>
                <w:b/>
                <w:sz w:val="16"/>
              </w:rPr>
              <w:t>§A10</w:t>
            </w:r>
          </w:p>
        </w:tc>
      </w:tr>
      <w:tr>
        <w:tc>
          <w:tcPr>
            <w:tcW w:type="dxa" w:w="2608"/>
            <w:shd w:val="clear" w:color="auto" w:fill="EEF3FA"/>
          </w:tcPr>
          <w:p>
            <w:pPr>
              <w:spacing w:after="0"/>
            </w:pPr>
            <w:r/>
            <w:r>
              <w:rPr>
                <w:sz w:val="16"/>
              </w:rPr>
              <w:t>Admission procedure / patient identification</w:t>
            </w:r>
          </w:p>
        </w:tc>
        <w:tc>
          <w:tcPr>
            <w:tcW w:type="dxa" w:w="850"/>
            <w:shd w:val="clear" w:color="auto" w:fill="EEF3FA"/>
          </w:tcPr>
          <w:p>
            <w:pPr>
              <w:spacing w:after="0"/>
            </w:pPr>
            <w:r/>
            <w:r>
              <w:rPr>
                <w:sz w:val="16"/>
              </w:rPr>
              <w:t>✅</w:t>
            </w:r>
          </w:p>
        </w:tc>
        <w:tc>
          <w:tcPr>
            <w:tcW w:type="dxa" w:w="2494"/>
            <w:shd w:val="clear" w:color="auto" w:fill="EEF3FA"/>
          </w:tcPr>
          <w:p>
            <w:pPr>
              <w:spacing w:after="0"/>
            </w:pPr>
            <w:r/>
            <w:r>
              <w:rPr>
                <w:sz w:val="16"/>
              </w:rPr>
              <w:t>Ch.2, pp. 18–19</w:t>
            </w:r>
          </w:p>
        </w:tc>
        <w:tc>
          <w:tcPr>
            <w:tcW w:type="dxa" w:w="4819"/>
            <w:shd w:val="clear" w:color="auto" w:fill="EEF3FA"/>
          </w:tcPr>
          <w:p>
            <w:pPr>
              <w:spacing w:after="0"/>
            </w:pPr>
            <w:r/>
            <w:r>
              <w:rPr>
                <w:sz w:val="16"/>
              </w:rPr>
              <w:t xml:space="preserve">Only add the </w:t>
            </w:r>
            <w:r>
              <w:rPr>
                <w:b/>
                <w:sz w:val="16"/>
              </w:rPr>
              <w:t>WHO Surgical Safety Checklist</w:t>
            </w:r>
            <w:r>
              <w:rPr>
                <w:sz w:val="16"/>
              </w:rPr>
              <w:t xml:space="preserve"> (3 phases) which the PDF omits → </w:t>
            </w:r>
            <w:r>
              <w:rPr>
                <w:b/>
                <w:sz w:val="16"/>
              </w:rPr>
              <w:t>§B1</w:t>
            </w:r>
          </w:p>
        </w:tc>
      </w:tr>
      <w:tr>
        <w:tc>
          <w:tcPr>
            <w:tcW w:type="dxa" w:w="2608"/>
          </w:tcPr>
          <w:p>
            <w:pPr>
              <w:spacing w:after="0"/>
            </w:pPr>
            <w:r/>
            <w:r>
              <w:rPr>
                <w:sz w:val="16"/>
              </w:rPr>
              <w:t>Transfer procedure &amp; position</w:t>
            </w:r>
          </w:p>
        </w:tc>
        <w:tc>
          <w:tcPr>
            <w:tcW w:type="dxa" w:w="850"/>
          </w:tcPr>
          <w:p>
            <w:pPr>
              <w:spacing w:after="0"/>
            </w:pPr>
            <w:r/>
            <w:r>
              <w:rPr>
                <w:sz w:val="16"/>
              </w:rPr>
              <w:t>✅ + ⚠</w:t>
            </w:r>
          </w:p>
        </w:tc>
        <w:tc>
          <w:tcPr>
            <w:tcW w:type="dxa" w:w="2494"/>
          </w:tcPr>
          <w:p>
            <w:pPr>
              <w:spacing w:after="0"/>
            </w:pPr>
            <w:r/>
            <w:r>
              <w:rPr>
                <w:sz w:val="16"/>
              </w:rPr>
              <w:t>Ch.2, pp. 19–30, Fig. 2-1 A–J</w:t>
            </w:r>
          </w:p>
        </w:tc>
        <w:tc>
          <w:tcPr>
            <w:tcW w:type="dxa" w:w="4819"/>
          </w:tcPr>
          <w:p>
            <w:pPr>
              <w:spacing w:after="0"/>
            </w:pPr>
            <w:r/>
            <w:r>
              <w:rPr>
                <w:sz w:val="16"/>
              </w:rPr>
              <w:t xml:space="preserve">Position-specific </w:t>
            </w:r>
            <w:r>
              <w:rPr>
                <w:b/>
                <w:sz w:val="16"/>
              </w:rPr>
              <w:t>complications</w:t>
            </w:r>
            <w:r>
              <w:rPr>
                <w:sz w:val="16"/>
              </w:rPr>
              <w:t xml:space="preserve">, nerve-injury map, physiological effects, angles/degrees, transfer-device load limits → </w:t>
            </w:r>
            <w:r>
              <w:rPr>
                <w:b/>
                <w:sz w:val="16"/>
              </w:rPr>
              <w:t>§B6–B7</w:t>
            </w:r>
          </w:p>
        </w:tc>
      </w:tr>
      <w:tr>
        <w:tc>
          <w:tcPr>
            <w:tcW w:type="dxa" w:w="2608"/>
            <w:shd w:val="clear" w:color="auto" w:fill="EEF3FA"/>
          </w:tcPr>
          <w:p>
            <w:pPr>
              <w:spacing w:after="0"/>
            </w:pPr>
            <w:r/>
            <w:r>
              <w:rPr>
                <w:sz w:val="16"/>
              </w:rPr>
              <w:t>Environmental controls</w:t>
            </w:r>
          </w:p>
        </w:tc>
        <w:tc>
          <w:tcPr>
            <w:tcW w:type="dxa" w:w="850"/>
            <w:shd w:val="clear" w:color="auto" w:fill="EEF3FA"/>
          </w:tcPr>
          <w:p>
            <w:pPr>
              <w:spacing w:after="0"/>
            </w:pPr>
            <w:r/>
            <w:r>
              <w:rPr>
                <w:sz w:val="16"/>
              </w:rPr>
              <w:t>⚠</w:t>
            </w:r>
          </w:p>
        </w:tc>
        <w:tc>
          <w:tcPr>
            <w:tcW w:type="dxa" w:w="2494"/>
            <w:shd w:val="clear" w:color="auto" w:fill="EEF3FA"/>
          </w:tcPr>
          <w:p>
            <w:pPr>
              <w:spacing w:after="0"/>
            </w:pPr>
            <w:r/>
            <w:r>
              <w:rPr>
                <w:sz w:val="16"/>
              </w:rPr>
              <w:t>Ch.2, pp. 33–35 (qualitative)</w:t>
            </w:r>
          </w:p>
        </w:tc>
        <w:tc>
          <w:tcPr>
            <w:tcW w:type="dxa" w:w="4819"/>
            <w:shd w:val="clear" w:color="auto" w:fill="EEF3FA"/>
          </w:tcPr>
          <w:p>
            <w:pPr>
              <w:spacing w:after="0"/>
            </w:pPr>
            <w:r/>
            <w:r>
              <w:rPr>
                <w:sz w:val="16"/>
              </w:rPr>
              <w:t xml:space="preserve">OR temperature/humidity/air-change/pressure numbers, HEPA &amp; laminar flow, zoning, cleaning schedule, disinfectant table, SSI classification, hand-hygiene timings, sterile-field rules → </w:t>
            </w:r>
            <w:r>
              <w:rPr>
                <w:b/>
                <w:sz w:val="16"/>
              </w:rPr>
              <w:t>§B2–B5</w:t>
            </w:r>
          </w:p>
        </w:tc>
      </w:tr>
      <w:tr>
        <w:tc>
          <w:tcPr>
            <w:tcW w:type="dxa" w:w="2608"/>
          </w:tcPr>
          <w:p>
            <w:pPr>
              <w:spacing w:after="0"/>
            </w:pPr>
            <w:r/>
            <w:r>
              <w:rPr>
                <w:sz w:val="16"/>
              </w:rPr>
              <w:t>Electro surgery</w:t>
            </w:r>
          </w:p>
        </w:tc>
        <w:tc>
          <w:tcPr>
            <w:tcW w:type="dxa" w:w="850"/>
          </w:tcPr>
          <w:p>
            <w:pPr>
              <w:spacing w:after="0"/>
            </w:pPr>
            <w:r/>
            <w:r>
              <w:rPr>
                <w:sz w:val="16"/>
              </w:rPr>
              <w:t>⚠</w:t>
            </w:r>
          </w:p>
        </w:tc>
        <w:tc>
          <w:tcPr>
            <w:tcW w:type="dxa" w:w="2494"/>
          </w:tcPr>
          <w:p>
            <w:pPr>
              <w:spacing w:after="0"/>
            </w:pPr>
            <w:r/>
            <w:r>
              <w:rPr>
                <w:sz w:val="16"/>
              </w:rPr>
              <w:t>Ch.2, pp. 38–39 (5 precautions)</w:t>
            </w:r>
          </w:p>
        </w:tc>
        <w:tc>
          <w:tcPr>
            <w:tcW w:type="dxa" w:w="4819"/>
          </w:tcPr>
          <w:p>
            <w:pPr>
              <w:spacing w:after="0"/>
            </w:pPr>
            <w:r/>
            <w:r>
              <w:rPr>
                <w:sz w:val="16"/>
              </w:rPr>
              <w:t xml:space="preserve">Frequency/waveforms, monopolar vs bipolar circuits, alternate-site burns, capacitive &amp; direct coupling, insulation failure, REM/AEM, pacemaker-ICD protocol, advanced energy devices, surgical smoke → </w:t>
            </w:r>
            <w:r>
              <w:rPr>
                <w:b/>
                <w:sz w:val="16"/>
              </w:rPr>
              <w:t>§B8</w:t>
            </w:r>
          </w:p>
        </w:tc>
      </w:tr>
      <w:tr>
        <w:tc>
          <w:tcPr>
            <w:tcW w:type="dxa" w:w="2608"/>
            <w:shd w:val="clear" w:color="auto" w:fill="EEF3FA"/>
          </w:tcPr>
          <w:p>
            <w:pPr>
              <w:spacing w:after="0"/>
            </w:pPr>
            <w:r/>
            <w:r>
              <w:rPr>
                <w:sz w:val="16"/>
              </w:rPr>
              <w:t>Operative records</w:t>
            </w:r>
          </w:p>
        </w:tc>
        <w:tc>
          <w:tcPr>
            <w:tcW w:type="dxa" w:w="850"/>
            <w:shd w:val="clear" w:color="auto" w:fill="EEF3FA"/>
          </w:tcPr>
          <w:p>
            <w:pPr>
              <w:spacing w:after="0"/>
            </w:pPr>
            <w:r/>
            <w:r>
              <w:rPr>
                <w:sz w:val="16"/>
              </w:rPr>
              <w:t>✅ + ⚠</w:t>
            </w:r>
          </w:p>
        </w:tc>
        <w:tc>
          <w:tcPr>
            <w:tcW w:type="dxa" w:w="2494"/>
            <w:shd w:val="clear" w:color="auto" w:fill="EEF3FA"/>
          </w:tcPr>
          <w:p>
            <w:pPr>
              <w:spacing w:after="0"/>
            </w:pPr>
            <w:r/>
            <w:r>
              <w:rPr>
                <w:sz w:val="16"/>
              </w:rPr>
              <w:t>Forms on pp. 3–4, 12–17</w:t>
            </w:r>
          </w:p>
        </w:tc>
        <w:tc>
          <w:tcPr>
            <w:tcW w:type="dxa" w:w="4819"/>
            <w:shd w:val="clear" w:color="auto" w:fill="EEF3FA"/>
          </w:tcPr>
          <w:p>
            <w:pPr>
              <w:spacing w:after="0"/>
            </w:pPr>
            <w:r/>
            <w:r>
              <w:rPr>
                <w:sz w:val="16"/>
              </w:rPr>
              <w:t xml:space="preserve">Specimen handling &amp; labelling, implant log, incident report rules, retention, what makes a record legally defensible → </w:t>
            </w:r>
            <w:r>
              <w:rPr>
                <w:b/>
                <w:sz w:val="16"/>
              </w:rPr>
              <w:t>§B11</w:t>
            </w:r>
          </w:p>
        </w:tc>
      </w:tr>
      <w:tr>
        <w:tc>
          <w:tcPr>
            <w:tcW w:type="dxa" w:w="2608"/>
          </w:tcPr>
          <w:p>
            <w:pPr>
              <w:spacing w:after="0"/>
            </w:pPr>
            <w:r/>
            <w:r>
              <w:rPr>
                <w:sz w:val="16"/>
              </w:rPr>
              <w:t>Counting procedure</w:t>
            </w:r>
          </w:p>
        </w:tc>
        <w:tc>
          <w:tcPr>
            <w:tcW w:type="dxa" w:w="850"/>
          </w:tcPr>
          <w:p>
            <w:pPr>
              <w:spacing w:after="0"/>
            </w:pPr>
            <w:r/>
            <w:r>
              <w:rPr>
                <w:sz w:val="16"/>
              </w:rPr>
              <w:t>✅</w:t>
            </w:r>
          </w:p>
        </w:tc>
        <w:tc>
          <w:tcPr>
            <w:tcW w:type="dxa" w:w="2494"/>
          </w:tcPr>
          <w:p>
            <w:pPr>
              <w:spacing w:after="0"/>
            </w:pPr>
            <w:r/>
            <w:r>
              <w:rPr>
                <w:sz w:val="16"/>
              </w:rPr>
              <w:t>Ch.2, pp. 39–41 (9 rules)</w:t>
            </w:r>
          </w:p>
        </w:tc>
        <w:tc>
          <w:tcPr>
            <w:tcW w:type="dxa" w:w="4819"/>
          </w:tcPr>
          <w:p>
            <w:pPr>
              <w:spacing w:after="0"/>
            </w:pPr>
            <w:r/>
            <w:r>
              <w:rPr>
                <w:sz w:val="16"/>
              </w:rPr>
              <w:t xml:space="preserve">Retained surgical items epidemiology, gossypiboma, RF-detection technology → </w:t>
            </w:r>
            <w:r>
              <w:rPr>
                <w:b/>
                <w:sz w:val="16"/>
              </w:rPr>
              <w:t>§B10</w:t>
            </w:r>
          </w:p>
        </w:tc>
      </w:tr>
      <w:tr>
        <w:tc>
          <w:tcPr>
            <w:tcW w:type="dxa" w:w="2608"/>
            <w:shd w:val="clear" w:color="auto" w:fill="EEF3FA"/>
          </w:tcPr>
          <w:p>
            <w:pPr>
              <w:spacing w:after="0"/>
            </w:pPr>
            <w:r/>
            <w:r>
              <w:rPr>
                <w:sz w:val="16"/>
              </w:rPr>
              <w:t>Sterilization</w:t>
            </w:r>
          </w:p>
        </w:tc>
        <w:tc>
          <w:tcPr>
            <w:tcW w:type="dxa" w:w="850"/>
            <w:shd w:val="clear" w:color="auto" w:fill="EEF3FA"/>
          </w:tcPr>
          <w:p>
            <w:pPr>
              <w:spacing w:after="0"/>
            </w:pPr>
            <w:r/>
            <w:r>
              <w:rPr>
                <w:sz w:val="16"/>
              </w:rPr>
              <w:t>⚠</w:t>
            </w:r>
          </w:p>
        </w:tc>
        <w:tc>
          <w:tcPr>
            <w:tcW w:type="dxa" w:w="2494"/>
            <w:shd w:val="clear" w:color="auto" w:fill="EEF3FA"/>
          </w:tcPr>
          <w:p>
            <w:pPr>
              <w:spacing w:after="0"/>
            </w:pPr>
            <w:r/>
            <w:r>
              <w:rPr>
                <w:sz w:val="16"/>
              </w:rPr>
              <w:t>Ch.2, pp. 41–45 (4 modalities)</w:t>
            </w:r>
          </w:p>
        </w:tc>
        <w:tc>
          <w:tcPr>
            <w:tcW w:type="dxa" w:w="4819"/>
            <w:shd w:val="clear" w:color="auto" w:fill="EEF3FA"/>
          </w:tcPr>
          <w:p>
            <w:pPr>
              <w:spacing w:after="0"/>
            </w:pPr>
            <w:r/>
            <w:r>
              <w:rPr>
                <w:sz w:val="16"/>
              </w:rPr>
              <w:t xml:space="preserve">Definitions &amp; Spaulding classification, </w:t>
            </w:r>
            <w:r>
              <w:rPr>
                <w:b/>
                <w:sz w:val="16"/>
              </w:rPr>
              <w:t>exact time–temperature–pressure tables</w:t>
            </w:r>
            <w:r>
              <w:rPr>
                <w:sz w:val="16"/>
              </w:rPr>
              <w:t xml:space="preserve">, dry heat, radiation, filtration, physical/chemical/biological indicators, SAL, packaging &amp; shelf-life, levels of disinfection → </w:t>
            </w:r>
            <w:r>
              <w:rPr>
                <w:b/>
                <w:sz w:val="16"/>
              </w:rPr>
              <w:t>§B12</w:t>
            </w:r>
          </w:p>
        </w:tc>
      </w:tr>
      <w:tr>
        <w:tc>
          <w:tcPr>
            <w:tcW w:type="dxa" w:w="2608"/>
          </w:tcPr>
          <w:p>
            <w:pPr>
              <w:spacing w:after="0"/>
            </w:pPr>
            <w:r/>
            <w:r>
              <w:rPr>
                <w:sz w:val="16"/>
              </w:rPr>
              <w:t>Emergencies and disasters</w:t>
            </w:r>
          </w:p>
        </w:tc>
        <w:tc>
          <w:tcPr>
            <w:tcW w:type="dxa" w:w="850"/>
          </w:tcPr>
          <w:p>
            <w:pPr>
              <w:spacing w:after="0"/>
            </w:pPr>
            <w:r/>
            <w:r>
              <w:rPr>
                <w:sz w:val="16"/>
              </w:rPr>
              <w:t>⚠</w:t>
            </w:r>
          </w:p>
        </w:tc>
        <w:tc>
          <w:tcPr>
            <w:tcW w:type="dxa" w:w="2494"/>
          </w:tcPr>
          <w:p>
            <w:pPr>
              <w:spacing w:after="0"/>
            </w:pPr>
            <w:r/>
            <w:r>
              <w:rPr>
                <w:sz w:val="16"/>
              </w:rPr>
              <w:t>Ch.2, pp. 47–49 (CPR cart, power failure, MH, death in OR)</w:t>
            </w:r>
          </w:p>
        </w:tc>
        <w:tc>
          <w:tcPr>
            <w:tcW w:type="dxa" w:w="4819"/>
          </w:tcPr>
          <w:p>
            <w:pPr>
              <w:spacing w:after="0"/>
            </w:pPr>
            <w:r/>
            <w:r>
              <w:rPr>
                <w:sz w:val="16"/>
              </w:rPr>
              <w:t xml:space="preserve">BLS/ACLS numbers, anaphylaxis doses, full MH protocol with dantrolene dosing, LAST, airway fire drill, extinguisher classes, RACE/PASS, mass-casualty triage, code colours → </w:t>
            </w:r>
            <w:r>
              <w:rPr>
                <w:b/>
                <w:sz w:val="16"/>
              </w:rPr>
              <w:t>§B13</w:t>
            </w:r>
          </w:p>
        </w:tc>
      </w:tr>
      <w:tr>
        <w:tc>
          <w:tcPr>
            <w:tcW w:type="dxa" w:w="2608"/>
            <w:shd w:val="clear" w:color="auto" w:fill="EEF3FA"/>
          </w:tcPr>
          <w:p>
            <w:pPr>
              <w:spacing w:after="0"/>
            </w:pPr>
            <w:r/>
            <w:r>
              <w:rPr>
                <w:b/>
                <w:sz w:val="16"/>
              </w:rPr>
              <w:t>POST-OPERATIVE PATIENT CARE</w:t>
            </w:r>
          </w:p>
        </w:tc>
        <w:tc>
          <w:tcPr>
            <w:tcW w:type="dxa" w:w="850"/>
            <w:shd w:val="clear" w:color="auto" w:fill="EEF3FA"/>
          </w:tcPr>
          <w:p>
            <w:pPr>
              <w:spacing w:after="0"/>
            </w:pPr>
            <w:r/>
            <w:r>
              <w:rPr>
                <w:sz w:val="16"/>
              </w:rPr>
              <w:t>❌</w:t>
            </w:r>
          </w:p>
        </w:tc>
        <w:tc>
          <w:tcPr>
            <w:tcW w:type="dxa" w:w="2494"/>
            <w:shd w:val="clear" w:color="auto" w:fill="EEF3FA"/>
          </w:tcPr>
          <w:p>
            <w:pPr>
              <w:spacing w:after="0"/>
            </w:pPr>
            <w:r/>
            <w:r>
              <w:rPr>
                <w:sz w:val="16"/>
              </w:rPr>
              <w:t>PACU hand-over paragraph only (p. 8) + PACU form</w:t>
            </w:r>
          </w:p>
        </w:tc>
        <w:tc>
          <w:tcPr>
            <w:tcW w:type="dxa" w:w="4819"/>
            <w:shd w:val="clear" w:color="auto" w:fill="EEF3FA"/>
          </w:tcPr>
          <w:p>
            <w:pPr>
              <w:spacing w:after="0"/>
            </w:pPr>
            <w:r/>
            <w:r>
              <w:rPr>
                <w:sz w:val="16"/>
              </w:rPr>
              <w:t xml:space="preserve">PACU monitoring, </w:t>
            </w:r>
            <w:r>
              <w:rPr>
                <w:b/>
                <w:sz w:val="16"/>
              </w:rPr>
              <w:t>Aldrete &amp; PADSS scores</w:t>
            </w:r>
            <w:r>
              <w:rPr>
                <w:sz w:val="16"/>
              </w:rPr>
              <w:t xml:space="preserve">, immediate complications, PONV, pain, post-op fever timeline, wound healing &amp; dehiscence, drains, fluids, DVT, ileus, discharge counselling → </w:t>
            </w:r>
            <w:r>
              <w:rPr>
                <w:b/>
                <w:sz w:val="16"/>
              </w:rPr>
              <w:t>entire Part C</w:t>
            </w:r>
          </w:p>
        </w:tc>
      </w:tr>
      <w:tr>
        <w:tc>
          <w:tcPr>
            <w:tcW w:type="dxa" w:w="2608"/>
          </w:tcPr>
          <w:p>
            <w:pPr>
              <w:spacing w:after="0"/>
            </w:pPr>
            <w:r/>
            <w:r>
              <w:rPr>
                <w:sz w:val="16"/>
              </w:rPr>
              <w:t>In-service education</w:t>
            </w:r>
          </w:p>
        </w:tc>
        <w:tc>
          <w:tcPr>
            <w:tcW w:type="dxa" w:w="850"/>
          </w:tcPr>
          <w:p>
            <w:pPr>
              <w:spacing w:after="0"/>
            </w:pPr>
            <w:r/>
            <w:r>
              <w:rPr>
                <w:sz w:val="16"/>
              </w:rPr>
              <w:t>✅</w:t>
            </w:r>
          </w:p>
        </w:tc>
        <w:tc>
          <w:tcPr>
            <w:tcW w:type="dxa" w:w="2494"/>
          </w:tcPr>
          <w:p>
            <w:pPr>
              <w:spacing w:after="0"/>
            </w:pPr>
            <w:r/>
            <w:r>
              <w:rPr>
                <w:sz w:val="16"/>
              </w:rPr>
              <w:t>Ch.3, pp. 50–51</w:t>
            </w:r>
          </w:p>
        </w:tc>
        <w:tc>
          <w:tcPr>
            <w:tcW w:type="dxa" w:w="4819"/>
          </w:tcPr>
          <w:p>
            <w:pPr>
              <w:spacing w:after="0"/>
            </w:pPr>
            <w:r/>
            <w:r>
              <w:rPr>
                <w:sz w:val="16"/>
              </w:rPr>
              <w:t>Nothing significant — revise from PDF</w:t>
            </w:r>
          </w:p>
        </w:tc>
      </w:tr>
      <w:tr>
        <w:tc>
          <w:tcPr>
            <w:tcW w:type="dxa" w:w="2608"/>
            <w:shd w:val="clear" w:color="auto" w:fill="EEF3FA"/>
          </w:tcPr>
          <w:p>
            <w:pPr>
              <w:spacing w:after="0"/>
            </w:pPr>
            <w:r/>
            <w:r>
              <w:rPr>
                <w:sz w:val="16"/>
              </w:rPr>
              <w:t>Body mechanics</w:t>
            </w:r>
          </w:p>
        </w:tc>
        <w:tc>
          <w:tcPr>
            <w:tcW w:type="dxa" w:w="850"/>
            <w:shd w:val="clear" w:color="auto" w:fill="EEF3FA"/>
          </w:tcPr>
          <w:p>
            <w:pPr>
              <w:spacing w:after="0"/>
            </w:pPr>
            <w:r/>
            <w:r>
              <w:rPr>
                <w:sz w:val="16"/>
              </w:rPr>
              <w:t>✅ + ⚠</w:t>
            </w:r>
          </w:p>
        </w:tc>
        <w:tc>
          <w:tcPr>
            <w:tcW w:type="dxa" w:w="2494"/>
            <w:shd w:val="clear" w:color="auto" w:fill="EEF3FA"/>
          </w:tcPr>
          <w:p>
            <w:pPr>
              <w:spacing w:after="0"/>
            </w:pPr>
            <w:r/>
            <w:r>
              <w:rPr>
                <w:sz w:val="16"/>
              </w:rPr>
              <w:t>Ch.3, p. 51</w:t>
            </w:r>
          </w:p>
        </w:tc>
        <w:tc>
          <w:tcPr>
            <w:tcW w:type="dxa" w:w="4819"/>
            <w:shd w:val="clear" w:color="auto" w:fill="EEF3FA"/>
          </w:tcPr>
          <w:p>
            <w:pPr>
              <w:spacing w:after="0"/>
            </w:pPr>
            <w:r/>
            <w:r>
              <w:rPr>
                <w:sz w:val="16"/>
              </w:rPr>
              <w:t xml:space="preserve">NIOSH lifting limits, safe-patient-handling numbers → </w:t>
            </w:r>
            <w:r>
              <w:rPr>
                <w:b/>
                <w:sz w:val="16"/>
              </w:rPr>
              <w:t>§D1</w:t>
            </w:r>
          </w:p>
        </w:tc>
      </w:tr>
      <w:tr>
        <w:tc>
          <w:tcPr>
            <w:tcW w:type="dxa" w:w="2608"/>
          </w:tcPr>
          <w:p>
            <w:pPr>
              <w:spacing w:after="0"/>
            </w:pPr>
            <w:r/>
            <w:r>
              <w:rPr>
                <w:sz w:val="16"/>
              </w:rPr>
              <w:t>Fatigue factors</w:t>
            </w:r>
          </w:p>
        </w:tc>
        <w:tc>
          <w:tcPr>
            <w:tcW w:type="dxa" w:w="850"/>
          </w:tcPr>
          <w:p>
            <w:pPr>
              <w:spacing w:after="0"/>
            </w:pPr>
            <w:r/>
            <w:r>
              <w:rPr>
                <w:sz w:val="16"/>
              </w:rPr>
              <w:t>✅</w:t>
            </w:r>
          </w:p>
        </w:tc>
        <w:tc>
          <w:tcPr>
            <w:tcW w:type="dxa" w:w="2494"/>
          </w:tcPr>
          <w:p>
            <w:pPr>
              <w:spacing w:after="0"/>
            </w:pPr>
            <w:r/>
            <w:r>
              <w:rPr>
                <w:sz w:val="16"/>
              </w:rPr>
              <w:t>Ch.3, pp. 51–52</w:t>
            </w:r>
          </w:p>
        </w:tc>
        <w:tc>
          <w:tcPr>
            <w:tcW w:type="dxa" w:w="4819"/>
          </w:tcPr>
          <w:p>
            <w:pPr>
              <w:spacing w:after="0"/>
            </w:pPr>
            <w:r/>
            <w:r>
              <w:rPr>
                <w:sz w:val="16"/>
              </w:rPr>
              <w:t>Nothing significant — revise from PDF</w:t>
            </w:r>
          </w:p>
        </w:tc>
      </w:tr>
      <w:tr>
        <w:tc>
          <w:tcPr>
            <w:tcW w:type="dxa" w:w="2608"/>
            <w:shd w:val="clear" w:color="auto" w:fill="EEF3FA"/>
          </w:tcPr>
          <w:p>
            <w:pPr>
              <w:spacing w:after="0"/>
            </w:pPr>
            <w:r/>
            <w:r>
              <w:rPr>
                <w:sz w:val="16"/>
              </w:rPr>
              <w:t>Radiation safety</w:t>
            </w:r>
          </w:p>
        </w:tc>
        <w:tc>
          <w:tcPr>
            <w:tcW w:type="dxa" w:w="850"/>
            <w:shd w:val="clear" w:color="auto" w:fill="EEF3FA"/>
          </w:tcPr>
          <w:p>
            <w:pPr>
              <w:spacing w:after="0"/>
            </w:pPr>
            <w:r/>
            <w:r>
              <w:rPr>
                <w:sz w:val="16"/>
              </w:rPr>
              <w:t>⚠</w:t>
            </w:r>
          </w:p>
        </w:tc>
        <w:tc>
          <w:tcPr>
            <w:tcW w:type="dxa" w:w="2494"/>
            <w:shd w:val="clear" w:color="auto" w:fill="EEF3FA"/>
          </w:tcPr>
          <w:p>
            <w:pPr>
              <w:spacing w:after="0"/>
            </w:pPr>
            <w:r/>
            <w:r>
              <w:rPr>
                <w:sz w:val="16"/>
              </w:rPr>
              <w:t>Ch.3, p. 52 (4 measures)</w:t>
            </w:r>
          </w:p>
        </w:tc>
        <w:tc>
          <w:tcPr>
            <w:tcW w:type="dxa" w:w="4819"/>
            <w:shd w:val="clear" w:color="auto" w:fill="EEF3FA"/>
          </w:tcPr>
          <w:p>
            <w:pPr>
              <w:spacing w:after="0"/>
            </w:pPr>
            <w:r/>
            <w:r>
              <w:rPr>
                <w:sz w:val="16"/>
              </w:rPr>
              <w:t xml:space="preserve">Units (Gy/Sv/rem), </w:t>
            </w:r>
            <w:r>
              <w:rPr>
                <w:b/>
                <w:sz w:val="16"/>
              </w:rPr>
              <w:t>dose limits</w:t>
            </w:r>
            <w:r>
              <w:rPr>
                <w:sz w:val="16"/>
              </w:rPr>
              <w:t xml:space="preserve">, ALARA, inverse-square law, lead-equivalence, dosimeter types, stochastic vs deterministic effects, pregnancy limits → </w:t>
            </w:r>
            <w:r>
              <w:rPr>
                <w:b/>
                <w:sz w:val="16"/>
              </w:rPr>
              <w:t>§D2</w:t>
            </w:r>
          </w:p>
        </w:tc>
      </w:tr>
      <w:tr>
        <w:tc>
          <w:tcPr>
            <w:tcW w:type="dxa" w:w="2608"/>
          </w:tcPr>
          <w:p>
            <w:pPr>
              <w:spacing w:after="0"/>
            </w:pPr>
            <w:r/>
            <w:r>
              <w:rPr>
                <w:sz w:val="16"/>
              </w:rPr>
              <w:t>Infection control</w:t>
            </w:r>
          </w:p>
        </w:tc>
        <w:tc>
          <w:tcPr>
            <w:tcW w:type="dxa" w:w="850"/>
          </w:tcPr>
          <w:p>
            <w:pPr>
              <w:spacing w:after="0"/>
            </w:pPr>
            <w:r/>
            <w:r>
              <w:rPr>
                <w:sz w:val="16"/>
              </w:rPr>
              <w:t>⚠</w:t>
            </w:r>
          </w:p>
        </w:tc>
        <w:tc>
          <w:tcPr>
            <w:tcW w:type="dxa" w:w="2494"/>
          </w:tcPr>
          <w:p>
            <w:pPr>
              <w:spacing w:after="0"/>
            </w:pPr>
            <w:r/>
            <w:r>
              <w:rPr>
                <w:sz w:val="16"/>
              </w:rPr>
              <w:t>Ch.3, pp. 53–54</w:t>
            </w:r>
          </w:p>
        </w:tc>
        <w:tc>
          <w:tcPr>
            <w:tcW w:type="dxa" w:w="4819"/>
          </w:tcPr>
          <w:p>
            <w:pPr>
              <w:spacing w:after="0"/>
            </w:pPr>
            <w:r/>
            <w:r>
              <w:rPr>
                <w:sz w:val="16"/>
              </w:rPr>
              <w:t xml:space="preserve">Standard vs transmission-based precautions, PPE donning/doffing order, needle-stick transmission risks &amp; PEP, immunisation, </w:t>
            </w:r>
            <w:r>
              <w:rPr>
                <w:b/>
                <w:sz w:val="16"/>
              </w:rPr>
              <w:t>biomedical waste colour coding</w:t>
            </w:r>
            <w:r>
              <w:rPr>
                <w:sz w:val="16"/>
              </w:rPr>
              <w:t xml:space="preserve"> → </w:t>
            </w:r>
            <w:r>
              <w:rPr>
                <w:b/>
                <w:sz w:val="16"/>
              </w:rPr>
              <w:t>§D3</w:t>
            </w:r>
          </w:p>
        </w:tc>
      </w:tr>
      <w:tr>
        <w:tc>
          <w:tcPr>
            <w:tcW w:type="dxa" w:w="2608"/>
            <w:shd w:val="clear" w:color="auto" w:fill="EEF3FA"/>
          </w:tcPr>
          <w:p>
            <w:pPr>
              <w:spacing w:after="0"/>
            </w:pPr>
            <w:r/>
            <w:r>
              <w:rPr>
                <w:sz w:val="16"/>
              </w:rPr>
              <w:t>Chemical hazards</w:t>
            </w:r>
          </w:p>
        </w:tc>
        <w:tc>
          <w:tcPr>
            <w:tcW w:type="dxa" w:w="850"/>
            <w:shd w:val="clear" w:color="auto" w:fill="EEF3FA"/>
          </w:tcPr>
          <w:p>
            <w:pPr>
              <w:spacing w:after="0"/>
            </w:pPr>
            <w:r/>
            <w:r>
              <w:rPr>
                <w:sz w:val="16"/>
              </w:rPr>
              <w:t>⚠</w:t>
            </w:r>
          </w:p>
        </w:tc>
        <w:tc>
          <w:tcPr>
            <w:tcW w:type="dxa" w:w="2494"/>
            <w:shd w:val="clear" w:color="auto" w:fill="EEF3FA"/>
          </w:tcPr>
          <w:p>
            <w:pPr>
              <w:spacing w:after="0"/>
            </w:pPr>
            <w:r/>
            <w:r>
              <w:rPr>
                <w:sz w:val="16"/>
              </w:rPr>
              <w:t>Ch.3, pp. 54–56</w:t>
            </w:r>
          </w:p>
        </w:tc>
        <w:tc>
          <w:tcPr>
            <w:tcW w:type="dxa" w:w="4819"/>
            <w:shd w:val="clear" w:color="auto" w:fill="EEF3FA"/>
          </w:tcPr>
          <w:p>
            <w:pPr>
              <w:spacing w:after="0"/>
            </w:pPr>
            <w:r/>
            <w:r>
              <w:rPr>
                <w:sz w:val="16"/>
              </w:rPr>
              <w:t xml:space="preserve">OSHA/NIOSH </w:t>
            </w:r>
            <w:r>
              <w:rPr>
                <w:b/>
                <w:sz w:val="16"/>
              </w:rPr>
              <w:t>exposure limit numbers</w:t>
            </w:r>
            <w:r>
              <w:rPr>
                <w:sz w:val="16"/>
              </w:rPr>
              <w:t xml:space="preserve">, glutaraldehyde/formaldehyde/EO, methyl methacrylate, cytotoxic drug handling, SDS &amp; GHS, spill management → </w:t>
            </w:r>
            <w:r>
              <w:rPr>
                <w:b/>
                <w:sz w:val="16"/>
              </w:rPr>
              <w:t>§D4</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EXAM-STRATEGY NOTE</w:t>
            </w:r>
          </w:p>
          <w:p>
            <w:pPr>
              <w:spacing w:after="10"/>
              <w:ind w:left="85"/>
            </w:pPr>
            <w:r>
              <w:rPr>
                <w:sz w:val="18"/>
              </w:rPr>
              <w:t xml:space="preserve">Roughly </w:t>
            </w:r>
            <w:r>
              <w:rPr>
                <w:b/>
                <w:sz w:val="18"/>
              </w:rPr>
              <w:t>60–65 %</w:t>
            </w:r>
            <w:r>
              <w:rPr>
                <w:sz w:val="18"/>
              </w:rPr>
              <w:t xml:space="preserve"> of MCQs from this unit in Indian paper patterns come from just five clusters: </w:t>
            </w:r>
            <w:r>
              <w:rPr>
                <w:b/>
                <w:sz w:val="18"/>
              </w:rPr>
              <w:t>(1)</w:t>
            </w:r>
            <w:r>
              <w:rPr>
                <w:sz w:val="18"/>
              </w:rPr>
              <w:t xml:space="preserve"> sterilization time–temperature–indicator numbers, </w:t>
            </w:r>
            <w:r>
              <w:rPr>
                <w:b/>
                <w:sz w:val="18"/>
              </w:rPr>
              <w:t>(2)</w:t>
            </w:r>
            <w:r>
              <w:rPr>
                <w:sz w:val="18"/>
              </w:rPr>
              <w:t xml:space="preserve"> post-operative complications &amp; scoring systems, </w:t>
            </w:r>
            <w:r>
              <w:rPr>
                <w:b/>
                <w:sz w:val="18"/>
              </w:rPr>
              <w:t>(3)</w:t>
            </w:r>
            <w:r>
              <w:rPr>
                <w:sz w:val="18"/>
              </w:rPr>
              <w:t xml:space="preserve"> electrosurgery hazards, </w:t>
            </w:r>
            <w:r>
              <w:rPr>
                <w:b/>
                <w:sz w:val="18"/>
              </w:rPr>
              <w:t>(4)</w:t>
            </w:r>
            <w:r>
              <w:rPr>
                <w:sz w:val="18"/>
              </w:rPr>
              <w:t xml:space="preserve"> patient positioning nerve injuries, </w:t>
            </w:r>
            <w:r>
              <w:rPr>
                <w:b/>
                <w:sz w:val="18"/>
              </w:rPr>
              <w:t>(5)</w:t>
            </w:r>
            <w:r>
              <w:rPr>
                <w:sz w:val="18"/>
              </w:rPr>
              <w:t xml:space="preserve"> radiation / chemical / biomedical-waste numbers.</w:t>
            </w:r>
          </w:p>
          <w:p>
            <w:pPr>
              <w:spacing w:after="10"/>
              <w:ind w:left="85"/>
            </w:pPr>
            <w:r>
              <w:rPr>
                <w:sz w:val="18"/>
              </w:rPr>
              <w:t xml:space="preserve">Four of those five are the PDF's weak areas. Prioritise </w:t>
            </w:r>
            <w:r>
              <w:rPr>
                <w:b/>
                <w:sz w:val="18"/>
              </w:rPr>
              <w:t>§B12, Part C, §B8, §B6, §D2–D4</w:t>
            </w:r>
            <w:r>
              <w:rPr>
                <w:sz w:val="18"/>
              </w:rPr>
              <w:t>.</w:t>
            </w:r>
          </w:p>
        </w:tc>
      </w:tr>
    </w:tbl>
    <w:p>
      <w:pPr>
        <w:spacing w:after="40"/>
      </w:pPr>
    </w:p>
    <w:p>
      <w:pPr>
        <w:keepNext/>
        <w:spacing w:before="160" w:after="60"/>
        <w:pBdr>
          <w:bottom w:val="single" w:sz="12" w:space="2" w:color="1F3B73"/>
        </w:pBdr>
      </w:pPr>
      <w:r>
        <w:rPr>
          <w:b/>
          <w:color w:val="1F3B73"/>
          <w:sz w:val="30"/>
        </w:rPr>
        <w:t>PART A  —  PREPARATION OF THE PATIENT FOR OPERATION (PRE-OPERATIVE)</w:t>
      </w:r>
    </w:p>
    <w:p>
      <w:pPr>
        <w:keepNext/>
        <w:spacing w:before="120" w:after="40"/>
      </w:pPr>
      <w:r>
        <w:rPr>
          <w:b/>
          <w:color w:val="1B6B3A"/>
          <w:sz w:val="24"/>
        </w:rPr>
        <w:t>A1.  Psychological Support — the frameworks your PDF omits</w:t>
      </w:r>
    </w:p>
    <w:p>
      <w:pPr>
        <w:spacing w:before="0" w:after="30"/>
        <w:jc w:val="both"/>
      </w:pPr>
      <w:r>
        <w:rPr>
          <w:sz w:val="19"/>
        </w:rPr>
        <w:t xml:space="preserve">The PDF describes </w:t>
      </w:r>
      <w:r>
        <w:rPr>
          <w:i/>
          <w:sz w:val="19"/>
        </w:rPr>
        <w:t>what</w:t>
      </w:r>
      <w:r>
        <w:rPr>
          <w:sz w:val="19"/>
        </w:rPr>
        <w:t xml:space="preserve"> staff do (telephone call, warm blanket, holding the hand, acting as advocate). Examiners also ask </w:t>
      </w:r>
      <w:r>
        <w:rPr>
          <w:i/>
          <w:sz w:val="19"/>
        </w:rPr>
        <w:t>why</w:t>
      </w:r>
      <w:r>
        <w:rPr>
          <w:sz w:val="19"/>
        </w:rPr>
        <w:t xml:space="preserve"> and by </w:t>
      </w:r>
      <w:r>
        <w:rPr>
          <w:i/>
          <w:sz w:val="19"/>
        </w:rPr>
        <w:t>what instrument</w:t>
      </w:r>
      <w:r>
        <w:rPr>
          <w:sz w:val="19"/>
        </w:rPr>
        <w: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494"/>
            <w:shd w:val="clear" w:color="auto" w:fill="1F3B73"/>
          </w:tcPr>
          <w:p>
            <w:pPr>
              <w:spacing w:after="0"/>
            </w:pPr>
            <w:r/>
            <w:r>
              <w:rPr>
                <w:b/>
                <w:color w:val="FFFFFF"/>
                <w:sz w:val="16"/>
              </w:rPr>
              <w:t>Concept</w:t>
            </w:r>
          </w:p>
        </w:tc>
        <w:tc>
          <w:tcPr>
            <w:tcW w:type="dxa" w:w="8277"/>
            <w:shd w:val="clear" w:color="auto" w:fill="1F3B73"/>
          </w:tcPr>
          <w:p>
            <w:pPr>
              <w:spacing w:after="0"/>
            </w:pPr>
            <w:r/>
            <w:r>
              <w:rPr>
                <w:b/>
                <w:color w:val="FFFFFF"/>
                <w:sz w:val="16"/>
              </w:rPr>
              <w:t>Key content</w:t>
            </w:r>
          </w:p>
        </w:tc>
      </w:tr>
      <w:tr>
        <w:tc>
          <w:tcPr>
            <w:tcW w:type="dxa" w:w="2494"/>
          </w:tcPr>
          <w:p>
            <w:pPr>
              <w:spacing w:after="0"/>
            </w:pPr>
            <w:r/>
            <w:r>
              <w:rPr>
                <w:sz w:val="16"/>
              </w:rPr>
              <w:t>Sources of pre-operative anxiety (classic 7)</w:t>
            </w:r>
          </w:p>
        </w:tc>
        <w:tc>
          <w:tcPr>
            <w:tcW w:type="dxa" w:w="8277"/>
          </w:tcPr>
          <w:p>
            <w:pPr>
              <w:spacing w:after="0"/>
            </w:pPr>
            <w:r/>
            <w:r>
              <w:rPr>
                <w:sz w:val="16"/>
              </w:rPr>
              <w:t>Fear of the unknown • fear of death • fear of anaesthesia / not waking up • fear of pain • fear of disfigurement &amp; altered body image • fear of loss of control / dependence • separation from family + financial concern</w:t>
            </w:r>
          </w:p>
        </w:tc>
      </w:tr>
      <w:tr>
        <w:tc>
          <w:tcPr>
            <w:tcW w:type="dxa" w:w="2494"/>
            <w:shd w:val="clear" w:color="auto" w:fill="EEF3FA"/>
          </w:tcPr>
          <w:p>
            <w:pPr>
              <w:spacing w:after="0"/>
            </w:pPr>
            <w:r/>
            <w:r>
              <w:rPr>
                <w:sz w:val="16"/>
              </w:rPr>
              <w:t>Assessment tools</w:t>
            </w:r>
          </w:p>
        </w:tc>
        <w:tc>
          <w:tcPr>
            <w:tcW w:type="dxa" w:w="8277"/>
            <w:shd w:val="clear" w:color="auto" w:fill="EEF3FA"/>
          </w:tcPr>
          <w:p>
            <w:pPr>
              <w:spacing w:after="0"/>
            </w:pPr>
            <w:r/>
            <w:r>
              <w:rPr>
                <w:b/>
                <w:sz w:val="16"/>
              </w:rPr>
              <w:t>STAI</w:t>
            </w:r>
            <w:r>
              <w:rPr>
                <w:sz w:val="16"/>
              </w:rPr>
              <w:t xml:space="preserve"> (State–Trait Anxiety Inventory) • </w:t>
            </w:r>
            <w:r>
              <w:rPr>
                <w:b/>
                <w:sz w:val="16"/>
              </w:rPr>
              <w:t>APAIS</w:t>
            </w:r>
            <w:r>
              <w:rPr>
                <w:sz w:val="16"/>
              </w:rPr>
              <w:t xml:space="preserve"> (Amsterdam Preoperative Anxiety &amp; Information Scale) • </w:t>
            </w:r>
            <w:r>
              <w:rPr>
                <w:b/>
                <w:sz w:val="16"/>
              </w:rPr>
              <w:t>HADS</w:t>
            </w:r>
            <w:r>
              <w:rPr>
                <w:sz w:val="16"/>
              </w:rPr>
              <w:t xml:space="preserve"> • Visual Analogue Anxiety Scale • for children the </w:t>
            </w:r>
            <w:r>
              <w:rPr>
                <w:b/>
                <w:sz w:val="16"/>
              </w:rPr>
              <w:t>m-YPAS</w:t>
            </w:r>
            <w:r>
              <w:rPr>
                <w:sz w:val="16"/>
              </w:rPr>
              <w:t xml:space="preserve"> (modified Yale Preoperative Anxiety Scale)</w:t>
            </w:r>
          </w:p>
        </w:tc>
      </w:tr>
      <w:tr>
        <w:tc>
          <w:tcPr>
            <w:tcW w:type="dxa" w:w="2494"/>
          </w:tcPr>
          <w:p>
            <w:pPr>
              <w:spacing w:after="0"/>
            </w:pPr>
            <w:r/>
            <w:r>
              <w:rPr>
                <w:sz w:val="16"/>
              </w:rPr>
              <w:t>Peak anxiety times</w:t>
            </w:r>
          </w:p>
        </w:tc>
        <w:tc>
          <w:tcPr>
            <w:tcW w:type="dxa" w:w="8277"/>
          </w:tcPr>
          <w:p>
            <w:pPr>
              <w:spacing w:after="0"/>
            </w:pPr>
            <w:r/>
            <w:r>
              <w:rPr>
                <w:sz w:val="16"/>
              </w:rPr>
              <w:t xml:space="preserve">On being told surgery is needed • night before • </w:t>
            </w:r>
            <w:r>
              <w:rPr>
                <w:b/>
                <w:sz w:val="16"/>
              </w:rPr>
              <w:t>immediately before transfer to OR (highest)</w:t>
            </w:r>
            <w:r>
              <w:rPr>
                <w:sz w:val="16"/>
              </w:rPr>
              <w:t xml:space="preserve"> • in the holding area</w:t>
            </w:r>
          </w:p>
        </w:tc>
      </w:tr>
      <w:tr>
        <w:tc>
          <w:tcPr>
            <w:tcW w:type="dxa" w:w="2494"/>
            <w:shd w:val="clear" w:color="auto" w:fill="EEF3FA"/>
          </w:tcPr>
          <w:p>
            <w:pPr>
              <w:spacing w:after="0"/>
            </w:pPr>
            <w:r/>
            <w:r>
              <w:rPr>
                <w:sz w:val="16"/>
              </w:rPr>
              <w:t>Effects of unrelieved anxiety</w:t>
            </w:r>
          </w:p>
        </w:tc>
        <w:tc>
          <w:tcPr>
            <w:tcW w:type="dxa" w:w="8277"/>
            <w:shd w:val="clear" w:color="auto" w:fill="EEF3FA"/>
          </w:tcPr>
          <w:p>
            <w:pPr>
              <w:spacing w:after="0"/>
            </w:pPr>
            <w:r/>
            <w:r>
              <w:rPr>
                <w:sz w:val="16"/>
              </w:rPr>
              <w:t>↑ catecholamines → tachycardia, hypertension, arrhythmia • ↑ anaesthetic requirement • ↑ post-op pain scores &amp; analgesic need • ↑ PONV • delayed wound healing (cortisol) • longer hospital stay</w:t>
            </w:r>
          </w:p>
        </w:tc>
      </w:tr>
      <w:tr>
        <w:tc>
          <w:tcPr>
            <w:tcW w:type="dxa" w:w="2494"/>
          </w:tcPr>
          <w:p>
            <w:pPr>
              <w:spacing w:after="0"/>
            </w:pPr>
            <w:r/>
            <w:r>
              <w:rPr>
                <w:sz w:val="16"/>
              </w:rPr>
              <w:t>Evidence-based interventions</w:t>
            </w:r>
          </w:p>
        </w:tc>
        <w:tc>
          <w:tcPr>
            <w:tcW w:type="dxa" w:w="8277"/>
          </w:tcPr>
          <w:p>
            <w:pPr>
              <w:spacing w:after="0"/>
            </w:pPr>
            <w:r/>
            <w:r>
              <w:rPr>
                <w:sz w:val="16"/>
              </w:rPr>
              <w:t xml:space="preserve">Structured </w:t>
            </w:r>
            <w:r>
              <w:rPr>
                <w:b/>
                <w:sz w:val="16"/>
              </w:rPr>
              <w:t>pre-operative teaching/counselling</w:t>
            </w:r>
            <w:r>
              <w:rPr>
                <w:sz w:val="16"/>
              </w:rPr>
              <w:t xml:space="preserve"> (single most effective) • information giving matched to coping style (“monitors” want detail, “blunters” want less) • relaxation &amp; guided imagery • music therapy • parental presence at induction / midazolam premedication in children • pre-op visit to the OR for children • allowing spectacles, hearing aids and dentures to remain until induction</w:t>
            </w:r>
          </w:p>
        </w:tc>
      </w:tr>
      <w:tr>
        <w:tc>
          <w:tcPr>
            <w:tcW w:type="dxa" w:w="2494"/>
            <w:shd w:val="clear" w:color="auto" w:fill="EEF3FA"/>
          </w:tcPr>
          <w:p>
            <w:pPr>
              <w:spacing w:after="0"/>
            </w:pPr>
            <w:r/>
            <w:r>
              <w:rPr>
                <w:sz w:val="16"/>
              </w:rPr>
              <w:t>Special groups</w:t>
            </w:r>
          </w:p>
        </w:tc>
        <w:tc>
          <w:tcPr>
            <w:tcW w:type="dxa" w:w="8277"/>
            <w:shd w:val="clear" w:color="auto" w:fill="EEF3FA"/>
          </w:tcPr>
          <w:p>
            <w:pPr>
              <w:spacing w:after="0"/>
            </w:pPr>
            <w:r/>
            <w:r>
              <w:rPr>
                <w:b/>
                <w:sz w:val="16"/>
              </w:rPr>
              <w:t>Paediatric</w:t>
            </w:r>
            <w:r>
              <w:rPr>
                <w:sz w:val="16"/>
              </w:rPr>
              <w:t xml:space="preserve"> — fear of separation (1–3 y), fear of mutilation (3–6 y), fear of loss of control (school age); </w:t>
            </w:r>
            <w:r>
              <w:rPr>
                <w:b/>
                <w:sz w:val="16"/>
              </w:rPr>
              <w:t>Geriatric</w:t>
            </w:r>
            <w:r>
              <w:rPr>
                <w:sz w:val="16"/>
              </w:rPr>
              <w:t xml:space="preserve"> — fear of dependency &amp; death, sensory deficits, needs slower, repeated explanation; </w:t>
            </w:r>
            <w:r>
              <w:rPr>
                <w:b/>
                <w:sz w:val="16"/>
              </w:rPr>
              <w:t>Cancer/amputation</w:t>
            </w:r>
            <w:r>
              <w:rPr>
                <w:sz w:val="16"/>
              </w:rPr>
              <w:t xml:space="preserve"> — anticipatory grief, body-image work; </w:t>
            </w:r>
            <w:r>
              <w:rPr>
                <w:b/>
                <w:sz w:val="16"/>
              </w:rPr>
              <w:t>Jehovah's Witness</w:t>
            </w:r>
            <w:r>
              <w:rPr>
                <w:sz w:val="16"/>
              </w:rPr>
              <w:t xml:space="preserve"> — document blood refusal (PDF Form 1-1 “refuses transfusions” box)</w:t>
            </w:r>
          </w:p>
        </w:tc>
      </w:tr>
      <w:tr>
        <w:tc>
          <w:tcPr>
            <w:tcW w:type="dxa" w:w="2494"/>
          </w:tcPr>
          <w:p>
            <w:pPr>
              <w:spacing w:after="0"/>
            </w:pPr>
            <w:r/>
            <w:r>
              <w:rPr>
                <w:sz w:val="16"/>
              </w:rPr>
              <w:t>Legal-ethical anchor</w:t>
            </w:r>
          </w:p>
        </w:tc>
        <w:tc>
          <w:tcPr>
            <w:tcW w:type="dxa" w:w="8277"/>
          </w:tcPr>
          <w:p>
            <w:pPr>
              <w:spacing w:after="0"/>
            </w:pPr>
            <w:r/>
            <w:r>
              <w:rPr>
                <w:sz w:val="16"/>
              </w:rPr>
              <w:t xml:space="preserve">The patient's </w:t>
            </w:r>
            <w:r>
              <w:rPr>
                <w:b/>
                <w:sz w:val="16"/>
              </w:rPr>
              <w:t>autonomy</w:t>
            </w:r>
            <w:r>
              <w:rPr>
                <w:sz w:val="16"/>
              </w:rPr>
              <w:t xml:space="preserve"> is protected by informed consent; the perioperative nurse/practitioner is the </w:t>
            </w:r>
            <w:r>
              <w:rPr>
                <w:b/>
                <w:sz w:val="16"/>
              </w:rPr>
              <w:t>patient's advocate</w:t>
            </w:r>
            <w:r>
              <w:rPr>
                <w:sz w:val="16"/>
              </w:rPr>
              <w:t xml:space="preserve"> — the only team member whose sole duty is the patient's interest while the patient is anaesthetised</w:t>
            </w:r>
          </w:p>
        </w:tc>
      </w:tr>
    </w:tbl>
    <w:p>
      <w:pPr>
        <w:spacing w:after="40"/>
      </w:pPr>
    </w:p>
    <w:p>
      <w:pPr>
        <w:keepNext/>
        <w:spacing w:before="120" w:after="40"/>
      </w:pPr>
      <w:r>
        <w:rPr>
          <w:b/>
          <w:color w:val="1B6B3A"/>
          <w:sz w:val="24"/>
        </w:rPr>
        <w:t>A2.  Pre-Operative Fasting (“NPO”) — the PDF only has a blank “NPO since ___” line</w:t>
      </w:r>
    </w:p>
    <w:p>
      <w:pPr>
        <w:spacing w:before="0" w:after="30"/>
        <w:jc w:val="both"/>
      </w:pPr>
      <w:r>
        <w:rPr>
          <w:b/>
          <w:sz w:val="19"/>
        </w:rPr>
        <w:t>ASA / ESA / AAGBI minimum fasting intervals before elective anaesthesia</w:t>
      </w:r>
      <w:r>
        <w:rPr>
          <w:sz w:val="19"/>
        </w:rPr>
        <w:t xml:space="preserve"> (healthy patients, no risk of delayed gastric emptying). Remember as </w:t>
      </w:r>
      <w:r>
        <w:rPr>
          <w:b/>
          <w:sz w:val="19"/>
        </w:rPr>
        <w:t>2–4–6–8</w:t>
      </w:r>
      <w:r>
        <w:rPr>
          <w:sz w:val="19"/>
        </w:rPr>
        <w: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4309"/>
            <w:shd w:val="clear" w:color="auto" w:fill="1F3B73"/>
          </w:tcPr>
          <w:p>
            <w:pPr>
              <w:spacing w:after="0"/>
            </w:pPr>
            <w:r/>
            <w:r>
              <w:rPr>
                <w:b/>
                <w:color w:val="FFFFFF"/>
                <w:sz w:val="16"/>
              </w:rPr>
              <w:t>Ingested material</w:t>
            </w:r>
          </w:p>
        </w:tc>
        <w:tc>
          <w:tcPr>
            <w:tcW w:type="dxa" w:w="1814"/>
            <w:shd w:val="clear" w:color="auto" w:fill="1F3B73"/>
          </w:tcPr>
          <w:p>
            <w:pPr>
              <w:spacing w:after="0"/>
            </w:pPr>
            <w:r/>
            <w:r>
              <w:rPr>
                <w:b/>
                <w:color w:val="FFFFFF"/>
                <w:sz w:val="16"/>
              </w:rPr>
              <w:t>Minimum fast</w:t>
            </w:r>
          </w:p>
        </w:tc>
        <w:tc>
          <w:tcPr>
            <w:tcW w:type="dxa" w:w="4649"/>
            <w:shd w:val="clear" w:color="auto" w:fill="1F3B73"/>
          </w:tcPr>
          <w:p>
            <w:pPr>
              <w:spacing w:after="0"/>
            </w:pPr>
            <w:r/>
            <w:r>
              <w:rPr>
                <w:b/>
                <w:color w:val="FFFFFF"/>
                <w:sz w:val="16"/>
              </w:rPr>
              <w:t>Notes</w:t>
            </w:r>
          </w:p>
        </w:tc>
      </w:tr>
      <w:tr>
        <w:tc>
          <w:tcPr>
            <w:tcW w:type="dxa" w:w="4309"/>
          </w:tcPr>
          <w:p>
            <w:pPr>
              <w:spacing w:after="0"/>
            </w:pPr>
            <w:r/>
            <w:r>
              <w:rPr>
                <w:sz w:val="16"/>
              </w:rPr>
              <w:t>Clear liquids (water, pulp-free juice, black tea/coffee, clear carbohydrate drink)</w:t>
            </w:r>
          </w:p>
        </w:tc>
        <w:tc>
          <w:tcPr>
            <w:tcW w:type="dxa" w:w="1814"/>
          </w:tcPr>
          <w:p>
            <w:pPr>
              <w:spacing w:after="0"/>
            </w:pPr>
            <w:r/>
            <w:r>
              <w:rPr>
                <w:b/>
                <w:sz w:val="16"/>
              </w:rPr>
              <w:t>2 hours</w:t>
            </w:r>
          </w:p>
        </w:tc>
        <w:tc>
          <w:tcPr>
            <w:tcW w:type="dxa" w:w="4649"/>
          </w:tcPr>
          <w:p>
            <w:pPr>
              <w:spacing w:after="0"/>
            </w:pPr>
            <w:r/>
            <w:r>
              <w:rPr>
                <w:sz w:val="16"/>
              </w:rPr>
              <w:t>Volume is less important than type; ERAS actively encourages a CHO drink 2 h pre-op</w:t>
            </w:r>
          </w:p>
        </w:tc>
      </w:tr>
      <w:tr>
        <w:tc>
          <w:tcPr>
            <w:tcW w:type="dxa" w:w="4309"/>
            <w:shd w:val="clear" w:color="auto" w:fill="EEF3FA"/>
          </w:tcPr>
          <w:p>
            <w:pPr>
              <w:spacing w:after="0"/>
            </w:pPr>
            <w:r/>
            <w:r>
              <w:rPr>
                <w:sz w:val="16"/>
              </w:rPr>
              <w:t>Breast milk</w:t>
            </w:r>
          </w:p>
        </w:tc>
        <w:tc>
          <w:tcPr>
            <w:tcW w:type="dxa" w:w="1814"/>
            <w:shd w:val="clear" w:color="auto" w:fill="EEF3FA"/>
          </w:tcPr>
          <w:p>
            <w:pPr>
              <w:spacing w:after="0"/>
            </w:pPr>
            <w:r/>
            <w:r>
              <w:rPr>
                <w:b/>
                <w:sz w:val="16"/>
              </w:rPr>
              <w:t>4 hours</w:t>
            </w:r>
          </w:p>
        </w:tc>
        <w:tc>
          <w:tcPr>
            <w:tcW w:type="dxa" w:w="4649"/>
            <w:shd w:val="clear" w:color="auto" w:fill="EEF3FA"/>
          </w:tcPr>
          <w:p>
            <w:pPr>
              <w:spacing w:after="0"/>
            </w:pPr>
            <w:r/>
            <w:r>
              <w:rPr>
                <w:sz w:val="16"/>
              </w:rPr>
              <w:t>Neonates &amp; infants</w:t>
            </w:r>
          </w:p>
        </w:tc>
      </w:tr>
      <w:tr>
        <w:tc>
          <w:tcPr>
            <w:tcW w:type="dxa" w:w="4309"/>
          </w:tcPr>
          <w:p>
            <w:pPr>
              <w:spacing w:after="0"/>
            </w:pPr>
            <w:r/>
            <w:r>
              <w:rPr>
                <w:sz w:val="16"/>
              </w:rPr>
              <w:t>Infant formula, non-human milk, light meal (toast + clear fluid)</w:t>
            </w:r>
          </w:p>
        </w:tc>
        <w:tc>
          <w:tcPr>
            <w:tcW w:type="dxa" w:w="1814"/>
          </w:tcPr>
          <w:p>
            <w:pPr>
              <w:spacing w:after="0"/>
            </w:pPr>
            <w:r/>
            <w:r>
              <w:rPr>
                <w:b/>
                <w:sz w:val="16"/>
              </w:rPr>
              <w:t>6 hours</w:t>
            </w:r>
          </w:p>
        </w:tc>
        <w:tc>
          <w:tcPr>
            <w:tcW w:type="dxa" w:w="4649"/>
          </w:tcPr>
          <w:p>
            <w:pPr>
              <w:spacing w:after="0"/>
            </w:pPr>
            <w:r/>
            <w:r>
              <w:rPr>
                <w:sz w:val="16"/>
              </w:rPr>
              <w:t>Milk behaves like a solid (curdles)</w:t>
            </w:r>
          </w:p>
        </w:tc>
      </w:tr>
      <w:tr>
        <w:tc>
          <w:tcPr>
            <w:tcW w:type="dxa" w:w="4309"/>
            <w:shd w:val="clear" w:color="auto" w:fill="EEF3FA"/>
          </w:tcPr>
          <w:p>
            <w:pPr>
              <w:spacing w:after="0"/>
            </w:pPr>
            <w:r/>
            <w:r>
              <w:rPr>
                <w:sz w:val="16"/>
              </w:rPr>
              <w:t>Fried / fatty food, meat, full meal</w:t>
            </w:r>
          </w:p>
        </w:tc>
        <w:tc>
          <w:tcPr>
            <w:tcW w:type="dxa" w:w="1814"/>
            <w:shd w:val="clear" w:color="auto" w:fill="EEF3FA"/>
          </w:tcPr>
          <w:p>
            <w:pPr>
              <w:spacing w:after="0"/>
            </w:pPr>
            <w:r/>
            <w:r>
              <w:rPr>
                <w:b/>
                <w:sz w:val="16"/>
              </w:rPr>
              <w:t>8 hours</w:t>
            </w:r>
          </w:p>
        </w:tc>
        <w:tc>
          <w:tcPr>
            <w:tcW w:type="dxa" w:w="4649"/>
            <w:shd w:val="clear" w:color="auto" w:fill="EEF3FA"/>
          </w:tcPr>
          <w:p>
            <w:pPr>
              <w:spacing w:after="0"/>
            </w:pPr>
            <w:r/>
            <w:r>
              <w:rPr>
                <w:sz w:val="16"/>
              </w:rPr>
              <w:t>May need longer</w:t>
            </w:r>
          </w:p>
        </w:tc>
      </w:tr>
      <w:tr>
        <w:tc>
          <w:tcPr>
            <w:tcW w:type="dxa" w:w="4309"/>
          </w:tcPr>
          <w:p>
            <w:pPr>
              <w:spacing w:after="0"/>
            </w:pPr>
            <w:r/>
            <w:r>
              <w:rPr>
                <w:sz w:val="16"/>
              </w:rPr>
              <w:t>Chewing gum / boiled sweet</w:t>
            </w:r>
          </w:p>
        </w:tc>
        <w:tc>
          <w:tcPr>
            <w:tcW w:type="dxa" w:w="1814"/>
          </w:tcPr>
          <w:p>
            <w:pPr>
              <w:spacing w:after="0"/>
            </w:pPr>
            <w:r/>
            <w:r>
              <w:rPr>
                <w:sz w:val="16"/>
              </w:rPr>
              <w:t>Stop before OR (do not cancel)</w:t>
            </w:r>
          </w:p>
        </w:tc>
        <w:tc>
          <w:tcPr>
            <w:tcW w:type="dxa" w:w="4649"/>
          </w:tcPr>
          <w:p>
            <w:pPr>
              <w:spacing w:after="0"/>
            </w:pPr>
            <w:r/>
            <w:r>
              <w:rPr>
                <w:sz w:val="16"/>
              </w:rPr>
              <w:t>Not an indication to postpone in adults</w:t>
            </w:r>
          </w:p>
        </w:tc>
      </w:tr>
    </w:tbl>
    <w:p>
      <w:pPr>
        <w:spacing w:after="40"/>
      </w:pPr>
    </w:p>
    <w:tbl>
      <w:tblPr>
        <w:tblW w:type="auto" w:w="0"/>
        <w:tblLayout w:type="fixed"/>
        <w:tblLook w:firstColumn="1" w:firstRow="1" w:lastColumn="0" w:lastRow="0" w:noHBand="0" w:noVBand="1" w:val="04A0"/>
        <w:tblBorders>
          <w:top w:val="single" w:sz="8" w:color="D9A15B"/>
          <w:left w:val="single" w:sz="8" w:color="D9A15B"/>
          <w:bottom w:val="single" w:sz="8" w:color="D9A15B"/>
          <w:right w:val="single" w:sz="8" w:color="D9A15B"/>
          <w:insideH w:val="single" w:sz="8" w:color="D9A15B"/>
          <w:insideV w:val="single" w:sz="8" w:color="D9A15B"/>
        </w:tblBorders>
        <w:tblCellMar>
          <w:top w:w="40" w:type="dxa"/>
          <w:left w:w="100" w:type="dxa"/>
          <w:bottom w:w="40" w:type="dxa"/>
          <w:right w:w="100" w:type="dxa"/>
        </w:tblCellMar>
      </w:tblPr>
      <w:tblGrid>
        <w:gridCol w:w="10800"/>
      </w:tblGrid>
      <w:tr>
        <w:tc>
          <w:tcPr>
            <w:tcW w:type="dxa" w:w="10772"/>
            <w:shd w:val="clear" w:color="auto" w:fill="FFF4E5"/>
          </w:tcPr>
          <w:p>
            <w:pPr>
              <w:spacing w:after="20"/>
            </w:pPr>
            <w:r/>
            <w:r>
              <w:rPr>
                <w:b/>
                <w:color w:val="1F3B73"/>
                <w:sz w:val="19"/>
              </w:rPr>
              <w:t>WHY NPO? — CLINICAL CORRELATION</w:t>
            </w:r>
          </w:p>
          <w:p>
            <w:pPr>
              <w:spacing w:after="10"/>
              <w:ind w:left="85"/>
            </w:pPr>
            <w:r>
              <w:rPr>
                <w:sz w:val="18"/>
              </w:rPr>
              <w:t xml:space="preserve">Purpose = prevent </w:t>
            </w:r>
            <w:r>
              <w:rPr>
                <w:b/>
                <w:sz w:val="18"/>
              </w:rPr>
              <w:t>pulmonary aspiration of gastric contents (Mendelson's syndrome)</w:t>
            </w:r>
            <w:r>
              <w:rPr>
                <w:sz w:val="18"/>
              </w:rPr>
              <w:t xml:space="preserve"> during induction, when protective airway reflexes are abolished.</w:t>
            </w:r>
          </w:p>
          <w:p>
            <w:pPr>
              <w:spacing w:after="10"/>
              <w:ind w:left="85"/>
            </w:pPr>
            <w:r>
              <w:rPr>
                <w:sz w:val="18"/>
              </w:rPr>
              <w:t xml:space="preserve">Risk becomes significant when gastric volume is </w:t>
            </w:r>
            <w:r>
              <w:rPr>
                <w:b/>
                <w:sz w:val="18"/>
              </w:rPr>
              <w:t>&gt; 0.4 mL/kg (≈ 25 mL)</w:t>
            </w:r>
            <w:r>
              <w:rPr>
                <w:sz w:val="18"/>
              </w:rPr>
              <w:t xml:space="preserve"> and </w:t>
            </w:r>
            <w:r>
              <w:rPr>
                <w:b/>
                <w:sz w:val="18"/>
              </w:rPr>
              <w:t>pH &lt; 2.5</w:t>
            </w:r>
            <w:r>
              <w:rPr>
                <w:sz w:val="18"/>
              </w:rPr>
              <w:t>.</w:t>
            </w:r>
          </w:p>
          <w:p>
            <w:pPr>
              <w:spacing w:after="10"/>
              <w:ind w:left="85"/>
            </w:pPr>
            <w:r>
              <w:rPr>
                <w:b/>
                <w:sz w:val="18"/>
              </w:rPr>
              <w:t>Full-stomach / high-risk patients</w:t>
            </w:r>
            <w:r>
              <w:rPr>
                <w:sz w:val="18"/>
              </w:rPr>
              <w:t xml:space="preserve"> (emergency, trauma, pregnancy ≥ 2nd trimester, obesity, diabetic gastroparesis, bowel obstruction, GERD, opioids) → treat as </w:t>
            </w:r>
            <w:r>
              <w:rPr>
                <w:b/>
                <w:sz w:val="18"/>
              </w:rPr>
              <w:t>not fasted</w:t>
            </w:r>
            <w:r>
              <w:rPr>
                <w:sz w:val="18"/>
              </w:rPr>
              <w:t xml:space="preserve"> → rapid sequence induction with cricoid pressure (</w:t>
            </w:r>
            <w:r>
              <w:rPr>
                <w:b/>
                <w:sz w:val="18"/>
              </w:rPr>
              <w:t>Sellick's manoeuvre</w:t>
            </w:r>
            <w:r>
              <w:rPr>
                <w:sz w:val="18"/>
              </w:rPr>
              <w:t>), aspiration prophylaxis (H₂ blocker / PPI + sodium citrate ± metoclopramide).</w:t>
            </w:r>
          </w:p>
          <w:p>
            <w:pPr>
              <w:spacing w:after="10"/>
              <w:ind w:left="85"/>
            </w:pPr>
            <w:r>
              <w:rPr>
                <w:sz w:val="18"/>
              </w:rPr>
              <w:t xml:space="preserve">Prolonged (“midnight”) fasting is now considered </w:t>
            </w:r>
            <w:r>
              <w:rPr>
                <w:b/>
                <w:sz w:val="18"/>
              </w:rPr>
              <w:t>harmful</w:t>
            </w:r>
            <w:r>
              <w:rPr>
                <w:sz w:val="18"/>
              </w:rPr>
              <w:t xml:space="preserve"> — dehydration, hypoglycaemia, insulin resistance, irritability, and it does </w:t>
            </w:r>
            <w:r>
              <w:rPr>
                <w:b/>
                <w:sz w:val="18"/>
              </w:rPr>
              <w:t>not</w:t>
            </w:r>
            <w:r>
              <w:rPr>
                <w:sz w:val="18"/>
              </w:rPr>
              <w:t xml:space="preserve"> reduce gastric volume.</w:t>
            </w:r>
          </w:p>
        </w:tc>
      </w:tr>
    </w:tbl>
    <w:p>
      <w:pPr>
        <w:spacing w:after="40"/>
      </w:pPr>
    </w:p>
    <w:p>
      <w:pPr>
        <w:keepNext/>
        <w:spacing w:before="120" w:after="40"/>
      </w:pPr>
      <w:r>
        <w:rPr>
          <w:b/>
          <w:color w:val="1B6B3A"/>
          <w:sz w:val="24"/>
        </w:rPr>
        <w:t>A3.  Routine Pre-Operative Investigations</w:t>
      </w:r>
    </w:p>
    <w:p>
      <w:pPr>
        <w:spacing w:before="0" w:after="30"/>
        <w:jc w:val="both"/>
      </w:pPr>
      <w:r>
        <w:rPr>
          <w:sz w:val="19"/>
        </w:rPr>
        <w:t xml:space="preserve">The PDF lists “history &amp; physical, haematology, blood chemistry, urinalysis, chest X-ray, EKG”. Modern practice is </w:t>
      </w:r>
      <w:r>
        <w:rPr>
          <w:b/>
          <w:sz w:val="19"/>
        </w:rPr>
        <w:t>selective, not routine</w:t>
      </w:r>
      <w:r>
        <w:rPr>
          <w:sz w:val="19"/>
        </w:rPr>
        <w:t xml:space="preserve"> — a classic MCQ discriminator.</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948"/>
            <w:shd w:val="clear" w:color="auto" w:fill="1F3B73"/>
          </w:tcPr>
          <w:p>
            <w:pPr>
              <w:spacing w:after="0"/>
            </w:pPr>
            <w:r/>
            <w:r>
              <w:rPr>
                <w:b/>
                <w:color w:val="FFFFFF"/>
                <w:sz w:val="16"/>
              </w:rPr>
              <w:t>Investigation</w:t>
            </w:r>
          </w:p>
        </w:tc>
        <w:tc>
          <w:tcPr>
            <w:tcW w:type="dxa" w:w="7824"/>
            <w:shd w:val="clear" w:color="auto" w:fill="1F3B73"/>
          </w:tcPr>
          <w:p>
            <w:pPr>
              <w:spacing w:after="0"/>
            </w:pPr>
            <w:r/>
            <w:r>
              <w:rPr>
                <w:b/>
                <w:color w:val="FFFFFF"/>
                <w:sz w:val="16"/>
              </w:rPr>
              <w:t>Indication / current recommendation</w:t>
            </w:r>
          </w:p>
        </w:tc>
      </w:tr>
      <w:tr>
        <w:tc>
          <w:tcPr>
            <w:tcW w:type="dxa" w:w="2948"/>
          </w:tcPr>
          <w:p>
            <w:pPr>
              <w:spacing w:after="0"/>
            </w:pPr>
            <w:r/>
            <w:r>
              <w:rPr>
                <w:sz w:val="16"/>
              </w:rPr>
              <w:t>Hb / PCV</w:t>
            </w:r>
          </w:p>
        </w:tc>
        <w:tc>
          <w:tcPr>
            <w:tcW w:type="dxa" w:w="7824"/>
          </w:tcPr>
          <w:p>
            <w:pPr>
              <w:spacing w:after="0"/>
            </w:pPr>
            <w:r/>
            <w:r>
              <w:rPr>
                <w:sz w:val="16"/>
              </w:rPr>
              <w:t>All major surgery; women of child-bearing age; anticipated blood loss &gt; 500 mL</w:t>
            </w:r>
          </w:p>
        </w:tc>
      </w:tr>
      <w:tr>
        <w:tc>
          <w:tcPr>
            <w:tcW w:type="dxa" w:w="2948"/>
            <w:shd w:val="clear" w:color="auto" w:fill="EEF3FA"/>
          </w:tcPr>
          <w:p>
            <w:pPr>
              <w:spacing w:after="0"/>
            </w:pPr>
            <w:r/>
            <w:r>
              <w:rPr>
                <w:sz w:val="16"/>
              </w:rPr>
              <w:t>Blood grouping &amp; cross-match / “group &amp; save”</w:t>
            </w:r>
          </w:p>
        </w:tc>
        <w:tc>
          <w:tcPr>
            <w:tcW w:type="dxa" w:w="7824"/>
            <w:shd w:val="clear" w:color="auto" w:fill="EEF3FA"/>
          </w:tcPr>
          <w:p>
            <w:pPr>
              <w:spacing w:after="0"/>
            </w:pPr>
            <w:r/>
            <w:r>
              <w:rPr>
                <w:sz w:val="16"/>
              </w:rPr>
              <w:t xml:space="preserve">Per the surgical blood-order schedule; availability </w:t>
            </w:r>
            <w:r>
              <w:rPr>
                <w:b/>
                <w:sz w:val="16"/>
              </w:rPr>
              <w:t>confirmed by the circulator before surgery starts</w:t>
            </w:r>
          </w:p>
        </w:tc>
      </w:tr>
      <w:tr>
        <w:tc>
          <w:tcPr>
            <w:tcW w:type="dxa" w:w="2948"/>
          </w:tcPr>
          <w:p>
            <w:pPr>
              <w:spacing w:after="0"/>
            </w:pPr>
            <w:r/>
            <w:r>
              <w:rPr>
                <w:sz w:val="16"/>
              </w:rPr>
              <w:t>Coagulation profile (PT/INR, aPTT)</w:t>
            </w:r>
          </w:p>
        </w:tc>
        <w:tc>
          <w:tcPr>
            <w:tcW w:type="dxa" w:w="7824"/>
          </w:tcPr>
          <w:p>
            <w:pPr>
              <w:spacing w:after="0"/>
            </w:pPr>
            <w:r/>
            <w:r>
              <w:rPr>
                <w:sz w:val="16"/>
              </w:rPr>
              <w:t xml:space="preserve">Only if bleeding history, liver disease, anticoagulants, or major/cardiac surgery — </w:t>
            </w:r>
            <w:r>
              <w:rPr>
                <w:b/>
                <w:sz w:val="16"/>
              </w:rPr>
              <w:t>not routine</w:t>
            </w:r>
          </w:p>
        </w:tc>
      </w:tr>
      <w:tr>
        <w:tc>
          <w:tcPr>
            <w:tcW w:type="dxa" w:w="2948"/>
            <w:shd w:val="clear" w:color="auto" w:fill="EEF3FA"/>
          </w:tcPr>
          <w:p>
            <w:pPr>
              <w:spacing w:after="0"/>
            </w:pPr>
            <w:r/>
            <w:r>
              <w:rPr>
                <w:sz w:val="16"/>
              </w:rPr>
              <w:t>Blood sugar / HbA1c</w:t>
            </w:r>
          </w:p>
        </w:tc>
        <w:tc>
          <w:tcPr>
            <w:tcW w:type="dxa" w:w="7824"/>
            <w:shd w:val="clear" w:color="auto" w:fill="EEF3FA"/>
          </w:tcPr>
          <w:p>
            <w:pPr>
              <w:spacing w:after="0"/>
            </w:pPr>
            <w:r/>
            <w:r>
              <w:rPr>
                <w:sz w:val="16"/>
              </w:rPr>
              <w:t>Diabetics, &gt; 40 y, obesity; HbA1c ideally &lt; 8 % for elective surgery</w:t>
            </w:r>
          </w:p>
        </w:tc>
      </w:tr>
      <w:tr>
        <w:tc>
          <w:tcPr>
            <w:tcW w:type="dxa" w:w="2948"/>
          </w:tcPr>
          <w:p>
            <w:pPr>
              <w:spacing w:after="0"/>
            </w:pPr>
            <w:r/>
            <w:r>
              <w:rPr>
                <w:sz w:val="16"/>
              </w:rPr>
              <w:t>Renal function, electrolytes</w:t>
            </w:r>
          </w:p>
        </w:tc>
        <w:tc>
          <w:tcPr>
            <w:tcW w:type="dxa" w:w="7824"/>
          </w:tcPr>
          <w:p>
            <w:pPr>
              <w:spacing w:after="0"/>
            </w:pPr>
            <w:r/>
            <w:r>
              <w:rPr>
                <w:sz w:val="16"/>
              </w:rPr>
              <w:t>&gt; 60 y, hypertension, diabetes, diuretics, renal disease, major surgery</w:t>
            </w:r>
          </w:p>
        </w:tc>
      </w:tr>
      <w:tr>
        <w:tc>
          <w:tcPr>
            <w:tcW w:type="dxa" w:w="2948"/>
            <w:shd w:val="clear" w:color="auto" w:fill="EEF3FA"/>
          </w:tcPr>
          <w:p>
            <w:pPr>
              <w:spacing w:after="0"/>
            </w:pPr>
            <w:r/>
            <w:r>
              <w:rPr>
                <w:sz w:val="16"/>
              </w:rPr>
              <w:t>Urinalysis</w:t>
            </w:r>
          </w:p>
        </w:tc>
        <w:tc>
          <w:tcPr>
            <w:tcW w:type="dxa" w:w="7824"/>
            <w:shd w:val="clear" w:color="auto" w:fill="EEF3FA"/>
          </w:tcPr>
          <w:p>
            <w:pPr>
              <w:spacing w:after="0"/>
            </w:pPr>
            <w:r/>
            <w:r>
              <w:rPr>
                <w:sz w:val="16"/>
              </w:rPr>
              <w:t>Urological surgery, implant surgery, symptoms; not routine otherwise</w:t>
            </w:r>
          </w:p>
        </w:tc>
      </w:tr>
      <w:tr>
        <w:tc>
          <w:tcPr>
            <w:tcW w:type="dxa" w:w="2948"/>
          </w:tcPr>
          <w:p>
            <w:pPr>
              <w:spacing w:after="0"/>
            </w:pPr>
            <w:r/>
            <w:r>
              <w:rPr>
                <w:sz w:val="16"/>
              </w:rPr>
              <w:t>ECG</w:t>
            </w:r>
          </w:p>
        </w:tc>
        <w:tc>
          <w:tcPr>
            <w:tcW w:type="dxa" w:w="7824"/>
          </w:tcPr>
          <w:p>
            <w:pPr>
              <w:spacing w:after="0"/>
            </w:pPr>
            <w:r/>
            <w:r>
              <w:rPr>
                <w:sz w:val="16"/>
              </w:rPr>
              <w:t>Age &gt; 40–50 y (institution-specific), cardiac disease, hypertension, diabetes, electrolyte disturbance</w:t>
            </w:r>
          </w:p>
        </w:tc>
      </w:tr>
      <w:tr>
        <w:tc>
          <w:tcPr>
            <w:tcW w:type="dxa" w:w="2948"/>
            <w:shd w:val="clear" w:color="auto" w:fill="EEF3FA"/>
          </w:tcPr>
          <w:p>
            <w:pPr>
              <w:spacing w:after="0"/>
            </w:pPr>
            <w:r/>
            <w:r>
              <w:rPr>
                <w:sz w:val="16"/>
              </w:rPr>
              <w:t>Chest X-ray</w:t>
            </w:r>
          </w:p>
        </w:tc>
        <w:tc>
          <w:tcPr>
            <w:tcW w:type="dxa" w:w="7824"/>
            <w:shd w:val="clear" w:color="auto" w:fill="EEF3FA"/>
          </w:tcPr>
          <w:p>
            <w:pPr>
              <w:spacing w:after="0"/>
            </w:pPr>
            <w:r/>
            <w:r>
              <w:rPr>
                <w:sz w:val="16"/>
              </w:rPr>
              <w:t xml:space="preserve">Cardio-respiratory disease, &gt; 60 y, thoracic surgery, suspected TB/malignancy — </w:t>
            </w:r>
            <w:r>
              <w:rPr>
                <w:b/>
                <w:sz w:val="16"/>
              </w:rPr>
              <w:t>not routine</w:t>
            </w:r>
            <w:r>
              <w:rPr>
                <w:sz w:val="16"/>
              </w:rPr>
              <w:t xml:space="preserve"> in healthy young adults</w:t>
            </w:r>
          </w:p>
        </w:tc>
      </w:tr>
      <w:tr>
        <w:tc>
          <w:tcPr>
            <w:tcW w:type="dxa" w:w="2948"/>
          </w:tcPr>
          <w:p>
            <w:pPr>
              <w:spacing w:after="0"/>
            </w:pPr>
            <w:r/>
            <w:r>
              <w:rPr>
                <w:sz w:val="16"/>
              </w:rPr>
              <w:t>Pulmonary function tests / ABG</w:t>
            </w:r>
          </w:p>
        </w:tc>
        <w:tc>
          <w:tcPr>
            <w:tcW w:type="dxa" w:w="7824"/>
          </w:tcPr>
          <w:p>
            <w:pPr>
              <w:spacing w:after="0"/>
            </w:pPr>
            <w:r/>
            <w:r>
              <w:rPr>
                <w:sz w:val="16"/>
              </w:rPr>
              <w:t>Thoracic resection, severe COPD, obesity-hypoventilation</w:t>
            </w:r>
          </w:p>
        </w:tc>
      </w:tr>
      <w:tr>
        <w:tc>
          <w:tcPr>
            <w:tcW w:type="dxa" w:w="2948"/>
            <w:shd w:val="clear" w:color="auto" w:fill="EEF3FA"/>
          </w:tcPr>
          <w:p>
            <w:pPr>
              <w:spacing w:after="0"/>
            </w:pPr>
            <w:r/>
            <w:r>
              <w:rPr>
                <w:sz w:val="16"/>
              </w:rPr>
              <w:t>Pregnancy test</w:t>
            </w:r>
          </w:p>
        </w:tc>
        <w:tc>
          <w:tcPr>
            <w:tcW w:type="dxa" w:w="7824"/>
            <w:shd w:val="clear" w:color="auto" w:fill="EEF3FA"/>
          </w:tcPr>
          <w:p>
            <w:pPr>
              <w:spacing w:after="0"/>
            </w:pPr>
            <w:r/>
            <w:r>
              <w:rPr>
                <w:b/>
                <w:sz w:val="16"/>
              </w:rPr>
              <w:t>All women of child-bearing potential must be asked; test if any doubt</w:t>
            </w:r>
            <w:r>
              <w:rPr>
                <w:sz w:val="16"/>
              </w:rPr>
              <w:t xml:space="preserve"> (also a radiation-safety requirement — see §D2)</w:t>
            </w:r>
          </w:p>
        </w:tc>
      </w:tr>
      <w:tr>
        <w:tc>
          <w:tcPr>
            <w:tcW w:type="dxa" w:w="2948"/>
          </w:tcPr>
          <w:p>
            <w:pPr>
              <w:spacing w:after="0"/>
            </w:pPr>
            <w:r/>
            <w:r>
              <w:rPr>
                <w:sz w:val="16"/>
              </w:rPr>
              <w:t>Viral markers (HBsAg, anti-HCV, HIV)</w:t>
            </w:r>
          </w:p>
        </w:tc>
        <w:tc>
          <w:tcPr>
            <w:tcW w:type="dxa" w:w="7824"/>
          </w:tcPr>
          <w:p>
            <w:pPr>
              <w:spacing w:after="0"/>
            </w:pPr>
            <w:r/>
            <w:r>
              <w:rPr>
                <w:sz w:val="16"/>
              </w:rPr>
              <w:t xml:space="preserve">As per institutional policy; result does </w:t>
            </w:r>
            <w:r>
              <w:rPr>
                <w:b/>
                <w:sz w:val="16"/>
              </w:rPr>
              <w:t>not</w:t>
            </w:r>
            <w:r>
              <w:rPr>
                <w:sz w:val="16"/>
              </w:rPr>
              <w:t xml:space="preserve"> change universal application of Standard Precautions</w:t>
            </w:r>
          </w:p>
        </w:tc>
      </w:tr>
    </w:tbl>
    <w:p>
      <w:pPr>
        <w:spacing w:after="40"/>
      </w:pPr>
    </w:p>
    <w:p>
      <w:pPr>
        <w:keepNext/>
        <w:spacing w:before="120" w:after="40"/>
      </w:pPr>
      <w:r>
        <w:rPr>
          <w:b/>
          <w:color w:val="1B6B3A"/>
          <w:sz w:val="24"/>
        </w:rPr>
        <w:t>A4.  Risk Stratification — ASA grade, Mallampati, and the scores examiners love</w:t>
      </w:r>
    </w:p>
    <w:p>
      <w:pPr>
        <w:keepNext/>
        <w:spacing w:before="80" w:after="20"/>
      </w:pPr>
      <w:r>
        <w:rPr>
          <w:b/>
          <w:color w:val="6A288F"/>
          <w:sz w:val="21"/>
        </w:rPr>
        <w:t>ASA Physical Status Classification (ASA-PS)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020"/>
            <w:shd w:val="clear" w:color="auto" w:fill="1F3B73"/>
          </w:tcPr>
          <w:p>
            <w:pPr>
              <w:spacing w:after="0"/>
            </w:pPr>
            <w:r/>
            <w:r>
              <w:rPr>
                <w:b/>
                <w:color w:val="FFFFFF"/>
                <w:sz w:val="16"/>
              </w:rPr>
              <w:t>Class</w:t>
            </w:r>
          </w:p>
        </w:tc>
        <w:tc>
          <w:tcPr>
            <w:tcW w:type="dxa" w:w="4082"/>
            <w:shd w:val="clear" w:color="auto" w:fill="1F3B73"/>
          </w:tcPr>
          <w:p>
            <w:pPr>
              <w:spacing w:after="0"/>
            </w:pPr>
            <w:r/>
            <w:r>
              <w:rPr>
                <w:b/>
                <w:color w:val="FFFFFF"/>
                <w:sz w:val="16"/>
              </w:rPr>
              <w:t>Definition</w:t>
            </w:r>
          </w:p>
        </w:tc>
        <w:tc>
          <w:tcPr>
            <w:tcW w:type="dxa" w:w="5669"/>
            <w:shd w:val="clear" w:color="auto" w:fill="1F3B73"/>
          </w:tcPr>
          <w:p>
            <w:pPr>
              <w:spacing w:after="0"/>
            </w:pPr>
            <w:r/>
            <w:r>
              <w:rPr>
                <w:b/>
                <w:color w:val="FFFFFF"/>
                <w:sz w:val="16"/>
              </w:rPr>
              <w:t>Example</w:t>
            </w:r>
          </w:p>
        </w:tc>
      </w:tr>
      <w:tr>
        <w:tc>
          <w:tcPr>
            <w:tcW w:type="dxa" w:w="1020"/>
          </w:tcPr>
          <w:p>
            <w:pPr>
              <w:spacing w:after="0"/>
            </w:pPr>
            <w:r/>
            <w:r>
              <w:rPr>
                <w:b/>
                <w:sz w:val="16"/>
              </w:rPr>
              <w:t>ASA I</w:t>
            </w:r>
          </w:p>
        </w:tc>
        <w:tc>
          <w:tcPr>
            <w:tcW w:type="dxa" w:w="4082"/>
          </w:tcPr>
          <w:p>
            <w:pPr>
              <w:spacing w:after="0"/>
            </w:pPr>
            <w:r/>
            <w:r>
              <w:rPr>
                <w:sz w:val="16"/>
              </w:rPr>
              <w:t>Normal healthy patient</w:t>
            </w:r>
          </w:p>
        </w:tc>
        <w:tc>
          <w:tcPr>
            <w:tcW w:type="dxa" w:w="5669"/>
          </w:tcPr>
          <w:p>
            <w:pPr>
              <w:spacing w:after="0"/>
            </w:pPr>
            <w:r/>
            <w:r>
              <w:rPr>
                <w:sz w:val="16"/>
              </w:rPr>
              <w:t>Fit non-smoker, no or minimal alcohol</w:t>
            </w:r>
          </w:p>
        </w:tc>
      </w:tr>
      <w:tr>
        <w:tc>
          <w:tcPr>
            <w:tcW w:type="dxa" w:w="1020"/>
            <w:shd w:val="clear" w:color="auto" w:fill="EEF3FA"/>
          </w:tcPr>
          <w:p>
            <w:pPr>
              <w:spacing w:after="0"/>
            </w:pPr>
            <w:r/>
            <w:r>
              <w:rPr>
                <w:b/>
                <w:sz w:val="16"/>
              </w:rPr>
              <w:t>ASA II</w:t>
            </w:r>
          </w:p>
        </w:tc>
        <w:tc>
          <w:tcPr>
            <w:tcW w:type="dxa" w:w="4082"/>
            <w:shd w:val="clear" w:color="auto" w:fill="EEF3FA"/>
          </w:tcPr>
          <w:p>
            <w:pPr>
              <w:spacing w:after="0"/>
            </w:pPr>
            <w:r/>
            <w:r>
              <w:rPr>
                <w:sz w:val="16"/>
              </w:rPr>
              <w:t xml:space="preserve">Mild systemic disease </w:t>
            </w:r>
            <w:r>
              <w:rPr>
                <w:b/>
                <w:sz w:val="16"/>
              </w:rPr>
              <w:t>without</w:t>
            </w:r>
            <w:r>
              <w:rPr>
                <w:sz w:val="16"/>
              </w:rPr>
              <w:t xml:space="preserve"> functional limitation</w:t>
            </w:r>
          </w:p>
        </w:tc>
        <w:tc>
          <w:tcPr>
            <w:tcW w:type="dxa" w:w="5669"/>
            <w:shd w:val="clear" w:color="auto" w:fill="EEF3FA"/>
          </w:tcPr>
          <w:p>
            <w:pPr>
              <w:spacing w:after="0"/>
            </w:pPr>
            <w:r/>
            <w:r>
              <w:rPr>
                <w:sz w:val="16"/>
              </w:rPr>
              <w:t>Controlled hypertension or diabetes, current smoker, pregnancy, obesity BMI 30–40</w:t>
            </w:r>
          </w:p>
        </w:tc>
      </w:tr>
      <w:tr>
        <w:tc>
          <w:tcPr>
            <w:tcW w:type="dxa" w:w="1020"/>
          </w:tcPr>
          <w:p>
            <w:pPr>
              <w:spacing w:after="0"/>
            </w:pPr>
            <w:r/>
            <w:r>
              <w:rPr>
                <w:b/>
                <w:sz w:val="16"/>
              </w:rPr>
              <w:t>ASA III</w:t>
            </w:r>
          </w:p>
        </w:tc>
        <w:tc>
          <w:tcPr>
            <w:tcW w:type="dxa" w:w="4082"/>
          </w:tcPr>
          <w:p>
            <w:pPr>
              <w:spacing w:after="0"/>
            </w:pPr>
            <w:r/>
            <w:r>
              <w:rPr>
                <w:sz w:val="16"/>
              </w:rPr>
              <w:t>Severe systemic disease with functional limitation</w:t>
            </w:r>
          </w:p>
        </w:tc>
        <w:tc>
          <w:tcPr>
            <w:tcW w:type="dxa" w:w="5669"/>
          </w:tcPr>
          <w:p>
            <w:pPr>
              <w:spacing w:after="0"/>
            </w:pPr>
            <w:r/>
            <w:r>
              <w:rPr>
                <w:sz w:val="16"/>
              </w:rPr>
              <w:t>Poorly controlled DM/HTN, COPD, BMI ≥ 40, MI/CVA &gt; 3 months ago, dialysis</w:t>
            </w:r>
          </w:p>
        </w:tc>
      </w:tr>
      <w:tr>
        <w:tc>
          <w:tcPr>
            <w:tcW w:type="dxa" w:w="1020"/>
            <w:shd w:val="clear" w:color="auto" w:fill="EEF3FA"/>
          </w:tcPr>
          <w:p>
            <w:pPr>
              <w:spacing w:after="0"/>
            </w:pPr>
            <w:r/>
            <w:r>
              <w:rPr>
                <w:b/>
                <w:sz w:val="16"/>
              </w:rPr>
              <w:t>ASA IV</w:t>
            </w:r>
          </w:p>
        </w:tc>
        <w:tc>
          <w:tcPr>
            <w:tcW w:type="dxa" w:w="4082"/>
            <w:shd w:val="clear" w:color="auto" w:fill="EEF3FA"/>
          </w:tcPr>
          <w:p>
            <w:pPr>
              <w:spacing w:after="0"/>
            </w:pPr>
            <w:r/>
            <w:r>
              <w:rPr>
                <w:sz w:val="16"/>
              </w:rPr>
              <w:t xml:space="preserve">Severe disease that is a </w:t>
            </w:r>
            <w:r>
              <w:rPr>
                <w:b/>
                <w:sz w:val="16"/>
              </w:rPr>
              <w:t>constant threat to life</w:t>
            </w:r>
          </w:p>
        </w:tc>
        <w:tc>
          <w:tcPr>
            <w:tcW w:type="dxa" w:w="5669"/>
            <w:shd w:val="clear" w:color="auto" w:fill="EEF3FA"/>
          </w:tcPr>
          <w:p>
            <w:pPr>
              <w:spacing w:after="0"/>
            </w:pPr>
            <w:r/>
            <w:r>
              <w:rPr>
                <w:sz w:val="16"/>
              </w:rPr>
              <w:t xml:space="preserve">MI/CVA/stent </w:t>
            </w:r>
            <w:r>
              <w:rPr>
                <w:b/>
                <w:sz w:val="16"/>
              </w:rPr>
              <w:t>&lt; 3 months</w:t>
            </w:r>
            <w:r>
              <w:rPr>
                <w:sz w:val="16"/>
              </w:rPr>
              <w:t>, ongoing cardiac ischaemia, sepsis, ejection fraction &lt; 25 %</w:t>
            </w:r>
          </w:p>
        </w:tc>
      </w:tr>
      <w:tr>
        <w:tc>
          <w:tcPr>
            <w:tcW w:type="dxa" w:w="1020"/>
          </w:tcPr>
          <w:p>
            <w:pPr>
              <w:spacing w:after="0"/>
            </w:pPr>
            <w:r/>
            <w:r>
              <w:rPr>
                <w:b/>
                <w:sz w:val="16"/>
              </w:rPr>
              <w:t>ASA V</w:t>
            </w:r>
          </w:p>
        </w:tc>
        <w:tc>
          <w:tcPr>
            <w:tcW w:type="dxa" w:w="4082"/>
          </w:tcPr>
          <w:p>
            <w:pPr>
              <w:spacing w:after="0"/>
            </w:pPr>
            <w:r/>
            <w:r>
              <w:rPr>
                <w:sz w:val="16"/>
              </w:rPr>
              <w:t>Moribund, not expected to survive without the operation</w:t>
            </w:r>
          </w:p>
        </w:tc>
        <w:tc>
          <w:tcPr>
            <w:tcW w:type="dxa" w:w="5669"/>
          </w:tcPr>
          <w:p>
            <w:pPr>
              <w:spacing w:after="0"/>
            </w:pPr>
            <w:r/>
            <w:r>
              <w:rPr>
                <w:sz w:val="16"/>
              </w:rPr>
              <w:t>Ruptured aneurysm, massive trauma, intracranial bleed with mass effect</w:t>
            </w:r>
          </w:p>
        </w:tc>
      </w:tr>
      <w:tr>
        <w:tc>
          <w:tcPr>
            <w:tcW w:type="dxa" w:w="1020"/>
            <w:shd w:val="clear" w:color="auto" w:fill="EEF3FA"/>
          </w:tcPr>
          <w:p>
            <w:pPr>
              <w:spacing w:after="0"/>
            </w:pPr>
            <w:r/>
            <w:r>
              <w:rPr>
                <w:b/>
                <w:sz w:val="16"/>
              </w:rPr>
              <w:t>ASA VI</w:t>
            </w:r>
          </w:p>
        </w:tc>
        <w:tc>
          <w:tcPr>
            <w:tcW w:type="dxa" w:w="4082"/>
            <w:shd w:val="clear" w:color="auto" w:fill="EEF3FA"/>
          </w:tcPr>
          <w:p>
            <w:pPr>
              <w:spacing w:after="0"/>
            </w:pPr>
            <w:r/>
            <w:r>
              <w:rPr>
                <w:sz w:val="16"/>
              </w:rPr>
              <w:t>Declared brain-dead, organs being removed for donation</w:t>
            </w:r>
          </w:p>
        </w:tc>
        <w:tc>
          <w:tcPr>
            <w:tcW w:type="dxa" w:w="5669"/>
            <w:shd w:val="clear" w:color="auto" w:fill="EEF3FA"/>
          </w:tcPr>
          <w:p>
            <w:pPr>
              <w:spacing w:after="0"/>
            </w:pPr>
            <w:r/>
            <w:r>
              <w:rPr>
                <w:sz w:val="16"/>
              </w:rPr>
              <w:t>Organ harvest</w:t>
            </w:r>
          </w:p>
        </w:tc>
      </w:tr>
      <w:tr>
        <w:tc>
          <w:tcPr>
            <w:tcW w:type="dxa" w:w="1020"/>
          </w:tcPr>
          <w:p>
            <w:pPr>
              <w:spacing w:after="0"/>
            </w:pPr>
            <w:r/>
            <w:r>
              <w:rPr>
                <w:b/>
                <w:sz w:val="16"/>
              </w:rPr>
              <w:t>suffix E</w:t>
            </w:r>
          </w:p>
        </w:tc>
        <w:tc>
          <w:tcPr>
            <w:tcW w:type="dxa" w:w="4082"/>
          </w:tcPr>
          <w:p>
            <w:pPr>
              <w:spacing w:after="0"/>
            </w:pPr>
            <w:r/>
            <w:r>
              <w:rPr>
                <w:sz w:val="16"/>
              </w:rPr>
              <w:t>Emergency operation</w:t>
            </w:r>
          </w:p>
        </w:tc>
        <w:tc>
          <w:tcPr>
            <w:tcW w:type="dxa" w:w="5669"/>
          </w:tcPr>
          <w:p>
            <w:pPr>
              <w:spacing w:after="0"/>
            </w:pPr>
            <w:r/>
            <w:r>
              <w:rPr>
                <w:sz w:val="16"/>
              </w:rPr>
              <w:t>ASA II E = otherwise healthy patient for emergency appendicectomy</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HIGH-YIELD TRAPS</w:t>
            </w:r>
          </w:p>
          <w:p>
            <w:pPr>
              <w:spacing w:after="10"/>
              <w:ind w:left="85"/>
            </w:pPr>
            <w:r>
              <w:rPr>
                <w:sz w:val="18"/>
              </w:rPr>
              <w:t xml:space="preserve">ASA grade reflects </w:t>
            </w:r>
            <w:r>
              <w:rPr>
                <w:b/>
                <w:sz w:val="18"/>
              </w:rPr>
              <w:t>only the patient's physiological status</w:t>
            </w:r>
            <w:r>
              <w:rPr>
                <w:sz w:val="18"/>
              </w:rPr>
              <w:t xml:space="preserve"> — not the magnitude of surgery, not age, not the anaesthetic risk per se.</w:t>
            </w:r>
          </w:p>
          <w:p>
            <w:pPr>
              <w:spacing w:after="10"/>
              <w:ind w:left="85"/>
            </w:pPr>
            <w:r>
              <w:rPr>
                <w:sz w:val="18"/>
              </w:rPr>
              <w:t xml:space="preserve">Pregnancy = </w:t>
            </w:r>
            <w:r>
              <w:rPr>
                <w:b/>
                <w:sz w:val="18"/>
              </w:rPr>
              <w:t>ASA II</w:t>
            </w:r>
            <w:r>
              <w:rPr>
                <w:sz w:val="18"/>
              </w:rPr>
              <w:t xml:space="preserve"> (it is a physiological, not pathological, state but not ‘normal healthy’).</w:t>
            </w:r>
          </w:p>
          <w:p>
            <w:pPr>
              <w:spacing w:after="10"/>
              <w:ind w:left="85"/>
            </w:pPr>
            <w:r>
              <w:rPr>
                <w:b/>
                <w:sz w:val="18"/>
              </w:rPr>
              <w:t>Mallampati</w:t>
            </w:r>
            <w:r>
              <w:rPr>
                <w:sz w:val="18"/>
              </w:rPr>
              <w:t xml:space="preserve"> grades the </w:t>
            </w:r>
            <w:r>
              <w:rPr>
                <w:i/>
                <w:sz w:val="18"/>
              </w:rPr>
              <w:t>oropharyngeal view</w:t>
            </w:r>
            <w:r>
              <w:rPr>
                <w:sz w:val="18"/>
              </w:rPr>
              <w:t xml:space="preserve"> (airway), not overall fitness: </w:t>
            </w:r>
            <w:r>
              <w:rPr>
                <w:b/>
                <w:sz w:val="18"/>
              </w:rPr>
              <w:t>I</w:t>
            </w:r>
            <w:r>
              <w:rPr>
                <w:sz w:val="18"/>
              </w:rPr>
              <w:t xml:space="preserve"> soft palate + uvula + fauces + pillars; </w:t>
            </w:r>
            <w:r>
              <w:rPr>
                <w:b/>
                <w:sz w:val="18"/>
              </w:rPr>
              <w:t>II</w:t>
            </w:r>
            <w:r>
              <w:rPr>
                <w:sz w:val="18"/>
              </w:rPr>
              <w:t xml:space="preserve"> soft palate + uvula + fauces; </w:t>
            </w:r>
            <w:r>
              <w:rPr>
                <w:b/>
                <w:sz w:val="18"/>
              </w:rPr>
              <w:t>III</w:t>
            </w:r>
            <w:r>
              <w:rPr>
                <w:sz w:val="18"/>
              </w:rPr>
              <w:t xml:space="preserve"> soft palate + </w:t>
            </w:r>
            <w:r>
              <w:rPr>
                <w:b/>
                <w:sz w:val="18"/>
              </w:rPr>
              <w:t>base of uvula only</w:t>
            </w:r>
            <w:r>
              <w:rPr>
                <w:sz w:val="18"/>
              </w:rPr>
              <w:t xml:space="preserve">; </w:t>
            </w:r>
            <w:r>
              <w:rPr>
                <w:b/>
                <w:sz w:val="18"/>
              </w:rPr>
              <w:t>IV</w:t>
            </w:r>
            <w:r>
              <w:rPr>
                <w:sz w:val="18"/>
              </w:rPr>
              <w:t xml:space="preserve"> soft palate </w:t>
            </w:r>
            <w:r>
              <w:rPr>
                <w:b/>
                <w:sz w:val="18"/>
              </w:rPr>
              <w:t>not</w:t>
            </w:r>
            <w:r>
              <w:rPr>
                <w:sz w:val="18"/>
              </w:rPr>
              <w:t xml:space="preserve"> visible. Grades III–IV predict difficult intubation.</w:t>
            </w:r>
          </w:p>
          <w:p>
            <w:pPr>
              <w:spacing w:after="10"/>
              <w:ind w:left="85"/>
            </w:pPr>
            <w:r>
              <w:rPr>
                <w:sz w:val="18"/>
              </w:rPr>
              <w:t xml:space="preserve">Other scores worth a line each: </w:t>
            </w:r>
            <w:r>
              <w:rPr>
                <w:b/>
                <w:sz w:val="18"/>
              </w:rPr>
              <w:t>Goldman / Lee's Revised Cardiac Risk Index</w:t>
            </w:r>
            <w:r>
              <w:rPr>
                <w:sz w:val="18"/>
              </w:rPr>
              <w:t xml:space="preserve"> (cardiac risk), </w:t>
            </w:r>
            <w:r>
              <w:rPr>
                <w:b/>
                <w:sz w:val="18"/>
              </w:rPr>
              <w:t>Caprini score</w:t>
            </w:r>
            <w:r>
              <w:rPr>
                <w:sz w:val="18"/>
              </w:rPr>
              <w:t xml:space="preserve"> (VTE risk), </w:t>
            </w:r>
            <w:r>
              <w:rPr>
                <w:b/>
                <w:sz w:val="18"/>
              </w:rPr>
              <w:t>Apfel score</w:t>
            </w:r>
            <w:r>
              <w:rPr>
                <w:sz w:val="18"/>
              </w:rPr>
              <w:t xml:space="preserve"> (PONV – see §C4), </w:t>
            </w:r>
            <w:r>
              <w:rPr>
                <w:b/>
                <w:sz w:val="18"/>
              </w:rPr>
              <w:t>Aldrete score</w:t>
            </w:r>
            <w:r>
              <w:rPr>
                <w:sz w:val="18"/>
              </w:rPr>
              <w:t xml:space="preserve"> (PACU discharge – §C1), </w:t>
            </w:r>
            <w:r>
              <w:rPr>
                <w:b/>
                <w:sz w:val="18"/>
              </w:rPr>
              <w:t>Glasgow Coma Scale</w:t>
            </w:r>
            <w:r>
              <w:rPr>
                <w:sz w:val="18"/>
              </w:rPr>
              <w:t xml:space="preserve"> (neuro).</w:t>
            </w:r>
          </w:p>
        </w:tc>
      </w:tr>
    </w:tbl>
    <w:p>
      <w:pPr>
        <w:spacing w:after="40"/>
      </w:pPr>
    </w:p>
    <w:p>
      <w:pPr>
        <w:keepNext/>
        <w:spacing w:before="120" w:after="40"/>
      </w:pPr>
      <w:r>
        <w:rPr>
          <w:b/>
          <w:color w:val="1B6B3A"/>
          <w:sz w:val="24"/>
        </w:rPr>
        <w:t>A5.  Skin Preparation &amp; Hair Removal — evidence the PDF predates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608"/>
            <w:shd w:val="clear" w:color="auto" w:fill="1F3B73"/>
          </w:tcPr>
          <w:p>
            <w:pPr>
              <w:spacing w:after="0"/>
            </w:pPr>
            <w:r/>
            <w:r>
              <w:rPr>
                <w:b/>
                <w:color w:val="FFFFFF"/>
                <w:sz w:val="16"/>
              </w:rPr>
              <w:t>Question</w:t>
            </w:r>
          </w:p>
        </w:tc>
        <w:tc>
          <w:tcPr>
            <w:tcW w:type="dxa" w:w="8164"/>
            <w:shd w:val="clear" w:color="auto" w:fill="1F3B73"/>
          </w:tcPr>
          <w:p>
            <w:pPr>
              <w:spacing w:after="0"/>
            </w:pPr>
            <w:r/>
            <w:r>
              <w:rPr>
                <w:b/>
                <w:color w:val="FFFFFF"/>
                <w:sz w:val="16"/>
              </w:rPr>
              <w:t>Current evidence-based answer</w:t>
            </w:r>
          </w:p>
        </w:tc>
      </w:tr>
      <w:tr>
        <w:tc>
          <w:tcPr>
            <w:tcW w:type="dxa" w:w="2608"/>
          </w:tcPr>
          <w:p>
            <w:pPr>
              <w:spacing w:after="0"/>
            </w:pPr>
            <w:r/>
            <w:r>
              <w:rPr>
                <w:sz w:val="16"/>
              </w:rPr>
              <w:t>Should hair be removed?</w:t>
            </w:r>
          </w:p>
        </w:tc>
        <w:tc>
          <w:tcPr>
            <w:tcW w:type="dxa" w:w="8164"/>
          </w:tcPr>
          <w:p>
            <w:pPr>
              <w:spacing w:after="0"/>
            </w:pPr>
            <w:r/>
            <w:r>
              <w:rPr>
                <w:b/>
                <w:sz w:val="16"/>
              </w:rPr>
              <w:t>No — do not remove hair unless it physically interferes</w:t>
            </w:r>
            <w:r>
              <w:rPr>
                <w:sz w:val="16"/>
              </w:rPr>
              <w:t xml:space="preserve"> with the procedure or wound closure</w:t>
            </w:r>
          </w:p>
        </w:tc>
      </w:tr>
      <w:tr>
        <w:tc>
          <w:tcPr>
            <w:tcW w:type="dxa" w:w="2608"/>
            <w:shd w:val="clear" w:color="auto" w:fill="EEF3FA"/>
          </w:tcPr>
          <w:p>
            <w:pPr>
              <w:spacing w:after="0"/>
            </w:pPr>
            <w:r/>
            <w:r>
              <w:rPr>
                <w:sz w:val="16"/>
              </w:rPr>
              <w:t>If it must be removed, how?</w:t>
            </w:r>
          </w:p>
        </w:tc>
        <w:tc>
          <w:tcPr>
            <w:tcW w:type="dxa" w:w="8164"/>
            <w:shd w:val="clear" w:color="auto" w:fill="EEF3FA"/>
          </w:tcPr>
          <w:p>
            <w:pPr>
              <w:spacing w:after="0"/>
            </w:pPr>
            <w:r/>
            <w:r>
              <w:rPr>
                <w:b/>
                <w:sz w:val="16"/>
              </w:rPr>
              <w:t>Electric clippers with a single-use head</w:t>
            </w:r>
            <w:r>
              <w:rPr>
                <w:sz w:val="16"/>
              </w:rPr>
              <w:t xml:space="preserve"> (or depilatory cream). </w:t>
            </w:r>
            <w:r>
              <w:rPr>
                <w:b/>
                <w:sz w:val="16"/>
              </w:rPr>
              <w:t>Razors are contraindicated</w:t>
            </w:r>
            <w:r>
              <w:rPr>
                <w:sz w:val="16"/>
              </w:rPr>
              <w:t xml:space="preserve"> — shaving causes micro-abrasions that get colonised</w:t>
            </w:r>
          </w:p>
        </w:tc>
      </w:tr>
      <w:tr>
        <w:tc>
          <w:tcPr>
            <w:tcW w:type="dxa" w:w="2608"/>
          </w:tcPr>
          <w:p>
            <w:pPr>
              <w:spacing w:after="0"/>
            </w:pPr>
            <w:r/>
            <w:r>
              <w:rPr>
                <w:sz w:val="16"/>
              </w:rPr>
              <w:t>When?</w:t>
            </w:r>
          </w:p>
        </w:tc>
        <w:tc>
          <w:tcPr>
            <w:tcW w:type="dxa" w:w="8164"/>
          </w:tcPr>
          <w:p>
            <w:pPr>
              <w:spacing w:after="0"/>
            </w:pPr>
            <w:r/>
            <w:r>
              <w:rPr>
                <w:b/>
                <w:sz w:val="16"/>
              </w:rPr>
              <w:t>Immediately before surgery, outside the operating room.</w:t>
            </w:r>
            <w:r>
              <w:rPr>
                <w:sz w:val="16"/>
              </w:rPr>
              <w:t xml:space="preserve"> Risk of SSI: no removal ≈ clipping &lt; shaving immediately before &lt; shaving the night before (</w:t>
            </w:r>
            <w:r>
              <w:rPr>
                <w:b/>
                <w:sz w:val="16"/>
              </w:rPr>
              <w:t>highest</w:t>
            </w:r>
            <w:r>
              <w:rPr>
                <w:sz w:val="16"/>
              </w:rPr>
              <w:t>)</w:t>
            </w:r>
          </w:p>
        </w:tc>
      </w:tr>
      <w:tr>
        <w:tc>
          <w:tcPr>
            <w:tcW w:type="dxa" w:w="2608"/>
            <w:shd w:val="clear" w:color="auto" w:fill="EEF3FA"/>
          </w:tcPr>
          <w:p>
            <w:pPr>
              <w:spacing w:after="0"/>
            </w:pPr>
            <w:r/>
            <w:r>
              <w:rPr>
                <w:sz w:val="16"/>
              </w:rPr>
              <w:t>Pre-operative bath</w:t>
            </w:r>
          </w:p>
        </w:tc>
        <w:tc>
          <w:tcPr>
            <w:tcW w:type="dxa" w:w="8164"/>
            <w:shd w:val="clear" w:color="auto" w:fill="EEF3FA"/>
          </w:tcPr>
          <w:p>
            <w:pPr>
              <w:spacing w:after="0"/>
            </w:pPr>
            <w:r/>
            <w:r>
              <w:rPr>
                <w:sz w:val="16"/>
              </w:rPr>
              <w:t xml:space="preserve">Whole-body wash with soap or </w:t>
            </w:r>
            <w:r>
              <w:rPr>
                <w:b/>
                <w:sz w:val="16"/>
              </w:rPr>
              <w:t>4 % chlorhexidine gluconate</w:t>
            </w:r>
            <w:r>
              <w:rPr>
                <w:sz w:val="16"/>
              </w:rPr>
              <w:t xml:space="preserve"> the night before </w:t>
            </w:r>
            <w:r>
              <w:rPr>
                <w:b/>
                <w:sz w:val="16"/>
              </w:rPr>
              <w:t>and</w:t>
            </w:r>
            <w:r>
              <w:rPr>
                <w:sz w:val="16"/>
              </w:rPr>
              <w:t xml:space="preserve"> on the day of surgery</w:t>
            </w:r>
          </w:p>
        </w:tc>
      </w:tr>
      <w:tr>
        <w:tc>
          <w:tcPr>
            <w:tcW w:type="dxa" w:w="2608"/>
          </w:tcPr>
          <w:p>
            <w:pPr>
              <w:spacing w:after="0"/>
            </w:pPr>
            <w:r/>
            <w:r>
              <w:rPr>
                <w:sz w:val="16"/>
              </w:rPr>
              <w:t>Best intra-operative skin antiseptic</w:t>
            </w:r>
          </w:p>
        </w:tc>
        <w:tc>
          <w:tcPr>
            <w:tcW w:type="dxa" w:w="8164"/>
          </w:tcPr>
          <w:p>
            <w:pPr>
              <w:spacing w:after="0"/>
            </w:pPr>
            <w:r/>
            <w:r>
              <w:rPr>
                <w:b/>
                <w:sz w:val="16"/>
              </w:rPr>
              <w:t>Alcohol-based 2 % chlorhexidine gluconate</w:t>
            </w:r>
            <w:r>
              <w:rPr>
                <w:sz w:val="16"/>
              </w:rPr>
              <w:t xml:space="preserve"> (e.g. ChloraPrep) is superior to aqueous povidone-iodine for clean-contaminated surgery. Povidone-iodine 10 % (1 % free iodine) is the alternative</w:t>
            </w:r>
          </w:p>
        </w:tc>
      </w:tr>
      <w:tr>
        <w:tc>
          <w:tcPr>
            <w:tcW w:type="dxa" w:w="2608"/>
            <w:shd w:val="clear" w:color="auto" w:fill="EEF3FA"/>
          </w:tcPr>
          <w:p>
            <w:pPr>
              <w:spacing w:after="0"/>
            </w:pPr>
            <w:r/>
            <w:r>
              <w:rPr>
                <w:sz w:val="16"/>
              </w:rPr>
              <w:t>Alcohol + electrosurgery</w:t>
            </w:r>
          </w:p>
        </w:tc>
        <w:tc>
          <w:tcPr>
            <w:tcW w:type="dxa" w:w="8164"/>
            <w:shd w:val="clear" w:color="auto" w:fill="EEF3FA"/>
          </w:tcPr>
          <w:p>
            <w:pPr>
              <w:spacing w:after="0"/>
            </w:pPr>
            <w:r/>
            <w:r>
              <w:rPr>
                <w:sz w:val="16"/>
              </w:rPr>
              <w:t xml:space="preserve">Alcoholic preps must be allowed to </w:t>
            </w:r>
            <w:r>
              <w:rPr>
                <w:b/>
                <w:sz w:val="16"/>
              </w:rPr>
              <w:t>dry completely (≥ 3 min, longer in hair)</w:t>
            </w:r>
            <w:r>
              <w:rPr>
                <w:sz w:val="16"/>
              </w:rPr>
              <w:t xml:space="preserve"> and must </w:t>
            </w:r>
            <w:r>
              <w:rPr>
                <w:b/>
                <w:sz w:val="16"/>
              </w:rPr>
              <w:t>never pool</w:t>
            </w:r>
            <w:r>
              <w:rPr>
                <w:sz w:val="16"/>
              </w:rPr>
              <w:t xml:space="preserve"> — pooled alcohol is the classic </w:t>
            </w:r>
            <w:r>
              <w:rPr>
                <w:b/>
                <w:sz w:val="16"/>
              </w:rPr>
              <w:t>fuel</w:t>
            </w:r>
            <w:r>
              <w:rPr>
                <w:sz w:val="16"/>
              </w:rPr>
              <w:t xml:space="preserve"> in OR fires (§B13)</w:t>
            </w:r>
          </w:p>
        </w:tc>
      </w:tr>
      <w:tr>
        <w:tc>
          <w:tcPr>
            <w:tcW w:type="dxa" w:w="2608"/>
          </w:tcPr>
          <w:p>
            <w:pPr>
              <w:spacing w:after="0"/>
            </w:pPr>
            <w:r/>
            <w:r>
              <w:rPr>
                <w:sz w:val="16"/>
              </w:rPr>
              <w:t>Direction of painting</w:t>
            </w:r>
          </w:p>
        </w:tc>
        <w:tc>
          <w:tcPr>
            <w:tcW w:type="dxa" w:w="8164"/>
          </w:tcPr>
          <w:p>
            <w:pPr>
              <w:spacing w:after="0"/>
            </w:pPr>
            <w:r/>
            <w:r>
              <w:rPr>
                <w:sz w:val="16"/>
              </w:rPr>
              <w:t xml:space="preserve">From the </w:t>
            </w:r>
            <w:r>
              <w:rPr>
                <w:b/>
                <w:sz w:val="16"/>
              </w:rPr>
              <w:t>incision line outward</w:t>
            </w:r>
            <w:r>
              <w:rPr>
                <w:sz w:val="16"/>
              </w:rPr>
              <w:t xml:space="preserve"> in concentric circles/strokes; the sponge is </w:t>
            </w:r>
            <w:r>
              <w:rPr>
                <w:b/>
                <w:sz w:val="16"/>
              </w:rPr>
              <w:t>never returned</w:t>
            </w:r>
            <w:r>
              <w:rPr>
                <w:sz w:val="16"/>
              </w:rPr>
              <w:t xml:space="preserve"> to the clean centre; the most contaminated area (stoma, sinus, axilla, perineum, umbilicus) is prepped </w:t>
            </w:r>
            <w:r>
              <w:rPr>
                <w:b/>
                <w:sz w:val="16"/>
              </w:rPr>
              <w:t>last</w:t>
            </w:r>
          </w:p>
        </w:tc>
      </w:tr>
      <w:tr>
        <w:tc>
          <w:tcPr>
            <w:tcW w:type="dxa" w:w="2608"/>
            <w:shd w:val="clear" w:color="auto" w:fill="EEF3FA"/>
          </w:tcPr>
          <w:p>
            <w:pPr>
              <w:spacing w:after="0"/>
            </w:pPr>
            <w:r/>
            <w:r>
              <w:rPr>
                <w:sz w:val="16"/>
              </w:rPr>
              <w:t>Contraindications</w:t>
            </w:r>
          </w:p>
        </w:tc>
        <w:tc>
          <w:tcPr>
            <w:tcW w:type="dxa" w:w="8164"/>
            <w:shd w:val="clear" w:color="auto" w:fill="EEF3FA"/>
          </w:tcPr>
          <w:p>
            <w:pPr>
              <w:spacing w:after="0"/>
            </w:pPr>
            <w:r/>
            <w:r>
              <w:rPr>
                <w:sz w:val="16"/>
              </w:rPr>
              <w:t xml:space="preserve">Chlorhexidine: avoid in </w:t>
            </w:r>
            <w:r>
              <w:rPr>
                <w:b/>
                <w:sz w:val="16"/>
              </w:rPr>
              <w:t>middle ear</w:t>
            </w:r>
            <w:r>
              <w:rPr>
                <w:sz w:val="16"/>
              </w:rPr>
              <w:t xml:space="preserve"> (ototoxic), </w:t>
            </w:r>
            <w:r>
              <w:rPr>
                <w:b/>
                <w:sz w:val="16"/>
              </w:rPr>
              <w:t>eye/cornea</w:t>
            </w:r>
            <w:r>
              <w:rPr>
                <w:sz w:val="16"/>
              </w:rPr>
              <w:t xml:space="preserve"> (keratitis), meninges/neural tissue; iodophors: neonates (thyroid, burns), iodine allergy</w:t>
            </w:r>
          </w:p>
        </w:tc>
      </w:tr>
      <w:tr>
        <w:tc>
          <w:tcPr>
            <w:tcW w:type="dxa" w:w="2608"/>
          </w:tcPr>
          <w:p>
            <w:pPr>
              <w:spacing w:after="0"/>
            </w:pPr>
            <w:r/>
            <w:r>
              <w:rPr>
                <w:sz w:val="16"/>
              </w:rPr>
              <w:t>Extent of prep</w:t>
            </w:r>
          </w:p>
        </w:tc>
        <w:tc>
          <w:tcPr>
            <w:tcW w:type="dxa" w:w="8164"/>
          </w:tcPr>
          <w:p>
            <w:pPr>
              <w:spacing w:after="0"/>
            </w:pPr>
            <w:r/>
            <w:r>
              <w:rPr>
                <w:sz w:val="16"/>
              </w:rPr>
              <w:t xml:space="preserve">Wide enough to allow </w:t>
            </w:r>
            <w:r>
              <w:rPr>
                <w:b/>
                <w:sz w:val="16"/>
              </w:rPr>
              <w:t>extension of the incision, new incisions and drain sites</w:t>
            </w:r>
            <w:r>
              <w:rPr>
                <w:sz w:val="16"/>
              </w:rPr>
              <w:t xml:space="preserve"> without re-prepping</w:t>
            </w:r>
          </w:p>
        </w:tc>
      </w:tr>
    </w:tbl>
    <w:p>
      <w:pPr>
        <w:spacing w:after="40"/>
      </w:pPr>
    </w:p>
    <w:p>
      <w:pPr>
        <w:keepNext/>
        <w:spacing w:before="120" w:after="40"/>
      </w:pPr>
      <w:r>
        <w:rPr>
          <w:b/>
          <w:color w:val="1B6B3A"/>
          <w:sz w:val="24"/>
        </w:rPr>
        <w:t>A6.  Surgical Antibiotic Prophylaxis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Parameter</w:t>
            </w:r>
          </w:p>
        </w:tc>
        <w:tc>
          <w:tcPr>
            <w:tcW w:type="dxa" w:w="8731"/>
            <w:shd w:val="clear" w:color="auto" w:fill="1F3B73"/>
          </w:tcPr>
          <w:p>
            <w:pPr>
              <w:spacing w:after="0"/>
            </w:pPr>
            <w:r/>
            <w:r>
              <w:rPr>
                <w:b/>
                <w:color w:val="FFFFFF"/>
                <w:sz w:val="16"/>
              </w:rPr>
              <w:t>Standard</w:t>
            </w:r>
          </w:p>
        </w:tc>
      </w:tr>
      <w:tr>
        <w:tc>
          <w:tcPr>
            <w:tcW w:type="dxa" w:w="2041"/>
          </w:tcPr>
          <w:p>
            <w:pPr>
              <w:spacing w:after="0"/>
            </w:pPr>
            <w:r/>
            <w:r>
              <w:rPr>
                <w:sz w:val="16"/>
              </w:rPr>
              <w:t>Timing</w:t>
            </w:r>
          </w:p>
        </w:tc>
        <w:tc>
          <w:tcPr>
            <w:tcW w:type="dxa" w:w="8731"/>
          </w:tcPr>
          <w:p>
            <w:pPr>
              <w:spacing w:after="0"/>
            </w:pPr>
            <w:r/>
            <w:r>
              <w:rPr>
                <w:sz w:val="16"/>
              </w:rPr>
              <w:t xml:space="preserve">Single IV dose </w:t>
            </w:r>
            <w:r>
              <w:rPr>
                <w:b/>
                <w:sz w:val="16"/>
              </w:rPr>
              <w:t>within 60 minutes before skin incision</w:t>
            </w:r>
            <w:r>
              <w:rPr>
                <w:sz w:val="16"/>
              </w:rPr>
              <w:t xml:space="preserve"> (within </w:t>
            </w:r>
            <w:r>
              <w:rPr>
                <w:b/>
                <w:sz w:val="16"/>
              </w:rPr>
              <w:t>120 min</w:t>
            </w:r>
            <w:r>
              <w:rPr>
                <w:sz w:val="16"/>
              </w:rPr>
              <w:t xml:space="preserve"> for vancomycin and fluoroquinolones, which need slow infusion). For tourniquet surgery, complete infusion </w:t>
            </w:r>
            <w:r>
              <w:rPr>
                <w:b/>
                <w:sz w:val="16"/>
              </w:rPr>
              <w:t>before tourniquet inflation</w:t>
            </w:r>
          </w:p>
        </w:tc>
      </w:tr>
      <w:tr>
        <w:tc>
          <w:tcPr>
            <w:tcW w:type="dxa" w:w="2041"/>
            <w:shd w:val="clear" w:color="auto" w:fill="EEF3FA"/>
          </w:tcPr>
          <w:p>
            <w:pPr>
              <w:spacing w:after="0"/>
            </w:pPr>
            <w:r/>
            <w:r>
              <w:rPr>
                <w:sz w:val="16"/>
              </w:rPr>
              <w:t>Usual drug</w:t>
            </w:r>
          </w:p>
        </w:tc>
        <w:tc>
          <w:tcPr>
            <w:tcW w:type="dxa" w:w="8731"/>
            <w:shd w:val="clear" w:color="auto" w:fill="EEF3FA"/>
          </w:tcPr>
          <w:p>
            <w:pPr>
              <w:spacing w:after="0"/>
            </w:pPr>
            <w:r/>
            <w:r>
              <w:rPr>
                <w:sz w:val="16"/>
              </w:rPr>
              <w:t xml:space="preserve">1st/2nd-generation cephalosporin — </w:t>
            </w:r>
            <w:r>
              <w:rPr>
                <w:b/>
                <w:sz w:val="16"/>
              </w:rPr>
              <w:t>cefazolin 2 g</w:t>
            </w:r>
            <w:r>
              <w:rPr>
                <w:sz w:val="16"/>
              </w:rPr>
              <w:t xml:space="preserve"> (3 g if ≥ 120 kg); add </w:t>
            </w:r>
            <w:r>
              <w:rPr>
                <w:b/>
                <w:sz w:val="16"/>
              </w:rPr>
              <w:t>metronidazole</w:t>
            </w:r>
            <w:r>
              <w:rPr>
                <w:sz w:val="16"/>
              </w:rPr>
              <w:t xml:space="preserve"> for colorectal/appendicular; </w:t>
            </w:r>
            <w:r>
              <w:rPr>
                <w:b/>
                <w:sz w:val="16"/>
              </w:rPr>
              <w:t>vancomycin/clindamycin</w:t>
            </w:r>
            <w:r>
              <w:rPr>
                <w:sz w:val="16"/>
              </w:rPr>
              <w:t xml:space="preserve"> if MRSA-colonised or β-lactam allergic</w:t>
            </w:r>
          </w:p>
        </w:tc>
      </w:tr>
      <w:tr>
        <w:tc>
          <w:tcPr>
            <w:tcW w:type="dxa" w:w="2041"/>
          </w:tcPr>
          <w:p>
            <w:pPr>
              <w:spacing w:after="0"/>
            </w:pPr>
            <w:r/>
            <w:r>
              <w:rPr>
                <w:sz w:val="16"/>
              </w:rPr>
              <w:t>Re-dosing intra-op</w:t>
            </w:r>
          </w:p>
        </w:tc>
        <w:tc>
          <w:tcPr>
            <w:tcW w:type="dxa" w:w="8731"/>
          </w:tcPr>
          <w:p>
            <w:pPr>
              <w:spacing w:after="0"/>
            </w:pPr>
            <w:r/>
            <w:r>
              <w:rPr>
                <w:sz w:val="16"/>
              </w:rPr>
              <w:t xml:space="preserve">If procedure exceeds </w:t>
            </w:r>
            <w:r>
              <w:rPr>
                <w:b/>
                <w:sz w:val="16"/>
              </w:rPr>
              <w:t>2 half-lives</w:t>
            </w:r>
            <w:r>
              <w:rPr>
                <w:sz w:val="16"/>
              </w:rPr>
              <w:t xml:space="preserve"> of the drug (≈ 4 h for cefazolin) or blood loss </w:t>
            </w:r>
            <w:r>
              <w:rPr>
                <w:b/>
                <w:sz w:val="16"/>
              </w:rPr>
              <w:t>&gt; 1500 mL</w:t>
            </w:r>
          </w:p>
        </w:tc>
      </w:tr>
      <w:tr>
        <w:tc>
          <w:tcPr>
            <w:tcW w:type="dxa" w:w="2041"/>
            <w:shd w:val="clear" w:color="auto" w:fill="EEF3FA"/>
          </w:tcPr>
          <w:p>
            <w:pPr>
              <w:spacing w:after="0"/>
            </w:pPr>
            <w:r/>
            <w:r>
              <w:rPr>
                <w:sz w:val="16"/>
              </w:rPr>
              <w:t>Duration</w:t>
            </w:r>
          </w:p>
        </w:tc>
        <w:tc>
          <w:tcPr>
            <w:tcW w:type="dxa" w:w="8731"/>
            <w:shd w:val="clear" w:color="auto" w:fill="EEF3FA"/>
          </w:tcPr>
          <w:p>
            <w:pPr>
              <w:spacing w:after="0"/>
            </w:pPr>
            <w:r/>
            <w:r>
              <w:rPr>
                <w:b/>
                <w:sz w:val="16"/>
              </w:rPr>
              <w:t>Stop within 24 h</w:t>
            </w:r>
            <w:r>
              <w:rPr>
                <w:sz w:val="16"/>
              </w:rPr>
              <w:t xml:space="preserve"> of surgery end (≤ 48 h for cardiac surgery). Prolonging prophylaxis does </w:t>
            </w:r>
            <w:r>
              <w:rPr>
                <w:b/>
                <w:sz w:val="16"/>
              </w:rPr>
              <w:t>not</w:t>
            </w:r>
            <w:r>
              <w:rPr>
                <w:sz w:val="16"/>
              </w:rPr>
              <w:t xml:space="preserve"> reduce SSI and breeds resistance + C. difficile</w:t>
            </w:r>
          </w:p>
        </w:tc>
      </w:tr>
      <w:tr>
        <w:tc>
          <w:tcPr>
            <w:tcW w:type="dxa" w:w="2041"/>
          </w:tcPr>
          <w:p>
            <w:pPr>
              <w:spacing w:after="0"/>
            </w:pPr>
            <w:r/>
            <w:r>
              <w:rPr>
                <w:sz w:val="16"/>
              </w:rPr>
              <w:t>Prophylaxis vs therapy</w:t>
            </w:r>
          </w:p>
        </w:tc>
        <w:tc>
          <w:tcPr>
            <w:tcW w:type="dxa" w:w="8731"/>
          </w:tcPr>
          <w:p>
            <w:pPr>
              <w:spacing w:after="0"/>
            </w:pPr>
            <w:r/>
            <w:r>
              <w:rPr>
                <w:sz w:val="16"/>
              </w:rPr>
              <w:t xml:space="preserve">Prophylaxis = clean/clean-contaminated cases and implant surgery. </w:t>
            </w:r>
            <w:r>
              <w:rPr>
                <w:b/>
                <w:sz w:val="16"/>
              </w:rPr>
              <w:t>Dirty/infected wounds get therapeutic</w:t>
            </w:r>
            <w:r>
              <w:rPr>
                <w:sz w:val="16"/>
              </w:rPr>
              <w:t xml:space="preserve"> antibiotics, not prophylaxis</w:t>
            </w:r>
          </w:p>
        </w:tc>
      </w:tr>
      <w:tr>
        <w:tc>
          <w:tcPr>
            <w:tcW w:type="dxa" w:w="2041"/>
            <w:shd w:val="clear" w:color="auto" w:fill="EEF3FA"/>
          </w:tcPr>
          <w:p>
            <w:pPr>
              <w:spacing w:after="0"/>
            </w:pPr>
            <w:r/>
            <w:r>
              <w:rPr>
                <w:sz w:val="16"/>
              </w:rPr>
              <w:t>Other proven SSI bundles</w:t>
            </w:r>
          </w:p>
        </w:tc>
        <w:tc>
          <w:tcPr>
            <w:tcW w:type="dxa" w:w="8731"/>
            <w:shd w:val="clear" w:color="auto" w:fill="EEF3FA"/>
          </w:tcPr>
          <w:p>
            <w:pPr>
              <w:spacing w:after="0"/>
            </w:pPr>
            <w:r/>
            <w:r>
              <w:rPr>
                <w:sz w:val="16"/>
              </w:rPr>
              <w:t xml:space="preserve">Maintain </w:t>
            </w:r>
            <w:r>
              <w:rPr>
                <w:b/>
                <w:sz w:val="16"/>
              </w:rPr>
              <w:t>normothermia &gt; 36 °C</w:t>
            </w:r>
            <w:r>
              <w:rPr>
                <w:sz w:val="16"/>
              </w:rPr>
              <w:t xml:space="preserve">; peri-op </w:t>
            </w:r>
            <w:r>
              <w:rPr>
                <w:b/>
                <w:sz w:val="16"/>
              </w:rPr>
              <w:t>glucose &lt; 180 mg/dL</w:t>
            </w:r>
            <w:r>
              <w:rPr>
                <w:sz w:val="16"/>
              </w:rPr>
              <w:t xml:space="preserve">; adequate tissue </w:t>
            </w:r>
            <w:r>
              <w:rPr>
                <w:b/>
                <w:sz w:val="16"/>
              </w:rPr>
              <w:t>oxygenation (FiO₂ 0.8)</w:t>
            </w:r>
            <w:r>
              <w:rPr>
                <w:sz w:val="16"/>
              </w:rPr>
              <w:t>; avoid razors; CHG-alcohol prep</w:t>
            </w:r>
          </w:p>
        </w:tc>
      </w:tr>
    </w:tbl>
    <w:p>
      <w:pPr>
        <w:spacing w:after="40"/>
      </w:pPr>
    </w:p>
    <w:p>
      <w:pPr>
        <w:keepNext/>
        <w:spacing w:before="120" w:after="40"/>
      </w:pPr>
      <w:r>
        <w:rPr>
          <w:b/>
          <w:color w:val="1B6B3A"/>
          <w:sz w:val="24"/>
        </w:rPr>
        <w:t>A7.  Venous Thromboembolism (VTE) Prophylaxis &amp; Peri-Operative Drug Management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608"/>
            <w:shd w:val="clear" w:color="auto" w:fill="1F3B73"/>
          </w:tcPr>
          <w:p>
            <w:pPr>
              <w:spacing w:after="0"/>
            </w:pPr>
            <w:r/>
            <w:r>
              <w:rPr>
                <w:b/>
                <w:color w:val="FFFFFF"/>
                <w:sz w:val="16"/>
              </w:rPr>
              <w:t>Item</w:t>
            </w:r>
          </w:p>
        </w:tc>
        <w:tc>
          <w:tcPr>
            <w:tcW w:type="dxa" w:w="8164"/>
            <w:shd w:val="clear" w:color="auto" w:fill="1F3B73"/>
          </w:tcPr>
          <w:p>
            <w:pPr>
              <w:spacing w:after="0"/>
            </w:pPr>
            <w:r/>
            <w:r>
              <w:rPr>
                <w:b/>
                <w:color w:val="FFFFFF"/>
                <w:sz w:val="16"/>
              </w:rPr>
              <w:t>Practice points</w:t>
            </w:r>
          </w:p>
        </w:tc>
      </w:tr>
      <w:tr>
        <w:tc>
          <w:tcPr>
            <w:tcW w:type="dxa" w:w="2608"/>
          </w:tcPr>
          <w:p>
            <w:pPr>
              <w:spacing w:after="0"/>
            </w:pPr>
            <w:r/>
            <w:r>
              <w:rPr>
                <w:sz w:val="16"/>
              </w:rPr>
              <w:t>Virchow's triad</w:t>
            </w:r>
          </w:p>
        </w:tc>
        <w:tc>
          <w:tcPr>
            <w:tcW w:type="dxa" w:w="8164"/>
          </w:tcPr>
          <w:p>
            <w:pPr>
              <w:spacing w:after="0"/>
            </w:pPr>
            <w:r/>
            <w:r>
              <w:rPr>
                <w:b/>
                <w:sz w:val="16"/>
              </w:rPr>
              <w:t>Stasis + endothelial injury + hypercoagulability</w:t>
            </w:r>
            <w:r>
              <w:rPr>
                <w:sz w:val="16"/>
              </w:rPr>
              <w:t xml:space="preserve"> — all three are produced by surgery + immobility</w:t>
            </w:r>
          </w:p>
        </w:tc>
      </w:tr>
      <w:tr>
        <w:tc>
          <w:tcPr>
            <w:tcW w:type="dxa" w:w="2608"/>
            <w:shd w:val="clear" w:color="auto" w:fill="EEF3FA"/>
          </w:tcPr>
          <w:p>
            <w:pPr>
              <w:spacing w:after="0"/>
            </w:pPr>
            <w:r/>
            <w:r>
              <w:rPr>
                <w:sz w:val="16"/>
              </w:rPr>
              <w:t>Mechanical prophylaxis</w:t>
            </w:r>
          </w:p>
        </w:tc>
        <w:tc>
          <w:tcPr>
            <w:tcW w:type="dxa" w:w="8164"/>
            <w:shd w:val="clear" w:color="auto" w:fill="EEF3FA"/>
          </w:tcPr>
          <w:p>
            <w:pPr>
              <w:spacing w:after="0"/>
            </w:pPr>
            <w:r/>
            <w:r>
              <w:rPr>
                <w:sz w:val="16"/>
              </w:rPr>
              <w:t>Graduated compression (</w:t>
            </w:r>
            <w:r>
              <w:rPr>
                <w:b/>
                <w:sz w:val="16"/>
              </w:rPr>
              <w:t>TED</w:t>
            </w:r>
            <w:r>
              <w:rPr>
                <w:sz w:val="16"/>
              </w:rPr>
              <w:t xml:space="preserve">) stockings, </w:t>
            </w:r>
            <w:r>
              <w:rPr>
                <w:b/>
                <w:sz w:val="16"/>
              </w:rPr>
              <w:t>intermittent pneumatic compression / sequential compression devices</w:t>
            </w:r>
            <w:r>
              <w:rPr>
                <w:sz w:val="16"/>
              </w:rPr>
              <w:t>, early ambulation. (The PDF's forms mention TED &amp; sequential hose but never explain why.) Contraindicated in peripheral arterial disease</w:t>
            </w:r>
          </w:p>
        </w:tc>
      </w:tr>
      <w:tr>
        <w:tc>
          <w:tcPr>
            <w:tcW w:type="dxa" w:w="2608"/>
          </w:tcPr>
          <w:p>
            <w:pPr>
              <w:spacing w:after="0"/>
            </w:pPr>
            <w:r/>
            <w:r>
              <w:rPr>
                <w:sz w:val="16"/>
              </w:rPr>
              <w:t>Pharmacological prophylaxis</w:t>
            </w:r>
          </w:p>
        </w:tc>
        <w:tc>
          <w:tcPr>
            <w:tcW w:type="dxa" w:w="8164"/>
          </w:tcPr>
          <w:p>
            <w:pPr>
              <w:spacing w:after="0"/>
            </w:pPr>
            <w:r/>
            <w:r>
              <w:rPr>
                <w:b/>
                <w:sz w:val="16"/>
              </w:rPr>
              <w:t>LMWH</w:t>
            </w:r>
            <w:r>
              <w:rPr>
                <w:sz w:val="16"/>
              </w:rPr>
              <w:t xml:space="preserve"> (enoxaparin 40 mg SC OD) or UFH 5000 U SC BD/TDS, fondaparinux, or DOACs after major orthopaedic surgery; start 12 h pre- or 6–12 h post-op</w:t>
            </w:r>
          </w:p>
        </w:tc>
      </w:tr>
      <w:tr>
        <w:tc>
          <w:tcPr>
            <w:tcW w:type="dxa" w:w="2608"/>
            <w:shd w:val="clear" w:color="auto" w:fill="EEF3FA"/>
          </w:tcPr>
          <w:p>
            <w:pPr>
              <w:spacing w:after="0"/>
            </w:pPr>
            <w:r/>
            <w:r>
              <w:rPr>
                <w:sz w:val="16"/>
              </w:rPr>
              <w:t>Highest-risk surgery</w:t>
            </w:r>
          </w:p>
        </w:tc>
        <w:tc>
          <w:tcPr>
            <w:tcW w:type="dxa" w:w="8164"/>
            <w:shd w:val="clear" w:color="auto" w:fill="EEF3FA"/>
          </w:tcPr>
          <w:p>
            <w:pPr>
              <w:spacing w:after="0"/>
            </w:pPr>
            <w:r/>
            <w:r>
              <w:rPr>
                <w:sz w:val="16"/>
              </w:rPr>
              <w:t>Hip &amp; knee arthroplasty, hip fracture, major pelvic/abdominal cancer surgery, neurosurgery, major trauma, spinal cord injury</w:t>
            </w:r>
          </w:p>
        </w:tc>
      </w:tr>
      <w:tr>
        <w:tc>
          <w:tcPr>
            <w:tcW w:type="dxa" w:w="2608"/>
          </w:tcPr>
          <w:p>
            <w:pPr>
              <w:spacing w:after="0"/>
            </w:pPr>
            <w:r/>
            <w:r>
              <w:rPr>
                <w:sz w:val="16"/>
              </w:rPr>
              <w:t>Aspirin</w:t>
            </w:r>
          </w:p>
        </w:tc>
        <w:tc>
          <w:tcPr>
            <w:tcW w:type="dxa" w:w="8164"/>
          </w:tcPr>
          <w:p>
            <w:pPr>
              <w:spacing w:after="0"/>
            </w:pPr>
            <w:r/>
            <w:r>
              <w:rPr>
                <w:sz w:val="16"/>
              </w:rPr>
              <w:t xml:space="preserve">Usually </w:t>
            </w:r>
            <w:r>
              <w:rPr>
                <w:b/>
                <w:sz w:val="16"/>
              </w:rPr>
              <w:t>continued</w:t>
            </w:r>
            <w:r>
              <w:rPr>
                <w:sz w:val="16"/>
              </w:rPr>
              <w:t xml:space="preserve"> for secondary cardiovascular prevention; stop 7 days only for very high-bleeding-risk surgery</w:t>
            </w:r>
          </w:p>
        </w:tc>
      </w:tr>
      <w:tr>
        <w:tc>
          <w:tcPr>
            <w:tcW w:type="dxa" w:w="2608"/>
            <w:shd w:val="clear" w:color="auto" w:fill="EEF3FA"/>
          </w:tcPr>
          <w:p>
            <w:pPr>
              <w:spacing w:after="0"/>
            </w:pPr>
            <w:r/>
            <w:r>
              <w:rPr>
                <w:sz w:val="16"/>
              </w:rPr>
              <w:t>Clopidogrel / prasugrel / ticagrelor</w:t>
            </w:r>
          </w:p>
        </w:tc>
        <w:tc>
          <w:tcPr>
            <w:tcW w:type="dxa" w:w="8164"/>
            <w:shd w:val="clear" w:color="auto" w:fill="EEF3FA"/>
          </w:tcPr>
          <w:p>
            <w:pPr>
              <w:spacing w:after="0"/>
            </w:pPr>
            <w:r/>
            <w:r>
              <w:rPr>
                <w:sz w:val="16"/>
              </w:rPr>
              <w:t xml:space="preserve">Stop </w:t>
            </w:r>
            <w:r>
              <w:rPr>
                <w:b/>
                <w:sz w:val="16"/>
              </w:rPr>
              <w:t>5–7 days</w:t>
            </w:r>
            <w:r>
              <w:rPr>
                <w:sz w:val="16"/>
              </w:rPr>
              <w:t xml:space="preserve"> pre-op (ticagrelor 3–5 d) if bleeding risk outweighs stent thrombosis risk — discuss with cardiology</w:t>
            </w:r>
          </w:p>
        </w:tc>
      </w:tr>
      <w:tr>
        <w:tc>
          <w:tcPr>
            <w:tcW w:type="dxa" w:w="2608"/>
          </w:tcPr>
          <w:p>
            <w:pPr>
              <w:spacing w:after="0"/>
            </w:pPr>
            <w:r/>
            <w:r>
              <w:rPr>
                <w:sz w:val="16"/>
              </w:rPr>
              <w:t>Warfarin</w:t>
            </w:r>
          </w:p>
        </w:tc>
        <w:tc>
          <w:tcPr>
            <w:tcW w:type="dxa" w:w="8164"/>
          </w:tcPr>
          <w:p>
            <w:pPr>
              <w:spacing w:after="0"/>
            </w:pPr>
            <w:r/>
            <w:r>
              <w:rPr>
                <w:sz w:val="16"/>
              </w:rPr>
              <w:t xml:space="preserve">Stop </w:t>
            </w:r>
            <w:r>
              <w:rPr>
                <w:b/>
                <w:sz w:val="16"/>
              </w:rPr>
              <w:t>5 days</w:t>
            </w:r>
            <w:r>
              <w:rPr>
                <w:sz w:val="16"/>
              </w:rPr>
              <w:t>; check INR &lt; 1.5; bridge with LMWH if high thrombotic risk (mechanical valve, recent VTE, AF with prior stroke)</w:t>
            </w:r>
          </w:p>
        </w:tc>
      </w:tr>
      <w:tr>
        <w:tc>
          <w:tcPr>
            <w:tcW w:type="dxa" w:w="2608"/>
            <w:shd w:val="clear" w:color="auto" w:fill="EEF3FA"/>
          </w:tcPr>
          <w:p>
            <w:pPr>
              <w:spacing w:after="0"/>
            </w:pPr>
            <w:r/>
            <w:r>
              <w:rPr>
                <w:sz w:val="16"/>
              </w:rPr>
              <w:t>DOACs (dabigatran, rivaroxaban, apixaban)</w:t>
            </w:r>
          </w:p>
        </w:tc>
        <w:tc>
          <w:tcPr>
            <w:tcW w:type="dxa" w:w="8164"/>
            <w:shd w:val="clear" w:color="auto" w:fill="EEF3FA"/>
          </w:tcPr>
          <w:p>
            <w:pPr>
              <w:spacing w:after="0"/>
            </w:pPr>
            <w:r/>
            <w:r>
              <w:rPr>
                <w:sz w:val="16"/>
              </w:rPr>
              <w:t xml:space="preserve">Stop </w:t>
            </w:r>
            <w:r>
              <w:rPr>
                <w:b/>
                <w:sz w:val="16"/>
              </w:rPr>
              <w:t>24–48 h</w:t>
            </w:r>
            <w:r>
              <w:rPr>
                <w:sz w:val="16"/>
              </w:rPr>
              <w:t xml:space="preserve"> (longer with renal impairment / high bleed risk)</w:t>
            </w:r>
          </w:p>
        </w:tc>
      </w:tr>
      <w:tr>
        <w:tc>
          <w:tcPr>
            <w:tcW w:type="dxa" w:w="2608"/>
          </w:tcPr>
          <w:p>
            <w:pPr>
              <w:spacing w:after="0"/>
            </w:pPr>
            <w:r/>
            <w:r>
              <w:rPr>
                <w:sz w:val="16"/>
              </w:rPr>
              <w:t>Metformin</w:t>
            </w:r>
          </w:p>
        </w:tc>
        <w:tc>
          <w:tcPr>
            <w:tcW w:type="dxa" w:w="8164"/>
          </w:tcPr>
          <w:p>
            <w:pPr>
              <w:spacing w:after="0"/>
            </w:pPr>
            <w:r/>
            <w:r>
              <w:rPr>
                <w:sz w:val="16"/>
              </w:rPr>
              <w:t xml:space="preserve">Omit on the </w:t>
            </w:r>
            <w:r>
              <w:rPr>
                <w:b/>
                <w:sz w:val="16"/>
              </w:rPr>
              <w:t>morning of surgery</w:t>
            </w:r>
            <w:r>
              <w:rPr>
                <w:sz w:val="16"/>
              </w:rPr>
              <w:t xml:space="preserve"> (lactic acidosis / contrast risk); restart when eating</w:t>
            </w:r>
          </w:p>
        </w:tc>
      </w:tr>
      <w:tr>
        <w:tc>
          <w:tcPr>
            <w:tcW w:type="dxa" w:w="2608"/>
            <w:shd w:val="clear" w:color="auto" w:fill="EEF3FA"/>
          </w:tcPr>
          <w:p>
            <w:pPr>
              <w:spacing w:after="0"/>
            </w:pPr>
            <w:r/>
            <w:r>
              <w:rPr>
                <w:sz w:val="16"/>
              </w:rPr>
              <w:t>Insulin</w:t>
            </w:r>
          </w:p>
        </w:tc>
        <w:tc>
          <w:tcPr>
            <w:tcW w:type="dxa" w:w="8164"/>
            <w:shd w:val="clear" w:color="auto" w:fill="EEF3FA"/>
          </w:tcPr>
          <w:p>
            <w:pPr>
              <w:spacing w:after="0"/>
            </w:pPr>
            <w:r/>
            <w:r>
              <w:rPr>
                <w:sz w:val="16"/>
              </w:rPr>
              <w:t xml:space="preserve">Reduce/omit short-acting; give ~half to two-thirds of usual basal; start glucose–insulin–potassium infusion for major surgery; </w:t>
            </w:r>
            <w:r>
              <w:rPr>
                <w:b/>
                <w:sz w:val="16"/>
              </w:rPr>
              <w:t>monitor capillary glucose hourly</w:t>
            </w:r>
          </w:p>
        </w:tc>
      </w:tr>
      <w:tr>
        <w:tc>
          <w:tcPr>
            <w:tcW w:type="dxa" w:w="2608"/>
          </w:tcPr>
          <w:p>
            <w:pPr>
              <w:spacing w:after="0"/>
            </w:pPr>
            <w:r/>
            <w:r>
              <w:rPr>
                <w:sz w:val="16"/>
              </w:rPr>
              <w:t>Continue on the day of surgery</w:t>
            </w:r>
          </w:p>
        </w:tc>
        <w:tc>
          <w:tcPr>
            <w:tcW w:type="dxa" w:w="8164"/>
          </w:tcPr>
          <w:p>
            <w:pPr>
              <w:spacing w:after="0"/>
            </w:pPr>
            <w:r/>
            <w:r>
              <w:rPr>
                <w:sz w:val="16"/>
              </w:rPr>
              <w:t>β-blockers (abrupt stop → rebound ischaemia), statins, anti-epileptics, anti-parkinsonian drugs, inhalers, thyroxine, anti-hypertensives except ACE-I/ARB</w:t>
            </w:r>
          </w:p>
        </w:tc>
      </w:tr>
      <w:tr>
        <w:tc>
          <w:tcPr>
            <w:tcW w:type="dxa" w:w="2608"/>
            <w:shd w:val="clear" w:color="auto" w:fill="EEF3FA"/>
          </w:tcPr>
          <w:p>
            <w:pPr>
              <w:spacing w:after="0"/>
            </w:pPr>
            <w:r/>
            <w:r>
              <w:rPr>
                <w:sz w:val="16"/>
              </w:rPr>
              <w:t>Withhold</w:t>
            </w:r>
          </w:p>
        </w:tc>
        <w:tc>
          <w:tcPr>
            <w:tcW w:type="dxa" w:w="8164"/>
            <w:shd w:val="clear" w:color="auto" w:fill="EEF3FA"/>
          </w:tcPr>
          <w:p>
            <w:pPr>
              <w:spacing w:after="0"/>
            </w:pPr>
            <w:r/>
            <w:r>
              <w:rPr>
                <w:sz w:val="16"/>
              </w:rPr>
              <w:t xml:space="preserve">ACE inhibitors / ARBs on the morning of surgery (refractory hypotension), oral hypoglycaemics, diuretics, herbal supplements </w:t>
            </w:r>
            <w:r>
              <w:rPr>
                <w:b/>
                <w:sz w:val="16"/>
              </w:rPr>
              <w:t>2 weeks</w:t>
            </w:r>
            <w:r>
              <w:rPr>
                <w:sz w:val="16"/>
              </w:rPr>
              <w:t xml:space="preserve"> before (see box)</w:t>
            </w:r>
          </w:p>
        </w:tc>
      </w:tr>
    </w:tbl>
    <w:p>
      <w:pPr>
        <w:spacing w:after="40"/>
      </w:pPr>
    </w:p>
    <w:tbl>
      <w:tblPr>
        <w:tblW w:type="auto" w:w="0"/>
        <w:tblLayout w:type="fixed"/>
        <w:tblLook w:firstColumn="1" w:firstRow="1" w:lastColumn="0" w:lastRow="0" w:noHBand="0" w:noVBand="1" w:val="04A0"/>
        <w:tblBorders>
          <w:top w:val="single" w:sz="8" w:color="6DA97A"/>
          <w:left w:val="single" w:sz="8" w:color="6DA97A"/>
          <w:bottom w:val="single" w:sz="8" w:color="6DA97A"/>
          <w:right w:val="single" w:sz="8" w:color="6DA97A"/>
          <w:insideH w:val="single" w:sz="8" w:color="6DA97A"/>
          <w:insideV w:val="single" w:sz="8" w:color="6DA97A"/>
        </w:tblBorders>
        <w:tblCellMar>
          <w:top w:w="40" w:type="dxa"/>
          <w:left w:w="100" w:type="dxa"/>
          <w:bottom w:w="40" w:type="dxa"/>
          <w:right w:w="100" w:type="dxa"/>
        </w:tblCellMar>
      </w:tblPr>
      <w:tblGrid>
        <w:gridCol w:w="10800"/>
      </w:tblGrid>
      <w:tr>
        <w:tc>
          <w:tcPr>
            <w:tcW w:type="dxa" w:w="10772"/>
            <w:shd w:val="clear" w:color="auto" w:fill="E8F5E9"/>
          </w:tcPr>
          <w:p>
            <w:pPr>
              <w:spacing w:after="20"/>
            </w:pPr>
            <w:r/>
            <w:r>
              <w:rPr>
                <w:b/>
                <w:color w:val="1B6B3A"/>
                <w:sz w:val="19"/>
              </w:rPr>
              <w:t>PHARMACIST'S HIGH-YIELD BOX — herbal products and surgery (“the 4 G's + E”)</w:t>
            </w:r>
          </w:p>
          <w:p>
            <w:pPr>
              <w:spacing w:after="10"/>
              <w:ind w:left="85"/>
            </w:pPr>
            <w:r>
              <w:rPr>
                <w:sz w:val="18"/>
              </w:rPr>
              <w:t xml:space="preserve">Stop </w:t>
            </w:r>
            <w:r>
              <w:rPr>
                <w:b/>
                <w:sz w:val="18"/>
              </w:rPr>
              <w:t>2 weeks</w:t>
            </w:r>
            <w:r>
              <w:rPr>
                <w:sz w:val="18"/>
              </w:rPr>
              <w:t xml:space="preserve"> before elective surgery: </w:t>
            </w:r>
            <w:r>
              <w:rPr>
                <w:b/>
                <w:sz w:val="18"/>
              </w:rPr>
              <w:t>G</w:t>
            </w:r>
            <w:r>
              <w:rPr>
                <w:sz w:val="18"/>
              </w:rPr>
              <w:t xml:space="preserve">arlic, </w:t>
            </w:r>
            <w:r>
              <w:rPr>
                <w:b/>
                <w:sz w:val="18"/>
              </w:rPr>
              <w:t>G</w:t>
            </w:r>
            <w:r>
              <w:rPr>
                <w:sz w:val="18"/>
              </w:rPr>
              <w:t xml:space="preserve">inger, </w:t>
            </w:r>
            <w:r>
              <w:rPr>
                <w:b/>
                <w:sz w:val="18"/>
              </w:rPr>
              <w:t>G</w:t>
            </w:r>
            <w:r>
              <w:rPr>
                <w:sz w:val="18"/>
              </w:rPr>
              <w:t xml:space="preserve">inkgo biloba, </w:t>
            </w:r>
            <w:r>
              <w:rPr>
                <w:b/>
                <w:sz w:val="18"/>
              </w:rPr>
              <w:t>G</w:t>
            </w:r>
            <w:r>
              <w:rPr>
                <w:sz w:val="18"/>
              </w:rPr>
              <w:t xml:space="preserve">inseng (all → bleeding / platelet inhibition); </w:t>
            </w:r>
            <w:r>
              <w:rPr>
                <w:b/>
                <w:sz w:val="18"/>
              </w:rPr>
              <w:t>E</w:t>
            </w:r>
            <w:r>
              <w:rPr>
                <w:sz w:val="18"/>
              </w:rPr>
              <w:t xml:space="preserve">phedra (→ hypertension, arrhythmia, interacts with anaesthetics); </w:t>
            </w:r>
            <w:r>
              <w:rPr>
                <w:b/>
                <w:sz w:val="18"/>
              </w:rPr>
              <w:t>St John's wort</w:t>
            </w:r>
            <w:r>
              <w:rPr>
                <w:sz w:val="18"/>
              </w:rPr>
              <w:t xml:space="preserve"> (CYP3A4 induction → drug failure, serotonin syndrome); </w:t>
            </w:r>
            <w:r>
              <w:rPr>
                <w:b/>
                <w:sz w:val="18"/>
              </w:rPr>
              <w:t>Kava &amp; Valerian</w:t>
            </w:r>
            <w:r>
              <w:rPr>
                <w:sz w:val="18"/>
              </w:rPr>
              <w:t xml:space="preserve"> (→ potentiate sedatives, withdrawal); </w:t>
            </w:r>
            <w:r>
              <w:rPr>
                <w:b/>
                <w:sz w:val="18"/>
              </w:rPr>
              <w:t>Vitamin E</w:t>
            </w:r>
            <w:r>
              <w:rPr>
                <w:sz w:val="18"/>
              </w:rPr>
              <w:t xml:space="preserve"> and </w:t>
            </w:r>
            <w:r>
              <w:rPr>
                <w:b/>
                <w:sz w:val="18"/>
              </w:rPr>
              <w:t>fish oil</w:t>
            </w:r>
            <w:r>
              <w:rPr>
                <w:sz w:val="18"/>
              </w:rPr>
              <w:t xml:space="preserve"> (→ bleeding).</w:t>
            </w:r>
          </w:p>
          <w:p>
            <w:pPr>
              <w:spacing w:after="10"/>
              <w:ind w:left="85"/>
            </w:pPr>
            <w:r>
              <w:rPr>
                <w:sz w:val="18"/>
              </w:rPr>
              <w:t xml:space="preserve">This is exactly why the PDF's Form 1-1 insists that medications listed on the front of the chart </w:t>
            </w:r>
            <w:r>
              <w:rPr>
                <w:b/>
                <w:sz w:val="18"/>
              </w:rPr>
              <w:t>include OTC and herbal products</w:t>
            </w:r>
            <w:r>
              <w:rPr>
                <w:sz w:val="18"/>
              </w:rPr>
              <w:t>.</w:t>
            </w:r>
          </w:p>
        </w:tc>
      </w:tr>
    </w:tbl>
    <w:p>
      <w:pPr>
        <w:spacing w:after="40"/>
      </w:pPr>
    </w:p>
    <w:p>
      <w:pPr>
        <w:keepNext/>
        <w:spacing w:before="120" w:after="40"/>
      </w:pPr>
      <w:r>
        <w:rPr>
          <w:b/>
          <w:color w:val="1B6B3A"/>
          <w:sz w:val="24"/>
        </w:rPr>
        <w:t>A8.  Pre-Anaesthetic Medication (Premedication) — pharmacist-relevant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381"/>
            <w:shd w:val="clear" w:color="auto" w:fill="1F3B73"/>
          </w:tcPr>
          <w:p>
            <w:pPr>
              <w:spacing w:after="0"/>
            </w:pPr>
            <w:r/>
            <w:r>
              <w:rPr>
                <w:b/>
                <w:color w:val="FFFFFF"/>
                <w:sz w:val="16"/>
              </w:rPr>
              <w:t>Purpose (“7 A's”)</w:t>
            </w:r>
          </w:p>
        </w:tc>
        <w:tc>
          <w:tcPr>
            <w:tcW w:type="dxa" w:w="2835"/>
            <w:shd w:val="clear" w:color="auto" w:fill="1F3B73"/>
          </w:tcPr>
          <w:p>
            <w:pPr>
              <w:spacing w:after="0"/>
            </w:pPr>
            <w:r/>
            <w:r>
              <w:rPr>
                <w:b/>
                <w:color w:val="FFFFFF"/>
                <w:sz w:val="16"/>
              </w:rPr>
              <w:t>Drug class</w:t>
            </w:r>
          </w:p>
        </w:tc>
        <w:tc>
          <w:tcPr>
            <w:tcW w:type="dxa" w:w="5556"/>
            <w:shd w:val="clear" w:color="auto" w:fill="1F3B73"/>
          </w:tcPr>
          <w:p>
            <w:pPr>
              <w:spacing w:after="0"/>
            </w:pPr>
            <w:r/>
            <w:r>
              <w:rPr>
                <w:b/>
                <w:color w:val="FFFFFF"/>
                <w:sz w:val="16"/>
              </w:rPr>
              <w:t>Examples</w:t>
            </w:r>
          </w:p>
        </w:tc>
      </w:tr>
      <w:tr>
        <w:tc>
          <w:tcPr>
            <w:tcW w:type="dxa" w:w="2381"/>
          </w:tcPr>
          <w:p>
            <w:pPr>
              <w:spacing w:after="0"/>
            </w:pPr>
            <w:r/>
            <w:r>
              <w:rPr>
                <w:b/>
                <w:sz w:val="16"/>
              </w:rPr>
              <w:t>A</w:t>
            </w:r>
            <w:r>
              <w:rPr>
                <w:sz w:val="16"/>
              </w:rPr>
              <w:t>nxiolysis / amnesia</w:t>
            </w:r>
          </w:p>
        </w:tc>
        <w:tc>
          <w:tcPr>
            <w:tcW w:type="dxa" w:w="2835"/>
          </w:tcPr>
          <w:p>
            <w:pPr>
              <w:spacing w:after="0"/>
            </w:pPr>
            <w:r/>
            <w:r>
              <w:rPr>
                <w:sz w:val="16"/>
              </w:rPr>
              <w:t>Benzodiazepines</w:t>
            </w:r>
          </w:p>
        </w:tc>
        <w:tc>
          <w:tcPr>
            <w:tcW w:type="dxa" w:w="5556"/>
          </w:tcPr>
          <w:p>
            <w:pPr>
              <w:spacing w:after="0"/>
            </w:pPr>
            <w:r/>
            <w:r>
              <w:rPr>
                <w:sz w:val="16"/>
              </w:rPr>
              <w:t>Midazolam 0.02–0.05 mg/kg IV / 0.5 mg/kg oral (children), diazepam, lorazepam</w:t>
            </w:r>
          </w:p>
        </w:tc>
      </w:tr>
      <w:tr>
        <w:tc>
          <w:tcPr>
            <w:tcW w:type="dxa" w:w="2381"/>
            <w:shd w:val="clear" w:color="auto" w:fill="EEF3FA"/>
          </w:tcPr>
          <w:p>
            <w:pPr>
              <w:spacing w:after="0"/>
            </w:pPr>
            <w:r/>
            <w:r>
              <w:rPr>
                <w:b/>
                <w:sz w:val="16"/>
              </w:rPr>
              <w:t>A</w:t>
            </w:r>
            <w:r>
              <w:rPr>
                <w:sz w:val="16"/>
              </w:rPr>
              <w:t>nalgesia</w:t>
            </w:r>
          </w:p>
        </w:tc>
        <w:tc>
          <w:tcPr>
            <w:tcW w:type="dxa" w:w="2835"/>
            <w:shd w:val="clear" w:color="auto" w:fill="EEF3FA"/>
          </w:tcPr>
          <w:p>
            <w:pPr>
              <w:spacing w:after="0"/>
            </w:pPr>
            <w:r/>
            <w:r>
              <w:rPr>
                <w:sz w:val="16"/>
              </w:rPr>
              <w:t>Opioids, NSAIDs, paracetamol, gabapentinoids</w:t>
            </w:r>
          </w:p>
        </w:tc>
        <w:tc>
          <w:tcPr>
            <w:tcW w:type="dxa" w:w="5556"/>
            <w:shd w:val="clear" w:color="auto" w:fill="EEF3FA"/>
          </w:tcPr>
          <w:p>
            <w:pPr>
              <w:spacing w:after="0"/>
            </w:pPr>
            <w:r/>
            <w:r>
              <w:rPr>
                <w:sz w:val="16"/>
              </w:rPr>
              <w:t>Fentanyl, morphine; pre-emptive paracetamol 1 g, gabapentin 300–600 mg</w:t>
            </w:r>
          </w:p>
        </w:tc>
      </w:tr>
      <w:tr>
        <w:tc>
          <w:tcPr>
            <w:tcW w:type="dxa" w:w="2381"/>
          </w:tcPr>
          <w:p>
            <w:pPr>
              <w:spacing w:after="0"/>
            </w:pPr>
            <w:r/>
            <w:r>
              <w:rPr>
                <w:b/>
                <w:sz w:val="16"/>
              </w:rPr>
              <w:t>A</w:t>
            </w:r>
            <w:r>
              <w:rPr>
                <w:sz w:val="16"/>
              </w:rPr>
              <w:t>ntisialagogue (dry secretions)</w:t>
            </w:r>
          </w:p>
        </w:tc>
        <w:tc>
          <w:tcPr>
            <w:tcW w:type="dxa" w:w="2835"/>
          </w:tcPr>
          <w:p>
            <w:pPr>
              <w:spacing w:after="0"/>
            </w:pPr>
            <w:r/>
            <w:r>
              <w:rPr>
                <w:sz w:val="16"/>
              </w:rPr>
              <w:t>Antimuscarinics</w:t>
            </w:r>
          </w:p>
        </w:tc>
        <w:tc>
          <w:tcPr>
            <w:tcW w:type="dxa" w:w="5556"/>
          </w:tcPr>
          <w:p>
            <w:pPr>
              <w:spacing w:after="0"/>
            </w:pPr>
            <w:r/>
            <w:r>
              <w:rPr>
                <w:sz w:val="16"/>
              </w:rPr>
              <w:t>Glycopyrrolate 0.2 mg (does not cross BBB — preferred), atropine, hyoscine</w:t>
            </w:r>
          </w:p>
        </w:tc>
      </w:tr>
      <w:tr>
        <w:tc>
          <w:tcPr>
            <w:tcW w:type="dxa" w:w="2381"/>
            <w:shd w:val="clear" w:color="auto" w:fill="EEF3FA"/>
          </w:tcPr>
          <w:p>
            <w:pPr>
              <w:spacing w:after="0"/>
            </w:pPr>
            <w:r/>
            <w:r>
              <w:rPr>
                <w:b/>
                <w:sz w:val="16"/>
              </w:rPr>
              <w:t>A</w:t>
            </w:r>
            <w:r>
              <w:rPr>
                <w:sz w:val="16"/>
              </w:rPr>
              <w:t>nti-emetic</w:t>
            </w:r>
          </w:p>
        </w:tc>
        <w:tc>
          <w:tcPr>
            <w:tcW w:type="dxa" w:w="2835"/>
            <w:shd w:val="clear" w:color="auto" w:fill="EEF3FA"/>
          </w:tcPr>
          <w:p>
            <w:pPr>
              <w:spacing w:after="0"/>
            </w:pPr>
            <w:r/>
            <w:r>
              <w:rPr>
                <w:sz w:val="16"/>
              </w:rPr>
              <w:t>5-HT₃ antagonists, steroids, D₂ blockers, NK₁</w:t>
            </w:r>
          </w:p>
        </w:tc>
        <w:tc>
          <w:tcPr>
            <w:tcW w:type="dxa" w:w="5556"/>
            <w:shd w:val="clear" w:color="auto" w:fill="EEF3FA"/>
          </w:tcPr>
          <w:p>
            <w:pPr>
              <w:spacing w:after="0"/>
            </w:pPr>
            <w:r/>
            <w:r>
              <w:rPr>
                <w:sz w:val="16"/>
              </w:rPr>
              <w:t>Ondansetron 4–8 mg, dexamethasone 4–8 mg, metoclopramide, aprepitant</w:t>
            </w:r>
          </w:p>
        </w:tc>
      </w:tr>
      <w:tr>
        <w:tc>
          <w:tcPr>
            <w:tcW w:type="dxa" w:w="2381"/>
          </w:tcPr>
          <w:p>
            <w:pPr>
              <w:spacing w:after="0"/>
            </w:pPr>
            <w:r/>
            <w:r>
              <w:rPr>
                <w:b/>
                <w:sz w:val="16"/>
              </w:rPr>
              <w:t>A</w:t>
            </w:r>
            <w:r>
              <w:rPr>
                <w:sz w:val="16"/>
              </w:rPr>
              <w:t>nti-acid / aspiration prophylaxis</w:t>
            </w:r>
          </w:p>
        </w:tc>
        <w:tc>
          <w:tcPr>
            <w:tcW w:type="dxa" w:w="2835"/>
          </w:tcPr>
          <w:p>
            <w:pPr>
              <w:spacing w:after="0"/>
            </w:pPr>
            <w:r/>
            <w:r>
              <w:rPr>
                <w:sz w:val="16"/>
              </w:rPr>
              <w:t>H₂ blockers, PPIs, non-particulate antacid, prokinetics</w:t>
            </w:r>
          </w:p>
        </w:tc>
        <w:tc>
          <w:tcPr>
            <w:tcW w:type="dxa" w:w="5556"/>
          </w:tcPr>
          <w:p>
            <w:pPr>
              <w:spacing w:after="0"/>
            </w:pPr>
            <w:r/>
            <w:r>
              <w:rPr>
                <w:sz w:val="16"/>
              </w:rPr>
              <w:t xml:space="preserve">Ranitidine 150 mg oral / 50 mg IV, pantoprazole 40 mg, </w:t>
            </w:r>
            <w:r>
              <w:rPr>
                <w:b/>
                <w:sz w:val="16"/>
              </w:rPr>
              <w:t>sodium citrate 0.3 M</w:t>
            </w:r>
            <w:r>
              <w:rPr>
                <w:sz w:val="16"/>
              </w:rPr>
              <w:t xml:space="preserve"> 30 mL, metoclopramide 10 mg</w:t>
            </w:r>
          </w:p>
        </w:tc>
      </w:tr>
      <w:tr>
        <w:tc>
          <w:tcPr>
            <w:tcW w:type="dxa" w:w="2381"/>
            <w:shd w:val="clear" w:color="auto" w:fill="EEF3FA"/>
          </w:tcPr>
          <w:p>
            <w:pPr>
              <w:spacing w:after="0"/>
            </w:pPr>
            <w:r/>
            <w:r>
              <w:rPr>
                <w:b/>
                <w:sz w:val="16"/>
              </w:rPr>
              <w:t>A</w:t>
            </w:r>
            <w:r>
              <w:rPr>
                <w:sz w:val="16"/>
              </w:rPr>
              <w:t>ttenuation of autonomic reflexes</w:t>
            </w:r>
          </w:p>
        </w:tc>
        <w:tc>
          <w:tcPr>
            <w:tcW w:type="dxa" w:w="2835"/>
            <w:shd w:val="clear" w:color="auto" w:fill="EEF3FA"/>
          </w:tcPr>
          <w:p>
            <w:pPr>
              <w:spacing w:after="0"/>
            </w:pPr>
            <w:r/>
            <w:r>
              <w:rPr>
                <w:sz w:val="16"/>
              </w:rPr>
              <w:t>β-blockers, α2-agonists, lignocaine</w:t>
            </w:r>
          </w:p>
        </w:tc>
        <w:tc>
          <w:tcPr>
            <w:tcW w:type="dxa" w:w="5556"/>
            <w:shd w:val="clear" w:color="auto" w:fill="EEF3FA"/>
          </w:tcPr>
          <w:p>
            <w:pPr>
              <w:spacing w:after="0"/>
            </w:pPr>
            <w:r/>
            <w:r>
              <w:rPr>
                <w:sz w:val="16"/>
              </w:rPr>
              <w:t>Esmolol, clonidine, dexmedetomidine</w:t>
            </w:r>
          </w:p>
        </w:tc>
      </w:tr>
      <w:tr>
        <w:tc>
          <w:tcPr>
            <w:tcW w:type="dxa" w:w="2381"/>
          </w:tcPr>
          <w:p>
            <w:pPr>
              <w:spacing w:after="0"/>
            </w:pPr>
            <w:r/>
            <w:r>
              <w:rPr>
                <w:b/>
                <w:sz w:val="16"/>
              </w:rPr>
              <w:t>A</w:t>
            </w:r>
            <w:r>
              <w:rPr>
                <w:sz w:val="16"/>
              </w:rPr>
              <w:t>ntibiotic prophylaxis</w:t>
            </w:r>
          </w:p>
        </w:tc>
        <w:tc>
          <w:tcPr>
            <w:tcW w:type="dxa" w:w="2835"/>
          </w:tcPr>
          <w:p>
            <w:pPr>
              <w:spacing w:after="0"/>
            </w:pPr>
            <w:r/>
            <w:r>
              <w:rPr>
                <w:sz w:val="16"/>
              </w:rPr>
              <w:t>See §A6</w:t>
            </w:r>
          </w:p>
        </w:tc>
        <w:tc>
          <w:tcPr>
            <w:tcW w:type="dxa" w:w="5556"/>
          </w:tcPr>
          <w:p>
            <w:pPr>
              <w:spacing w:after="0"/>
            </w:pPr>
            <w:r/>
            <w:r>
              <w:rPr>
                <w:sz w:val="16"/>
              </w:rPr>
              <w:t>Cefazolin 2 g IV within 60 min of incision</w:t>
            </w:r>
          </w:p>
        </w:tc>
      </w:tr>
      <w:tr>
        <w:tc>
          <w:tcPr>
            <w:tcW w:type="dxa" w:w="2381"/>
            <w:shd w:val="clear" w:color="auto" w:fill="EEF3FA"/>
          </w:tcPr>
          <w:p>
            <w:pPr>
              <w:spacing w:after="0"/>
            </w:pPr>
            <w:r/>
            <w:r>
              <w:rPr>
                <w:sz w:val="16"/>
              </w:rPr>
              <w:t>Also: allergy prophylaxis</w:t>
            </w:r>
          </w:p>
        </w:tc>
        <w:tc>
          <w:tcPr>
            <w:tcW w:type="dxa" w:w="2835"/>
            <w:shd w:val="clear" w:color="auto" w:fill="EEF3FA"/>
          </w:tcPr>
          <w:p>
            <w:pPr>
              <w:spacing w:after="0"/>
            </w:pPr>
            <w:r/>
            <w:r>
              <w:rPr>
                <w:sz w:val="16"/>
              </w:rPr>
              <w:t>H₁ + H₂ blockers + steroid</w:t>
            </w:r>
          </w:p>
        </w:tc>
        <w:tc>
          <w:tcPr>
            <w:tcW w:type="dxa" w:w="5556"/>
            <w:shd w:val="clear" w:color="auto" w:fill="EEF3FA"/>
          </w:tcPr>
          <w:p>
            <w:pPr>
              <w:spacing w:after="0"/>
            </w:pPr>
            <w:r/>
            <w:r>
              <w:rPr>
                <w:sz w:val="16"/>
              </w:rPr>
              <w:t>For latex-sensitive or contrast-allergic patients (see §D3)</w:t>
            </w:r>
          </w:p>
        </w:tc>
      </w:tr>
    </w:tbl>
    <w:p>
      <w:pPr>
        <w:spacing w:after="40"/>
      </w:pPr>
    </w:p>
    <w:p>
      <w:pPr>
        <w:keepNext/>
        <w:spacing w:before="120" w:after="40"/>
      </w:pPr>
      <w:r>
        <w:rPr>
          <w:b/>
          <w:color w:val="1B6B3A"/>
          <w:sz w:val="24"/>
        </w:rPr>
        <w:t>A9.  Bowel &amp; Bladder Preparation, and ERAS</w:t>
      </w:r>
    </w:p>
    <w:p>
      <w:pPr>
        <w:spacing w:after="16"/>
        <w:ind w:left="238" w:hanging="159"/>
      </w:pPr>
      <w:r>
        <w:rPr>
          <w:sz w:val="19"/>
        </w:rPr>
        <w:t xml:space="preserve">▪  </w:t>
      </w:r>
      <w:r>
        <w:rPr>
          <w:b/>
          <w:sz w:val="19"/>
        </w:rPr>
        <w:t>Mechanical bowel preparation</w:t>
      </w:r>
      <w:r>
        <w:rPr>
          <w:sz w:val="19"/>
        </w:rPr>
        <w:t xml:space="preserve"> (polyethylene glycol, sodium phosphate) ± oral antibiotics: now used selectively for </w:t>
      </w:r>
      <w:r>
        <w:rPr>
          <w:b/>
          <w:sz w:val="19"/>
        </w:rPr>
        <w:t>colorectal</w:t>
      </w:r>
      <w:r>
        <w:rPr>
          <w:sz w:val="19"/>
        </w:rPr>
        <w:t xml:space="preserve"> surgery (oral antibiotics + MBP reduces SSI; MBP alone does not). Causes dehydration and electrolyte loss — hence the PDF's emphasis on fluid-volume nursing focus.</w:t>
      </w:r>
    </w:p>
    <w:p>
      <w:pPr>
        <w:spacing w:after="16"/>
        <w:ind w:left="238" w:hanging="159"/>
      </w:pPr>
      <w:r>
        <w:rPr>
          <w:sz w:val="19"/>
        </w:rPr>
        <w:t xml:space="preserve">▪  </w:t>
      </w:r>
      <w:r>
        <w:rPr>
          <w:b/>
          <w:sz w:val="19"/>
        </w:rPr>
        <w:t>Bladder</w:t>
      </w:r>
      <w:r>
        <w:rPr>
          <w:sz w:val="19"/>
        </w:rPr>
        <w:t xml:space="preserve">: patient voids immediately before transfer; catheterise only if indicated (long procedure, pelvic surgery, need for hourly output monitoring). Remove the catheter </w:t>
      </w:r>
      <w:r>
        <w:rPr>
          <w:b/>
          <w:sz w:val="19"/>
        </w:rPr>
        <w:t>within 24 h</w:t>
      </w:r>
      <w:r>
        <w:rPr>
          <w:sz w:val="19"/>
        </w:rPr>
        <w:t xml:space="preserve"> — CAUTI prevention.</w:t>
      </w:r>
    </w:p>
    <w:p>
      <w:pPr>
        <w:spacing w:after="16"/>
        <w:ind w:left="238" w:hanging="159"/>
      </w:pPr>
      <w:r>
        <w:rPr>
          <w:sz w:val="19"/>
        </w:rPr>
        <w:t xml:space="preserve">▪  </w:t>
      </w:r>
      <w:r>
        <w:rPr>
          <w:b/>
          <w:sz w:val="19"/>
        </w:rPr>
        <w:t>Skin/site marking</w:t>
      </w:r>
      <w:r>
        <w:rPr>
          <w:sz w:val="19"/>
        </w:rPr>
        <w:t xml:space="preserve"> by the operating surgeon with an indelible marker, patient awake and participating (§B1).</w:t>
      </w:r>
    </w:p>
    <w:p>
      <w:pPr>
        <w:spacing w:after="16"/>
        <w:ind w:left="238" w:hanging="159"/>
      </w:pPr>
      <w:r>
        <w:rPr>
          <w:sz w:val="19"/>
        </w:rPr>
        <w:t xml:space="preserve">▪  </w:t>
      </w:r>
      <w:r>
        <w:rPr>
          <w:b/>
          <w:sz w:val="19"/>
        </w:rPr>
        <w:t>Remove</w:t>
      </w:r>
      <w:r>
        <w:rPr>
          <w:sz w:val="19"/>
        </w:rPr>
        <w:t xml:space="preserve"> — dentures/bridges, contact lenses, jewellery (tape a wedding ring if it cannot be removed), nail polish &amp; gel/artificial nails (interfere with pulse oximetry and harbour organisms), hairpins, prostheses; </w:t>
      </w:r>
      <w:r>
        <w:rPr>
          <w:b/>
          <w:sz w:val="19"/>
        </w:rPr>
        <w:t>document the disposition of every valuable</w:t>
      </w:r>
      <w:r>
        <w:rPr>
          <w:sz w:val="19"/>
        </w:rPr>
        <w:t xml:space="preserve"> (exactly what Form 1-1 records).</w:t>
      </w:r>
    </w:p>
    <w:p>
      <w:pPr>
        <w:spacing w:after="16"/>
        <w:ind w:left="238" w:hanging="159"/>
      </w:pPr>
      <w:r>
        <w:rPr>
          <w:sz w:val="19"/>
        </w:rPr>
        <w:t xml:space="preserve">▪  </w:t>
      </w:r>
      <w:r>
        <w:rPr>
          <w:b/>
          <w:sz w:val="19"/>
        </w:rPr>
        <w:t>ERAS (Enhanced Recovery After Surgery)</w:t>
      </w:r>
      <w:r>
        <w:rPr>
          <w:sz w:val="19"/>
        </w:rPr>
        <w:t xml:space="preserve"> — the modern framework the PDF predates: pre-op counselling, no prolonged fasting + </w:t>
      </w:r>
      <w:r>
        <w:rPr>
          <w:b/>
          <w:sz w:val="19"/>
        </w:rPr>
        <w:t>carbohydrate drink 2 h pre-op</w:t>
      </w:r>
      <w:r>
        <w:rPr>
          <w:sz w:val="19"/>
        </w:rPr>
        <w:t xml:space="preserve">, no routine bowel prep, no routine drains/NG tubes, short-acting anaesthesia, regional/multimodal opioid-sparing analgesia, active warming, goal-directed fluids, </w:t>
      </w:r>
      <w:r>
        <w:rPr>
          <w:b/>
          <w:sz w:val="19"/>
        </w:rPr>
        <w:t>early oral feeding and mobilisation within 24 h</w:t>
      </w:r>
      <w:r>
        <w:rPr>
          <w:sz w:val="19"/>
        </w:rPr>
        <w:t>. Result: fewer complications and shorter stay.</w:t>
      </w:r>
    </w:p>
    <w:p>
      <w:pPr>
        <w:keepNext/>
        <w:spacing w:before="120" w:after="40"/>
      </w:pPr>
      <w:r>
        <w:rPr>
          <w:b/>
          <w:color w:val="1B6B3A"/>
          <w:sz w:val="24"/>
        </w:rPr>
        <w:t>A10.  Informed Consent — legal &amp; medico-legal detail</w:t>
      </w:r>
    </w:p>
    <w:p>
      <w:pPr>
        <w:keepNext/>
        <w:spacing w:before="80" w:after="20"/>
      </w:pPr>
      <w:r>
        <w:rPr>
          <w:b/>
          <w:color w:val="6A288F"/>
          <w:sz w:val="21"/>
        </w:rPr>
        <w:t>The five elements of valid consent</w:t>
      </w:r>
    </w:p>
    <w:p>
      <w:pPr>
        <w:spacing w:after="16"/>
        <w:ind w:left="283" w:hanging="198"/>
      </w:pPr>
      <w:r>
        <w:rPr>
          <w:b/>
          <w:sz w:val="19"/>
        </w:rPr>
        <w:t>1.</w:t>
      </w:r>
      <w:r>
        <w:rPr>
          <w:sz w:val="19"/>
        </w:rPr>
        <w:t xml:space="preserve">  </w:t>
      </w:r>
      <w:r>
        <w:rPr>
          <w:b/>
          <w:sz w:val="19"/>
        </w:rPr>
        <w:t>Disclosure</w:t>
      </w:r>
      <w:r>
        <w:rPr>
          <w:sz w:val="19"/>
        </w:rPr>
        <w:t xml:space="preserve"> — diagnosis, nature and purpose of the proposed procedure, its risks and benefits, </w:t>
      </w:r>
      <w:r>
        <w:rPr>
          <w:b/>
          <w:sz w:val="19"/>
        </w:rPr>
        <w:t>alternatives</w:t>
      </w:r>
      <w:r>
        <w:rPr>
          <w:sz w:val="19"/>
        </w:rPr>
        <w:t xml:space="preserve"> (including doing nothing) and their risks, and the consequences of refusal.</w:t>
      </w:r>
    </w:p>
    <w:p>
      <w:pPr>
        <w:spacing w:after="16"/>
        <w:ind w:left="283" w:hanging="198"/>
      </w:pPr>
      <w:r>
        <w:rPr>
          <w:b/>
          <w:sz w:val="19"/>
        </w:rPr>
        <w:t>2.</w:t>
      </w:r>
      <w:r>
        <w:rPr>
          <w:sz w:val="19"/>
        </w:rPr>
        <w:t xml:space="preserve">  </w:t>
      </w:r>
      <w:r>
        <w:rPr>
          <w:b/>
          <w:sz w:val="19"/>
        </w:rPr>
        <w:t>Capacity/competence</w:t>
      </w:r>
      <w:r>
        <w:rPr>
          <w:sz w:val="19"/>
        </w:rPr>
        <w:t xml:space="preserve"> — the patient must understand, retain, weigh and communicate a decision.</w:t>
      </w:r>
    </w:p>
    <w:p>
      <w:pPr>
        <w:spacing w:after="16"/>
        <w:ind w:left="283" w:hanging="198"/>
      </w:pPr>
      <w:r>
        <w:rPr>
          <w:b/>
          <w:sz w:val="19"/>
        </w:rPr>
        <w:t>3.</w:t>
      </w:r>
      <w:r>
        <w:rPr>
          <w:sz w:val="19"/>
        </w:rPr>
        <w:t xml:space="preserve">  </w:t>
      </w:r>
      <w:r>
        <w:rPr>
          <w:b/>
          <w:sz w:val="19"/>
        </w:rPr>
        <w:t>Voluntariness</w:t>
      </w:r>
      <w:r>
        <w:rPr>
          <w:sz w:val="19"/>
        </w:rPr>
        <w:t xml:space="preserve"> — free of coercion, fraud, duress or misrepresentation; obtained </w:t>
      </w:r>
      <w:r>
        <w:rPr>
          <w:b/>
          <w:sz w:val="19"/>
        </w:rPr>
        <w:t>before</w:t>
      </w:r>
      <w:r>
        <w:rPr>
          <w:sz w:val="19"/>
        </w:rPr>
        <w:t xml:space="preserve"> sedative premedication (note the PDF's Form 1-2 wording: “I am not under the influence of any preoperative or other sedating medication”).</w:t>
      </w:r>
    </w:p>
    <w:p>
      <w:pPr>
        <w:spacing w:after="16"/>
        <w:ind w:left="283" w:hanging="198"/>
      </w:pPr>
      <w:r>
        <w:rPr>
          <w:b/>
          <w:sz w:val="19"/>
        </w:rPr>
        <w:t>4.</w:t>
      </w:r>
      <w:r>
        <w:rPr>
          <w:sz w:val="19"/>
        </w:rPr>
        <w:t xml:space="preserve">  </w:t>
      </w:r>
      <w:r>
        <w:rPr>
          <w:b/>
          <w:sz w:val="19"/>
        </w:rPr>
        <w:t>Comprehension</w:t>
      </w:r>
      <w:r>
        <w:rPr>
          <w:sz w:val="19"/>
        </w:rPr>
        <w:t xml:space="preserve"> — in a language the patient understands; use an interpreter, not a family member, where possible.</w:t>
      </w:r>
    </w:p>
    <w:p>
      <w:pPr>
        <w:spacing w:after="16"/>
        <w:ind w:left="283" w:hanging="198"/>
      </w:pPr>
      <w:r>
        <w:rPr>
          <w:b/>
          <w:sz w:val="19"/>
        </w:rPr>
        <w:t>5.</w:t>
      </w:r>
      <w:r>
        <w:rPr>
          <w:sz w:val="19"/>
        </w:rPr>
        <w:t xml:space="preserve">  </w:t>
      </w:r>
      <w:r>
        <w:rPr>
          <w:b/>
          <w:sz w:val="19"/>
        </w:rPr>
        <w:t>Documentation &amp; authentication</w:t>
      </w:r>
      <w:r>
        <w:rPr>
          <w:sz w:val="19"/>
        </w:rPr>
        <w:t xml:space="preserve"> — signed and dated by patient/legal representative, the surgeon (affirmation of informed consent) and a witness; filed in the chart </w:t>
      </w:r>
      <w:r>
        <w:rPr>
          <w:b/>
          <w:sz w:val="19"/>
        </w:rPr>
        <w:t>before</w:t>
      </w:r>
      <w:r>
        <w:rPr>
          <w:sz w:val="19"/>
        </w:rPr>
        <w:t xml:space="preserve"> the patient enters the surgical suite.</w:t>
      </w:r>
    </w:p>
    <w:p>
      <w:pPr>
        <w:keepNext/>
        <w:spacing w:before="80" w:after="20"/>
      </w:pPr>
      <w:r>
        <w:rPr>
          <w:b/>
          <w:color w:val="6A288F"/>
          <w:sz w:val="21"/>
        </w:rPr>
        <w:t>Types of consent, and who may give it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608"/>
            <w:shd w:val="clear" w:color="auto" w:fill="1F3B73"/>
          </w:tcPr>
          <w:p>
            <w:pPr>
              <w:spacing w:after="0"/>
            </w:pPr>
            <w:r/>
            <w:r>
              <w:rPr>
                <w:b/>
                <w:color w:val="FFFFFF"/>
                <w:sz w:val="16"/>
              </w:rPr>
              <w:t>Type / situation</w:t>
            </w:r>
          </w:p>
        </w:tc>
        <w:tc>
          <w:tcPr>
            <w:tcW w:type="dxa" w:w="8164"/>
            <w:shd w:val="clear" w:color="auto" w:fill="1F3B73"/>
          </w:tcPr>
          <w:p>
            <w:pPr>
              <w:spacing w:after="0"/>
            </w:pPr>
            <w:r/>
            <w:r>
              <w:rPr>
                <w:b/>
                <w:color w:val="FFFFFF"/>
                <w:sz w:val="16"/>
              </w:rPr>
              <w:t>Rule</w:t>
            </w:r>
          </w:p>
        </w:tc>
      </w:tr>
      <w:tr>
        <w:tc>
          <w:tcPr>
            <w:tcW w:type="dxa" w:w="2608"/>
          </w:tcPr>
          <w:p>
            <w:pPr>
              <w:spacing w:after="0"/>
            </w:pPr>
            <w:r/>
            <w:r>
              <w:rPr>
                <w:sz w:val="16"/>
              </w:rPr>
              <w:t>Implied consent</w:t>
            </w:r>
          </w:p>
        </w:tc>
        <w:tc>
          <w:tcPr>
            <w:tcW w:type="dxa" w:w="8164"/>
          </w:tcPr>
          <w:p>
            <w:pPr>
              <w:spacing w:after="0"/>
            </w:pPr>
            <w:r/>
            <w:r>
              <w:rPr>
                <w:sz w:val="16"/>
              </w:rPr>
              <w:t>Patient's conduct implies agreement (extending an arm for venepuncture). Sufficient for routine examination only</w:t>
            </w:r>
          </w:p>
        </w:tc>
      </w:tr>
      <w:tr>
        <w:tc>
          <w:tcPr>
            <w:tcW w:type="dxa" w:w="2608"/>
            <w:shd w:val="clear" w:color="auto" w:fill="EEF3FA"/>
          </w:tcPr>
          <w:p>
            <w:pPr>
              <w:spacing w:after="0"/>
            </w:pPr>
            <w:r/>
            <w:r>
              <w:rPr>
                <w:sz w:val="16"/>
              </w:rPr>
              <w:t>Expressed — oral or written</w:t>
            </w:r>
          </w:p>
        </w:tc>
        <w:tc>
          <w:tcPr>
            <w:tcW w:type="dxa" w:w="8164"/>
            <w:shd w:val="clear" w:color="auto" w:fill="EEF3FA"/>
          </w:tcPr>
          <w:p>
            <w:pPr>
              <w:spacing w:after="0"/>
            </w:pPr>
            <w:r/>
            <w:r>
              <w:rPr>
                <w:sz w:val="16"/>
              </w:rPr>
              <w:t>Written required for any invasive/operative procedure, anaesthesia, blood transfusion, and for research</w:t>
            </w:r>
          </w:p>
        </w:tc>
      </w:tr>
      <w:tr>
        <w:tc>
          <w:tcPr>
            <w:tcW w:type="dxa" w:w="2608"/>
          </w:tcPr>
          <w:p>
            <w:pPr>
              <w:spacing w:after="0"/>
            </w:pPr>
            <w:r/>
            <w:r>
              <w:rPr>
                <w:sz w:val="16"/>
              </w:rPr>
              <w:t>Informed consent</w:t>
            </w:r>
          </w:p>
        </w:tc>
        <w:tc>
          <w:tcPr>
            <w:tcW w:type="dxa" w:w="8164"/>
          </w:tcPr>
          <w:p>
            <w:pPr>
              <w:spacing w:after="0"/>
            </w:pPr>
            <w:r/>
            <w:r>
              <w:rPr>
                <w:sz w:val="16"/>
              </w:rPr>
              <w:t>The legal standard for surgery/anaesthesia (elements above)</w:t>
            </w:r>
          </w:p>
        </w:tc>
      </w:tr>
      <w:tr>
        <w:tc>
          <w:tcPr>
            <w:tcW w:type="dxa" w:w="2608"/>
            <w:shd w:val="clear" w:color="auto" w:fill="EEF3FA"/>
          </w:tcPr>
          <w:p>
            <w:pPr>
              <w:spacing w:after="0"/>
            </w:pPr>
            <w:r/>
            <w:r>
              <w:rPr>
                <w:sz w:val="16"/>
              </w:rPr>
              <w:t>Special/additional consent</w:t>
            </w:r>
          </w:p>
        </w:tc>
        <w:tc>
          <w:tcPr>
            <w:tcW w:type="dxa" w:w="8164"/>
            <w:shd w:val="clear" w:color="auto" w:fill="EEF3FA"/>
          </w:tcPr>
          <w:p>
            <w:pPr>
              <w:spacing w:after="0"/>
            </w:pPr>
            <w:r/>
            <w:r>
              <w:rPr>
                <w:b/>
                <w:sz w:val="16"/>
              </w:rPr>
              <w:t>Sterilization</w:t>
            </w:r>
            <w:r>
              <w:rPr>
                <w:sz w:val="16"/>
              </w:rPr>
              <w:t xml:space="preserve"> (patient must state that they understand permanent loss of fertility — PDF Form 1-3), organ donation, HIV testing, photography/video, participation in teaching, implant use, blood products, high-risk procedures</w:t>
            </w:r>
          </w:p>
        </w:tc>
      </w:tr>
      <w:tr>
        <w:tc>
          <w:tcPr>
            <w:tcW w:type="dxa" w:w="2608"/>
          </w:tcPr>
          <w:p>
            <w:pPr>
              <w:spacing w:after="0"/>
            </w:pPr>
            <w:r/>
            <w:r>
              <w:rPr>
                <w:sz w:val="16"/>
              </w:rPr>
              <w:t>Age</w:t>
            </w:r>
          </w:p>
        </w:tc>
        <w:tc>
          <w:tcPr>
            <w:tcW w:type="dxa" w:w="8164"/>
          </w:tcPr>
          <w:p>
            <w:pPr>
              <w:spacing w:after="0"/>
            </w:pPr>
            <w:r/>
            <w:r>
              <w:rPr>
                <w:b/>
                <w:sz w:val="16"/>
              </w:rPr>
              <w:t>18 years and above</w:t>
            </w:r>
            <w:r>
              <w:rPr>
                <w:sz w:val="16"/>
              </w:rPr>
              <w:t xml:space="preserve"> in India (Indian Majority Act; </w:t>
            </w:r>
            <w:r>
              <w:rPr>
                <w:b/>
                <w:sz w:val="16"/>
              </w:rPr>
              <w:t>IPC § 87–88</w:t>
            </w:r>
            <w:r>
              <w:rPr>
                <w:sz w:val="16"/>
              </w:rPr>
              <w:t>). For a minor or an incompetent adult, the parent/legal guardian consents (</w:t>
            </w:r>
            <w:r>
              <w:rPr>
                <w:b/>
                <w:sz w:val="16"/>
              </w:rPr>
              <w:t>IPC § 89</w:t>
            </w:r>
            <w:r>
              <w:rPr>
                <w:sz w:val="16"/>
              </w:rPr>
              <w:t xml:space="preserve"> — child under 12 or person of unsound mind)</w:t>
            </w:r>
          </w:p>
        </w:tc>
      </w:tr>
      <w:tr>
        <w:tc>
          <w:tcPr>
            <w:tcW w:type="dxa" w:w="2608"/>
            <w:shd w:val="clear" w:color="auto" w:fill="EEF3FA"/>
          </w:tcPr>
          <w:p>
            <w:pPr>
              <w:spacing w:after="0"/>
            </w:pPr>
            <w:r/>
            <w:r>
              <w:rPr>
                <w:sz w:val="16"/>
              </w:rPr>
              <w:t>Emergency / unconscious patient</w:t>
            </w:r>
          </w:p>
        </w:tc>
        <w:tc>
          <w:tcPr>
            <w:tcW w:type="dxa" w:w="8164"/>
            <w:shd w:val="clear" w:color="auto" w:fill="EEF3FA"/>
          </w:tcPr>
          <w:p>
            <w:pPr>
              <w:spacing w:after="0"/>
            </w:pPr>
            <w:r/>
            <w:r>
              <w:rPr>
                <w:b/>
                <w:sz w:val="16"/>
              </w:rPr>
              <w:t>Doctrine of necessity / implied consent — IPC § 92</w:t>
            </w:r>
            <w:r>
              <w:rPr>
                <w:sz w:val="16"/>
              </w:rPr>
              <w:t>: life-saving treatment may proceed in good faith without consent when the patient cannot consent and no representative is available. Document the emergency</w:t>
            </w:r>
          </w:p>
        </w:tc>
      </w:tr>
      <w:tr>
        <w:tc>
          <w:tcPr>
            <w:tcW w:type="dxa" w:w="2608"/>
          </w:tcPr>
          <w:p>
            <w:pPr>
              <w:spacing w:after="0"/>
            </w:pPr>
            <w:r/>
            <w:r>
              <w:rPr>
                <w:sz w:val="16"/>
              </w:rPr>
              <w:t>Consent obtained by fear or misconception</w:t>
            </w:r>
          </w:p>
        </w:tc>
        <w:tc>
          <w:tcPr>
            <w:tcW w:type="dxa" w:w="8164"/>
          </w:tcPr>
          <w:p>
            <w:pPr>
              <w:spacing w:after="0"/>
            </w:pPr>
            <w:r/>
            <w:r>
              <w:rPr>
                <w:b/>
                <w:sz w:val="16"/>
              </w:rPr>
              <w:t>Invalid — IPC § 90</w:t>
            </w:r>
          </w:p>
        </w:tc>
      </w:tr>
      <w:tr>
        <w:tc>
          <w:tcPr>
            <w:tcW w:type="dxa" w:w="2608"/>
            <w:shd w:val="clear" w:color="auto" w:fill="EEF3FA"/>
          </w:tcPr>
          <w:p>
            <w:pPr>
              <w:spacing w:after="0"/>
            </w:pPr>
            <w:r/>
            <w:r>
              <w:rPr>
                <w:sz w:val="16"/>
              </w:rPr>
              <w:t>Who must obtain it</w:t>
            </w:r>
          </w:p>
        </w:tc>
        <w:tc>
          <w:tcPr>
            <w:tcW w:type="dxa" w:w="8164"/>
            <w:shd w:val="clear" w:color="auto" w:fill="EEF3FA"/>
          </w:tcPr>
          <w:p>
            <w:pPr>
              <w:spacing w:after="0"/>
            </w:pPr>
            <w:r/>
            <w:r>
              <w:rPr>
                <w:sz w:val="16"/>
              </w:rPr>
              <w:t xml:space="preserve">The </w:t>
            </w:r>
            <w:r>
              <w:rPr>
                <w:b/>
                <w:sz w:val="16"/>
              </w:rPr>
              <w:t>operating surgeon</w:t>
            </w:r>
            <w:r>
              <w:rPr>
                <w:sz w:val="16"/>
              </w:rPr>
              <w:t xml:space="preserve"> (or a delegate competent to perform the procedure) — </w:t>
            </w:r>
            <w:r>
              <w:rPr>
                <w:b/>
                <w:sz w:val="16"/>
              </w:rPr>
              <w:t>not</w:t>
            </w:r>
            <w:r>
              <w:rPr>
                <w:sz w:val="16"/>
              </w:rPr>
              <w:t xml:space="preserve"> the nurse or pharmacist. The perioperative practitioner's duty is to </w:t>
            </w:r>
            <w:r>
              <w:rPr>
                <w:b/>
                <w:sz w:val="16"/>
              </w:rPr>
              <w:t>verify</w:t>
            </w:r>
            <w:r>
              <w:rPr>
                <w:sz w:val="16"/>
              </w:rPr>
              <w:t xml:space="preserve"> that a valid, signed, dated consent exists and matches the procedure, site and side, and to report any discrepancy</w:t>
            </w:r>
          </w:p>
        </w:tc>
      </w:tr>
      <w:tr>
        <w:tc>
          <w:tcPr>
            <w:tcW w:type="dxa" w:w="2608"/>
          </w:tcPr>
          <w:p>
            <w:pPr>
              <w:spacing w:after="0"/>
            </w:pPr>
            <w:r/>
            <w:r>
              <w:rPr>
                <w:sz w:val="16"/>
              </w:rPr>
              <w:t>Withdrawal</w:t>
            </w:r>
          </w:p>
        </w:tc>
        <w:tc>
          <w:tcPr>
            <w:tcW w:type="dxa" w:w="8164"/>
          </w:tcPr>
          <w:p>
            <w:pPr>
              <w:spacing w:after="0"/>
            </w:pPr>
            <w:r/>
            <w:r>
              <w:rPr>
                <w:sz w:val="16"/>
              </w:rPr>
              <w:t xml:space="preserve">Consent may be withdrawn at </w:t>
            </w:r>
            <w:r>
              <w:rPr>
                <w:b/>
                <w:sz w:val="16"/>
              </w:rPr>
              <w:t>any time</w:t>
            </w:r>
            <w:r>
              <w:rPr>
                <w:sz w:val="16"/>
              </w:rPr>
              <w:t xml:space="preserve"> before or during a procedure while the patient is competent</w:t>
            </w:r>
          </w:p>
        </w:tc>
      </w:tr>
      <w:tr>
        <w:tc>
          <w:tcPr>
            <w:tcW w:type="dxa" w:w="2608"/>
            <w:shd w:val="clear" w:color="auto" w:fill="EEF3FA"/>
          </w:tcPr>
          <w:p>
            <w:pPr>
              <w:spacing w:after="0"/>
            </w:pPr>
            <w:r/>
            <w:r>
              <w:rPr>
                <w:sz w:val="16"/>
              </w:rPr>
              <w:t>Refusal of blood</w:t>
            </w:r>
          </w:p>
        </w:tc>
        <w:tc>
          <w:tcPr>
            <w:tcW w:type="dxa" w:w="8164"/>
            <w:shd w:val="clear" w:color="auto" w:fill="EEF3FA"/>
          </w:tcPr>
          <w:p>
            <w:pPr>
              <w:spacing w:after="0"/>
            </w:pPr>
            <w:r/>
            <w:r>
              <w:rPr>
                <w:sz w:val="16"/>
              </w:rPr>
              <w:t>Honour it; document on the checklist (PDF Form 1-1 “refuses transfusions”) and plan cell-saver / haemostatics / tranexamic acid</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MEDICO-LEGAL DOCTRINES — one-liners frequently asked</w:t>
            </w:r>
          </w:p>
          <w:p>
            <w:pPr>
              <w:spacing w:after="10"/>
              <w:ind w:left="85"/>
            </w:pPr>
            <w:r>
              <w:rPr>
                <w:b/>
                <w:sz w:val="18"/>
              </w:rPr>
              <w:t>Negligence (Bolam test)</w:t>
            </w:r>
            <w:r>
              <w:rPr>
                <w:sz w:val="18"/>
              </w:rPr>
              <w:t xml:space="preserve"> — duty of care, breach of standard of a reasonably competent practitioner, causation, damage. The 4 D's: </w:t>
            </w:r>
            <w:r>
              <w:rPr>
                <w:b/>
                <w:sz w:val="18"/>
              </w:rPr>
              <w:t>D</w:t>
            </w:r>
            <w:r>
              <w:rPr>
                <w:sz w:val="18"/>
              </w:rPr>
              <w:t xml:space="preserve">uty, </w:t>
            </w:r>
            <w:r>
              <w:rPr>
                <w:b/>
                <w:sz w:val="18"/>
              </w:rPr>
              <w:t>D</w:t>
            </w:r>
            <w:r>
              <w:rPr>
                <w:sz w:val="18"/>
              </w:rPr>
              <w:t xml:space="preserve">ereliction, </w:t>
            </w:r>
            <w:r>
              <w:rPr>
                <w:b/>
                <w:sz w:val="18"/>
              </w:rPr>
              <w:t>D</w:t>
            </w:r>
            <w:r>
              <w:rPr>
                <w:sz w:val="18"/>
              </w:rPr>
              <w:t xml:space="preserve">irect causation, </w:t>
            </w:r>
            <w:r>
              <w:rPr>
                <w:b/>
                <w:sz w:val="18"/>
              </w:rPr>
              <w:t>D</w:t>
            </w:r>
            <w:r>
              <w:rPr>
                <w:sz w:val="18"/>
              </w:rPr>
              <w:t>amage.</w:t>
            </w:r>
          </w:p>
          <w:p>
            <w:pPr>
              <w:spacing w:after="10"/>
              <w:ind w:left="85"/>
            </w:pPr>
            <w:r>
              <w:rPr>
                <w:b/>
                <w:sz w:val="18"/>
              </w:rPr>
              <w:t>Res ipsa loquitur</w:t>
            </w:r>
            <w:r>
              <w:rPr>
                <w:sz w:val="18"/>
              </w:rPr>
              <w:t xml:space="preserve"> (‘the thing speaks for itself’) — negligence is presumed; the classic example is a </w:t>
            </w:r>
            <w:r>
              <w:rPr>
                <w:b/>
                <w:sz w:val="18"/>
              </w:rPr>
              <w:t>retained surgical sponge or instrument</w:t>
            </w:r>
            <w:r>
              <w:rPr>
                <w:sz w:val="18"/>
              </w:rPr>
              <w:t>, wrong-site surgery, or a diathermy burn.</w:t>
            </w:r>
          </w:p>
          <w:p>
            <w:pPr>
              <w:spacing w:after="10"/>
              <w:ind w:left="85"/>
            </w:pPr>
            <w:r>
              <w:rPr>
                <w:b/>
                <w:sz w:val="18"/>
              </w:rPr>
              <w:t>Vicarious liability / respondeat superior</w:t>
            </w:r>
            <w:r>
              <w:rPr>
                <w:sz w:val="18"/>
              </w:rPr>
              <w:t xml:space="preserve"> — the hospital is liable for its employees' acts.</w:t>
            </w:r>
          </w:p>
          <w:p>
            <w:pPr>
              <w:spacing w:after="10"/>
              <w:ind w:left="85"/>
            </w:pPr>
            <w:r>
              <w:rPr>
                <w:b/>
                <w:sz w:val="18"/>
              </w:rPr>
              <w:t>Captain-of-the-ship doctrine</w:t>
            </w:r>
            <w:r>
              <w:rPr>
                <w:sz w:val="18"/>
              </w:rPr>
              <w:t xml:space="preserve"> — historically made the surgeon liable for everything in the OR; largely replaced by independent professional accountability of each team member.</w:t>
            </w:r>
          </w:p>
          <w:p>
            <w:pPr>
              <w:spacing w:after="10"/>
              <w:ind w:left="85"/>
            </w:pPr>
            <w:r>
              <w:rPr>
                <w:b/>
                <w:sz w:val="18"/>
              </w:rPr>
              <w:t>Battery</w:t>
            </w:r>
            <w:r>
              <w:rPr>
                <w:sz w:val="18"/>
              </w:rPr>
              <w:t xml:space="preserve"> — operating without any consent. </w:t>
            </w:r>
            <w:r>
              <w:rPr>
                <w:b/>
                <w:sz w:val="18"/>
              </w:rPr>
              <w:t>Negligence</w:t>
            </w:r>
            <w:r>
              <w:rPr>
                <w:sz w:val="18"/>
              </w:rPr>
              <w:t xml:space="preserve"> — operating with inadequately informed consent.</w:t>
            </w:r>
          </w:p>
          <w:p>
            <w:pPr>
              <w:spacing w:after="10"/>
              <w:ind w:left="85"/>
            </w:pPr>
            <w:r>
              <w:rPr>
                <w:b/>
                <w:sz w:val="18"/>
              </w:rPr>
              <w:t>Only what is documented is a legal fact</w:t>
            </w:r>
            <w:r>
              <w:rPr>
                <w:sz w:val="18"/>
              </w:rPr>
              <w:t xml:space="preserve"> — the single most quoted sentence from your PDF (p. 8, p. 48). An undocumented event ‘did not happen’ in court.</w:t>
            </w:r>
          </w:p>
        </w:tc>
      </w:tr>
    </w:tbl>
    <w:p>
      <w:pPr>
        <w:spacing w:after="40"/>
      </w:pPr>
    </w:p>
    <w:p>
      <w:pPr>
        <w:keepNext/>
        <w:spacing w:before="160" w:after="60"/>
        <w:pBdr>
          <w:bottom w:val="single" w:sz="12" w:space="2" w:color="1F3B73"/>
        </w:pBdr>
      </w:pPr>
      <w:r>
        <w:rPr>
          <w:b/>
          <w:color w:val="1F3B73"/>
          <w:sz w:val="30"/>
        </w:rPr>
        <w:t>PART B  —  PROTECTION OF THE PATIENT IN SURGERY (GAP-FILL)</w:t>
      </w:r>
    </w:p>
    <w:p>
      <w:pPr>
        <w:keepNext/>
        <w:spacing w:before="120" w:after="40"/>
      </w:pPr>
      <w:r>
        <w:rPr>
          <w:b/>
          <w:color w:val="1B6B3A"/>
          <w:sz w:val="24"/>
        </w:rPr>
        <w:t>B1.  The WHO Surgical Safety Checklist — completely absent from your PDF</w:t>
      </w:r>
    </w:p>
    <w:p>
      <w:pPr>
        <w:spacing w:before="0" w:after="30"/>
        <w:jc w:val="both"/>
      </w:pPr>
      <w:r>
        <w:rPr>
          <w:sz w:val="19"/>
        </w:rPr>
        <w:t xml:space="preserve">Your PDF teaches the </w:t>
      </w:r>
      <w:r>
        <w:rPr>
          <w:b/>
          <w:sz w:val="19"/>
        </w:rPr>
        <w:t>Joint Commission Universal Protocol (2004)</w:t>
      </w:r>
      <w:r>
        <w:rPr>
          <w:sz w:val="19"/>
        </w:rPr>
        <w:t xml:space="preserve"> and the AORN 2005 addition. The </w:t>
      </w:r>
      <w:r>
        <w:rPr>
          <w:b/>
          <w:sz w:val="19"/>
        </w:rPr>
        <w:t>WHO Surgical Safety Checklist (2008, ‘Safe Surgery Saves Lives’)</w:t>
      </w:r>
      <w:r>
        <w:rPr>
          <w:sz w:val="19"/>
        </w:rPr>
        <w:t xml:space="preserve"> is the internationally examined instrument. It has </w:t>
      </w:r>
      <w:r>
        <w:rPr>
          <w:b/>
          <w:sz w:val="19"/>
        </w:rPr>
        <w:t>19 items in 3 phases</w:t>
      </w:r>
      <w:r>
        <w:rPr>
          <w:sz w:val="19"/>
        </w:rPr>
        <w:t xml:space="preserve">, is led by a nominated </w:t>
      </w:r>
      <w:r>
        <w:rPr>
          <w:b/>
          <w:sz w:val="19"/>
        </w:rPr>
        <w:t>checklist coordinator</w:t>
      </w:r>
      <w:r>
        <w:rPr>
          <w:sz w:val="19"/>
        </w:rPr>
        <w:t>, and reduced mortality from 1.5 % to 0.8 % and complications from 11 % to 7 % in the original 8-country study.</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474"/>
            <w:shd w:val="clear" w:color="auto" w:fill="1F3B73"/>
          </w:tcPr>
          <w:p>
            <w:pPr>
              <w:spacing w:after="0"/>
            </w:pPr>
            <w:r/>
            <w:r>
              <w:rPr>
                <w:b/>
                <w:color w:val="FFFFFF"/>
                <w:sz w:val="16"/>
              </w:rPr>
              <w:t>Phase</w:t>
            </w:r>
          </w:p>
        </w:tc>
        <w:tc>
          <w:tcPr>
            <w:tcW w:type="dxa" w:w="2494"/>
            <w:shd w:val="clear" w:color="auto" w:fill="1F3B73"/>
          </w:tcPr>
          <w:p>
            <w:pPr>
              <w:spacing w:after="0"/>
            </w:pPr>
            <w:r/>
            <w:r>
              <w:rPr>
                <w:b/>
                <w:color w:val="FFFFFF"/>
                <w:sz w:val="16"/>
              </w:rPr>
              <w:t>When</w:t>
            </w:r>
          </w:p>
        </w:tc>
        <w:tc>
          <w:tcPr>
            <w:tcW w:type="dxa" w:w="6803"/>
            <w:shd w:val="clear" w:color="auto" w:fill="1F3B73"/>
          </w:tcPr>
          <w:p>
            <w:pPr>
              <w:spacing w:after="0"/>
            </w:pPr>
            <w:r/>
            <w:r>
              <w:rPr>
                <w:b/>
                <w:color w:val="FFFFFF"/>
                <w:sz w:val="16"/>
              </w:rPr>
              <w:t>Core content</w:t>
            </w:r>
          </w:p>
        </w:tc>
      </w:tr>
      <w:tr>
        <w:tc>
          <w:tcPr>
            <w:tcW w:type="dxa" w:w="1474"/>
          </w:tcPr>
          <w:p>
            <w:pPr>
              <w:spacing w:after="0"/>
            </w:pPr>
            <w:r/>
            <w:r>
              <w:rPr>
                <w:b/>
                <w:sz w:val="16"/>
              </w:rPr>
              <w:t>1. SIGN IN</w:t>
            </w:r>
          </w:p>
        </w:tc>
        <w:tc>
          <w:tcPr>
            <w:tcW w:type="dxa" w:w="2494"/>
          </w:tcPr>
          <w:p>
            <w:pPr>
              <w:spacing w:after="0"/>
            </w:pPr>
            <w:r/>
            <w:r>
              <w:rPr>
                <w:sz w:val="16"/>
              </w:rPr>
              <w:t>Before induction of anaesthesia (with anaesthetist + nurse)</w:t>
            </w:r>
          </w:p>
        </w:tc>
        <w:tc>
          <w:tcPr>
            <w:tcW w:type="dxa" w:w="6803"/>
          </w:tcPr>
          <w:p>
            <w:pPr>
              <w:spacing w:after="0"/>
            </w:pPr>
            <w:r/>
            <w:r>
              <w:rPr>
                <w:sz w:val="16"/>
              </w:rPr>
              <w:t xml:space="preserve">Patient confirms </w:t>
            </w:r>
            <w:r>
              <w:rPr>
                <w:b/>
                <w:sz w:val="16"/>
              </w:rPr>
              <w:t>identity, site, procedure, consent</w:t>
            </w:r>
            <w:r>
              <w:rPr>
                <w:sz w:val="16"/>
              </w:rPr>
              <w:t xml:space="preserve"> • site marked • anaesthesia safety check completed • </w:t>
            </w:r>
            <w:r>
              <w:rPr>
                <w:b/>
                <w:sz w:val="16"/>
              </w:rPr>
              <w:t>pulse oximeter on and working</w:t>
            </w:r>
            <w:r>
              <w:rPr>
                <w:sz w:val="16"/>
              </w:rPr>
              <w:t xml:space="preserve"> • known allergy? • difficult airway/aspiration risk? • risk of blood loss &gt; 500 mL (7 mL/kg in children) → IV access/fluids/blood planned</w:t>
            </w:r>
          </w:p>
        </w:tc>
      </w:tr>
      <w:tr>
        <w:tc>
          <w:tcPr>
            <w:tcW w:type="dxa" w:w="1474"/>
            <w:shd w:val="clear" w:color="auto" w:fill="EEF3FA"/>
          </w:tcPr>
          <w:p>
            <w:pPr>
              <w:spacing w:after="0"/>
            </w:pPr>
            <w:r/>
            <w:r>
              <w:rPr>
                <w:b/>
                <w:sz w:val="16"/>
              </w:rPr>
              <w:t>2. TIME OUT</w:t>
            </w:r>
          </w:p>
        </w:tc>
        <w:tc>
          <w:tcPr>
            <w:tcW w:type="dxa" w:w="2494"/>
            <w:shd w:val="clear" w:color="auto" w:fill="EEF3FA"/>
          </w:tcPr>
          <w:p>
            <w:pPr>
              <w:spacing w:after="0"/>
            </w:pPr>
            <w:r/>
            <w:r>
              <w:rPr>
                <w:sz w:val="16"/>
              </w:rPr>
              <w:t xml:space="preserve">After induction, </w:t>
            </w:r>
            <w:r>
              <w:rPr>
                <w:b/>
                <w:sz w:val="16"/>
              </w:rPr>
              <w:t>before skin incision</w:t>
            </w:r>
            <w:r>
              <w:rPr>
                <w:sz w:val="16"/>
              </w:rPr>
              <w:t xml:space="preserve"> (whole team pauses)</w:t>
            </w:r>
          </w:p>
        </w:tc>
        <w:tc>
          <w:tcPr>
            <w:tcW w:type="dxa" w:w="6803"/>
            <w:shd w:val="clear" w:color="auto" w:fill="EEF3FA"/>
          </w:tcPr>
          <w:p>
            <w:pPr>
              <w:spacing w:after="0"/>
            </w:pPr>
            <w:r/>
            <w:r>
              <w:rPr>
                <w:sz w:val="16"/>
              </w:rPr>
              <w:t xml:space="preserve">All members </w:t>
            </w:r>
            <w:r>
              <w:rPr>
                <w:b/>
                <w:sz w:val="16"/>
              </w:rPr>
              <w:t>introduce name and role</w:t>
            </w:r>
            <w:r>
              <w:rPr>
                <w:sz w:val="16"/>
              </w:rPr>
              <w:t xml:space="preserve"> • surgeon, anaesthetist and nurse verbally confirm patient, site, procedure • </w:t>
            </w:r>
            <w:r>
              <w:rPr>
                <w:b/>
                <w:sz w:val="16"/>
              </w:rPr>
              <w:t>anticipated critical events</w:t>
            </w:r>
            <w:r>
              <w:rPr>
                <w:sz w:val="16"/>
              </w:rPr>
              <w:t xml:space="preserve"> (surgeon: critical steps, duration, blood loss; anaesthetist: patient-specific concerns; nurse: sterility indicator confirmed, equipment issues) • </w:t>
            </w:r>
            <w:r>
              <w:rPr>
                <w:b/>
                <w:sz w:val="16"/>
              </w:rPr>
              <w:t>antibiotic prophylaxis given in last 60 min?</w:t>
            </w:r>
            <w:r>
              <w:rPr>
                <w:sz w:val="16"/>
              </w:rPr>
              <w:t xml:space="preserve"> • essential imaging displayed? • VTE prophylaxis • correct position</w:t>
            </w:r>
          </w:p>
        </w:tc>
      </w:tr>
      <w:tr>
        <w:tc>
          <w:tcPr>
            <w:tcW w:type="dxa" w:w="1474"/>
          </w:tcPr>
          <w:p>
            <w:pPr>
              <w:spacing w:after="0"/>
            </w:pPr>
            <w:r/>
            <w:r>
              <w:rPr>
                <w:b/>
                <w:sz w:val="16"/>
              </w:rPr>
              <w:t>3. SIGN OUT</w:t>
            </w:r>
          </w:p>
        </w:tc>
        <w:tc>
          <w:tcPr>
            <w:tcW w:type="dxa" w:w="2494"/>
          </w:tcPr>
          <w:p>
            <w:pPr>
              <w:spacing w:after="0"/>
            </w:pPr>
            <w:r/>
            <w:r>
              <w:rPr>
                <w:sz w:val="16"/>
              </w:rPr>
              <w:t>Before the patient leaves the operating room</w:t>
            </w:r>
          </w:p>
        </w:tc>
        <w:tc>
          <w:tcPr>
            <w:tcW w:type="dxa" w:w="6803"/>
          </w:tcPr>
          <w:p>
            <w:pPr>
              <w:spacing w:after="0"/>
            </w:pPr>
            <w:r/>
            <w:r>
              <w:rPr>
                <w:sz w:val="16"/>
              </w:rPr>
              <w:t xml:space="preserve">Nurse verbally confirms with the team: </w:t>
            </w:r>
            <w:r>
              <w:rPr>
                <w:b/>
                <w:sz w:val="16"/>
              </w:rPr>
              <w:t>name of the procedure recorded</w:t>
            </w:r>
            <w:r>
              <w:rPr>
                <w:sz w:val="16"/>
              </w:rPr>
              <w:t xml:space="preserve"> • </w:t>
            </w:r>
            <w:r>
              <w:rPr>
                <w:b/>
                <w:sz w:val="16"/>
              </w:rPr>
              <w:t>instrument, sponge and needle counts are correct</w:t>
            </w:r>
            <w:r>
              <w:rPr>
                <w:sz w:val="16"/>
              </w:rPr>
              <w:t xml:space="preserve"> • </w:t>
            </w:r>
            <w:r>
              <w:rPr>
                <w:b/>
                <w:sz w:val="16"/>
              </w:rPr>
              <w:t>specimens labelled</w:t>
            </w:r>
            <w:r>
              <w:rPr>
                <w:sz w:val="16"/>
              </w:rPr>
              <w:t xml:space="preserve"> (including patient name, read aloud) • any equipment problems to be addressed • surgeon/anaesthetist/nurse state the </w:t>
            </w:r>
            <w:r>
              <w:rPr>
                <w:b/>
                <w:sz w:val="16"/>
              </w:rPr>
              <w:t>key concerns for recovery and management</w:t>
            </w:r>
            <w:r>
              <w:rPr>
                <w:sz w:val="16"/>
              </w:rPr>
              <w:t xml:space="preserve"> of this patient</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DISTINGUISH THESE THREE — favourite MCQ</w:t>
            </w:r>
          </w:p>
          <w:p>
            <w:pPr>
              <w:spacing w:after="10"/>
              <w:ind w:left="85"/>
            </w:pPr>
            <w:r>
              <w:rPr>
                <w:b/>
                <w:sz w:val="18"/>
              </w:rPr>
              <w:t>Universal Protocol (JC, July 2004)</w:t>
            </w:r>
            <w:r>
              <w:rPr>
                <w:sz w:val="18"/>
              </w:rPr>
              <w:t xml:space="preserve"> = pre-procedure </w:t>
            </w:r>
            <w:r>
              <w:rPr>
                <w:b/>
                <w:sz w:val="18"/>
              </w:rPr>
              <w:t>verification</w:t>
            </w:r>
            <w:r>
              <w:rPr>
                <w:sz w:val="18"/>
              </w:rPr>
              <w:t xml:space="preserve"> + </w:t>
            </w:r>
            <w:r>
              <w:rPr>
                <w:b/>
                <w:sz w:val="18"/>
              </w:rPr>
              <w:t>site marking</w:t>
            </w:r>
            <w:r>
              <w:rPr>
                <w:sz w:val="18"/>
              </w:rPr>
              <w:t xml:space="preserve"> + </w:t>
            </w:r>
            <w:r>
              <w:rPr>
                <w:b/>
                <w:sz w:val="18"/>
              </w:rPr>
              <w:t>“time out”</w:t>
            </w:r>
            <w:r>
              <w:rPr>
                <w:sz w:val="18"/>
              </w:rPr>
              <w:t xml:space="preserve"> immediately before starting. Aim: prevent wrong-site, wrong-procedure, wrong-person surgery.</w:t>
            </w:r>
          </w:p>
          <w:p>
            <w:pPr>
              <w:spacing w:after="10"/>
              <w:ind w:left="85"/>
            </w:pPr>
            <w:r>
              <w:rPr>
                <w:b/>
                <w:sz w:val="18"/>
              </w:rPr>
              <w:t>AORN (March 2005)</w:t>
            </w:r>
            <w:r>
              <w:rPr>
                <w:sz w:val="18"/>
              </w:rPr>
              <w:t xml:space="preserve"> added confirmation of the </w:t>
            </w:r>
            <w:r>
              <w:rPr>
                <w:b/>
                <w:sz w:val="18"/>
              </w:rPr>
              <w:t>correct patient position</w:t>
            </w:r>
            <w:r>
              <w:rPr>
                <w:sz w:val="18"/>
              </w:rPr>
              <w:t xml:space="preserve"> to the time out.</w:t>
            </w:r>
          </w:p>
          <w:p>
            <w:pPr>
              <w:spacing w:after="10"/>
              <w:ind w:left="85"/>
            </w:pPr>
            <w:r>
              <w:rPr>
                <w:b/>
                <w:sz w:val="18"/>
              </w:rPr>
              <w:t>WHO Checklist (2008)</w:t>
            </w:r>
            <w:r>
              <w:rPr>
                <w:sz w:val="18"/>
              </w:rPr>
              <w:t xml:space="preserve"> = the 3-phase, 19-item tool (Sign in / Time out / Sign out) — broader than site verification; includes airway, blood loss, antibiotics, imaging, counts and specimen labelling.</w:t>
            </w:r>
          </w:p>
          <w:p>
            <w:pPr>
              <w:spacing w:after="10"/>
              <w:ind w:left="85"/>
            </w:pPr>
            <w:r>
              <w:rPr>
                <w:b/>
                <w:sz w:val="18"/>
              </w:rPr>
              <w:t>Site marking rules:</w:t>
            </w:r>
            <w:r>
              <w:rPr>
                <w:sz w:val="18"/>
              </w:rPr>
              <w:t xml:space="preserve"> by the </w:t>
            </w:r>
            <w:r>
              <w:rPr>
                <w:b/>
                <w:sz w:val="18"/>
              </w:rPr>
              <w:t>operating surgeon</w:t>
            </w:r>
            <w:r>
              <w:rPr>
                <w:sz w:val="18"/>
              </w:rPr>
              <w:t xml:space="preserve">, with an </w:t>
            </w:r>
            <w:r>
              <w:rPr>
                <w:b/>
                <w:sz w:val="18"/>
              </w:rPr>
              <w:t>indelible/permanent marker</w:t>
            </w:r>
            <w:r>
              <w:rPr>
                <w:sz w:val="18"/>
              </w:rPr>
              <w:t xml:space="preserve">, at or near the incision, </w:t>
            </w:r>
            <w:r>
              <w:rPr>
                <w:b/>
                <w:sz w:val="18"/>
              </w:rPr>
              <w:t>with the awake patient participating</w:t>
            </w:r>
            <w:r>
              <w:rPr>
                <w:sz w:val="18"/>
              </w:rPr>
              <w:t xml:space="preserve">, </w:t>
            </w:r>
            <w:r>
              <w:rPr>
                <w:b/>
                <w:sz w:val="18"/>
              </w:rPr>
              <w:t>before</w:t>
            </w:r>
            <w:r>
              <w:rPr>
                <w:sz w:val="18"/>
              </w:rPr>
              <w:t xml:space="preserve"> the patient enters the OR; mark </w:t>
            </w:r>
            <w:r>
              <w:rPr>
                <w:b/>
                <w:sz w:val="18"/>
              </w:rPr>
              <w:t>both</w:t>
            </w:r>
            <w:r>
              <w:rPr>
                <w:sz w:val="18"/>
              </w:rPr>
              <w:t xml:space="preserve"> laterality and level (spine); never mark the non-operative side with an ‘X’.</w:t>
            </w:r>
          </w:p>
        </w:tc>
      </w:tr>
    </w:tbl>
    <w:p>
      <w:pPr>
        <w:spacing w:after="40"/>
      </w:pPr>
    </w:p>
    <w:p>
      <w:pPr>
        <w:keepNext/>
        <w:spacing w:before="120" w:after="40"/>
      </w:pPr>
      <w:r>
        <w:rPr>
          <w:b/>
          <w:color w:val="1B6B3A"/>
          <w:sz w:val="24"/>
        </w:rPr>
        <w:t>B2.  Operating Room Design &amp; Environmental Control — the numbers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928"/>
            <w:shd w:val="clear" w:color="auto" w:fill="1F3B73"/>
          </w:tcPr>
          <w:p>
            <w:pPr>
              <w:spacing w:after="0"/>
            </w:pPr>
            <w:r/>
            <w:r>
              <w:rPr>
                <w:b/>
                <w:color w:val="FFFFFF"/>
                <w:sz w:val="16"/>
              </w:rPr>
              <w:t>Parameter</w:t>
            </w:r>
          </w:p>
        </w:tc>
        <w:tc>
          <w:tcPr>
            <w:tcW w:type="dxa" w:w="2948"/>
            <w:shd w:val="clear" w:color="auto" w:fill="1F3B73"/>
          </w:tcPr>
          <w:p>
            <w:pPr>
              <w:spacing w:after="0"/>
            </w:pPr>
            <w:r/>
            <w:r>
              <w:rPr>
                <w:b/>
                <w:color w:val="FFFFFF"/>
                <w:sz w:val="16"/>
              </w:rPr>
              <w:t>Standard value</w:t>
            </w:r>
          </w:p>
        </w:tc>
        <w:tc>
          <w:tcPr>
            <w:tcW w:type="dxa" w:w="5896"/>
            <w:shd w:val="clear" w:color="auto" w:fill="1F3B73"/>
          </w:tcPr>
          <w:p>
            <w:pPr>
              <w:spacing w:after="0"/>
            </w:pPr>
            <w:r/>
            <w:r>
              <w:rPr>
                <w:b/>
                <w:color w:val="FFFFFF"/>
                <w:sz w:val="16"/>
              </w:rPr>
              <w:t>Rationale / exam point</w:t>
            </w:r>
          </w:p>
        </w:tc>
      </w:tr>
      <w:tr>
        <w:tc>
          <w:tcPr>
            <w:tcW w:type="dxa" w:w="1928"/>
          </w:tcPr>
          <w:p>
            <w:pPr>
              <w:spacing w:after="0"/>
            </w:pPr>
            <w:r/>
            <w:r>
              <w:rPr>
                <w:sz w:val="16"/>
              </w:rPr>
              <w:t>Temperature</w:t>
            </w:r>
          </w:p>
        </w:tc>
        <w:tc>
          <w:tcPr>
            <w:tcW w:type="dxa" w:w="2948"/>
          </w:tcPr>
          <w:p>
            <w:pPr>
              <w:spacing w:after="0"/>
            </w:pPr>
            <w:r/>
            <w:r>
              <w:rPr>
                <w:b/>
                <w:sz w:val="16"/>
              </w:rPr>
              <w:t>20–23 °C (68–75 °F)</w:t>
            </w:r>
          </w:p>
        </w:tc>
        <w:tc>
          <w:tcPr>
            <w:tcW w:type="dxa" w:w="5896"/>
          </w:tcPr>
          <w:p>
            <w:pPr>
              <w:spacing w:after="0"/>
            </w:pPr>
            <w:r/>
            <w:r>
              <w:rPr>
                <w:sz w:val="16"/>
              </w:rPr>
              <w:t xml:space="preserve">Comfort of gowned team vs prevention of </w:t>
            </w:r>
            <w:r>
              <w:rPr>
                <w:b/>
                <w:sz w:val="16"/>
              </w:rPr>
              <w:t>patient hypothermia</w:t>
            </w:r>
            <w:r>
              <w:rPr>
                <w:sz w:val="16"/>
              </w:rPr>
              <w:t>; raise to 24–26 °C for neonates/burns</w:t>
            </w:r>
          </w:p>
        </w:tc>
      </w:tr>
      <w:tr>
        <w:tc>
          <w:tcPr>
            <w:tcW w:type="dxa" w:w="1928"/>
            <w:shd w:val="clear" w:color="auto" w:fill="EEF3FA"/>
          </w:tcPr>
          <w:p>
            <w:pPr>
              <w:spacing w:after="0"/>
            </w:pPr>
            <w:r/>
            <w:r>
              <w:rPr>
                <w:sz w:val="16"/>
              </w:rPr>
              <w:t>Relative humidity</w:t>
            </w:r>
          </w:p>
        </w:tc>
        <w:tc>
          <w:tcPr>
            <w:tcW w:type="dxa" w:w="2948"/>
            <w:shd w:val="clear" w:color="auto" w:fill="EEF3FA"/>
          </w:tcPr>
          <w:p>
            <w:pPr>
              <w:spacing w:after="0"/>
            </w:pPr>
            <w:r/>
            <w:r>
              <w:rPr>
                <w:b/>
                <w:sz w:val="16"/>
              </w:rPr>
              <w:t>20–60 %</w:t>
            </w:r>
            <w:r>
              <w:rPr>
                <w:sz w:val="16"/>
              </w:rPr>
              <w:t xml:space="preserve"> (classically 30–60 %)</w:t>
            </w:r>
          </w:p>
        </w:tc>
        <w:tc>
          <w:tcPr>
            <w:tcW w:type="dxa" w:w="5896"/>
            <w:shd w:val="clear" w:color="auto" w:fill="EEF3FA"/>
          </w:tcPr>
          <w:p>
            <w:pPr>
              <w:spacing w:after="0"/>
            </w:pPr>
            <w:r/>
            <w:r>
              <w:rPr>
                <w:b/>
                <w:sz w:val="16"/>
              </w:rPr>
              <w:t>Too low → static electricity/spark risk; too high → microbial growth &amp; condensation</w:t>
            </w:r>
          </w:p>
        </w:tc>
      </w:tr>
      <w:tr>
        <w:tc>
          <w:tcPr>
            <w:tcW w:type="dxa" w:w="1928"/>
          </w:tcPr>
          <w:p>
            <w:pPr>
              <w:spacing w:after="0"/>
            </w:pPr>
            <w:r/>
            <w:r>
              <w:rPr>
                <w:sz w:val="16"/>
              </w:rPr>
              <w:t>Air changes per hour</w:t>
            </w:r>
          </w:p>
        </w:tc>
        <w:tc>
          <w:tcPr>
            <w:tcW w:type="dxa" w:w="2948"/>
          </w:tcPr>
          <w:p>
            <w:pPr>
              <w:spacing w:after="0"/>
            </w:pPr>
            <w:r/>
            <w:r>
              <w:rPr>
                <w:sz w:val="16"/>
              </w:rPr>
              <w:t xml:space="preserve">Minimum </w:t>
            </w:r>
            <w:r>
              <w:rPr>
                <w:b/>
                <w:sz w:val="16"/>
              </w:rPr>
              <w:t>15</w:t>
            </w:r>
            <w:r>
              <w:rPr>
                <w:sz w:val="16"/>
              </w:rPr>
              <w:t xml:space="preserve">, recommended </w:t>
            </w:r>
            <w:r>
              <w:rPr>
                <w:b/>
                <w:sz w:val="16"/>
              </w:rPr>
              <w:t>20–25</w:t>
            </w:r>
            <w:r>
              <w:rPr>
                <w:sz w:val="16"/>
              </w:rPr>
              <w:t xml:space="preserve"> (≥ 3 of them outdoor air)</w:t>
            </w:r>
          </w:p>
        </w:tc>
        <w:tc>
          <w:tcPr>
            <w:tcW w:type="dxa" w:w="5896"/>
          </w:tcPr>
          <w:p>
            <w:pPr>
              <w:spacing w:after="0"/>
            </w:pPr>
            <w:r/>
            <w:r>
              <w:rPr>
                <w:sz w:val="16"/>
              </w:rPr>
              <w:t>Dilutes airborne contaminants and waste anaesthetic gas</w:t>
            </w:r>
          </w:p>
        </w:tc>
      </w:tr>
      <w:tr>
        <w:tc>
          <w:tcPr>
            <w:tcW w:type="dxa" w:w="1928"/>
            <w:shd w:val="clear" w:color="auto" w:fill="EEF3FA"/>
          </w:tcPr>
          <w:p>
            <w:pPr>
              <w:spacing w:after="0"/>
            </w:pPr>
            <w:r/>
            <w:r>
              <w:rPr>
                <w:sz w:val="16"/>
              </w:rPr>
              <w:t>Air pressure</w:t>
            </w:r>
          </w:p>
        </w:tc>
        <w:tc>
          <w:tcPr>
            <w:tcW w:type="dxa" w:w="2948"/>
            <w:shd w:val="clear" w:color="auto" w:fill="EEF3FA"/>
          </w:tcPr>
          <w:p>
            <w:pPr>
              <w:spacing w:after="0"/>
            </w:pPr>
            <w:r/>
            <w:r>
              <w:rPr>
                <w:b/>
                <w:sz w:val="16"/>
              </w:rPr>
              <w:t>Positive</w:t>
            </w:r>
            <w:r>
              <w:rPr>
                <w:sz w:val="16"/>
              </w:rPr>
              <w:t xml:space="preserve"> with respect to corridors and adjacent areas (≥ 2.5 Pa / 0.01 in H₂O)</w:t>
            </w:r>
          </w:p>
        </w:tc>
        <w:tc>
          <w:tcPr>
            <w:tcW w:type="dxa" w:w="5896"/>
            <w:shd w:val="clear" w:color="auto" w:fill="EEF3FA"/>
          </w:tcPr>
          <w:p>
            <w:pPr>
              <w:spacing w:after="0"/>
            </w:pPr>
            <w:r/>
            <w:r>
              <w:rPr>
                <w:sz w:val="16"/>
              </w:rPr>
              <w:t xml:space="preserve">Air flows </w:t>
            </w:r>
            <w:r>
              <w:rPr>
                <w:b/>
                <w:sz w:val="16"/>
              </w:rPr>
              <w:t>out</w:t>
            </w:r>
            <w:r>
              <w:rPr>
                <w:sz w:val="16"/>
              </w:rPr>
              <w:t xml:space="preserve"> of the OR. (Contrast: TB isolation room = </w:t>
            </w:r>
            <w:r>
              <w:rPr>
                <w:b/>
                <w:sz w:val="16"/>
              </w:rPr>
              <w:t>negative</w:t>
            </w:r>
            <w:r>
              <w:rPr>
                <w:sz w:val="16"/>
              </w:rPr>
              <w:t xml:space="preserve"> pressure)</w:t>
            </w:r>
          </w:p>
        </w:tc>
      </w:tr>
      <w:tr>
        <w:tc>
          <w:tcPr>
            <w:tcW w:type="dxa" w:w="1928"/>
          </w:tcPr>
          <w:p>
            <w:pPr>
              <w:spacing w:after="0"/>
            </w:pPr>
            <w:r/>
            <w:r>
              <w:rPr>
                <w:sz w:val="16"/>
              </w:rPr>
              <w:t>Airflow pattern</w:t>
            </w:r>
          </w:p>
        </w:tc>
        <w:tc>
          <w:tcPr>
            <w:tcW w:type="dxa" w:w="2948"/>
          </w:tcPr>
          <w:p>
            <w:pPr>
              <w:spacing w:after="0"/>
            </w:pPr>
            <w:r/>
            <w:r>
              <w:rPr>
                <w:sz w:val="16"/>
              </w:rPr>
              <w:t xml:space="preserve">Unidirectional, </w:t>
            </w:r>
            <w:r>
              <w:rPr>
                <w:b/>
                <w:sz w:val="16"/>
              </w:rPr>
              <w:t>downward</w:t>
            </w:r>
            <w:r>
              <w:rPr>
                <w:sz w:val="16"/>
              </w:rPr>
              <w:t xml:space="preserve"> from ceiling diffusers over the table, exhaust at floor level (low wall returns, ≥ 2)</w:t>
            </w:r>
          </w:p>
        </w:tc>
        <w:tc>
          <w:tcPr>
            <w:tcW w:type="dxa" w:w="5896"/>
          </w:tcPr>
          <w:p>
            <w:pPr>
              <w:spacing w:after="0"/>
            </w:pPr>
            <w:r/>
            <w:r>
              <w:rPr>
                <w:sz w:val="16"/>
              </w:rPr>
              <w:t>Keeps the clean air column over the sterile field</w:t>
            </w:r>
          </w:p>
        </w:tc>
      </w:tr>
      <w:tr>
        <w:tc>
          <w:tcPr>
            <w:tcW w:type="dxa" w:w="1928"/>
            <w:shd w:val="clear" w:color="auto" w:fill="EEF3FA"/>
          </w:tcPr>
          <w:p>
            <w:pPr>
              <w:spacing w:after="0"/>
            </w:pPr>
            <w:r/>
            <w:r>
              <w:rPr>
                <w:sz w:val="16"/>
              </w:rPr>
              <w:t>HEPA filtration</w:t>
            </w:r>
          </w:p>
        </w:tc>
        <w:tc>
          <w:tcPr>
            <w:tcW w:type="dxa" w:w="2948"/>
            <w:shd w:val="clear" w:color="auto" w:fill="EEF3FA"/>
          </w:tcPr>
          <w:p>
            <w:pPr>
              <w:spacing w:after="0"/>
            </w:pPr>
            <w:r/>
            <w:r>
              <w:rPr>
                <w:b/>
                <w:sz w:val="16"/>
              </w:rPr>
              <w:t>High-Efficiency Particulate Air filter = ≥ 99.97 % of particles ≥ 0.3 µm</w:t>
            </w:r>
          </w:p>
        </w:tc>
        <w:tc>
          <w:tcPr>
            <w:tcW w:type="dxa" w:w="5896"/>
            <w:shd w:val="clear" w:color="auto" w:fill="EEF3FA"/>
          </w:tcPr>
          <w:p>
            <w:pPr>
              <w:spacing w:after="0"/>
            </w:pPr>
            <w:r/>
            <w:r>
              <w:rPr>
                <w:sz w:val="16"/>
              </w:rPr>
              <w:t xml:space="preserve">The number most often asked. </w:t>
            </w:r>
            <w:r>
              <w:rPr>
                <w:b/>
                <w:sz w:val="16"/>
              </w:rPr>
              <w:t>ULPA</w:t>
            </w:r>
            <w:r>
              <w:rPr>
                <w:sz w:val="16"/>
              </w:rPr>
              <w:t xml:space="preserve"> = 99.999 % at 0.1–0.2 µm (used in smoke evacuators)</w:t>
            </w:r>
          </w:p>
        </w:tc>
      </w:tr>
      <w:tr>
        <w:tc>
          <w:tcPr>
            <w:tcW w:type="dxa" w:w="1928"/>
          </w:tcPr>
          <w:p>
            <w:pPr>
              <w:spacing w:after="0"/>
            </w:pPr>
            <w:r/>
            <w:r>
              <w:rPr>
                <w:sz w:val="16"/>
              </w:rPr>
              <w:t>Laminar (ultraclean) airflow</w:t>
            </w:r>
          </w:p>
        </w:tc>
        <w:tc>
          <w:tcPr>
            <w:tcW w:type="dxa" w:w="2948"/>
          </w:tcPr>
          <w:p>
            <w:pPr>
              <w:spacing w:after="0"/>
            </w:pPr>
            <w:r/>
            <w:r>
              <w:rPr>
                <w:b/>
                <w:sz w:val="16"/>
              </w:rPr>
              <w:t>300–600 air changes/h</w:t>
            </w:r>
            <w:r>
              <w:rPr>
                <w:sz w:val="16"/>
              </w:rPr>
              <w:t>, unidirectional at 0.3–0.5 m/s</w:t>
            </w:r>
          </w:p>
        </w:tc>
        <w:tc>
          <w:tcPr>
            <w:tcW w:type="dxa" w:w="5896"/>
          </w:tcPr>
          <w:p>
            <w:pPr>
              <w:spacing w:after="0"/>
            </w:pPr>
            <w:r/>
            <w:r>
              <w:rPr>
                <w:sz w:val="16"/>
              </w:rPr>
              <w:t xml:space="preserve">Used for </w:t>
            </w:r>
            <w:r>
              <w:rPr>
                <w:b/>
                <w:sz w:val="16"/>
              </w:rPr>
              <w:t>joint arthroplasty and implant surgery</w:t>
            </w:r>
            <w:r>
              <w:rPr>
                <w:sz w:val="16"/>
              </w:rPr>
              <w:t>; reduces air bacterial counts to &lt; 10 CFU/m³</w:t>
            </w:r>
          </w:p>
        </w:tc>
      </w:tr>
      <w:tr>
        <w:tc>
          <w:tcPr>
            <w:tcW w:type="dxa" w:w="1928"/>
            <w:shd w:val="clear" w:color="auto" w:fill="EEF3FA"/>
          </w:tcPr>
          <w:p>
            <w:pPr>
              <w:spacing w:after="0"/>
            </w:pPr>
            <w:r/>
            <w:r>
              <w:rPr>
                <w:sz w:val="16"/>
              </w:rPr>
              <w:t>Doors</w:t>
            </w:r>
          </w:p>
        </w:tc>
        <w:tc>
          <w:tcPr>
            <w:tcW w:type="dxa" w:w="2948"/>
            <w:shd w:val="clear" w:color="auto" w:fill="EEF3FA"/>
          </w:tcPr>
          <w:p>
            <w:pPr>
              <w:spacing w:after="0"/>
            </w:pPr>
            <w:r/>
            <w:r>
              <w:rPr>
                <w:sz w:val="16"/>
              </w:rPr>
              <w:t xml:space="preserve">Kept </w:t>
            </w:r>
            <w:r>
              <w:rPr>
                <w:b/>
                <w:sz w:val="16"/>
              </w:rPr>
              <w:t>closed</w:t>
            </w:r>
            <w:r>
              <w:rPr>
                <w:sz w:val="16"/>
              </w:rPr>
              <w:t>; traffic minimised</w:t>
            </w:r>
          </w:p>
        </w:tc>
        <w:tc>
          <w:tcPr>
            <w:tcW w:type="dxa" w:w="5896"/>
            <w:shd w:val="clear" w:color="auto" w:fill="EEF3FA"/>
          </w:tcPr>
          <w:p>
            <w:pPr>
              <w:spacing w:after="0"/>
            </w:pPr>
            <w:r/>
            <w:r>
              <w:rPr>
                <w:sz w:val="16"/>
              </w:rPr>
              <w:t>Every door opening breaks the positive-pressure gradient; each additional person adds bacteria-carrying skin scales</w:t>
            </w:r>
          </w:p>
        </w:tc>
      </w:tr>
      <w:tr>
        <w:tc>
          <w:tcPr>
            <w:tcW w:type="dxa" w:w="1928"/>
          </w:tcPr>
          <w:p>
            <w:pPr>
              <w:spacing w:after="0"/>
            </w:pPr>
            <w:r/>
            <w:r>
              <w:rPr>
                <w:sz w:val="16"/>
              </w:rPr>
              <w:t>Wall/floor finish</w:t>
            </w:r>
          </w:p>
        </w:tc>
        <w:tc>
          <w:tcPr>
            <w:tcW w:type="dxa" w:w="2948"/>
          </w:tcPr>
          <w:p>
            <w:pPr>
              <w:spacing w:after="0"/>
            </w:pPr>
            <w:r/>
            <w:r>
              <w:rPr>
                <w:sz w:val="16"/>
              </w:rPr>
              <w:t>Hard, non-porous, seamless, scrubbable; rounded corners; no false ceiling over the OR</w:t>
            </w:r>
          </w:p>
        </w:tc>
        <w:tc>
          <w:tcPr>
            <w:tcW w:type="dxa" w:w="5896"/>
          </w:tcPr>
          <w:p>
            <w:pPr>
              <w:spacing w:after="0"/>
            </w:pPr>
            <w:r/>
            <w:r>
              <w:rPr>
                <w:sz w:val="16"/>
              </w:rPr>
              <w:t>Prevents dust retention</w:t>
            </w:r>
          </w:p>
        </w:tc>
      </w:tr>
      <w:tr>
        <w:tc>
          <w:tcPr>
            <w:tcW w:type="dxa" w:w="1928"/>
            <w:shd w:val="clear" w:color="auto" w:fill="EEF3FA"/>
          </w:tcPr>
          <w:p>
            <w:pPr>
              <w:spacing w:after="0"/>
            </w:pPr>
            <w:r/>
            <w:r>
              <w:rPr>
                <w:sz w:val="16"/>
              </w:rPr>
              <w:t>Lighting</w:t>
            </w:r>
          </w:p>
        </w:tc>
        <w:tc>
          <w:tcPr>
            <w:tcW w:type="dxa" w:w="2948"/>
            <w:shd w:val="clear" w:color="auto" w:fill="EEF3FA"/>
          </w:tcPr>
          <w:p>
            <w:pPr>
              <w:spacing w:after="0"/>
            </w:pPr>
            <w:r/>
            <w:r>
              <w:rPr>
                <w:sz w:val="16"/>
              </w:rPr>
              <w:t xml:space="preserve">General 200–300 lux; operative field </w:t>
            </w:r>
            <w:r>
              <w:rPr>
                <w:b/>
                <w:sz w:val="16"/>
              </w:rPr>
              <w:t>20 000–100 000 lux</w:t>
            </w:r>
            <w:r>
              <w:rPr>
                <w:sz w:val="16"/>
              </w:rPr>
              <w:t>, shadowless, cool (dichroic/LED)</w:t>
            </w:r>
          </w:p>
        </w:tc>
        <w:tc>
          <w:tcPr>
            <w:tcW w:type="dxa" w:w="5896"/>
            <w:shd w:val="clear" w:color="auto" w:fill="EEF3FA"/>
          </w:tcPr>
          <w:p>
            <w:pPr>
              <w:spacing w:after="0"/>
            </w:pPr>
            <w:r/>
            <w:r>
              <w:rPr>
                <w:sz w:val="16"/>
              </w:rPr>
              <w:t>Heat from lights contributes to fluid evaporation from tissue</w:t>
            </w:r>
          </w:p>
        </w:tc>
      </w:tr>
      <w:tr>
        <w:tc>
          <w:tcPr>
            <w:tcW w:type="dxa" w:w="1928"/>
          </w:tcPr>
          <w:p>
            <w:pPr>
              <w:spacing w:after="0"/>
            </w:pPr>
            <w:r/>
            <w:r>
              <w:rPr>
                <w:sz w:val="16"/>
              </w:rPr>
              <w:t>Noise</w:t>
            </w:r>
          </w:p>
        </w:tc>
        <w:tc>
          <w:tcPr>
            <w:tcW w:type="dxa" w:w="2948"/>
          </w:tcPr>
          <w:p>
            <w:pPr>
              <w:spacing w:after="0"/>
            </w:pPr>
            <w:r/>
            <w:r>
              <w:rPr>
                <w:sz w:val="16"/>
              </w:rPr>
              <w:t>Recommended &lt; 45 dB</w:t>
            </w:r>
          </w:p>
        </w:tc>
        <w:tc>
          <w:tcPr>
            <w:tcW w:type="dxa" w:w="5896"/>
          </w:tcPr>
          <w:p>
            <w:pPr>
              <w:spacing w:after="0"/>
            </w:pPr>
            <w:r/>
            <w:r>
              <w:rPr>
                <w:sz w:val="16"/>
              </w:rPr>
              <w:t xml:space="preserve">Noise impairs communication and team performance; silence mandatory during </w:t>
            </w:r>
            <w:r>
              <w:rPr>
                <w:b/>
                <w:sz w:val="16"/>
              </w:rPr>
              <w:t>induction</w:t>
            </w:r>
            <w:r>
              <w:rPr>
                <w:sz w:val="16"/>
              </w:rPr>
              <w:t xml:space="preserve"> (your PDF, p. 8) and during counts</w:t>
            </w:r>
          </w:p>
        </w:tc>
      </w:tr>
      <w:tr>
        <w:tc>
          <w:tcPr>
            <w:tcW w:type="dxa" w:w="1928"/>
            <w:shd w:val="clear" w:color="auto" w:fill="EEF3FA"/>
          </w:tcPr>
          <w:p>
            <w:pPr>
              <w:spacing w:after="0"/>
            </w:pPr>
            <w:r/>
            <w:r>
              <w:rPr>
                <w:sz w:val="16"/>
              </w:rPr>
              <w:t>Ideal OR size</w:t>
            </w:r>
          </w:p>
        </w:tc>
        <w:tc>
          <w:tcPr>
            <w:tcW w:type="dxa" w:w="2948"/>
            <w:shd w:val="clear" w:color="auto" w:fill="EEF3FA"/>
          </w:tcPr>
          <w:p>
            <w:pPr>
              <w:spacing w:after="0"/>
            </w:pPr>
            <w:r/>
            <w:r>
              <w:rPr>
                <w:sz w:val="16"/>
              </w:rPr>
              <w:t>≈ 400–600 sq ft (37–60 m²); cardiac/orthopaedic larger</w:t>
            </w:r>
          </w:p>
        </w:tc>
        <w:tc>
          <w:tcPr>
            <w:tcW w:type="dxa" w:w="5896"/>
            <w:shd w:val="clear" w:color="auto" w:fill="EEF3FA"/>
          </w:tcPr>
          <w:p>
            <w:pPr>
              <w:spacing w:after="0"/>
            </w:pPr>
            <w:r/>
            <w:r>
              <w:rPr>
                <w:sz w:val="16"/>
              </w:rPr>
              <w:t>Space for equipment without breaching the sterile field</w:t>
            </w:r>
          </w:p>
        </w:tc>
      </w:tr>
    </w:tbl>
    <w:p>
      <w:pPr>
        <w:spacing w:after="40"/>
      </w:pPr>
    </w:p>
    <w:p>
      <w:pPr>
        <w:keepNext/>
        <w:spacing w:before="80" w:after="20"/>
      </w:pPr>
      <w:r>
        <w:rPr>
          <w:b/>
          <w:color w:val="6A288F"/>
          <w:sz w:val="21"/>
        </w:rPr>
        <w:t>Zoning of the operation theatre complex</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928"/>
            <w:shd w:val="clear" w:color="auto" w:fill="1F3B73"/>
          </w:tcPr>
          <w:p>
            <w:pPr>
              <w:spacing w:after="0"/>
            </w:pPr>
            <w:r/>
            <w:r>
              <w:rPr>
                <w:b/>
                <w:color w:val="FFFFFF"/>
                <w:sz w:val="16"/>
              </w:rPr>
              <w:t>Zone</w:t>
            </w:r>
          </w:p>
        </w:tc>
        <w:tc>
          <w:tcPr>
            <w:tcW w:type="dxa" w:w="1587"/>
            <w:shd w:val="clear" w:color="auto" w:fill="1F3B73"/>
          </w:tcPr>
          <w:p>
            <w:pPr>
              <w:spacing w:after="0"/>
            </w:pPr>
            <w:r/>
            <w:r>
              <w:rPr>
                <w:b/>
                <w:color w:val="FFFFFF"/>
                <w:sz w:val="16"/>
              </w:rPr>
              <w:t>Also called</w:t>
            </w:r>
          </w:p>
        </w:tc>
        <w:tc>
          <w:tcPr>
            <w:tcW w:type="dxa" w:w="4535"/>
            <w:shd w:val="clear" w:color="auto" w:fill="1F3B73"/>
          </w:tcPr>
          <w:p>
            <w:pPr>
              <w:spacing w:after="0"/>
            </w:pPr>
            <w:r/>
            <w:r>
              <w:rPr>
                <w:b/>
                <w:color w:val="FFFFFF"/>
                <w:sz w:val="16"/>
              </w:rPr>
              <w:t>Areas</w:t>
            </w:r>
          </w:p>
        </w:tc>
        <w:tc>
          <w:tcPr>
            <w:tcW w:type="dxa" w:w="2721"/>
            <w:shd w:val="clear" w:color="auto" w:fill="1F3B73"/>
          </w:tcPr>
          <w:p>
            <w:pPr>
              <w:spacing w:after="0"/>
            </w:pPr>
            <w:r/>
            <w:r>
              <w:rPr>
                <w:b/>
                <w:color w:val="FFFFFF"/>
                <w:sz w:val="16"/>
              </w:rPr>
              <w:t>Attire</w:t>
            </w:r>
          </w:p>
        </w:tc>
      </w:tr>
      <w:tr>
        <w:tc>
          <w:tcPr>
            <w:tcW w:type="dxa" w:w="1928"/>
          </w:tcPr>
          <w:p>
            <w:pPr>
              <w:spacing w:after="0"/>
            </w:pPr>
            <w:r/>
            <w:r>
              <w:rPr>
                <w:b/>
                <w:sz w:val="16"/>
              </w:rPr>
              <w:t>Protective / outer zone</w:t>
            </w:r>
          </w:p>
        </w:tc>
        <w:tc>
          <w:tcPr>
            <w:tcW w:type="dxa" w:w="1587"/>
          </w:tcPr>
          <w:p>
            <w:pPr>
              <w:spacing w:after="0"/>
            </w:pPr>
            <w:r/>
            <w:r>
              <w:rPr>
                <w:sz w:val="16"/>
              </w:rPr>
              <w:t>Unrestricted</w:t>
            </w:r>
          </w:p>
        </w:tc>
        <w:tc>
          <w:tcPr>
            <w:tcW w:type="dxa" w:w="4535"/>
          </w:tcPr>
          <w:p>
            <w:pPr>
              <w:spacing w:after="0"/>
            </w:pPr>
            <w:r/>
            <w:r>
              <w:rPr>
                <w:sz w:val="16"/>
              </w:rPr>
              <w:t>Reception, waiting, changing rooms, offices, pre-op holding, PACU</w:t>
            </w:r>
          </w:p>
        </w:tc>
        <w:tc>
          <w:tcPr>
            <w:tcW w:type="dxa" w:w="2721"/>
          </w:tcPr>
          <w:p>
            <w:pPr>
              <w:spacing w:after="0"/>
            </w:pPr>
            <w:r/>
            <w:r>
              <w:rPr>
                <w:sz w:val="16"/>
              </w:rPr>
              <w:t>Street clothes permitted</w:t>
            </w:r>
          </w:p>
        </w:tc>
      </w:tr>
      <w:tr>
        <w:tc>
          <w:tcPr>
            <w:tcW w:type="dxa" w:w="1928"/>
            <w:shd w:val="clear" w:color="auto" w:fill="EEF3FA"/>
          </w:tcPr>
          <w:p>
            <w:pPr>
              <w:spacing w:after="0"/>
            </w:pPr>
            <w:r/>
            <w:r>
              <w:rPr>
                <w:b/>
                <w:sz w:val="16"/>
              </w:rPr>
              <w:t>Clean zone</w:t>
            </w:r>
          </w:p>
        </w:tc>
        <w:tc>
          <w:tcPr>
            <w:tcW w:type="dxa" w:w="1587"/>
            <w:shd w:val="clear" w:color="auto" w:fill="EEF3FA"/>
          </w:tcPr>
          <w:p>
            <w:pPr>
              <w:spacing w:after="0"/>
            </w:pPr>
            <w:r/>
            <w:r>
              <w:rPr>
                <w:sz w:val="16"/>
              </w:rPr>
              <w:t>Semi-restricted</w:t>
            </w:r>
          </w:p>
        </w:tc>
        <w:tc>
          <w:tcPr>
            <w:tcW w:type="dxa" w:w="4535"/>
            <w:shd w:val="clear" w:color="auto" w:fill="EEF3FA"/>
          </w:tcPr>
          <w:p>
            <w:pPr>
              <w:spacing w:after="0"/>
            </w:pPr>
            <w:r/>
            <w:r>
              <w:rPr>
                <w:sz w:val="16"/>
              </w:rPr>
              <w:t>Peripheral corridors, storage, utility, instrument processing, recovery corridor</w:t>
            </w:r>
          </w:p>
        </w:tc>
        <w:tc>
          <w:tcPr>
            <w:tcW w:type="dxa" w:w="2721"/>
            <w:shd w:val="clear" w:color="auto" w:fill="EEF3FA"/>
          </w:tcPr>
          <w:p>
            <w:pPr>
              <w:spacing w:after="0"/>
            </w:pPr>
            <w:r/>
            <w:r>
              <w:rPr>
                <w:b/>
                <w:sz w:val="16"/>
              </w:rPr>
              <w:t>Scrub attire + head cover</w:t>
            </w:r>
            <w:r>
              <w:rPr>
                <w:sz w:val="16"/>
              </w:rPr>
              <w:t xml:space="preserve"> (all hair covered); mask not required</w:t>
            </w:r>
          </w:p>
        </w:tc>
      </w:tr>
      <w:tr>
        <w:tc>
          <w:tcPr>
            <w:tcW w:type="dxa" w:w="1928"/>
          </w:tcPr>
          <w:p>
            <w:pPr>
              <w:spacing w:after="0"/>
            </w:pPr>
            <w:r/>
            <w:r>
              <w:rPr>
                <w:b/>
                <w:sz w:val="16"/>
              </w:rPr>
              <w:t>Sterile / aseptic zone</w:t>
            </w:r>
          </w:p>
        </w:tc>
        <w:tc>
          <w:tcPr>
            <w:tcW w:type="dxa" w:w="1587"/>
          </w:tcPr>
          <w:p>
            <w:pPr>
              <w:spacing w:after="0"/>
            </w:pPr>
            <w:r/>
            <w:r>
              <w:rPr>
                <w:sz w:val="16"/>
              </w:rPr>
              <w:t>Restricted</w:t>
            </w:r>
          </w:p>
        </w:tc>
        <w:tc>
          <w:tcPr>
            <w:tcW w:type="dxa" w:w="4535"/>
          </w:tcPr>
          <w:p>
            <w:pPr>
              <w:spacing w:after="0"/>
            </w:pPr>
            <w:r/>
            <w:r>
              <w:rPr>
                <w:sz w:val="16"/>
              </w:rPr>
              <w:t>Operating room, scrub area, sterile store/set-up room</w:t>
            </w:r>
          </w:p>
        </w:tc>
        <w:tc>
          <w:tcPr>
            <w:tcW w:type="dxa" w:w="2721"/>
          </w:tcPr>
          <w:p>
            <w:pPr>
              <w:spacing w:after="0"/>
            </w:pPr>
            <w:r/>
            <w:r>
              <w:rPr>
                <w:sz w:val="16"/>
              </w:rPr>
              <w:t xml:space="preserve">Scrub attire + head cover + </w:t>
            </w:r>
            <w:r>
              <w:rPr>
                <w:b/>
                <w:sz w:val="16"/>
              </w:rPr>
              <w:t>mask</w:t>
            </w:r>
            <w:r>
              <w:rPr>
                <w:sz w:val="16"/>
              </w:rPr>
              <w:t>; sterile gown &amp; gloves within the sterile field</w:t>
            </w:r>
          </w:p>
        </w:tc>
      </w:tr>
      <w:tr>
        <w:tc>
          <w:tcPr>
            <w:tcW w:type="dxa" w:w="1928"/>
            <w:shd w:val="clear" w:color="auto" w:fill="EEF3FA"/>
          </w:tcPr>
          <w:p>
            <w:pPr>
              <w:spacing w:after="0"/>
            </w:pPr>
            <w:r/>
            <w:r>
              <w:rPr>
                <w:b/>
                <w:sz w:val="16"/>
              </w:rPr>
              <w:t>Disposal / dirty zone</w:t>
            </w:r>
          </w:p>
        </w:tc>
        <w:tc>
          <w:tcPr>
            <w:tcW w:type="dxa" w:w="1587"/>
            <w:shd w:val="clear" w:color="auto" w:fill="EEF3FA"/>
          </w:tcPr>
          <w:p>
            <w:pPr>
              <w:spacing w:after="0"/>
            </w:pPr>
            <w:r/>
            <w:r>
              <w:rPr>
                <w:sz w:val="16"/>
              </w:rPr>
              <w:t>Outer/dirty corridor</w:t>
            </w:r>
          </w:p>
        </w:tc>
        <w:tc>
          <w:tcPr>
            <w:tcW w:type="dxa" w:w="4535"/>
            <w:shd w:val="clear" w:color="auto" w:fill="EEF3FA"/>
          </w:tcPr>
          <w:p>
            <w:pPr>
              <w:spacing w:after="0"/>
            </w:pPr>
            <w:r/>
            <w:r>
              <w:rPr>
                <w:sz w:val="16"/>
              </w:rPr>
              <w:t>Dirty utility, disposal corridor, sluice</w:t>
            </w:r>
          </w:p>
        </w:tc>
        <w:tc>
          <w:tcPr>
            <w:tcW w:type="dxa" w:w="2721"/>
            <w:shd w:val="clear" w:color="auto" w:fill="EEF3FA"/>
          </w:tcPr>
          <w:p>
            <w:pPr>
              <w:spacing w:after="0"/>
            </w:pPr>
            <w:r/>
            <w:r>
              <w:rPr>
                <w:sz w:val="16"/>
              </w:rPr>
              <w:t>Scrub attire; PPE for handling soiled items</w:t>
            </w:r>
          </w:p>
        </w:tc>
      </w:tr>
    </w:tbl>
    <w:p>
      <w:pPr>
        <w:spacing w:after="40"/>
      </w:pPr>
    </w:p>
    <w:p>
      <w:pPr>
        <w:keepNext/>
        <w:spacing w:before="80" w:after="20"/>
      </w:pPr>
      <w:r>
        <w:rPr>
          <w:b/>
          <w:color w:val="6A288F"/>
          <w:sz w:val="21"/>
        </w:rPr>
        <w:t>Cleaning schedule (“fumigation” is obsolete — know why)</w:t>
      </w:r>
    </w:p>
    <w:p>
      <w:pPr>
        <w:spacing w:after="16"/>
        <w:ind w:left="238" w:hanging="159"/>
      </w:pPr>
      <w:r>
        <w:rPr>
          <w:sz w:val="19"/>
        </w:rPr>
        <w:t xml:space="preserve">▪  </w:t>
      </w:r>
      <w:r>
        <w:rPr>
          <w:b/>
          <w:sz w:val="19"/>
        </w:rPr>
        <w:t>Between cases (‘turnover’ clean):</w:t>
      </w:r>
      <w:r>
        <w:rPr>
          <w:sz w:val="19"/>
        </w:rPr>
        <w:t xml:space="preserve"> all horizontal surfaces, the table, arm boards, positioning devices, lights, ESU, suction and the floor </w:t>
      </w:r>
      <w:r>
        <w:rPr>
          <w:b/>
          <w:sz w:val="19"/>
        </w:rPr>
        <w:t>within 1–1.5 m of the field</w:t>
      </w:r>
      <w:r>
        <w:rPr>
          <w:sz w:val="19"/>
        </w:rPr>
        <w:t xml:space="preserve"> are wiped with a hospital-grade </w:t>
      </w:r>
      <w:r>
        <w:rPr>
          <w:b/>
          <w:sz w:val="19"/>
        </w:rPr>
        <w:t>germicide/disinfectant</w:t>
      </w:r>
      <w:r>
        <w:rPr>
          <w:sz w:val="19"/>
        </w:rPr>
        <w:t xml:space="preserve">. Your PDF's key teaching: </w:t>
      </w:r>
      <w:r>
        <w:rPr>
          <w:b/>
          <w:sz w:val="19"/>
        </w:rPr>
        <w:t>every case is cleaned identically</w:t>
      </w:r>
      <w:r>
        <w:rPr>
          <w:sz w:val="19"/>
        </w:rPr>
        <w:t xml:space="preserve"> — the old practice of special ‘ritual’ cleaning only after ‘dirty’ cases is </w:t>
      </w:r>
      <w:r>
        <w:rPr>
          <w:b/>
          <w:sz w:val="19"/>
        </w:rPr>
        <w:t>obsolete</w:t>
      </w:r>
      <w:r>
        <w:rPr>
          <w:sz w:val="19"/>
        </w:rPr>
        <w:t xml:space="preserve">, because </w:t>
      </w:r>
      <w:r>
        <w:rPr>
          <w:b/>
          <w:sz w:val="19"/>
        </w:rPr>
        <w:t>all</w:t>
      </w:r>
      <w:r>
        <w:rPr>
          <w:sz w:val="19"/>
        </w:rPr>
        <w:t xml:space="preserve"> cases are treated as potentially infectious (Standard Precautions).</w:t>
      </w:r>
    </w:p>
    <w:p>
      <w:pPr>
        <w:spacing w:after="16"/>
        <w:ind w:left="238" w:hanging="159"/>
      </w:pPr>
      <w:r>
        <w:rPr>
          <w:sz w:val="19"/>
        </w:rPr>
        <w:t xml:space="preserve">▪  </w:t>
      </w:r>
      <w:r>
        <w:rPr>
          <w:b/>
          <w:sz w:val="19"/>
        </w:rPr>
        <w:t>Terminal (daily/end-of-day) clean:</w:t>
      </w:r>
      <w:r>
        <w:rPr>
          <w:sz w:val="19"/>
        </w:rPr>
        <w:t xml:space="preserve"> entire room, ceiling, walls, all equipment wheels, cabinets, scrub sinks, corridors, storage; </w:t>
      </w:r>
      <w:r>
        <w:rPr>
          <w:b/>
          <w:sz w:val="19"/>
        </w:rPr>
        <w:t>wet vacuum</w:t>
      </w:r>
      <w:r>
        <w:rPr>
          <w:sz w:val="19"/>
        </w:rPr>
        <w:t xml:space="preserve"> the floor.</w:t>
      </w:r>
    </w:p>
    <w:p>
      <w:pPr>
        <w:spacing w:after="16"/>
        <w:ind w:left="238" w:hanging="159"/>
      </w:pPr>
      <w:r>
        <w:rPr>
          <w:sz w:val="19"/>
        </w:rPr>
        <w:t xml:space="preserve">▪  </w:t>
      </w:r>
      <w:r>
        <w:rPr>
          <w:b/>
          <w:sz w:val="19"/>
        </w:rPr>
        <w:t>Weekly/monthly:</w:t>
      </w:r>
      <w:r>
        <w:rPr>
          <w:sz w:val="19"/>
        </w:rPr>
        <w:t xml:space="preserve"> ducts and filters checked, scrub sinks descaled, cabinets emptied, sterilizer maintenance.</w:t>
      </w:r>
    </w:p>
    <w:p>
      <w:pPr>
        <w:spacing w:after="16"/>
        <w:ind w:left="238" w:hanging="159"/>
      </w:pPr>
      <w:r>
        <w:rPr>
          <w:sz w:val="19"/>
        </w:rPr>
        <w:t xml:space="preserve">▪  </w:t>
      </w:r>
      <w:r>
        <w:rPr>
          <w:b/>
          <w:sz w:val="19"/>
        </w:rPr>
        <w:t>Formaldehyde fumigation is no longer recommended</w:t>
      </w:r>
      <w:r>
        <w:rPr>
          <w:sz w:val="19"/>
        </w:rPr>
        <w:t xml:space="preserve"> (Group 1 carcinogen, mucosal irritant, requires the room to be sealed and idle for 24–48 h, and does not penetrate crevices reliably). Modern alternatives if no-touch disinfection is needed: </w:t>
      </w:r>
      <w:r>
        <w:rPr>
          <w:b/>
          <w:sz w:val="19"/>
        </w:rPr>
        <w:t>vaporised hydrogen peroxide (VHP), hydrogen peroxide + silver, chlorine dioxide, UV-C irradiation</w:t>
      </w:r>
      <w:r>
        <w:rPr>
          <w:sz w:val="19"/>
        </w:rPr>
        <w:t xml:space="preserve"> — always as an </w:t>
      </w:r>
      <w:r>
        <w:rPr>
          <w:b/>
          <w:sz w:val="19"/>
        </w:rPr>
        <w:t>adjunct after</w:t>
      </w:r>
      <w:r>
        <w:rPr>
          <w:sz w:val="19"/>
        </w:rPr>
        <w:t xml:space="preserve"> physical cleaning, never instead of it.</w:t>
      </w:r>
    </w:p>
    <w:p>
      <w:pPr>
        <w:spacing w:after="16"/>
        <w:ind w:left="238" w:hanging="159"/>
      </w:pPr>
      <w:r>
        <w:rPr>
          <w:sz w:val="19"/>
        </w:rPr>
        <w:t xml:space="preserve">▪  </w:t>
      </w:r>
      <w:r>
        <w:rPr>
          <w:b/>
          <w:sz w:val="19"/>
        </w:rPr>
        <w:t>Bacteriological surveillance:</w:t>
      </w:r>
      <w:r>
        <w:rPr>
          <w:sz w:val="19"/>
        </w:rPr>
        <w:t xml:space="preserve"> settle plates / air sampling only for outbreak investigation or after new construction — </w:t>
      </w:r>
      <w:r>
        <w:rPr>
          <w:b/>
          <w:sz w:val="19"/>
        </w:rPr>
        <w:t>routine environmental culturing is not recommended</w:t>
      </w:r>
      <w:r>
        <w:rPr>
          <w:sz w:val="19"/>
        </w:rPr>
        <w:t>.</w:t>
      </w:r>
    </w:p>
    <w:p>
      <w:pPr>
        <w:spacing w:after="16"/>
        <w:ind w:left="238" w:hanging="159"/>
      </w:pPr>
      <w:r>
        <w:rPr>
          <w:sz w:val="19"/>
        </w:rPr>
        <w:t xml:space="preserve">▪  </w:t>
      </w:r>
      <w:r>
        <w:rPr>
          <w:b/>
          <w:sz w:val="19"/>
        </w:rPr>
        <w:t>Blood spill:</w:t>
      </w:r>
      <w:r>
        <w:rPr>
          <w:sz w:val="19"/>
        </w:rPr>
        <w:t xml:space="preserve"> absorb, then disinfect with </w:t>
      </w:r>
      <w:r>
        <w:rPr>
          <w:b/>
          <w:sz w:val="19"/>
        </w:rPr>
        <w:t>1 % sodium hypochlorite</w:t>
      </w:r>
      <w:r>
        <w:rPr>
          <w:sz w:val="19"/>
        </w:rPr>
        <w:t xml:space="preserve"> (10 000 ppm available chlorine) for 10 min; large spill = 1 % for 30 min. Wear gloves.</w:t>
      </w:r>
    </w:p>
    <w:p>
      <w:pPr>
        <w:keepNext/>
        <w:spacing w:before="120" w:after="40"/>
      </w:pPr>
      <w:r>
        <w:rPr>
          <w:b/>
          <w:color w:val="1B6B3A"/>
          <w:sz w:val="24"/>
        </w:rPr>
        <w:t>B3.  Antiseptics &amp; Disinfectants — levels and agents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701"/>
            <w:shd w:val="clear" w:color="auto" w:fill="1F3B73"/>
          </w:tcPr>
          <w:p>
            <w:pPr>
              <w:spacing w:after="0"/>
            </w:pPr>
            <w:r/>
            <w:r>
              <w:rPr>
                <w:b/>
                <w:color w:val="FFFFFF"/>
                <w:sz w:val="16"/>
              </w:rPr>
              <w:t>Level</w:t>
            </w:r>
          </w:p>
        </w:tc>
        <w:tc>
          <w:tcPr>
            <w:tcW w:type="dxa" w:w="2835"/>
            <w:shd w:val="clear" w:color="auto" w:fill="1F3B73"/>
          </w:tcPr>
          <w:p>
            <w:pPr>
              <w:spacing w:after="0"/>
            </w:pPr>
            <w:r/>
            <w:r>
              <w:rPr>
                <w:b/>
                <w:color w:val="FFFFFF"/>
                <w:sz w:val="16"/>
              </w:rPr>
              <w:t>What it kills</w:t>
            </w:r>
          </w:p>
        </w:tc>
        <w:tc>
          <w:tcPr>
            <w:tcW w:type="dxa" w:w="3402"/>
            <w:shd w:val="clear" w:color="auto" w:fill="1F3B73"/>
          </w:tcPr>
          <w:p>
            <w:pPr>
              <w:spacing w:after="0"/>
            </w:pPr>
            <w:r/>
            <w:r>
              <w:rPr>
                <w:b/>
                <w:color w:val="FFFFFF"/>
                <w:sz w:val="16"/>
              </w:rPr>
              <w:t>Agents</w:t>
            </w:r>
          </w:p>
        </w:tc>
        <w:tc>
          <w:tcPr>
            <w:tcW w:type="dxa" w:w="2835"/>
            <w:shd w:val="clear" w:color="auto" w:fill="1F3B73"/>
          </w:tcPr>
          <w:p>
            <w:pPr>
              <w:spacing w:after="0"/>
            </w:pPr>
            <w:r/>
            <w:r>
              <w:rPr>
                <w:b/>
                <w:color w:val="FFFFFF"/>
                <w:sz w:val="16"/>
              </w:rPr>
              <w:t>Typical use</w:t>
            </w:r>
          </w:p>
        </w:tc>
      </w:tr>
      <w:tr>
        <w:tc>
          <w:tcPr>
            <w:tcW w:type="dxa" w:w="1701"/>
          </w:tcPr>
          <w:p>
            <w:pPr>
              <w:spacing w:after="0"/>
            </w:pPr>
            <w:r/>
            <w:r>
              <w:rPr>
                <w:b/>
                <w:sz w:val="16"/>
              </w:rPr>
              <w:t>Sterilization</w:t>
            </w:r>
          </w:p>
        </w:tc>
        <w:tc>
          <w:tcPr>
            <w:tcW w:type="dxa" w:w="2835"/>
          </w:tcPr>
          <w:p>
            <w:pPr>
              <w:spacing w:after="0"/>
            </w:pPr>
            <w:r/>
            <w:r>
              <w:rPr>
                <w:b/>
                <w:sz w:val="16"/>
              </w:rPr>
              <w:t>All</w:t>
            </w:r>
            <w:r>
              <w:rPr>
                <w:sz w:val="16"/>
              </w:rPr>
              <w:t xml:space="preserve"> microbes </w:t>
            </w:r>
            <w:r>
              <w:rPr>
                <w:b/>
                <w:sz w:val="16"/>
              </w:rPr>
              <w:t>including bacterial spores</w:t>
            </w:r>
          </w:p>
        </w:tc>
        <w:tc>
          <w:tcPr>
            <w:tcW w:type="dxa" w:w="3402"/>
          </w:tcPr>
          <w:p>
            <w:pPr>
              <w:spacing w:after="0"/>
            </w:pPr>
            <w:r/>
            <w:r>
              <w:rPr>
                <w:sz w:val="16"/>
              </w:rPr>
              <w:t>Steam, EO, H₂O₂ plasma, glutaraldehyde 10 h, peracetic acid, radiation</w:t>
            </w:r>
          </w:p>
        </w:tc>
        <w:tc>
          <w:tcPr>
            <w:tcW w:type="dxa" w:w="2835"/>
          </w:tcPr>
          <w:p>
            <w:pPr>
              <w:spacing w:after="0"/>
            </w:pPr>
            <w:r/>
            <w:r>
              <w:rPr>
                <w:b/>
                <w:sz w:val="16"/>
              </w:rPr>
              <w:t>Critical</w:t>
            </w:r>
            <w:r>
              <w:rPr>
                <w:sz w:val="16"/>
              </w:rPr>
              <w:t xml:space="preserve"> items (§B12)</w:t>
            </w:r>
          </w:p>
        </w:tc>
      </w:tr>
      <w:tr>
        <w:tc>
          <w:tcPr>
            <w:tcW w:type="dxa" w:w="1701"/>
            <w:shd w:val="clear" w:color="auto" w:fill="EEF3FA"/>
          </w:tcPr>
          <w:p>
            <w:pPr>
              <w:spacing w:after="0"/>
            </w:pPr>
            <w:r/>
            <w:r>
              <w:rPr>
                <w:b/>
                <w:sz w:val="16"/>
              </w:rPr>
              <w:t>High-level disinfection (HLD)</w:t>
            </w:r>
          </w:p>
        </w:tc>
        <w:tc>
          <w:tcPr>
            <w:tcW w:type="dxa" w:w="2835"/>
            <w:shd w:val="clear" w:color="auto" w:fill="EEF3FA"/>
          </w:tcPr>
          <w:p>
            <w:pPr>
              <w:spacing w:after="0"/>
            </w:pPr>
            <w:r/>
            <w:r>
              <w:rPr>
                <w:sz w:val="16"/>
              </w:rPr>
              <w:t xml:space="preserve">All microbes </w:t>
            </w:r>
            <w:r>
              <w:rPr>
                <w:b/>
                <w:sz w:val="16"/>
              </w:rPr>
              <w:t>except large numbers of spores</w:t>
            </w:r>
          </w:p>
        </w:tc>
        <w:tc>
          <w:tcPr>
            <w:tcW w:type="dxa" w:w="3402"/>
            <w:shd w:val="clear" w:color="auto" w:fill="EEF3FA"/>
          </w:tcPr>
          <w:p>
            <w:pPr>
              <w:spacing w:after="0"/>
            </w:pPr>
            <w:r/>
            <w:r>
              <w:rPr>
                <w:sz w:val="16"/>
              </w:rPr>
              <w:t xml:space="preserve">Glutaraldehyde 2 % (20–45 min), </w:t>
            </w:r>
            <w:r>
              <w:rPr>
                <w:b/>
                <w:sz w:val="16"/>
              </w:rPr>
              <w:t>OPA 0.55 % (12 min)</w:t>
            </w:r>
            <w:r>
              <w:rPr>
                <w:sz w:val="16"/>
              </w:rPr>
              <w:t>, H₂O₂ 7.5 % (30 min), peracetic acid, pasteurisation 75 °C/30 min</w:t>
            </w:r>
          </w:p>
        </w:tc>
        <w:tc>
          <w:tcPr>
            <w:tcW w:type="dxa" w:w="2835"/>
            <w:shd w:val="clear" w:color="auto" w:fill="EEF3FA"/>
          </w:tcPr>
          <w:p>
            <w:pPr>
              <w:spacing w:after="0"/>
            </w:pPr>
            <w:r/>
            <w:r>
              <w:rPr>
                <w:b/>
                <w:sz w:val="16"/>
              </w:rPr>
              <w:t>Semi-critical</w:t>
            </w:r>
            <w:r>
              <w:rPr>
                <w:sz w:val="16"/>
              </w:rPr>
              <w:t xml:space="preserve"> — flexible endoscopes, laryngoscope blades, respiratory equipment</w:t>
            </w:r>
          </w:p>
        </w:tc>
      </w:tr>
      <w:tr>
        <w:tc>
          <w:tcPr>
            <w:tcW w:type="dxa" w:w="1701"/>
          </w:tcPr>
          <w:p>
            <w:pPr>
              <w:spacing w:after="0"/>
            </w:pPr>
            <w:r/>
            <w:r>
              <w:rPr>
                <w:b/>
                <w:sz w:val="16"/>
              </w:rPr>
              <w:t>Intermediate-level</w:t>
            </w:r>
          </w:p>
        </w:tc>
        <w:tc>
          <w:tcPr>
            <w:tcW w:type="dxa" w:w="2835"/>
          </w:tcPr>
          <w:p>
            <w:pPr>
              <w:spacing w:after="0"/>
            </w:pPr>
            <w:r/>
            <w:r>
              <w:rPr>
                <w:sz w:val="16"/>
              </w:rPr>
              <w:t xml:space="preserve">Vegetative bacteria, </w:t>
            </w:r>
            <w:r>
              <w:rPr>
                <w:b/>
                <w:sz w:val="16"/>
              </w:rPr>
              <w:t>M. tuberculosis</w:t>
            </w:r>
            <w:r>
              <w:rPr>
                <w:sz w:val="16"/>
              </w:rPr>
              <w:t xml:space="preserve">, most viruses &amp; fungi; </w:t>
            </w:r>
            <w:r>
              <w:rPr>
                <w:b/>
                <w:sz w:val="16"/>
              </w:rPr>
              <w:t>not spores</w:t>
            </w:r>
          </w:p>
        </w:tc>
        <w:tc>
          <w:tcPr>
            <w:tcW w:type="dxa" w:w="3402"/>
          </w:tcPr>
          <w:p>
            <w:pPr>
              <w:spacing w:after="0"/>
            </w:pPr>
            <w:r/>
            <w:r>
              <w:rPr>
                <w:sz w:val="16"/>
              </w:rPr>
              <w:t>Alcohols 60–90 %, hypochlorite, iodophors, phenolics</w:t>
            </w:r>
          </w:p>
        </w:tc>
        <w:tc>
          <w:tcPr>
            <w:tcW w:type="dxa" w:w="2835"/>
          </w:tcPr>
          <w:p>
            <w:pPr>
              <w:spacing w:after="0"/>
            </w:pPr>
            <w:r/>
            <w:r>
              <w:rPr>
                <w:sz w:val="16"/>
              </w:rPr>
              <w:t>Non-critical surfaces with visible contamination, thermometers</w:t>
            </w:r>
          </w:p>
        </w:tc>
      </w:tr>
      <w:tr>
        <w:tc>
          <w:tcPr>
            <w:tcW w:type="dxa" w:w="1701"/>
            <w:shd w:val="clear" w:color="auto" w:fill="EEF3FA"/>
          </w:tcPr>
          <w:p>
            <w:pPr>
              <w:spacing w:after="0"/>
            </w:pPr>
            <w:r/>
            <w:r>
              <w:rPr>
                <w:b/>
                <w:sz w:val="16"/>
              </w:rPr>
              <w:t>Low-level</w:t>
            </w:r>
          </w:p>
        </w:tc>
        <w:tc>
          <w:tcPr>
            <w:tcW w:type="dxa" w:w="2835"/>
            <w:shd w:val="clear" w:color="auto" w:fill="EEF3FA"/>
          </w:tcPr>
          <w:p>
            <w:pPr>
              <w:spacing w:after="0"/>
            </w:pPr>
            <w:r/>
            <w:r>
              <w:rPr>
                <w:sz w:val="16"/>
              </w:rPr>
              <w:t xml:space="preserve">Most vegetative bacteria, some fungi/viruses; </w:t>
            </w:r>
            <w:r>
              <w:rPr>
                <w:b/>
                <w:sz w:val="16"/>
              </w:rPr>
              <w:t>not TB, not spores</w:t>
            </w:r>
          </w:p>
        </w:tc>
        <w:tc>
          <w:tcPr>
            <w:tcW w:type="dxa" w:w="3402"/>
            <w:shd w:val="clear" w:color="auto" w:fill="EEF3FA"/>
          </w:tcPr>
          <w:p>
            <w:pPr>
              <w:spacing w:after="0"/>
            </w:pPr>
            <w:r/>
            <w:r>
              <w:rPr>
                <w:sz w:val="16"/>
              </w:rPr>
              <w:t>Quaternary ammonium compounds, low-conc. iodophors</w:t>
            </w:r>
          </w:p>
        </w:tc>
        <w:tc>
          <w:tcPr>
            <w:tcW w:type="dxa" w:w="2835"/>
            <w:shd w:val="clear" w:color="auto" w:fill="EEF3FA"/>
          </w:tcPr>
          <w:p>
            <w:pPr>
              <w:spacing w:after="0"/>
            </w:pPr>
            <w:r/>
            <w:r>
              <w:rPr>
                <w:b/>
                <w:sz w:val="16"/>
              </w:rPr>
              <w:t>Non-critical</w:t>
            </w:r>
            <w:r>
              <w:rPr>
                <w:sz w:val="16"/>
              </w:rPr>
              <w:t xml:space="preserve"> — floors, walls, BP cuffs, furniture</w:t>
            </w:r>
          </w:p>
        </w:tc>
      </w:tr>
    </w:tbl>
    <w:p>
      <w:pPr>
        <w:spacing w:after="40"/>
      </w:pP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268"/>
            <w:shd w:val="clear" w:color="auto" w:fill="1F3B73"/>
          </w:tcPr>
          <w:p>
            <w:pPr>
              <w:spacing w:after="0"/>
            </w:pPr>
            <w:r/>
            <w:r>
              <w:rPr>
                <w:b/>
                <w:color w:val="FFFFFF"/>
                <w:sz w:val="16"/>
              </w:rPr>
              <w:t>Antiseptic / disinfectant</w:t>
            </w:r>
          </w:p>
        </w:tc>
        <w:tc>
          <w:tcPr>
            <w:tcW w:type="dxa" w:w="2041"/>
            <w:shd w:val="clear" w:color="auto" w:fill="1F3B73"/>
          </w:tcPr>
          <w:p>
            <w:pPr>
              <w:spacing w:after="0"/>
            </w:pPr>
            <w:r/>
            <w:r>
              <w:rPr>
                <w:b/>
                <w:color w:val="FFFFFF"/>
                <w:sz w:val="16"/>
              </w:rPr>
              <w:t>Mechanism</w:t>
            </w:r>
          </w:p>
        </w:tc>
        <w:tc>
          <w:tcPr>
            <w:tcW w:type="dxa" w:w="6463"/>
            <w:shd w:val="clear" w:color="auto" w:fill="1F3B73"/>
          </w:tcPr>
          <w:p>
            <w:pPr>
              <w:spacing w:after="0"/>
            </w:pPr>
            <w:r/>
            <w:r>
              <w:rPr>
                <w:b/>
                <w:color w:val="FFFFFF"/>
                <w:sz w:val="16"/>
              </w:rPr>
              <w:t>Spectrum &amp; key points</w:t>
            </w:r>
          </w:p>
        </w:tc>
      </w:tr>
      <w:tr>
        <w:tc>
          <w:tcPr>
            <w:tcW w:type="dxa" w:w="2268"/>
          </w:tcPr>
          <w:p>
            <w:pPr>
              <w:spacing w:after="0"/>
            </w:pPr>
            <w:r/>
            <w:r>
              <w:rPr>
                <w:b/>
                <w:sz w:val="16"/>
              </w:rPr>
              <w:t>Alcohol</w:t>
            </w:r>
            <w:r>
              <w:rPr>
                <w:sz w:val="16"/>
              </w:rPr>
              <w:t xml:space="preserve"> (ethyl 70 %, isopropyl 60–90 %)</w:t>
            </w:r>
          </w:p>
        </w:tc>
        <w:tc>
          <w:tcPr>
            <w:tcW w:type="dxa" w:w="2041"/>
          </w:tcPr>
          <w:p>
            <w:pPr>
              <w:spacing w:after="0"/>
            </w:pPr>
            <w:r/>
            <w:r>
              <w:rPr>
                <w:sz w:val="16"/>
              </w:rPr>
              <w:t>Protein denaturation</w:t>
            </w:r>
          </w:p>
        </w:tc>
        <w:tc>
          <w:tcPr>
            <w:tcW w:type="dxa" w:w="6463"/>
          </w:tcPr>
          <w:p>
            <w:pPr>
              <w:spacing w:after="0"/>
            </w:pPr>
            <w:r/>
            <w:r>
              <w:rPr>
                <w:sz w:val="16"/>
              </w:rPr>
              <w:t xml:space="preserve">Rapid, broadest immediate kill; </w:t>
            </w:r>
            <w:r>
              <w:rPr>
                <w:b/>
                <w:sz w:val="16"/>
              </w:rPr>
              <w:t>no residual activity</w:t>
            </w:r>
            <w:r>
              <w:rPr>
                <w:sz w:val="16"/>
              </w:rPr>
              <w:t xml:space="preserve">; </w:t>
            </w:r>
            <w:r>
              <w:rPr>
                <w:b/>
                <w:sz w:val="16"/>
              </w:rPr>
              <w:t>not sporicidal</w:t>
            </w:r>
            <w:r>
              <w:rPr>
                <w:sz w:val="16"/>
              </w:rPr>
              <w:t xml:space="preserve">; </w:t>
            </w:r>
            <w:r>
              <w:rPr>
                <w:b/>
                <w:sz w:val="16"/>
              </w:rPr>
              <w:t>inactivated by organic matter</w:t>
            </w:r>
            <w:r>
              <w:rPr>
                <w:sz w:val="16"/>
              </w:rPr>
              <w:t xml:space="preserve">; </w:t>
            </w:r>
            <w:r>
              <w:rPr>
                <w:b/>
                <w:sz w:val="16"/>
              </w:rPr>
              <w:t>flammable</w:t>
            </w:r>
            <w:r>
              <w:rPr>
                <w:sz w:val="16"/>
              </w:rPr>
              <w:t xml:space="preserve"> — fire risk; not for open wounds/mucosa</w:t>
            </w:r>
          </w:p>
        </w:tc>
      </w:tr>
      <w:tr>
        <w:tc>
          <w:tcPr>
            <w:tcW w:type="dxa" w:w="2268"/>
            <w:shd w:val="clear" w:color="auto" w:fill="EEF3FA"/>
          </w:tcPr>
          <w:p>
            <w:pPr>
              <w:spacing w:after="0"/>
            </w:pPr>
            <w:r/>
            <w:r>
              <w:rPr>
                <w:b/>
                <w:sz w:val="16"/>
              </w:rPr>
              <w:t>Chlorhexidine gluconate (2–4 %)</w:t>
            </w:r>
          </w:p>
        </w:tc>
        <w:tc>
          <w:tcPr>
            <w:tcW w:type="dxa" w:w="2041"/>
            <w:shd w:val="clear" w:color="auto" w:fill="EEF3FA"/>
          </w:tcPr>
          <w:p>
            <w:pPr>
              <w:spacing w:after="0"/>
            </w:pPr>
            <w:r/>
            <w:r>
              <w:rPr>
                <w:sz w:val="16"/>
              </w:rPr>
              <w:t>Disrupts cytoplasmic membrane</w:t>
            </w:r>
          </w:p>
        </w:tc>
        <w:tc>
          <w:tcPr>
            <w:tcW w:type="dxa" w:w="6463"/>
            <w:shd w:val="clear" w:color="auto" w:fill="EEF3FA"/>
          </w:tcPr>
          <w:p>
            <w:pPr>
              <w:spacing w:after="0"/>
            </w:pPr>
            <w:r/>
            <w:r>
              <w:rPr>
                <w:sz w:val="16"/>
              </w:rPr>
              <w:t xml:space="preserve">Excellent Gram-positive, good Gram-negative; </w:t>
            </w:r>
            <w:r>
              <w:rPr>
                <w:b/>
                <w:sz w:val="16"/>
              </w:rPr>
              <w:t>persistent residual activity</w:t>
            </w:r>
            <w:r>
              <w:rPr>
                <w:sz w:val="16"/>
              </w:rPr>
              <w:t xml:space="preserve">, not inactivated by blood; </w:t>
            </w:r>
            <w:r>
              <w:rPr>
                <w:b/>
                <w:sz w:val="16"/>
              </w:rPr>
              <w:t>ototoxic and corneal-toxic</w:t>
            </w:r>
            <w:r>
              <w:rPr>
                <w:sz w:val="16"/>
              </w:rPr>
              <w:t>; poor sporicidal/mycobacterial</w:t>
            </w:r>
          </w:p>
        </w:tc>
      </w:tr>
      <w:tr>
        <w:tc>
          <w:tcPr>
            <w:tcW w:type="dxa" w:w="2268"/>
          </w:tcPr>
          <w:p>
            <w:pPr>
              <w:spacing w:after="0"/>
            </w:pPr>
            <w:r/>
            <w:r>
              <w:rPr>
                <w:b/>
                <w:sz w:val="16"/>
              </w:rPr>
              <w:t>Povidone-iodine 10 %</w:t>
            </w:r>
            <w:r>
              <w:rPr>
                <w:sz w:val="16"/>
              </w:rPr>
              <w:t xml:space="preserve"> (= 1 % available iodine)</w:t>
            </w:r>
          </w:p>
        </w:tc>
        <w:tc>
          <w:tcPr>
            <w:tcW w:type="dxa" w:w="2041"/>
          </w:tcPr>
          <w:p>
            <w:pPr>
              <w:spacing w:after="0"/>
            </w:pPr>
            <w:r/>
            <w:r>
              <w:rPr>
                <w:sz w:val="16"/>
              </w:rPr>
              <w:t>Iodination/oxidation of proteins</w:t>
            </w:r>
          </w:p>
        </w:tc>
        <w:tc>
          <w:tcPr>
            <w:tcW w:type="dxa" w:w="6463"/>
          </w:tcPr>
          <w:p>
            <w:pPr>
              <w:spacing w:after="0"/>
            </w:pPr>
            <w:r/>
            <w:r>
              <w:rPr>
                <w:sz w:val="16"/>
              </w:rPr>
              <w:t xml:space="preserve">Broad, includes spores with prolonged contact; </w:t>
            </w:r>
            <w:r>
              <w:rPr>
                <w:b/>
                <w:sz w:val="16"/>
              </w:rPr>
              <w:t>needs 2–3 min contact &amp; must dry to release free iodine</w:t>
            </w:r>
            <w:r>
              <w:rPr>
                <w:sz w:val="16"/>
              </w:rPr>
              <w:t xml:space="preserve">; </w:t>
            </w:r>
            <w:r>
              <w:rPr>
                <w:b/>
                <w:sz w:val="16"/>
              </w:rPr>
              <w:t>inactivated by blood/pus</w:t>
            </w:r>
            <w:r>
              <w:rPr>
                <w:sz w:val="16"/>
              </w:rPr>
              <w:t>; thyroid absorption in neonates; iodine allergy</w:t>
            </w:r>
          </w:p>
        </w:tc>
      </w:tr>
      <w:tr>
        <w:tc>
          <w:tcPr>
            <w:tcW w:type="dxa" w:w="2268"/>
            <w:shd w:val="clear" w:color="auto" w:fill="EEF3FA"/>
          </w:tcPr>
          <w:p>
            <w:pPr>
              <w:spacing w:after="0"/>
            </w:pPr>
            <w:r/>
            <w:r>
              <w:rPr>
                <w:b/>
                <w:sz w:val="16"/>
              </w:rPr>
              <w:t>Hexachlorophene 3 %</w:t>
            </w:r>
          </w:p>
        </w:tc>
        <w:tc>
          <w:tcPr>
            <w:tcW w:type="dxa" w:w="2041"/>
            <w:shd w:val="clear" w:color="auto" w:fill="EEF3FA"/>
          </w:tcPr>
          <w:p>
            <w:pPr>
              <w:spacing w:after="0"/>
            </w:pPr>
            <w:r/>
            <w:r>
              <w:rPr>
                <w:sz w:val="16"/>
              </w:rPr>
              <w:t>Bacteriostatic – enzyme inhibition</w:t>
            </w:r>
          </w:p>
        </w:tc>
        <w:tc>
          <w:tcPr>
            <w:tcW w:type="dxa" w:w="6463"/>
            <w:shd w:val="clear" w:color="auto" w:fill="EEF3FA"/>
          </w:tcPr>
          <w:p>
            <w:pPr>
              <w:spacing w:after="0"/>
            </w:pPr>
            <w:r/>
            <w:r>
              <w:rPr>
                <w:sz w:val="16"/>
              </w:rPr>
              <w:t xml:space="preserve">Gram-positive only; cumulative effect; </w:t>
            </w:r>
            <w:r>
              <w:rPr>
                <w:b/>
                <w:sz w:val="16"/>
              </w:rPr>
              <w:t>neurotoxic in neonates (avoid)</w:t>
            </w:r>
          </w:p>
        </w:tc>
      </w:tr>
      <w:tr>
        <w:tc>
          <w:tcPr>
            <w:tcW w:type="dxa" w:w="2268"/>
          </w:tcPr>
          <w:p>
            <w:pPr>
              <w:spacing w:after="0"/>
            </w:pPr>
            <w:r/>
            <w:r>
              <w:rPr>
                <w:b/>
                <w:sz w:val="16"/>
              </w:rPr>
              <w:t>Sodium hypochlorite</w:t>
            </w:r>
          </w:p>
        </w:tc>
        <w:tc>
          <w:tcPr>
            <w:tcW w:type="dxa" w:w="2041"/>
          </w:tcPr>
          <w:p>
            <w:pPr>
              <w:spacing w:after="0"/>
            </w:pPr>
            <w:r/>
            <w:r>
              <w:rPr>
                <w:sz w:val="16"/>
              </w:rPr>
              <w:t>Oxidising, releases free chlorine</w:t>
            </w:r>
          </w:p>
        </w:tc>
        <w:tc>
          <w:tcPr>
            <w:tcW w:type="dxa" w:w="6463"/>
          </w:tcPr>
          <w:p>
            <w:pPr>
              <w:spacing w:after="0"/>
            </w:pPr>
            <w:r/>
            <w:r>
              <w:rPr>
                <w:sz w:val="16"/>
              </w:rPr>
              <w:t xml:space="preserve">Broad including HIV/HBV &amp; spores; </w:t>
            </w:r>
            <w:r>
              <w:rPr>
                <w:b/>
                <w:sz w:val="16"/>
              </w:rPr>
              <w:t>corrosive to metals</w:t>
            </w:r>
            <w:r>
              <w:rPr>
                <w:sz w:val="16"/>
              </w:rPr>
              <w:t xml:space="preserve">; inactivated by organic matter; </w:t>
            </w:r>
            <w:r>
              <w:rPr>
                <w:b/>
                <w:sz w:val="16"/>
              </w:rPr>
              <w:t>never mix with acids or ammonia (chlorine gas)</w:t>
            </w:r>
          </w:p>
        </w:tc>
      </w:tr>
      <w:tr>
        <w:tc>
          <w:tcPr>
            <w:tcW w:type="dxa" w:w="2268"/>
            <w:shd w:val="clear" w:color="auto" w:fill="EEF3FA"/>
          </w:tcPr>
          <w:p>
            <w:pPr>
              <w:spacing w:after="0"/>
            </w:pPr>
            <w:r/>
            <w:r>
              <w:rPr>
                <w:b/>
                <w:sz w:val="16"/>
              </w:rPr>
              <w:t>Glutaraldehyde 2 %</w:t>
            </w:r>
          </w:p>
        </w:tc>
        <w:tc>
          <w:tcPr>
            <w:tcW w:type="dxa" w:w="2041"/>
            <w:shd w:val="clear" w:color="auto" w:fill="EEF3FA"/>
          </w:tcPr>
          <w:p>
            <w:pPr>
              <w:spacing w:after="0"/>
            </w:pPr>
            <w:r/>
            <w:r>
              <w:rPr>
                <w:sz w:val="16"/>
              </w:rPr>
              <w:t>Alkylation of protein/nucleic acid</w:t>
            </w:r>
          </w:p>
        </w:tc>
        <w:tc>
          <w:tcPr>
            <w:tcW w:type="dxa" w:w="6463"/>
            <w:shd w:val="clear" w:color="auto" w:fill="EEF3FA"/>
          </w:tcPr>
          <w:p>
            <w:pPr>
              <w:spacing w:after="0"/>
            </w:pPr>
            <w:r/>
            <w:r>
              <w:rPr>
                <w:sz w:val="16"/>
              </w:rPr>
              <w:t xml:space="preserve">Sterilant/HLD; </w:t>
            </w:r>
            <w:r>
              <w:rPr>
                <w:b/>
                <w:sz w:val="16"/>
              </w:rPr>
              <w:t>does not corrode lenses or metal</w:t>
            </w:r>
            <w:r>
              <w:rPr>
                <w:sz w:val="16"/>
              </w:rPr>
              <w:t xml:space="preserve"> → endoscopes; </w:t>
            </w:r>
            <w:r>
              <w:rPr>
                <w:b/>
                <w:sz w:val="16"/>
              </w:rPr>
              <w:t>irritant, sensitiser, asthma</w:t>
            </w:r>
            <w:r>
              <w:rPr>
                <w:sz w:val="16"/>
              </w:rPr>
              <w:t xml:space="preserve"> — needs closed system + ventilation</w:t>
            </w:r>
          </w:p>
        </w:tc>
      </w:tr>
      <w:tr>
        <w:tc>
          <w:tcPr>
            <w:tcW w:type="dxa" w:w="2268"/>
          </w:tcPr>
          <w:p>
            <w:pPr>
              <w:spacing w:after="0"/>
            </w:pPr>
            <w:r/>
            <w:r>
              <w:rPr>
                <w:b/>
                <w:sz w:val="16"/>
              </w:rPr>
              <w:t>Hydrogen peroxide</w:t>
            </w:r>
          </w:p>
        </w:tc>
        <w:tc>
          <w:tcPr>
            <w:tcW w:type="dxa" w:w="2041"/>
          </w:tcPr>
          <w:p>
            <w:pPr>
              <w:spacing w:after="0"/>
            </w:pPr>
            <w:r/>
            <w:r>
              <w:rPr>
                <w:sz w:val="16"/>
              </w:rPr>
              <w:t>Free-radical oxidation</w:t>
            </w:r>
          </w:p>
        </w:tc>
        <w:tc>
          <w:tcPr>
            <w:tcW w:type="dxa" w:w="6463"/>
          </w:tcPr>
          <w:p>
            <w:pPr>
              <w:spacing w:after="0"/>
            </w:pPr>
            <w:r/>
            <w:r>
              <w:rPr>
                <w:sz w:val="16"/>
              </w:rPr>
              <w:t>3 % antiseptic, 7.5 % HLD, 58 % vapourised for plasma sterilization; by-products water + oxygen (eco-friendly)</w:t>
            </w:r>
          </w:p>
        </w:tc>
      </w:tr>
      <w:tr>
        <w:tc>
          <w:tcPr>
            <w:tcW w:type="dxa" w:w="2268"/>
            <w:shd w:val="clear" w:color="auto" w:fill="EEF3FA"/>
          </w:tcPr>
          <w:p>
            <w:pPr>
              <w:spacing w:after="0"/>
            </w:pPr>
            <w:r/>
            <w:r>
              <w:rPr>
                <w:b/>
                <w:sz w:val="16"/>
              </w:rPr>
              <w:t>Ethylene oxide</w:t>
            </w:r>
          </w:p>
        </w:tc>
        <w:tc>
          <w:tcPr>
            <w:tcW w:type="dxa" w:w="2041"/>
            <w:shd w:val="clear" w:color="auto" w:fill="EEF3FA"/>
          </w:tcPr>
          <w:p>
            <w:pPr>
              <w:spacing w:after="0"/>
            </w:pPr>
            <w:r/>
            <w:r>
              <w:rPr>
                <w:sz w:val="16"/>
              </w:rPr>
              <w:t>Alkylation of DNA/RNA/protein</w:t>
            </w:r>
          </w:p>
        </w:tc>
        <w:tc>
          <w:tcPr>
            <w:tcW w:type="dxa" w:w="6463"/>
            <w:shd w:val="clear" w:color="auto" w:fill="EEF3FA"/>
          </w:tcPr>
          <w:p>
            <w:pPr>
              <w:spacing w:after="0"/>
            </w:pPr>
            <w:r/>
            <w:r>
              <w:rPr>
                <w:sz w:val="16"/>
              </w:rPr>
              <w:t xml:space="preserve">Low-temperature sterilant; </w:t>
            </w:r>
            <w:r>
              <w:rPr>
                <w:b/>
                <w:sz w:val="16"/>
              </w:rPr>
              <w:t>toxic, mutagenic, carcinogenic, flammable/explosive</w:t>
            </w:r>
            <w:r>
              <w:rPr>
                <w:sz w:val="16"/>
              </w:rPr>
              <w:t>; requires aeration</w:t>
            </w:r>
          </w:p>
        </w:tc>
      </w:tr>
      <w:tr>
        <w:tc>
          <w:tcPr>
            <w:tcW w:type="dxa" w:w="2268"/>
          </w:tcPr>
          <w:p>
            <w:pPr>
              <w:spacing w:after="0"/>
            </w:pPr>
            <w:r/>
            <w:r>
              <w:rPr>
                <w:b/>
                <w:sz w:val="16"/>
              </w:rPr>
              <w:t>Formaldehyde</w:t>
            </w:r>
          </w:p>
        </w:tc>
        <w:tc>
          <w:tcPr>
            <w:tcW w:type="dxa" w:w="2041"/>
          </w:tcPr>
          <w:p>
            <w:pPr>
              <w:spacing w:after="0"/>
            </w:pPr>
            <w:r/>
            <w:r>
              <w:rPr>
                <w:sz w:val="16"/>
              </w:rPr>
              <w:t>Alkylation</w:t>
            </w:r>
          </w:p>
        </w:tc>
        <w:tc>
          <w:tcPr>
            <w:tcW w:type="dxa" w:w="6463"/>
          </w:tcPr>
          <w:p>
            <w:pPr>
              <w:spacing w:after="0"/>
            </w:pPr>
            <w:r/>
            <w:r>
              <w:rPr>
                <w:sz w:val="16"/>
              </w:rPr>
              <w:t>Sterilant/HLD; carcinogen; historically used for fumigation — now discouraged</w:t>
            </w:r>
          </w:p>
        </w:tc>
      </w:tr>
      <w:tr>
        <w:tc>
          <w:tcPr>
            <w:tcW w:type="dxa" w:w="2268"/>
            <w:shd w:val="clear" w:color="auto" w:fill="EEF3FA"/>
          </w:tcPr>
          <w:p>
            <w:pPr>
              <w:spacing w:after="0"/>
            </w:pPr>
            <w:r/>
            <w:r>
              <w:rPr>
                <w:b/>
                <w:sz w:val="16"/>
              </w:rPr>
              <w:t>Quaternary ammonium compounds</w:t>
            </w:r>
          </w:p>
        </w:tc>
        <w:tc>
          <w:tcPr>
            <w:tcW w:type="dxa" w:w="2041"/>
            <w:shd w:val="clear" w:color="auto" w:fill="EEF3FA"/>
          </w:tcPr>
          <w:p>
            <w:pPr>
              <w:spacing w:after="0"/>
            </w:pPr>
            <w:r/>
            <w:r>
              <w:rPr>
                <w:sz w:val="16"/>
              </w:rPr>
              <w:t>Membrane-active cationic surfactant</w:t>
            </w:r>
          </w:p>
        </w:tc>
        <w:tc>
          <w:tcPr>
            <w:tcW w:type="dxa" w:w="6463"/>
            <w:shd w:val="clear" w:color="auto" w:fill="EEF3FA"/>
          </w:tcPr>
          <w:p>
            <w:pPr>
              <w:spacing w:after="0"/>
            </w:pPr>
            <w:r/>
            <w:r>
              <w:rPr>
                <w:sz w:val="16"/>
              </w:rPr>
              <w:t>Low-level only; inactivated by soap, hard water and gauze; environmental surfaces</w:t>
            </w:r>
          </w:p>
        </w:tc>
      </w:tr>
    </w:tbl>
    <w:p>
      <w:pPr>
        <w:spacing w:after="40"/>
      </w:pPr>
    </w:p>
    <w:p>
      <w:pPr>
        <w:keepNext/>
        <w:spacing w:before="120" w:after="40"/>
      </w:pPr>
      <w:r>
        <w:rPr>
          <w:b/>
          <w:color w:val="1B6B3A"/>
          <w:sz w:val="24"/>
        </w:rPr>
        <w:t>B4.  Surgical Site Infection (SSI) — classification your PDF never gives</w:t>
      </w:r>
    </w:p>
    <w:p>
      <w:pPr>
        <w:keepNext/>
        <w:spacing w:before="80" w:after="20"/>
      </w:pPr>
      <w:r>
        <w:rPr>
          <w:b/>
          <w:color w:val="6A288F"/>
          <w:sz w:val="21"/>
        </w:rPr>
        <w:t>Wound classification (Altemeier / CDC) and expected infection rate</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701"/>
            <w:shd w:val="clear" w:color="auto" w:fill="1F3B73"/>
          </w:tcPr>
          <w:p>
            <w:pPr>
              <w:spacing w:after="0"/>
            </w:pPr>
            <w:r/>
            <w:r>
              <w:rPr>
                <w:b/>
                <w:color w:val="FFFFFF"/>
                <w:sz w:val="16"/>
              </w:rPr>
              <w:t>Class</w:t>
            </w:r>
          </w:p>
        </w:tc>
        <w:tc>
          <w:tcPr>
            <w:tcW w:type="dxa" w:w="3515"/>
            <w:shd w:val="clear" w:color="auto" w:fill="1F3B73"/>
          </w:tcPr>
          <w:p>
            <w:pPr>
              <w:spacing w:after="0"/>
            </w:pPr>
            <w:r/>
            <w:r>
              <w:rPr>
                <w:b/>
                <w:color w:val="FFFFFF"/>
                <w:sz w:val="16"/>
              </w:rPr>
              <w:t>Definition</w:t>
            </w:r>
          </w:p>
        </w:tc>
        <w:tc>
          <w:tcPr>
            <w:tcW w:type="dxa" w:w="3742"/>
            <w:shd w:val="clear" w:color="auto" w:fill="1F3B73"/>
          </w:tcPr>
          <w:p>
            <w:pPr>
              <w:spacing w:after="0"/>
            </w:pPr>
            <w:r/>
            <w:r>
              <w:rPr>
                <w:b/>
                <w:color w:val="FFFFFF"/>
                <w:sz w:val="16"/>
              </w:rPr>
              <w:t>Examples</w:t>
            </w:r>
          </w:p>
        </w:tc>
        <w:tc>
          <w:tcPr>
            <w:tcW w:type="dxa" w:w="1134"/>
            <w:shd w:val="clear" w:color="auto" w:fill="1F3B73"/>
          </w:tcPr>
          <w:p>
            <w:pPr>
              <w:spacing w:after="0"/>
            </w:pPr>
            <w:r/>
            <w:r>
              <w:rPr>
                <w:b/>
                <w:color w:val="FFFFFF"/>
                <w:sz w:val="16"/>
              </w:rPr>
              <w:t>SSI risk</w:t>
            </w:r>
          </w:p>
        </w:tc>
      </w:tr>
      <w:tr>
        <w:tc>
          <w:tcPr>
            <w:tcW w:type="dxa" w:w="1701"/>
          </w:tcPr>
          <w:p>
            <w:pPr>
              <w:spacing w:after="0"/>
            </w:pPr>
            <w:r/>
            <w:r>
              <w:rPr>
                <w:b/>
                <w:sz w:val="16"/>
              </w:rPr>
              <w:t>I – Clean</w:t>
            </w:r>
          </w:p>
        </w:tc>
        <w:tc>
          <w:tcPr>
            <w:tcW w:type="dxa" w:w="3515"/>
          </w:tcPr>
          <w:p>
            <w:pPr>
              <w:spacing w:after="0"/>
            </w:pPr>
            <w:r/>
            <w:r>
              <w:rPr>
                <w:sz w:val="16"/>
              </w:rPr>
              <w:t xml:space="preserve">Uninfected, no inflammation; respiratory, GI, GU and genital tracts </w:t>
            </w:r>
            <w:r>
              <w:rPr>
                <w:b/>
                <w:sz w:val="16"/>
              </w:rPr>
              <w:t>not entered</w:t>
            </w:r>
            <w:r>
              <w:rPr>
                <w:sz w:val="16"/>
              </w:rPr>
              <w:t>; closed primarily; elective</w:t>
            </w:r>
          </w:p>
        </w:tc>
        <w:tc>
          <w:tcPr>
            <w:tcW w:type="dxa" w:w="3742"/>
          </w:tcPr>
          <w:p>
            <w:pPr>
              <w:spacing w:after="0"/>
            </w:pPr>
            <w:r/>
            <w:r>
              <w:rPr>
                <w:sz w:val="16"/>
              </w:rPr>
              <w:t>Thyroidectomy, hernia repair, breast lump, joint replacement</w:t>
            </w:r>
          </w:p>
        </w:tc>
        <w:tc>
          <w:tcPr>
            <w:tcW w:type="dxa" w:w="1134"/>
          </w:tcPr>
          <w:p>
            <w:pPr>
              <w:spacing w:after="0"/>
            </w:pPr>
            <w:r/>
            <w:r>
              <w:rPr>
                <w:b/>
                <w:sz w:val="16"/>
              </w:rPr>
              <w:t>&lt; 2 %</w:t>
            </w:r>
          </w:p>
        </w:tc>
      </w:tr>
      <w:tr>
        <w:tc>
          <w:tcPr>
            <w:tcW w:type="dxa" w:w="1701"/>
            <w:shd w:val="clear" w:color="auto" w:fill="EEF3FA"/>
          </w:tcPr>
          <w:p>
            <w:pPr>
              <w:spacing w:after="0"/>
            </w:pPr>
            <w:r/>
            <w:r>
              <w:rPr>
                <w:b/>
                <w:sz w:val="16"/>
              </w:rPr>
              <w:t>II – Clean-contaminated</w:t>
            </w:r>
          </w:p>
        </w:tc>
        <w:tc>
          <w:tcPr>
            <w:tcW w:type="dxa" w:w="3515"/>
            <w:shd w:val="clear" w:color="auto" w:fill="EEF3FA"/>
          </w:tcPr>
          <w:p>
            <w:pPr>
              <w:spacing w:after="0"/>
            </w:pPr>
            <w:r/>
            <w:r>
              <w:rPr>
                <w:sz w:val="16"/>
              </w:rPr>
              <w:t xml:space="preserve">Respiratory/GI/GU/genital tract entered under </w:t>
            </w:r>
            <w:r>
              <w:rPr>
                <w:b/>
                <w:sz w:val="16"/>
              </w:rPr>
              <w:t>controlled conditions</w:t>
            </w:r>
            <w:r>
              <w:rPr>
                <w:sz w:val="16"/>
              </w:rPr>
              <w:t xml:space="preserve"> without unusual contamination</w:t>
            </w:r>
          </w:p>
        </w:tc>
        <w:tc>
          <w:tcPr>
            <w:tcW w:type="dxa" w:w="3742"/>
            <w:shd w:val="clear" w:color="auto" w:fill="EEF3FA"/>
          </w:tcPr>
          <w:p>
            <w:pPr>
              <w:spacing w:after="0"/>
            </w:pPr>
            <w:r/>
            <w:r>
              <w:rPr>
                <w:sz w:val="16"/>
              </w:rPr>
              <w:t>Elective cholecystectomy, elective bowel resection, hysterectomy, appendicectomy (non-perforated)</w:t>
            </w:r>
          </w:p>
        </w:tc>
        <w:tc>
          <w:tcPr>
            <w:tcW w:type="dxa" w:w="1134"/>
            <w:shd w:val="clear" w:color="auto" w:fill="EEF3FA"/>
          </w:tcPr>
          <w:p>
            <w:pPr>
              <w:spacing w:after="0"/>
            </w:pPr>
            <w:r/>
            <w:r>
              <w:rPr>
                <w:b/>
                <w:sz w:val="16"/>
              </w:rPr>
              <w:t>≈ 3–10 %</w:t>
            </w:r>
          </w:p>
        </w:tc>
      </w:tr>
      <w:tr>
        <w:tc>
          <w:tcPr>
            <w:tcW w:type="dxa" w:w="1701"/>
          </w:tcPr>
          <w:p>
            <w:pPr>
              <w:spacing w:after="0"/>
            </w:pPr>
            <w:r/>
            <w:r>
              <w:rPr>
                <w:b/>
                <w:sz w:val="16"/>
              </w:rPr>
              <w:t>III – Contaminated</w:t>
            </w:r>
          </w:p>
        </w:tc>
        <w:tc>
          <w:tcPr>
            <w:tcW w:type="dxa" w:w="3515"/>
          </w:tcPr>
          <w:p>
            <w:pPr>
              <w:spacing w:after="0"/>
            </w:pPr>
            <w:r/>
            <w:r>
              <w:rPr>
                <w:sz w:val="16"/>
              </w:rPr>
              <w:t xml:space="preserve">Open, fresh, accidental wound; </w:t>
            </w:r>
            <w:r>
              <w:rPr>
                <w:b/>
                <w:sz w:val="16"/>
              </w:rPr>
              <w:t>major break in sterile technique</w:t>
            </w:r>
            <w:r>
              <w:rPr>
                <w:sz w:val="16"/>
              </w:rPr>
              <w:t>; gross spillage from GI tract; acute non-purulent inflammation</w:t>
            </w:r>
          </w:p>
        </w:tc>
        <w:tc>
          <w:tcPr>
            <w:tcW w:type="dxa" w:w="3742"/>
          </w:tcPr>
          <w:p>
            <w:pPr>
              <w:spacing w:after="0"/>
            </w:pPr>
            <w:r/>
            <w:r>
              <w:rPr>
                <w:sz w:val="16"/>
              </w:rPr>
              <w:t>Fresh traumatic wound, enterotomy with spillage, acute appendicitis with inflammation</w:t>
            </w:r>
          </w:p>
        </w:tc>
        <w:tc>
          <w:tcPr>
            <w:tcW w:type="dxa" w:w="1134"/>
          </w:tcPr>
          <w:p>
            <w:pPr>
              <w:spacing w:after="0"/>
            </w:pPr>
            <w:r/>
            <w:r>
              <w:rPr>
                <w:b/>
                <w:sz w:val="16"/>
              </w:rPr>
              <w:t>≈ 15–20 %</w:t>
            </w:r>
          </w:p>
        </w:tc>
      </w:tr>
      <w:tr>
        <w:tc>
          <w:tcPr>
            <w:tcW w:type="dxa" w:w="1701"/>
            <w:shd w:val="clear" w:color="auto" w:fill="EEF3FA"/>
          </w:tcPr>
          <w:p>
            <w:pPr>
              <w:spacing w:after="0"/>
            </w:pPr>
            <w:r/>
            <w:r>
              <w:rPr>
                <w:b/>
                <w:sz w:val="16"/>
              </w:rPr>
              <w:t>IV – Dirty / infected</w:t>
            </w:r>
          </w:p>
        </w:tc>
        <w:tc>
          <w:tcPr>
            <w:tcW w:type="dxa" w:w="3515"/>
            <w:shd w:val="clear" w:color="auto" w:fill="EEF3FA"/>
          </w:tcPr>
          <w:p>
            <w:pPr>
              <w:spacing w:after="0"/>
            </w:pPr>
            <w:r/>
            <w:r>
              <w:rPr>
                <w:sz w:val="16"/>
              </w:rPr>
              <w:t xml:space="preserve">Old traumatic wound with retained devitalised tissue; existing clinical infection or </w:t>
            </w:r>
            <w:r>
              <w:rPr>
                <w:b/>
                <w:sz w:val="16"/>
              </w:rPr>
              <w:t>perforated viscus</w:t>
            </w:r>
          </w:p>
        </w:tc>
        <w:tc>
          <w:tcPr>
            <w:tcW w:type="dxa" w:w="3742"/>
            <w:shd w:val="clear" w:color="auto" w:fill="EEF3FA"/>
          </w:tcPr>
          <w:p>
            <w:pPr>
              <w:spacing w:after="0"/>
            </w:pPr>
            <w:r/>
            <w:r>
              <w:rPr>
                <w:sz w:val="16"/>
              </w:rPr>
              <w:t>Faecal peritonitis, drainage of abscess, perforated appendix</w:t>
            </w:r>
          </w:p>
        </w:tc>
        <w:tc>
          <w:tcPr>
            <w:tcW w:type="dxa" w:w="1134"/>
            <w:shd w:val="clear" w:color="auto" w:fill="EEF3FA"/>
          </w:tcPr>
          <w:p>
            <w:pPr>
              <w:spacing w:after="0"/>
            </w:pPr>
            <w:r/>
            <w:r>
              <w:rPr>
                <w:b/>
                <w:sz w:val="16"/>
              </w:rPr>
              <w:t>≈ 30–40 %</w:t>
            </w:r>
          </w:p>
        </w:tc>
      </w:tr>
    </w:tbl>
    <w:p>
      <w:pPr>
        <w:spacing w:after="40"/>
      </w:pPr>
    </w:p>
    <w:p>
      <w:pPr>
        <w:keepNext/>
        <w:spacing w:before="80" w:after="20"/>
      </w:pPr>
      <w:r>
        <w:rPr>
          <w:b/>
          <w:color w:val="6A288F"/>
          <w:sz w:val="21"/>
        </w:rPr>
        <w:t>CDC classification of SSI by depth</w:t>
      </w:r>
    </w:p>
    <w:p>
      <w:pPr>
        <w:spacing w:after="16"/>
        <w:ind w:left="238" w:hanging="159"/>
      </w:pPr>
      <w:r>
        <w:rPr>
          <w:sz w:val="19"/>
        </w:rPr>
        <w:t xml:space="preserve">▪  </w:t>
      </w:r>
      <w:r>
        <w:rPr>
          <w:b/>
          <w:sz w:val="19"/>
        </w:rPr>
        <w:t>Superficial incisional</w:t>
      </w:r>
      <w:r>
        <w:rPr>
          <w:sz w:val="19"/>
        </w:rPr>
        <w:t xml:space="preserve"> — skin &amp; subcutaneous tissue, within </w:t>
      </w:r>
      <w:r>
        <w:rPr>
          <w:b/>
          <w:sz w:val="19"/>
        </w:rPr>
        <w:t>30 days</w:t>
      </w:r>
      <w:r>
        <w:rPr>
          <w:sz w:val="19"/>
        </w:rPr>
        <w:t xml:space="preserve"> of surgery.</w:t>
      </w:r>
    </w:p>
    <w:p>
      <w:pPr>
        <w:spacing w:after="16"/>
        <w:ind w:left="238" w:hanging="159"/>
      </w:pPr>
      <w:r>
        <w:rPr>
          <w:sz w:val="19"/>
        </w:rPr>
        <w:t xml:space="preserve">▪  </w:t>
      </w:r>
      <w:r>
        <w:rPr>
          <w:b/>
          <w:sz w:val="19"/>
        </w:rPr>
        <w:t>Deep incisional</w:t>
      </w:r>
      <w:r>
        <w:rPr>
          <w:sz w:val="19"/>
        </w:rPr>
        <w:t xml:space="preserve"> — fascia &amp; muscle layers, within </w:t>
      </w:r>
      <w:r>
        <w:rPr>
          <w:b/>
          <w:sz w:val="19"/>
        </w:rPr>
        <w:t>30 days</w:t>
      </w:r>
      <w:r>
        <w:rPr>
          <w:sz w:val="19"/>
        </w:rPr>
        <w:t xml:space="preserve">, or within </w:t>
      </w:r>
      <w:r>
        <w:rPr>
          <w:b/>
          <w:sz w:val="19"/>
        </w:rPr>
        <w:t>90 days if an implant</w:t>
      </w:r>
      <w:r>
        <w:rPr>
          <w:sz w:val="19"/>
        </w:rPr>
        <w:t xml:space="preserve"> is in place.</w:t>
      </w:r>
    </w:p>
    <w:p>
      <w:pPr>
        <w:spacing w:after="16"/>
        <w:ind w:left="238" w:hanging="159"/>
      </w:pPr>
      <w:r>
        <w:rPr>
          <w:sz w:val="19"/>
        </w:rPr>
        <w:t xml:space="preserve">▪  </w:t>
      </w:r>
      <w:r>
        <w:rPr>
          <w:b/>
          <w:sz w:val="19"/>
        </w:rPr>
        <w:t>Organ/space</w:t>
      </w:r>
      <w:r>
        <w:rPr>
          <w:sz w:val="19"/>
        </w:rPr>
        <w:t xml:space="preserve"> — any part opened or manipulated during surgery (e.g. intra-abdominal abscess, mediastinitis, meningitis), within 30/90 days.</w:t>
      </w:r>
    </w:p>
    <w:p>
      <w:pPr>
        <w:spacing w:after="16"/>
        <w:ind w:left="238" w:hanging="159"/>
      </w:pPr>
      <w:r>
        <w:rPr>
          <w:sz w:val="19"/>
        </w:rPr>
        <w:t xml:space="preserve">▪  Overall, SSI is the </w:t>
      </w:r>
      <w:r>
        <w:rPr>
          <w:b/>
          <w:sz w:val="19"/>
        </w:rPr>
        <w:t>most common healthcare-associated infection in surgical patients</w:t>
      </w:r>
      <w:r>
        <w:rPr>
          <w:sz w:val="19"/>
        </w:rPr>
        <w:t xml:space="preserve"> and the </w:t>
      </w:r>
      <w:r>
        <w:rPr>
          <w:b/>
          <w:sz w:val="19"/>
        </w:rPr>
        <w:t>2nd–3rd most common HAI overall</w:t>
      </w:r>
      <w:r>
        <w:rPr>
          <w:sz w:val="19"/>
        </w:rPr>
        <w:t xml:space="preserve">; commonest organism = </w:t>
      </w:r>
      <w:r>
        <w:rPr>
          <w:b/>
          <w:sz w:val="19"/>
        </w:rPr>
        <w:t>Staphylococcus aureus</w:t>
      </w:r>
      <w:r>
        <w:rPr>
          <w:sz w:val="19"/>
        </w:rPr>
        <w:t xml:space="preserve"> (then coagulase-negative staphylococci, Enterococcus, E. coli).</w:t>
      </w:r>
    </w:p>
    <w:p>
      <w:pPr>
        <w:spacing w:after="16"/>
        <w:ind w:left="238" w:hanging="159"/>
      </w:pPr>
      <w:r>
        <w:rPr>
          <w:sz w:val="19"/>
        </w:rPr>
        <w:t xml:space="preserve">▪  </w:t>
      </w:r>
      <w:r>
        <w:rPr>
          <w:b/>
          <w:sz w:val="19"/>
        </w:rPr>
        <w:t>Sources of contamination:</w:t>
      </w:r>
      <w:r>
        <w:rPr>
          <w:sz w:val="19"/>
        </w:rPr>
        <w:t xml:space="preserve"> the </w:t>
      </w:r>
      <w:r>
        <w:rPr>
          <w:b/>
          <w:sz w:val="19"/>
        </w:rPr>
        <w:t>patient's own endogenous flora is the commonest source</w:t>
      </w:r>
      <w:r>
        <w:rPr>
          <w:sz w:val="19"/>
        </w:rPr>
        <w:t>; then the surgical team (shedding, breaks in technique), the environment/air, and instruments.</w:t>
      </w:r>
    </w:p>
    <w:p>
      <w:pPr>
        <w:spacing w:after="16"/>
        <w:ind w:left="238" w:hanging="159"/>
      </w:pPr>
      <w:r>
        <w:rPr>
          <w:sz w:val="19"/>
        </w:rPr>
        <w:t xml:space="preserve">▪  </w:t>
      </w:r>
      <w:r>
        <w:rPr>
          <w:b/>
          <w:sz w:val="19"/>
        </w:rPr>
        <w:t>Risk factors</w:t>
      </w:r>
      <w:r>
        <w:rPr>
          <w:sz w:val="19"/>
        </w:rPr>
        <w:t xml:space="preserve"> — patient: age, diabetes, obesity, smoking, malnutrition/hypoalbuminaemia, steroids, immunosuppression, remote infection, colonisation with S. aureus, ASA ≥ 3; operative: duration &gt; 2 h (or &gt; 75th percentile — the </w:t>
      </w:r>
      <w:r>
        <w:rPr>
          <w:b/>
          <w:sz w:val="19"/>
        </w:rPr>
        <w:t>T-time</w:t>
      </w:r>
      <w:r>
        <w:rPr>
          <w:sz w:val="19"/>
        </w:rPr>
        <w:t>), wound class, hypothermia, hypoxia, blood transfusion, foreign body/implant, drains, poor haemostasis, dead space, shaving with a razor.</w:t>
      </w:r>
    </w:p>
    <w:p>
      <w:pPr>
        <w:keepNext/>
        <w:spacing w:before="120" w:after="40"/>
      </w:pPr>
      <w:r>
        <w:rPr>
          <w:b/>
          <w:color w:val="1B6B3A"/>
          <w:sz w:val="24"/>
        </w:rPr>
        <w:t>B5.  Aseptic Technique, Scrub, Gowning &amp; the Sterile Field — hard rules</w:t>
      </w:r>
    </w:p>
    <w:p>
      <w:pPr>
        <w:keepNext/>
        <w:spacing w:before="80" w:after="20"/>
      </w:pPr>
      <w:r>
        <w:rPr>
          <w:b/>
          <w:color w:val="6A288F"/>
          <w:sz w:val="21"/>
        </w:rPr>
        <w:t>Surgical hand antisepsis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Item</w:t>
            </w:r>
          </w:p>
        </w:tc>
        <w:tc>
          <w:tcPr>
            <w:tcW w:type="dxa" w:w="8731"/>
            <w:shd w:val="clear" w:color="auto" w:fill="1F3B73"/>
          </w:tcPr>
          <w:p>
            <w:pPr>
              <w:spacing w:after="0"/>
            </w:pPr>
            <w:r/>
            <w:r>
              <w:rPr>
                <w:b/>
                <w:color w:val="FFFFFF"/>
                <w:sz w:val="16"/>
              </w:rPr>
              <w:t>Standard</w:t>
            </w:r>
          </w:p>
        </w:tc>
      </w:tr>
      <w:tr>
        <w:tc>
          <w:tcPr>
            <w:tcW w:type="dxa" w:w="2041"/>
          </w:tcPr>
          <w:p>
            <w:pPr>
              <w:spacing w:after="0"/>
            </w:pPr>
            <w:r/>
            <w:r>
              <w:rPr>
                <w:sz w:val="16"/>
              </w:rPr>
              <w:t>Agents</w:t>
            </w:r>
          </w:p>
        </w:tc>
        <w:tc>
          <w:tcPr>
            <w:tcW w:type="dxa" w:w="8731"/>
          </w:tcPr>
          <w:p>
            <w:pPr>
              <w:spacing w:after="0"/>
            </w:pPr>
            <w:r/>
            <w:r>
              <w:rPr>
                <w:b/>
                <w:sz w:val="16"/>
              </w:rPr>
              <w:t>4 % chlorhexidine gluconate</w:t>
            </w:r>
            <w:r>
              <w:rPr>
                <w:sz w:val="16"/>
              </w:rPr>
              <w:t xml:space="preserve"> or </w:t>
            </w:r>
            <w:r>
              <w:rPr>
                <w:b/>
                <w:sz w:val="16"/>
              </w:rPr>
              <w:t>7.5 % povidone-iodine</w:t>
            </w:r>
            <w:r>
              <w:rPr>
                <w:sz w:val="16"/>
              </w:rPr>
              <w:t xml:space="preserve"> scrub, </w:t>
            </w:r>
            <w:r>
              <w:rPr>
                <w:b/>
                <w:sz w:val="16"/>
              </w:rPr>
              <w:t>or</w:t>
            </w:r>
            <w:r>
              <w:rPr>
                <w:sz w:val="16"/>
              </w:rPr>
              <w:t xml:space="preserve"> an alcohol-based surgical hand rub (which has better immediate kill and is now preferred by WHO)</w:t>
            </w:r>
          </w:p>
        </w:tc>
      </w:tr>
      <w:tr>
        <w:tc>
          <w:tcPr>
            <w:tcW w:type="dxa" w:w="2041"/>
            <w:shd w:val="clear" w:color="auto" w:fill="EEF3FA"/>
          </w:tcPr>
          <w:p>
            <w:pPr>
              <w:spacing w:after="0"/>
            </w:pPr>
            <w:r/>
            <w:r>
              <w:rPr>
                <w:sz w:val="16"/>
              </w:rPr>
              <w:t>Duration</w:t>
            </w:r>
          </w:p>
        </w:tc>
        <w:tc>
          <w:tcPr>
            <w:tcW w:type="dxa" w:w="8731"/>
            <w:shd w:val="clear" w:color="auto" w:fill="EEF3FA"/>
          </w:tcPr>
          <w:p>
            <w:pPr>
              <w:spacing w:after="0"/>
            </w:pPr>
            <w:r/>
            <w:r>
              <w:rPr>
                <w:b/>
                <w:sz w:val="16"/>
              </w:rPr>
              <w:t>First scrub of the day 3–5 minutes</w:t>
            </w:r>
            <w:r>
              <w:rPr>
                <w:sz w:val="16"/>
              </w:rPr>
              <w:t xml:space="preserve"> (per manufacturer); subsequent scrubs 3 min. Older ‘counted brush-stroke’ method = 30 strokes to nails, 20 per surface</w:t>
            </w:r>
          </w:p>
        </w:tc>
      </w:tr>
      <w:tr>
        <w:tc>
          <w:tcPr>
            <w:tcW w:type="dxa" w:w="2041"/>
          </w:tcPr>
          <w:p>
            <w:pPr>
              <w:spacing w:after="0"/>
            </w:pPr>
            <w:r/>
            <w:r>
              <w:rPr>
                <w:sz w:val="16"/>
              </w:rPr>
              <w:t>Sequence</w:t>
            </w:r>
          </w:p>
        </w:tc>
        <w:tc>
          <w:tcPr>
            <w:tcW w:type="dxa" w:w="8731"/>
          </w:tcPr>
          <w:p>
            <w:pPr>
              <w:spacing w:after="0"/>
            </w:pPr>
            <w:r/>
            <w:r>
              <w:rPr>
                <w:b/>
                <w:sz w:val="16"/>
              </w:rPr>
              <w:t>Fingertips/nails → fingers &amp; interdigital spaces → hands → wrists → forearms to 5 cm above the elbow</w:t>
            </w:r>
            <w:r>
              <w:rPr>
                <w:sz w:val="16"/>
              </w:rPr>
              <w:t xml:space="preserve">; always </w:t>
            </w:r>
            <w:r>
              <w:rPr>
                <w:b/>
                <w:sz w:val="16"/>
              </w:rPr>
              <w:t>cleanest (hand) held highest</w:t>
            </w:r>
            <w:r>
              <w:rPr>
                <w:sz w:val="16"/>
              </w:rPr>
              <w:t xml:space="preserve">; rinse from fingertips downwards to elbow; </w:t>
            </w:r>
            <w:r>
              <w:rPr>
                <w:b/>
                <w:sz w:val="16"/>
              </w:rPr>
              <w:t>never return to a cleaned area</w:t>
            </w:r>
          </w:p>
        </w:tc>
      </w:tr>
      <w:tr>
        <w:tc>
          <w:tcPr>
            <w:tcW w:type="dxa" w:w="2041"/>
            <w:shd w:val="clear" w:color="auto" w:fill="EEF3FA"/>
          </w:tcPr>
          <w:p>
            <w:pPr>
              <w:spacing w:after="0"/>
            </w:pPr>
            <w:r/>
            <w:r>
              <w:rPr>
                <w:sz w:val="16"/>
              </w:rPr>
              <w:t>Before scrubbing</w:t>
            </w:r>
          </w:p>
        </w:tc>
        <w:tc>
          <w:tcPr>
            <w:tcW w:type="dxa" w:w="8731"/>
            <w:shd w:val="clear" w:color="auto" w:fill="EEF3FA"/>
          </w:tcPr>
          <w:p>
            <w:pPr>
              <w:spacing w:after="0"/>
            </w:pPr>
            <w:r/>
            <w:r>
              <w:rPr>
                <w:sz w:val="16"/>
              </w:rPr>
              <w:t xml:space="preserve">Remove </w:t>
            </w:r>
            <w:r>
              <w:rPr>
                <w:b/>
                <w:sz w:val="16"/>
              </w:rPr>
              <w:t>all</w:t>
            </w:r>
            <w:r>
              <w:rPr>
                <w:sz w:val="16"/>
              </w:rPr>
              <w:t xml:space="preserve"> rings, watches, bracelets; nails short, clean, </w:t>
            </w:r>
            <w:r>
              <w:rPr>
                <w:b/>
                <w:sz w:val="16"/>
              </w:rPr>
              <w:t>no polish, no gel, no artificial nails</w:t>
            </w:r>
            <w:r>
              <w:rPr>
                <w:sz w:val="16"/>
              </w:rPr>
              <w:t xml:space="preserve"> (AORN prohibits artificial nails — harbour Gram-negatives &amp; fungi); mask and cap adjusted; eyewear in place; </w:t>
            </w:r>
            <w:r>
              <w:rPr>
                <w:b/>
                <w:sz w:val="16"/>
              </w:rPr>
              <w:t>no scrubbing with cuts, abrasions or dermatitis</w:t>
            </w:r>
          </w:p>
        </w:tc>
      </w:tr>
      <w:tr>
        <w:tc>
          <w:tcPr>
            <w:tcW w:type="dxa" w:w="2041"/>
          </w:tcPr>
          <w:p>
            <w:pPr>
              <w:spacing w:after="0"/>
            </w:pPr>
            <w:r/>
            <w:r>
              <w:rPr>
                <w:sz w:val="16"/>
              </w:rPr>
              <w:t>After scrubbing</w:t>
            </w:r>
          </w:p>
        </w:tc>
        <w:tc>
          <w:tcPr>
            <w:tcW w:type="dxa" w:w="8731"/>
          </w:tcPr>
          <w:p>
            <w:pPr>
              <w:spacing w:after="0"/>
            </w:pPr>
            <w:r/>
            <w:r>
              <w:rPr>
                <w:sz w:val="16"/>
              </w:rPr>
              <w:t xml:space="preserve">Hands held </w:t>
            </w:r>
            <w:r>
              <w:rPr>
                <w:b/>
                <w:sz w:val="16"/>
              </w:rPr>
              <w:t>above the elbows and in front of the body, above waist and below shoulder level</w:t>
            </w:r>
            <w:r>
              <w:rPr>
                <w:sz w:val="16"/>
              </w:rPr>
              <w:t>; dry with a sterile towel (one end per hand, blot from fingers to elbow, never back)</w:t>
            </w:r>
          </w:p>
        </w:tc>
      </w:tr>
      <w:tr>
        <w:tc>
          <w:tcPr>
            <w:tcW w:type="dxa" w:w="2041"/>
            <w:shd w:val="clear" w:color="auto" w:fill="EEF3FA"/>
          </w:tcPr>
          <w:p>
            <w:pPr>
              <w:spacing w:after="0"/>
            </w:pPr>
            <w:r/>
            <w:r>
              <w:rPr>
                <w:sz w:val="16"/>
              </w:rPr>
              <w:t>WHO “5 Moments” of hand hygiene</w:t>
            </w:r>
          </w:p>
        </w:tc>
        <w:tc>
          <w:tcPr>
            <w:tcW w:type="dxa" w:w="8731"/>
            <w:shd w:val="clear" w:color="auto" w:fill="EEF3FA"/>
          </w:tcPr>
          <w:p>
            <w:pPr>
              <w:spacing w:after="0"/>
            </w:pPr>
            <w:r/>
            <w:r>
              <w:rPr>
                <w:b/>
                <w:sz w:val="16"/>
              </w:rPr>
              <w:t>1</w:t>
            </w:r>
            <w:r>
              <w:rPr>
                <w:sz w:val="16"/>
              </w:rPr>
              <w:t xml:space="preserve"> before touching a patient, </w:t>
            </w:r>
            <w:r>
              <w:rPr>
                <w:b/>
                <w:sz w:val="16"/>
              </w:rPr>
              <w:t>2</w:t>
            </w:r>
            <w:r>
              <w:rPr>
                <w:sz w:val="16"/>
              </w:rPr>
              <w:t xml:space="preserve"> before a clean/aseptic procedure, </w:t>
            </w:r>
            <w:r>
              <w:rPr>
                <w:b/>
                <w:sz w:val="16"/>
              </w:rPr>
              <w:t>3</w:t>
            </w:r>
            <w:r>
              <w:rPr>
                <w:sz w:val="16"/>
              </w:rPr>
              <w:t xml:space="preserve"> after body-fluid exposure risk, </w:t>
            </w:r>
            <w:r>
              <w:rPr>
                <w:b/>
                <w:sz w:val="16"/>
              </w:rPr>
              <w:t>4</w:t>
            </w:r>
            <w:r>
              <w:rPr>
                <w:sz w:val="16"/>
              </w:rPr>
              <w:t xml:space="preserve"> after touching a patient, </w:t>
            </w:r>
            <w:r>
              <w:rPr>
                <w:b/>
                <w:sz w:val="16"/>
              </w:rPr>
              <w:t>5</w:t>
            </w:r>
            <w:r>
              <w:rPr>
                <w:sz w:val="16"/>
              </w:rPr>
              <w:t xml:space="preserve"> after touching patient surroundings</w:t>
            </w:r>
          </w:p>
        </w:tc>
      </w:tr>
      <w:tr>
        <w:tc>
          <w:tcPr>
            <w:tcW w:type="dxa" w:w="2041"/>
          </w:tcPr>
          <w:p>
            <w:pPr>
              <w:spacing w:after="0"/>
            </w:pPr>
            <w:r/>
            <w:r>
              <w:rPr>
                <w:sz w:val="16"/>
              </w:rPr>
              <w:t>Alcohol rub vs soap &amp; water</w:t>
            </w:r>
          </w:p>
        </w:tc>
        <w:tc>
          <w:tcPr>
            <w:tcW w:type="dxa" w:w="8731"/>
          </w:tcPr>
          <w:p>
            <w:pPr>
              <w:spacing w:after="0"/>
            </w:pPr>
            <w:r/>
            <w:r>
              <w:rPr>
                <w:sz w:val="16"/>
              </w:rPr>
              <w:t xml:space="preserve">Alcohol rub is preferred routinely; </w:t>
            </w:r>
            <w:r>
              <w:rPr>
                <w:b/>
                <w:sz w:val="16"/>
              </w:rPr>
              <w:t>soap and water is mandatory when hands are visibly soiled and for Clostridioides difficile and spore-formers</w:t>
            </w:r>
            <w:r>
              <w:rPr>
                <w:sz w:val="16"/>
              </w:rPr>
              <w:t xml:space="preserve"> (alcohol is not sporicidal)</w:t>
            </w:r>
          </w:p>
        </w:tc>
      </w:tr>
      <w:tr>
        <w:tc>
          <w:tcPr>
            <w:tcW w:type="dxa" w:w="2041"/>
            <w:shd w:val="clear" w:color="auto" w:fill="EEF3FA"/>
          </w:tcPr>
          <w:p>
            <w:pPr>
              <w:spacing w:after="0"/>
            </w:pPr>
            <w:r/>
            <w:r>
              <w:rPr>
                <w:sz w:val="16"/>
              </w:rPr>
              <w:t>Double gloving</w:t>
            </w:r>
          </w:p>
        </w:tc>
        <w:tc>
          <w:tcPr>
            <w:tcW w:type="dxa" w:w="8731"/>
            <w:shd w:val="clear" w:color="auto" w:fill="EEF3FA"/>
          </w:tcPr>
          <w:p>
            <w:pPr>
              <w:spacing w:after="0"/>
            </w:pPr>
            <w:r/>
            <w:r>
              <w:rPr>
                <w:sz w:val="16"/>
              </w:rPr>
              <w:t xml:space="preserve">Recommended for orthopaedic/high-risk cases and known blood-borne infection; </w:t>
            </w:r>
            <w:r>
              <w:rPr>
                <w:b/>
                <w:sz w:val="16"/>
              </w:rPr>
              <w:t>perforation indicator</w:t>
            </w:r>
            <w:r>
              <w:rPr>
                <w:sz w:val="16"/>
              </w:rPr>
              <w:t xml:space="preserve"> (coloured under-glove) shows breaches; change gloves every 90–150 min and after every case</w:t>
            </w:r>
          </w:p>
        </w:tc>
      </w:tr>
    </w:tbl>
    <w:p>
      <w:pPr>
        <w:spacing w:after="40"/>
      </w:pPr>
    </w:p>
    <w:p>
      <w:pPr>
        <w:keepNext/>
        <w:spacing w:before="80" w:after="20"/>
      </w:pPr>
      <w:r>
        <w:rPr>
          <w:b/>
          <w:color w:val="6A288F"/>
          <w:sz w:val="21"/>
        </w:rPr>
        <w:t>Principles of the sterile field (AORN) — rote-learn these</w:t>
      </w:r>
    </w:p>
    <w:p>
      <w:pPr>
        <w:spacing w:after="16"/>
        <w:ind w:left="283" w:hanging="198"/>
      </w:pPr>
      <w:r>
        <w:rPr>
          <w:b/>
          <w:sz w:val="19"/>
        </w:rPr>
        <w:t>1.</w:t>
      </w:r>
      <w:r>
        <w:rPr>
          <w:sz w:val="19"/>
        </w:rPr>
        <w:t xml:space="preserve">  Only </w:t>
      </w:r>
      <w:r>
        <w:rPr>
          <w:b/>
          <w:sz w:val="19"/>
        </w:rPr>
        <w:t>sterile items</w:t>
      </w:r>
      <w:r>
        <w:rPr>
          <w:sz w:val="19"/>
        </w:rPr>
        <w:t xml:space="preserve"> are used within a sterile field.</w:t>
      </w:r>
    </w:p>
    <w:p>
      <w:pPr>
        <w:spacing w:after="16"/>
        <w:ind w:left="283" w:hanging="198"/>
      </w:pPr>
      <w:r>
        <w:rPr>
          <w:b/>
          <w:sz w:val="19"/>
        </w:rPr>
        <w:t>2.</w:t>
      </w:r>
      <w:r>
        <w:rPr>
          <w:sz w:val="19"/>
        </w:rPr>
        <w:t xml:space="preserve">  Sterile persons are gowned and gloved; the gown is sterile </w:t>
      </w:r>
      <w:r>
        <w:rPr>
          <w:b/>
          <w:sz w:val="19"/>
        </w:rPr>
        <w:t>in front from chest to the level of the sterile field, and the sleeves from 5 cm above the elbow to the cuff</w:t>
      </w:r>
      <w:r>
        <w:rPr>
          <w:sz w:val="19"/>
        </w:rPr>
        <w:t xml:space="preserve">. The </w:t>
      </w:r>
      <w:r>
        <w:rPr>
          <w:b/>
          <w:sz w:val="19"/>
        </w:rPr>
        <w:t>back is never considered sterile</w:t>
      </w:r>
      <w:r>
        <w:rPr>
          <w:sz w:val="19"/>
        </w:rPr>
        <w:t>.</w:t>
      </w:r>
    </w:p>
    <w:p>
      <w:pPr>
        <w:spacing w:after="16"/>
        <w:ind w:left="283" w:hanging="198"/>
      </w:pPr>
      <w:r>
        <w:rPr>
          <w:b/>
          <w:sz w:val="19"/>
        </w:rPr>
        <w:t>3.</w:t>
      </w:r>
      <w:r>
        <w:rPr>
          <w:sz w:val="19"/>
        </w:rPr>
        <w:t xml:space="preserve">  A </w:t>
      </w:r>
      <w:r>
        <w:rPr>
          <w:b/>
          <w:sz w:val="19"/>
        </w:rPr>
        <w:t>draped table is sterile only at table-top level</w:t>
      </w:r>
      <w:r>
        <w:rPr>
          <w:sz w:val="19"/>
        </w:rPr>
        <w:t xml:space="preserve">; anything hanging below the table edge is unsterile and is </w:t>
      </w:r>
      <w:r>
        <w:rPr>
          <w:b/>
          <w:sz w:val="19"/>
        </w:rPr>
        <w:t>never brought back up</w:t>
      </w:r>
      <w:r>
        <w:rPr>
          <w:sz w:val="19"/>
        </w:rPr>
        <w:t>.</w:t>
      </w:r>
    </w:p>
    <w:p>
      <w:pPr>
        <w:spacing w:after="16"/>
        <w:ind w:left="283" w:hanging="198"/>
      </w:pPr>
      <w:r>
        <w:rPr>
          <w:b/>
          <w:sz w:val="19"/>
        </w:rPr>
        <w:t>4.</w:t>
      </w:r>
      <w:r>
        <w:rPr>
          <w:sz w:val="19"/>
        </w:rPr>
        <w:t xml:space="preserve">  Sterile persons keep hands </w:t>
      </w:r>
      <w:r>
        <w:rPr>
          <w:b/>
          <w:sz w:val="19"/>
        </w:rPr>
        <w:t>at or above waist level and in front of the body</w:t>
      </w:r>
      <w:r>
        <w:rPr>
          <w:sz w:val="19"/>
        </w:rPr>
        <w:t xml:space="preserve">; they pass </w:t>
      </w:r>
      <w:r>
        <w:rPr>
          <w:b/>
          <w:sz w:val="19"/>
        </w:rPr>
        <w:t>back-to-back</w:t>
      </w:r>
      <w:r>
        <w:rPr>
          <w:sz w:val="19"/>
        </w:rPr>
        <w:t xml:space="preserve"> or </w:t>
      </w:r>
      <w:r>
        <w:rPr>
          <w:b/>
          <w:sz w:val="19"/>
        </w:rPr>
        <w:t>face-to-face</w:t>
      </w:r>
      <w:r>
        <w:rPr>
          <w:sz w:val="19"/>
        </w:rPr>
        <w:t>.</w:t>
      </w:r>
    </w:p>
    <w:p>
      <w:pPr>
        <w:spacing w:after="16"/>
        <w:ind w:left="283" w:hanging="198"/>
      </w:pPr>
      <w:r>
        <w:rPr>
          <w:b/>
          <w:sz w:val="19"/>
        </w:rPr>
        <w:t>5.</w:t>
      </w:r>
      <w:r>
        <w:rPr>
          <w:sz w:val="19"/>
        </w:rPr>
        <w:t xml:space="preserve">  Unsterile persons stay </w:t>
      </w:r>
      <w:r>
        <w:rPr>
          <w:b/>
          <w:sz w:val="19"/>
        </w:rPr>
        <w:t>at least 30 cm (1 ft) away</w:t>
      </w:r>
      <w:r>
        <w:rPr>
          <w:sz w:val="19"/>
        </w:rPr>
        <w:t xml:space="preserve"> from the sterile field, never reach over it, and always </w:t>
      </w:r>
      <w:r>
        <w:rPr>
          <w:b/>
          <w:sz w:val="19"/>
        </w:rPr>
        <w:t>face</w:t>
      </w:r>
      <w:r>
        <w:rPr>
          <w:sz w:val="19"/>
        </w:rPr>
        <w:t xml:space="preserve"> it.</w:t>
      </w:r>
    </w:p>
    <w:p>
      <w:pPr>
        <w:spacing w:after="16"/>
        <w:ind w:left="283" w:hanging="198"/>
      </w:pPr>
      <w:r>
        <w:rPr>
          <w:b/>
          <w:sz w:val="19"/>
        </w:rPr>
        <w:t>6.</w:t>
      </w:r>
      <w:r>
        <w:rPr>
          <w:sz w:val="19"/>
        </w:rPr>
        <w:t xml:space="preserve">  The </w:t>
      </w:r>
      <w:r>
        <w:rPr>
          <w:b/>
          <w:sz w:val="19"/>
        </w:rPr>
        <w:t>edge of any sterile wrapper, package or basin is considered unsterile</w:t>
      </w:r>
      <w:r>
        <w:rPr>
          <w:sz w:val="19"/>
        </w:rPr>
        <w:t xml:space="preserve"> — conventionally a </w:t>
      </w:r>
      <w:r>
        <w:rPr>
          <w:b/>
          <w:sz w:val="19"/>
        </w:rPr>
        <w:t>2.5 cm (1 inch)</w:t>
      </w:r>
      <w:r>
        <w:rPr>
          <w:sz w:val="19"/>
        </w:rPr>
        <w:t xml:space="preserve"> margin.</w:t>
      </w:r>
    </w:p>
    <w:p>
      <w:pPr>
        <w:spacing w:after="16"/>
        <w:ind w:left="283" w:hanging="198"/>
      </w:pPr>
      <w:r>
        <w:rPr>
          <w:b/>
          <w:sz w:val="19"/>
        </w:rPr>
        <w:t>7.</w:t>
      </w:r>
      <w:r>
        <w:rPr>
          <w:sz w:val="19"/>
        </w:rPr>
        <w:t xml:space="preserve">  </w:t>
      </w:r>
      <w:r>
        <w:rPr>
          <w:b/>
          <w:sz w:val="19"/>
        </w:rPr>
        <w:t>Moisture causes contamination by capillary action (strike-through)</w:t>
      </w:r>
      <w:r>
        <w:rPr>
          <w:sz w:val="19"/>
        </w:rPr>
        <w:t>; a wet sterile field is a contaminated field.</w:t>
      </w:r>
    </w:p>
    <w:p>
      <w:pPr>
        <w:spacing w:after="16"/>
        <w:ind w:left="283" w:hanging="198"/>
      </w:pPr>
      <w:r>
        <w:rPr>
          <w:b/>
          <w:sz w:val="19"/>
        </w:rPr>
        <w:t>8.</w:t>
      </w:r>
      <w:r>
        <w:rPr>
          <w:sz w:val="19"/>
        </w:rPr>
        <w:t xml:space="preserve">  Sterile packages are opened </w:t>
      </w:r>
      <w:r>
        <w:rPr>
          <w:b/>
          <w:sz w:val="19"/>
        </w:rPr>
        <w:t>farthest corner first, nearest corner last</w:t>
      </w:r>
      <w:r>
        <w:rPr>
          <w:sz w:val="19"/>
        </w:rPr>
        <w:t>, holding the pack away from the body (exactly your PDF, pp. 35, 42) — so you never reach over the sterile contents.</w:t>
      </w:r>
    </w:p>
    <w:p>
      <w:pPr>
        <w:spacing w:after="16"/>
        <w:ind w:left="283" w:hanging="198"/>
      </w:pPr>
      <w:r>
        <w:rPr>
          <w:b/>
          <w:sz w:val="19"/>
        </w:rPr>
        <w:t>9.</w:t>
      </w:r>
      <w:r>
        <w:rPr>
          <w:sz w:val="19"/>
        </w:rPr>
        <w:t xml:space="preserve">  Sterile items must be kept </w:t>
      </w:r>
      <w:r>
        <w:rPr>
          <w:b/>
          <w:sz w:val="19"/>
        </w:rPr>
        <w:t>in view</w:t>
      </w:r>
      <w:r>
        <w:rPr>
          <w:sz w:val="19"/>
        </w:rPr>
        <w:t xml:space="preserve">; anything of </w:t>
      </w:r>
      <w:r>
        <w:rPr>
          <w:b/>
          <w:sz w:val="19"/>
        </w:rPr>
        <w:t>doubtful sterility is considered unsterile</w:t>
      </w:r>
      <w:r>
        <w:rPr>
          <w:sz w:val="19"/>
        </w:rPr>
        <w:t xml:space="preserve"> (‘when in doubt, throw it out’).</w:t>
      </w:r>
    </w:p>
    <w:p>
      <w:pPr>
        <w:spacing w:after="16"/>
        <w:ind w:left="283" w:hanging="198"/>
      </w:pPr>
      <w:r>
        <w:rPr>
          <w:b/>
          <w:sz w:val="19"/>
        </w:rPr>
        <w:t>10.</w:t>
      </w:r>
      <w:r>
        <w:rPr>
          <w:sz w:val="19"/>
        </w:rPr>
        <w:t xml:space="preserve">  Movement in and around the field is kept minimal; talking is minimised (droplet dispersal); the number of personnel is kept low.</w:t>
      </w:r>
    </w:p>
    <w:p>
      <w:pPr>
        <w:keepNext/>
        <w:spacing w:before="120" w:after="40"/>
      </w:pPr>
      <w:r>
        <w:rPr>
          <w:b/>
          <w:color w:val="1B6B3A"/>
          <w:sz w:val="24"/>
        </w:rPr>
        <w:t>B6.  Positioning — complications, angles and the nerve-injury map</w:t>
      </w:r>
    </w:p>
    <w:p>
      <w:pPr>
        <w:spacing w:before="0" w:after="30"/>
        <w:jc w:val="both"/>
      </w:pPr>
      <w:r>
        <w:rPr>
          <w:sz w:val="19"/>
        </w:rPr>
        <w:t xml:space="preserve">Your PDF describes each position beautifully but gives few complication specifics. </w:t>
      </w:r>
      <w:r>
        <w:rPr>
          <w:b/>
          <w:sz w:val="19"/>
        </w:rPr>
        <w:t>Positioning injuries are the second commonest source of anaesthesia-related claims after airway injury</w:t>
      </w:r>
      <w:r>
        <w:rPr>
          <w:sz w:val="19"/>
        </w:rPr>
        <w:t>, and peripheral nerve injury is the most examined item.</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474"/>
            <w:shd w:val="clear" w:color="auto" w:fill="1F3B73"/>
          </w:tcPr>
          <w:p>
            <w:pPr>
              <w:spacing w:after="0"/>
            </w:pPr>
            <w:r/>
            <w:r>
              <w:rPr>
                <w:b/>
                <w:color w:val="FFFFFF"/>
                <w:sz w:val="16"/>
              </w:rPr>
              <w:t>Position</w:t>
            </w:r>
          </w:p>
        </w:tc>
        <w:tc>
          <w:tcPr>
            <w:tcW w:type="dxa" w:w="2154"/>
            <w:shd w:val="clear" w:color="auto" w:fill="1F3B73"/>
          </w:tcPr>
          <w:p>
            <w:pPr>
              <w:spacing w:after="0"/>
            </w:pPr>
            <w:r/>
            <w:r>
              <w:rPr>
                <w:b/>
                <w:color w:val="FFFFFF"/>
                <w:sz w:val="16"/>
              </w:rPr>
              <w:t>Nerve/structure at risk</w:t>
            </w:r>
          </w:p>
        </w:tc>
        <w:tc>
          <w:tcPr>
            <w:tcW w:type="dxa" w:w="3628"/>
            <w:shd w:val="clear" w:color="auto" w:fill="1F3B73"/>
          </w:tcPr>
          <w:p>
            <w:pPr>
              <w:spacing w:after="0"/>
            </w:pPr>
            <w:r/>
            <w:r>
              <w:rPr>
                <w:b/>
                <w:color w:val="FFFFFF"/>
                <w:sz w:val="16"/>
              </w:rPr>
              <w:t>Mechanism &amp; prevention</w:t>
            </w:r>
          </w:p>
        </w:tc>
        <w:tc>
          <w:tcPr>
            <w:tcW w:type="dxa" w:w="2948"/>
            <w:shd w:val="clear" w:color="auto" w:fill="1F3B73"/>
          </w:tcPr>
          <w:p>
            <w:pPr>
              <w:spacing w:after="0"/>
            </w:pPr>
            <w:r/>
            <w:r>
              <w:rPr>
                <w:b/>
                <w:color w:val="FFFFFF"/>
                <w:sz w:val="16"/>
              </w:rPr>
              <w:t>Physiological effect</w:t>
            </w:r>
          </w:p>
        </w:tc>
      </w:tr>
      <w:tr>
        <w:tc>
          <w:tcPr>
            <w:tcW w:type="dxa" w:w="1474"/>
          </w:tcPr>
          <w:p>
            <w:pPr>
              <w:spacing w:after="0"/>
            </w:pPr>
            <w:r/>
            <w:r>
              <w:rPr>
                <w:b/>
                <w:sz w:val="16"/>
              </w:rPr>
              <w:t>Supine</w:t>
            </w:r>
          </w:p>
        </w:tc>
        <w:tc>
          <w:tcPr>
            <w:tcW w:type="dxa" w:w="2154"/>
          </w:tcPr>
          <w:p>
            <w:pPr>
              <w:spacing w:after="0"/>
            </w:pPr>
            <w:r/>
            <w:r>
              <w:rPr>
                <w:b/>
                <w:sz w:val="16"/>
              </w:rPr>
              <w:t>Ulnar nerve (commonest nerve injury overall)</w:t>
            </w:r>
            <w:r>
              <w:rPr>
                <w:sz w:val="16"/>
              </w:rPr>
              <w:t>; brachial plexus; radial n. (armboard edge); occiput/sacrum/heel pressure</w:t>
            </w:r>
          </w:p>
        </w:tc>
        <w:tc>
          <w:tcPr>
            <w:tcW w:type="dxa" w:w="3628"/>
          </w:tcPr>
          <w:p>
            <w:pPr>
              <w:spacing w:after="0"/>
            </w:pPr>
            <w:r/>
            <w:r>
              <w:rPr>
                <w:sz w:val="16"/>
              </w:rPr>
              <w:t xml:space="preserve">Arms </w:t>
            </w:r>
            <w:r>
              <w:rPr>
                <w:b/>
                <w:sz w:val="16"/>
              </w:rPr>
              <w:t>abducted ≤ 90°</w:t>
            </w:r>
            <w:r>
              <w:rPr>
                <w:sz w:val="16"/>
              </w:rPr>
              <w:t xml:space="preserve">, </w:t>
            </w:r>
            <w:r>
              <w:rPr>
                <w:b/>
                <w:sz w:val="16"/>
              </w:rPr>
              <w:t>palms up (supination)</w:t>
            </w:r>
            <w:r>
              <w:rPr>
                <w:sz w:val="16"/>
              </w:rPr>
              <w:t>, elbows padded; do not let the arm slip off the armboard; pad occiput, sacrum, heels; legs uncrossed</w:t>
            </w:r>
          </w:p>
        </w:tc>
        <w:tc>
          <w:tcPr>
            <w:tcW w:type="dxa" w:w="2948"/>
          </w:tcPr>
          <w:p>
            <w:pPr>
              <w:spacing w:after="0"/>
            </w:pPr>
            <w:r/>
            <w:r>
              <w:rPr>
                <w:sz w:val="16"/>
              </w:rPr>
              <w:t>↓ FRC; aorto-caval compression in late pregnancy (→ left lateral tilt 15°)</w:t>
            </w:r>
          </w:p>
        </w:tc>
      </w:tr>
      <w:tr>
        <w:tc>
          <w:tcPr>
            <w:tcW w:type="dxa" w:w="1474"/>
            <w:shd w:val="clear" w:color="auto" w:fill="EEF3FA"/>
          </w:tcPr>
          <w:p>
            <w:pPr>
              <w:spacing w:after="0"/>
            </w:pPr>
            <w:r/>
            <w:r>
              <w:rPr>
                <w:b/>
                <w:sz w:val="16"/>
              </w:rPr>
              <w:t>Trendelenburg</w:t>
            </w:r>
          </w:p>
        </w:tc>
        <w:tc>
          <w:tcPr>
            <w:tcW w:type="dxa" w:w="2154"/>
            <w:shd w:val="clear" w:color="auto" w:fill="EEF3FA"/>
          </w:tcPr>
          <w:p>
            <w:pPr>
              <w:spacing w:after="0"/>
            </w:pPr>
            <w:r/>
            <w:r>
              <w:rPr>
                <w:sz w:val="16"/>
              </w:rPr>
              <w:t>Brachial plexus (shoulder braces), retinal &amp; cerebral congestion, sliding</w:t>
            </w:r>
          </w:p>
        </w:tc>
        <w:tc>
          <w:tcPr>
            <w:tcW w:type="dxa" w:w="3628"/>
            <w:shd w:val="clear" w:color="auto" w:fill="EEF3FA"/>
          </w:tcPr>
          <w:p>
            <w:pPr>
              <w:spacing w:after="0"/>
            </w:pPr>
            <w:r/>
            <w:r>
              <w:rPr>
                <w:sz w:val="16"/>
              </w:rPr>
              <w:t xml:space="preserve">Padded shoulder braces over the </w:t>
            </w:r>
            <w:r>
              <w:rPr>
                <w:b/>
                <w:sz w:val="16"/>
              </w:rPr>
              <w:t>acromio-clavicular</w:t>
            </w:r>
            <w:r>
              <w:rPr>
                <w:sz w:val="16"/>
              </w:rPr>
              <w:t xml:space="preserve"> area, </w:t>
            </w:r>
            <w:r>
              <w:rPr>
                <w:b/>
                <w:sz w:val="16"/>
              </w:rPr>
              <w:t>never</w:t>
            </w:r>
            <w:r>
              <w:rPr>
                <w:sz w:val="16"/>
              </w:rPr>
              <w:t xml:space="preserve"> on the soft tissue of the neck; limit to 30–45° and to the </w:t>
            </w:r>
            <w:r>
              <w:rPr>
                <w:b/>
                <w:sz w:val="16"/>
              </w:rPr>
              <w:t>shortest time possible</w:t>
            </w:r>
          </w:p>
        </w:tc>
        <w:tc>
          <w:tcPr>
            <w:tcW w:type="dxa" w:w="2948"/>
            <w:shd w:val="clear" w:color="auto" w:fill="EEF3FA"/>
          </w:tcPr>
          <w:p>
            <w:pPr>
              <w:spacing w:after="0"/>
            </w:pPr>
            <w:r/>
            <w:r>
              <w:rPr>
                <w:b/>
                <w:sz w:val="16"/>
              </w:rPr>
              <w:t>↑ venous return, ↑ ICP, ↑ IOP, ↑ CVP; ↓ FRC &amp; compliance (cephalad diaphragm) → atelectasis; facial/laryngeal oedema; risk of endotracheal tube migration and regurgitation</w:t>
            </w:r>
          </w:p>
        </w:tc>
      </w:tr>
      <w:tr>
        <w:tc>
          <w:tcPr>
            <w:tcW w:type="dxa" w:w="1474"/>
          </w:tcPr>
          <w:p>
            <w:pPr>
              <w:spacing w:after="0"/>
            </w:pPr>
            <w:r/>
            <w:r>
              <w:rPr>
                <w:b/>
                <w:sz w:val="16"/>
              </w:rPr>
              <w:t>Reverse Trendelenburg / sitting (Fowler's)</w:t>
            </w:r>
          </w:p>
        </w:tc>
        <w:tc>
          <w:tcPr>
            <w:tcW w:type="dxa" w:w="2154"/>
          </w:tcPr>
          <w:p>
            <w:pPr>
              <w:spacing w:after="0"/>
            </w:pPr>
            <w:r/>
            <w:r>
              <w:rPr>
                <w:sz w:val="16"/>
              </w:rPr>
              <w:t xml:space="preserve">Sciatic stretch, footdrop, venous pooling; </w:t>
            </w:r>
            <w:r>
              <w:rPr>
                <w:b/>
                <w:sz w:val="16"/>
              </w:rPr>
              <w:t>venous air embolism</w:t>
            </w:r>
            <w:r>
              <w:rPr>
                <w:sz w:val="16"/>
              </w:rPr>
              <w:t xml:space="preserve"> in sitting craniotomy</w:t>
            </w:r>
          </w:p>
        </w:tc>
        <w:tc>
          <w:tcPr>
            <w:tcW w:type="dxa" w:w="3628"/>
          </w:tcPr>
          <w:p>
            <w:pPr>
              <w:spacing w:after="0"/>
            </w:pPr>
            <w:r/>
            <w:r>
              <w:rPr>
                <w:sz w:val="16"/>
              </w:rPr>
              <w:t xml:space="preserve">Padded footboard, antiembolism stockings + </w:t>
            </w:r>
            <w:r>
              <w:rPr>
                <w:b/>
                <w:sz w:val="16"/>
              </w:rPr>
              <w:t>sequential compression device</w:t>
            </w:r>
            <w:r>
              <w:rPr>
                <w:sz w:val="16"/>
              </w:rPr>
              <w:t>, slow position change, secure head in traction device (Crutchfield/Mayfield)</w:t>
            </w:r>
          </w:p>
        </w:tc>
        <w:tc>
          <w:tcPr>
            <w:tcW w:type="dxa" w:w="2948"/>
          </w:tcPr>
          <w:p>
            <w:pPr>
              <w:spacing w:after="0"/>
            </w:pPr>
            <w:r/>
            <w:r>
              <w:rPr>
                <w:b/>
                <w:sz w:val="16"/>
              </w:rPr>
              <w:t>↓ venous return → hypotension; ↓ cerebral perfusion pressure (≈ 2 mmHg per 2.5 cm of height above heart); air embolism risk</w:t>
            </w:r>
          </w:p>
        </w:tc>
      </w:tr>
      <w:tr>
        <w:tc>
          <w:tcPr>
            <w:tcW w:type="dxa" w:w="1474"/>
            <w:shd w:val="clear" w:color="auto" w:fill="EEF3FA"/>
          </w:tcPr>
          <w:p>
            <w:pPr>
              <w:spacing w:after="0"/>
            </w:pPr>
            <w:r/>
            <w:r>
              <w:rPr>
                <w:b/>
                <w:sz w:val="16"/>
              </w:rPr>
              <w:t>Lithotomy</w:t>
            </w:r>
          </w:p>
        </w:tc>
        <w:tc>
          <w:tcPr>
            <w:tcW w:type="dxa" w:w="2154"/>
            <w:shd w:val="clear" w:color="auto" w:fill="EEF3FA"/>
          </w:tcPr>
          <w:p>
            <w:pPr>
              <w:spacing w:after="0"/>
            </w:pPr>
            <w:r/>
            <w:r>
              <w:rPr>
                <w:b/>
                <w:sz w:val="16"/>
              </w:rPr>
              <w:t>Common peroneal nerve (commonest in lithotomy → foot drop)</w:t>
            </w:r>
            <w:r>
              <w:rPr>
                <w:sz w:val="16"/>
              </w:rPr>
              <w:t xml:space="preserve">; femoral, obturator, saphenous, sciatic; </w:t>
            </w:r>
            <w:r>
              <w:rPr>
                <w:b/>
                <w:sz w:val="16"/>
              </w:rPr>
              <w:t>lower-limb compartment syndrome</w:t>
            </w:r>
          </w:p>
        </w:tc>
        <w:tc>
          <w:tcPr>
            <w:tcW w:type="dxa" w:w="3628"/>
            <w:shd w:val="clear" w:color="auto" w:fill="EEF3FA"/>
          </w:tcPr>
          <w:p>
            <w:pPr>
              <w:spacing w:after="0"/>
            </w:pPr>
            <w:r/>
            <w:r>
              <w:rPr>
                <w:sz w:val="16"/>
              </w:rPr>
              <w:t xml:space="preserve">Pad the </w:t>
            </w:r>
            <w:r>
              <w:rPr>
                <w:b/>
                <w:sz w:val="16"/>
              </w:rPr>
              <w:t>fibular head</w:t>
            </w:r>
            <w:r>
              <w:rPr>
                <w:sz w:val="16"/>
              </w:rPr>
              <w:t xml:space="preserve"> away from the stirrup post; </w:t>
            </w:r>
            <w:r>
              <w:rPr>
                <w:b/>
                <w:sz w:val="16"/>
              </w:rPr>
              <w:t>raise and lower both legs together, slowly, by two people</w:t>
            </w:r>
            <w:r>
              <w:rPr>
                <w:sz w:val="16"/>
              </w:rPr>
              <w:t xml:space="preserve">; avoid extreme hip abduction/external rotation and hyperflexion; </w:t>
            </w:r>
            <w:r>
              <w:rPr>
                <w:b/>
                <w:sz w:val="16"/>
              </w:rPr>
              <w:t>limit time (risk rises sharply beyond 2–4 h)</w:t>
            </w:r>
            <w:r>
              <w:rPr>
                <w:sz w:val="16"/>
              </w:rPr>
              <w:t>; protect fingers when the foot of the table is raised</w:t>
            </w:r>
          </w:p>
        </w:tc>
        <w:tc>
          <w:tcPr>
            <w:tcW w:type="dxa" w:w="2948"/>
            <w:shd w:val="clear" w:color="auto" w:fill="EEF3FA"/>
          </w:tcPr>
          <w:p>
            <w:pPr>
              <w:spacing w:after="0"/>
            </w:pPr>
            <w:r/>
            <w:r>
              <w:rPr>
                <w:b/>
                <w:sz w:val="16"/>
              </w:rPr>
              <w:t>↑ preload initially; on lowering the legs → sudden ↓ venous return → hypotension</w:t>
            </w:r>
            <w:r>
              <w:rPr>
                <w:sz w:val="16"/>
              </w:rPr>
              <w:t xml:space="preserve"> (exactly why your PDF says lower both legs slowly and simultaneously); ↓ FRC</w:t>
            </w:r>
          </w:p>
        </w:tc>
      </w:tr>
      <w:tr>
        <w:tc>
          <w:tcPr>
            <w:tcW w:type="dxa" w:w="1474"/>
          </w:tcPr>
          <w:p>
            <w:pPr>
              <w:spacing w:after="0"/>
            </w:pPr>
            <w:r/>
            <w:r>
              <w:rPr>
                <w:b/>
                <w:sz w:val="16"/>
              </w:rPr>
              <w:t>Prone</w:t>
            </w:r>
          </w:p>
        </w:tc>
        <w:tc>
          <w:tcPr>
            <w:tcW w:type="dxa" w:w="2154"/>
          </w:tcPr>
          <w:p>
            <w:pPr>
              <w:spacing w:after="0"/>
            </w:pPr>
            <w:r/>
            <w:r>
              <w:rPr>
                <w:sz w:val="16"/>
              </w:rPr>
              <w:t xml:space="preserve">Brachial plexus, ulnar, </w:t>
            </w:r>
            <w:r>
              <w:rPr>
                <w:b/>
                <w:sz w:val="16"/>
              </w:rPr>
              <w:t>eye → corneal abrasion and post-operative visual loss (POVL) from ischaemic optic neuropathy or central retinal artery occlusion</w:t>
            </w:r>
            <w:r>
              <w:rPr>
                <w:sz w:val="16"/>
              </w:rPr>
              <w:t>; breasts, genitalia, iliac crests; neck</w:t>
            </w:r>
          </w:p>
        </w:tc>
        <w:tc>
          <w:tcPr>
            <w:tcW w:type="dxa" w:w="3628"/>
          </w:tcPr>
          <w:p>
            <w:pPr>
              <w:spacing w:after="0"/>
            </w:pPr>
            <w:r/>
            <w:r>
              <w:rPr>
                <w:b/>
                <w:sz w:val="16"/>
              </w:rPr>
              <w:t>Chest/bolster rolls from clavicle to iliac crest</w:t>
            </w:r>
            <w:r>
              <w:rPr>
                <w:sz w:val="16"/>
              </w:rPr>
              <w:t xml:space="preserve"> to free the abdomen and allow diaphragm excursion; head on a padded horseshoe/donut with the </w:t>
            </w:r>
            <w:r>
              <w:rPr>
                <w:b/>
                <w:sz w:val="16"/>
              </w:rPr>
              <w:t>eyes free of pressure</w:t>
            </w:r>
            <w:r>
              <w:rPr>
                <w:sz w:val="16"/>
              </w:rPr>
              <w:t xml:space="preserve"> and taped closed; keep head neutral, avoid direct pressure on the eyes; check ET tube after turning</w:t>
            </w:r>
          </w:p>
        </w:tc>
        <w:tc>
          <w:tcPr>
            <w:tcW w:type="dxa" w:w="2948"/>
          </w:tcPr>
          <w:p>
            <w:pPr>
              <w:spacing w:after="0"/>
            </w:pPr>
            <w:r/>
            <w:r>
              <w:rPr>
                <w:sz w:val="16"/>
              </w:rPr>
              <w:t>↑ abdominal &amp; epidural venous pressure → bleeding; ↓ cardiac index; airway displacement risk; improves oxygenation (basal recruitment)</w:t>
            </w:r>
          </w:p>
        </w:tc>
      </w:tr>
      <w:tr>
        <w:tc>
          <w:tcPr>
            <w:tcW w:type="dxa" w:w="1474"/>
            <w:shd w:val="clear" w:color="auto" w:fill="EEF3FA"/>
          </w:tcPr>
          <w:p>
            <w:pPr>
              <w:spacing w:after="0"/>
            </w:pPr>
            <w:r/>
            <w:r>
              <w:rPr>
                <w:b/>
                <w:sz w:val="16"/>
              </w:rPr>
              <w:t>Lateral (kidney / thoracotomy)</w:t>
            </w:r>
          </w:p>
        </w:tc>
        <w:tc>
          <w:tcPr>
            <w:tcW w:type="dxa" w:w="2154"/>
            <w:shd w:val="clear" w:color="auto" w:fill="EEF3FA"/>
          </w:tcPr>
          <w:p>
            <w:pPr>
              <w:spacing w:after="0"/>
            </w:pPr>
            <w:r/>
            <w:r>
              <w:rPr>
                <w:sz w:val="16"/>
              </w:rPr>
              <w:t>Dependent brachial plexus &amp; axillary vessels, dependent common peroneal &amp; ear, suprascapular n.</w:t>
            </w:r>
          </w:p>
        </w:tc>
        <w:tc>
          <w:tcPr>
            <w:tcW w:type="dxa" w:w="3628"/>
            <w:shd w:val="clear" w:color="auto" w:fill="EEF3FA"/>
          </w:tcPr>
          <w:p>
            <w:pPr>
              <w:spacing w:after="0"/>
            </w:pPr>
            <w:r/>
            <w:r>
              <w:rPr>
                <w:b/>
                <w:sz w:val="16"/>
              </w:rPr>
              <w:t>Axillary (chest) roll placed caudal to the axilla, not in it</w:t>
            </w:r>
            <w:r>
              <w:rPr>
                <w:sz w:val="16"/>
              </w:rPr>
              <w:t>; pillow between the legs; dependent leg flexed; head/neck in line with the spine; tape over benzoin-protected skin</w:t>
            </w:r>
          </w:p>
        </w:tc>
        <w:tc>
          <w:tcPr>
            <w:tcW w:type="dxa" w:w="2948"/>
            <w:shd w:val="clear" w:color="auto" w:fill="EEF3FA"/>
          </w:tcPr>
          <w:p>
            <w:pPr>
              <w:spacing w:after="0"/>
            </w:pPr>
            <w:r/>
            <w:r>
              <w:rPr>
                <w:b/>
                <w:sz w:val="16"/>
              </w:rPr>
              <w:t>V/Q mismatch — dependent lung is better perfused but less ventilated; kidney rest ↓ venous return; ↓ compliance</w:t>
            </w:r>
            <w:r>
              <w:rPr>
                <w:sz w:val="16"/>
              </w:rPr>
              <w:t>; post-op ‘unnatural position’ muscle pain</w:t>
            </w:r>
          </w:p>
        </w:tc>
      </w:tr>
      <w:tr>
        <w:tc>
          <w:tcPr>
            <w:tcW w:type="dxa" w:w="1474"/>
          </w:tcPr>
          <w:p>
            <w:pPr>
              <w:spacing w:after="0"/>
            </w:pPr>
            <w:r/>
            <w:r>
              <w:rPr>
                <w:b/>
                <w:sz w:val="16"/>
              </w:rPr>
              <w:t>Jackknife / Kraske</w:t>
            </w:r>
          </w:p>
        </w:tc>
        <w:tc>
          <w:tcPr>
            <w:tcW w:type="dxa" w:w="2154"/>
          </w:tcPr>
          <w:p>
            <w:pPr>
              <w:spacing w:after="0"/>
            </w:pPr>
            <w:r/>
            <w:r>
              <w:rPr>
                <w:sz w:val="16"/>
              </w:rPr>
              <w:t>Face, eyes, genitalia, knees; venous pooling in dependent legs</w:t>
            </w:r>
          </w:p>
        </w:tc>
        <w:tc>
          <w:tcPr>
            <w:tcW w:type="dxa" w:w="3628"/>
          </w:tcPr>
          <w:p>
            <w:pPr>
              <w:spacing w:after="0"/>
            </w:pPr>
            <w:r/>
            <w:r>
              <w:rPr>
                <w:sz w:val="16"/>
              </w:rPr>
              <w:t>Padding at hips, pillow under pelvis and shins, arms supported</w:t>
            </w:r>
          </w:p>
        </w:tc>
        <w:tc>
          <w:tcPr>
            <w:tcW w:type="dxa" w:w="2948"/>
          </w:tcPr>
          <w:p>
            <w:pPr>
              <w:spacing w:after="0"/>
            </w:pPr>
            <w:r/>
            <w:r>
              <w:rPr>
                <w:sz w:val="16"/>
              </w:rPr>
              <w:t>Marked ↓ venous return and ↓ FRC — poorly tolerated; ensure gradual positioning</w:t>
            </w:r>
          </w:p>
        </w:tc>
      </w:tr>
      <w:tr>
        <w:tc>
          <w:tcPr>
            <w:tcW w:type="dxa" w:w="1474"/>
            <w:shd w:val="clear" w:color="auto" w:fill="EEF3FA"/>
          </w:tcPr>
          <w:p>
            <w:pPr>
              <w:spacing w:after="0"/>
            </w:pPr>
            <w:r/>
            <w:r>
              <w:rPr>
                <w:b/>
                <w:sz w:val="16"/>
              </w:rPr>
              <w:t>Fracture table / traction</w:t>
            </w:r>
          </w:p>
        </w:tc>
        <w:tc>
          <w:tcPr>
            <w:tcW w:type="dxa" w:w="2154"/>
            <w:shd w:val="clear" w:color="auto" w:fill="EEF3FA"/>
          </w:tcPr>
          <w:p>
            <w:pPr>
              <w:spacing w:after="0"/>
            </w:pPr>
            <w:r/>
            <w:r>
              <w:rPr>
                <w:b/>
                <w:sz w:val="16"/>
              </w:rPr>
              <w:t>Perineal post → pudendal nerve injury</w:t>
            </w:r>
            <w:r>
              <w:rPr>
                <w:sz w:val="16"/>
              </w:rPr>
              <w:t>, genital/perineal pressure necrosis; contralateral limb</w:t>
            </w:r>
          </w:p>
        </w:tc>
        <w:tc>
          <w:tcPr>
            <w:tcW w:type="dxa" w:w="3628"/>
            <w:shd w:val="clear" w:color="auto" w:fill="EEF3FA"/>
          </w:tcPr>
          <w:p>
            <w:pPr>
              <w:spacing w:after="0"/>
            </w:pPr>
            <w:r/>
            <w:r>
              <w:rPr>
                <w:sz w:val="16"/>
              </w:rPr>
              <w:t>Well-padded perineal post, minimum effective traction, limit traction time, protect the well leg</w:t>
            </w:r>
          </w:p>
        </w:tc>
        <w:tc>
          <w:tcPr>
            <w:tcW w:type="dxa" w:w="2948"/>
            <w:shd w:val="clear" w:color="auto" w:fill="EEF3FA"/>
          </w:tcPr>
          <w:p>
            <w:pPr>
              <w:spacing w:after="0"/>
            </w:pPr>
            <w:r/>
            <w:r>
              <w:rPr>
                <w:sz w:val="16"/>
              </w:rPr>
              <w:t>Blood loss, fat embolism risk in hip surgery</w:t>
            </w:r>
          </w:p>
        </w:tc>
      </w:tr>
    </w:tbl>
    <w:p>
      <w:pPr>
        <w:spacing w:after="40"/>
      </w:pPr>
    </w:p>
    <w:tbl>
      <w:tblPr>
        <w:tblW w:type="auto" w:w="0"/>
        <w:tblLayout w:type="fixed"/>
        <w:tblLook w:firstColumn="1" w:firstRow="1" w:lastColumn="0" w:lastRow="0" w:noHBand="0" w:noVBand="1" w:val="04A0"/>
        <w:tblBorders>
          <w:top w:val="single" w:sz="8" w:color="6DA97A"/>
          <w:left w:val="single" w:sz="8" w:color="6DA97A"/>
          <w:bottom w:val="single" w:sz="8" w:color="6DA97A"/>
          <w:right w:val="single" w:sz="8" w:color="6DA97A"/>
          <w:insideH w:val="single" w:sz="8" w:color="6DA97A"/>
          <w:insideV w:val="single" w:sz="8" w:color="6DA97A"/>
        </w:tblBorders>
        <w:tblCellMar>
          <w:top w:w="40" w:type="dxa"/>
          <w:left w:w="100" w:type="dxa"/>
          <w:bottom w:w="40" w:type="dxa"/>
          <w:right w:w="100" w:type="dxa"/>
        </w:tblCellMar>
      </w:tblPr>
      <w:tblGrid>
        <w:gridCol w:w="10800"/>
      </w:tblGrid>
      <w:tr>
        <w:tc>
          <w:tcPr>
            <w:tcW w:type="dxa" w:w="10772"/>
            <w:shd w:val="clear" w:color="auto" w:fill="E8F5E9"/>
          </w:tcPr>
          <w:p>
            <w:pPr>
              <w:spacing w:after="20"/>
            </w:pPr>
            <w:r/>
            <w:r>
              <w:rPr>
                <w:b/>
                <w:color w:val="1B6B3A"/>
                <w:sz w:val="19"/>
              </w:rPr>
              <w:t>POSITIONING — GOLDEN RULES + MNEMONIC</w:t>
            </w:r>
          </w:p>
          <w:p>
            <w:pPr>
              <w:spacing w:after="10"/>
              <w:ind w:left="85"/>
            </w:pPr>
            <w:r>
              <w:rPr>
                <w:b/>
                <w:sz w:val="18"/>
              </w:rPr>
              <w:t>Never move an anaesthetised patient without the anaesthetist's permission and direction</w:t>
            </w:r>
            <w:r>
              <w:rPr>
                <w:sz w:val="18"/>
              </w:rPr>
              <w:t xml:space="preserve">; the </w:t>
            </w:r>
            <w:r>
              <w:rPr>
                <w:b/>
                <w:sz w:val="18"/>
              </w:rPr>
              <w:t>anaesthetist guards the head, airway and neck</w:t>
            </w:r>
            <w:r>
              <w:rPr>
                <w:sz w:val="18"/>
              </w:rPr>
              <w:t xml:space="preserve">, the </w:t>
            </w:r>
            <w:r>
              <w:rPr>
                <w:b/>
                <w:sz w:val="18"/>
              </w:rPr>
              <w:t>surgeon protects fractures/deformities</w:t>
            </w:r>
            <w:r>
              <w:rPr>
                <w:sz w:val="18"/>
              </w:rPr>
              <w:t xml:space="preserve">, the </w:t>
            </w:r>
            <w:r>
              <w:rPr>
                <w:b/>
                <w:sz w:val="18"/>
              </w:rPr>
              <w:t>circulator applies the padding and the safety strap</w:t>
            </w:r>
            <w:r>
              <w:rPr>
                <w:sz w:val="18"/>
              </w:rPr>
              <w:t>.</w:t>
            </w:r>
          </w:p>
          <w:p>
            <w:pPr>
              <w:spacing w:after="10"/>
              <w:ind w:left="85"/>
            </w:pPr>
            <w:r>
              <w:rPr>
                <w:sz w:val="18"/>
              </w:rPr>
              <w:t xml:space="preserve">Position is determined by the </w:t>
            </w:r>
            <w:r>
              <w:rPr>
                <w:b/>
                <w:sz w:val="18"/>
              </w:rPr>
              <w:t>surgical approach + patient's physical condition + anaesthetic technique + surgeon's preference</w:t>
            </w:r>
            <w:r>
              <w:rPr>
                <w:sz w:val="18"/>
              </w:rPr>
              <w:t>.</w:t>
            </w:r>
          </w:p>
          <w:p>
            <w:pPr>
              <w:spacing w:after="10"/>
              <w:ind w:left="85"/>
            </w:pPr>
            <w:r>
              <w:rPr>
                <w:sz w:val="18"/>
              </w:rPr>
              <w:t xml:space="preserve">The </w:t>
            </w:r>
            <w:r>
              <w:rPr>
                <w:b/>
                <w:sz w:val="18"/>
              </w:rPr>
              <w:t>safety strap across the mid-thighs, ~3 inches (7.5 cm) above the knees</w:t>
            </w:r>
            <w:r>
              <w:rPr>
                <w:sz w:val="18"/>
              </w:rPr>
              <w:t xml:space="preserve">, is the </w:t>
            </w:r>
            <w:r>
              <w:rPr>
                <w:b/>
                <w:sz w:val="18"/>
              </w:rPr>
              <w:t>single most important measure to prevent a fall from the table</w:t>
            </w:r>
            <w:r>
              <w:rPr>
                <w:sz w:val="18"/>
              </w:rPr>
              <w:t>; two fingers should slide under it.</w:t>
            </w:r>
          </w:p>
          <w:p>
            <w:pPr>
              <w:spacing w:after="10"/>
              <w:ind w:left="85"/>
            </w:pPr>
            <w:r>
              <w:rPr>
                <w:b/>
                <w:sz w:val="18"/>
              </w:rPr>
              <w:t>PADDING mnemonic</w:t>
            </w:r>
            <w:r>
              <w:rPr>
                <w:sz w:val="18"/>
              </w:rPr>
              <w:t xml:space="preserve"> — </w:t>
            </w:r>
            <w:r>
              <w:rPr>
                <w:b/>
                <w:sz w:val="18"/>
              </w:rPr>
              <w:t>P</w:t>
            </w:r>
            <w:r>
              <w:rPr>
                <w:sz w:val="18"/>
              </w:rPr>
              <w:t xml:space="preserve">ressure points padded, </w:t>
            </w:r>
            <w:r>
              <w:rPr>
                <w:b/>
                <w:sz w:val="18"/>
              </w:rPr>
              <w:t>A</w:t>
            </w:r>
            <w:r>
              <w:rPr>
                <w:sz w:val="18"/>
              </w:rPr>
              <w:t xml:space="preserve">lignment maintained, </w:t>
            </w:r>
            <w:r>
              <w:rPr>
                <w:b/>
                <w:sz w:val="18"/>
              </w:rPr>
              <w:t>D</w:t>
            </w:r>
            <w:r>
              <w:rPr>
                <w:sz w:val="18"/>
              </w:rPr>
              <w:t xml:space="preserve">ignity/exposure minimised, </w:t>
            </w:r>
            <w:r>
              <w:rPr>
                <w:b/>
                <w:sz w:val="18"/>
              </w:rPr>
              <w:t>D</w:t>
            </w:r>
            <w:r>
              <w:rPr>
                <w:sz w:val="18"/>
              </w:rPr>
              <w:t xml:space="preserve">evices in the room before the patient, </w:t>
            </w:r>
            <w:r>
              <w:rPr>
                <w:b/>
                <w:sz w:val="18"/>
              </w:rPr>
              <w:t>I</w:t>
            </w:r>
            <w:r>
              <w:rPr>
                <w:sz w:val="18"/>
              </w:rPr>
              <w:t xml:space="preserve">V lines &amp; catheters protected, </w:t>
            </w:r>
            <w:r>
              <w:rPr>
                <w:b/>
                <w:sz w:val="18"/>
              </w:rPr>
              <w:t>N</w:t>
            </w:r>
            <w:r>
              <w:rPr>
                <w:sz w:val="18"/>
              </w:rPr>
              <w:t xml:space="preserve">erves free of stretch and compression, </w:t>
            </w:r>
            <w:r>
              <w:rPr>
                <w:b/>
                <w:sz w:val="18"/>
              </w:rPr>
              <w:t>G</w:t>
            </w:r>
            <w:r>
              <w:rPr>
                <w:sz w:val="18"/>
              </w:rPr>
              <w:t>entle simultaneous movement.</w:t>
            </w:r>
          </w:p>
          <w:p>
            <w:pPr>
              <w:spacing w:after="10"/>
              <w:ind w:left="85"/>
            </w:pPr>
            <w:r>
              <w:rPr>
                <w:sz w:val="18"/>
              </w:rPr>
              <w:t xml:space="preserve">Compartment syndrome after lithotomy presents as </w:t>
            </w:r>
            <w:r>
              <w:rPr>
                <w:b/>
                <w:sz w:val="18"/>
              </w:rPr>
              <w:t>pain out of proportion, tense swollen calf, paraesthesia</w:t>
            </w:r>
            <w:r>
              <w:rPr>
                <w:sz w:val="18"/>
              </w:rPr>
              <w:t xml:space="preserve">; it is a </w:t>
            </w:r>
            <w:r>
              <w:rPr>
                <w:b/>
                <w:sz w:val="18"/>
              </w:rPr>
              <w:t>surgical emergency → fasciotomy</w:t>
            </w:r>
            <w:r>
              <w:rPr>
                <w:sz w:val="18"/>
              </w:rPr>
              <w:t>. Always document the ability to move limbs and any paraesthesia on arrival in PACU (your PDF's Nursing Focus III note).</w:t>
            </w:r>
          </w:p>
        </w:tc>
      </w:tr>
    </w:tbl>
    <w:p>
      <w:pPr>
        <w:spacing w:after="40"/>
      </w:pPr>
    </w:p>
    <w:p>
      <w:pPr>
        <w:keepNext/>
        <w:spacing w:before="120" w:after="40"/>
      </w:pPr>
      <w:r>
        <w:rPr>
          <w:b/>
          <w:color w:val="1B6B3A"/>
          <w:sz w:val="24"/>
        </w:rPr>
        <w:t>B7.  Safe Patient Transfer &amp; Handling — numbers to quote</w:t>
      </w:r>
    </w:p>
    <w:p>
      <w:pPr>
        <w:spacing w:after="16"/>
        <w:ind w:left="238" w:hanging="159"/>
      </w:pPr>
      <w:r>
        <w:rPr>
          <w:sz w:val="19"/>
        </w:rPr>
        <w:t xml:space="preserve">▪  Minimum </w:t>
      </w:r>
      <w:r>
        <w:rPr>
          <w:b/>
          <w:sz w:val="19"/>
        </w:rPr>
        <w:t>two persons</w:t>
      </w:r>
      <w:r>
        <w:rPr>
          <w:sz w:val="19"/>
        </w:rPr>
        <w:t xml:space="preserve"> to transfer (your PDF); </w:t>
      </w:r>
      <w:r>
        <w:rPr>
          <w:b/>
          <w:sz w:val="19"/>
        </w:rPr>
        <w:t>≥ 4 persons or a mechanical lifter</w:t>
      </w:r>
      <w:r>
        <w:rPr>
          <w:sz w:val="19"/>
        </w:rPr>
        <w:t xml:space="preserve"> for an anaesthetised, obese or unstable patient; </w:t>
      </w:r>
      <w:r>
        <w:rPr>
          <w:b/>
          <w:sz w:val="19"/>
        </w:rPr>
        <w:t>at least one person on each side</w:t>
      </w:r>
      <w:r>
        <w:rPr>
          <w:sz w:val="19"/>
        </w:rPr>
        <w:t xml:space="preserve"> of the table.</w:t>
      </w:r>
    </w:p>
    <w:p>
      <w:pPr>
        <w:spacing w:after="16"/>
        <w:ind w:left="238" w:hanging="159"/>
      </w:pPr>
      <w:r>
        <w:rPr>
          <w:sz w:val="19"/>
        </w:rPr>
        <w:t xml:space="preserve">▪  </w:t>
      </w:r>
      <w:r>
        <w:rPr>
          <w:b/>
          <w:sz w:val="19"/>
        </w:rPr>
        <w:t>Lock the wheels</w:t>
      </w:r>
      <w:r>
        <w:rPr>
          <w:sz w:val="19"/>
        </w:rPr>
        <w:t xml:space="preserve"> of both the gurney and the table; the gurney is placed </w:t>
      </w:r>
      <w:r>
        <w:rPr>
          <w:b/>
          <w:sz w:val="19"/>
        </w:rPr>
        <w:t>against</w:t>
      </w:r>
      <w:r>
        <w:rPr>
          <w:sz w:val="19"/>
        </w:rPr>
        <w:t xml:space="preserve"> the table; a </w:t>
      </w:r>
      <w:r>
        <w:rPr>
          <w:b/>
          <w:sz w:val="19"/>
        </w:rPr>
        <w:t>transfer/roller board (Davis roller), slide sheet, Hoyer pad or air-assisted lateral transfer mattress</w:t>
      </w:r>
      <w:r>
        <w:rPr>
          <w:sz w:val="19"/>
        </w:rPr>
        <w:t xml:space="preserve"> reduces the effective load.</w:t>
      </w:r>
    </w:p>
    <w:p>
      <w:pPr>
        <w:spacing w:after="16"/>
        <w:ind w:left="238" w:hanging="159"/>
      </w:pPr>
      <w:r>
        <w:rPr>
          <w:sz w:val="19"/>
        </w:rPr>
        <w:t xml:space="preserve">▪  </w:t>
      </w:r>
      <w:r>
        <w:rPr>
          <w:b/>
          <w:sz w:val="19"/>
        </w:rPr>
        <w:t>NIOSH revised lifting equation → maximum recommended load under ideal conditions = 51 lb (23 kg).</w:t>
      </w:r>
      <w:r>
        <w:rPr>
          <w:sz w:val="19"/>
        </w:rPr>
        <w:t xml:space="preserve"> For </w:t>
      </w:r>
      <w:r>
        <w:rPr>
          <w:b/>
          <w:sz w:val="19"/>
        </w:rPr>
        <w:t>patient handling, the recommended maximum manual lift is 35 lb (16 kg)</w:t>
      </w:r>
      <w:r>
        <w:rPr>
          <w:sz w:val="19"/>
        </w:rPr>
        <w:t xml:space="preserve"> — above this, use assistive devices. This is the number the PDF's ‘lift team’ paragraph is really about.</w:t>
      </w:r>
    </w:p>
    <w:p>
      <w:pPr>
        <w:spacing w:after="16"/>
        <w:ind w:left="238" w:hanging="159"/>
      </w:pPr>
      <w:r>
        <w:rPr>
          <w:sz w:val="19"/>
        </w:rPr>
        <w:t xml:space="preserve">▪  Body mechanics: </w:t>
      </w:r>
      <w:r>
        <w:rPr>
          <w:b/>
          <w:sz w:val="19"/>
        </w:rPr>
        <w:t>bend the knees and hips, keep the back straight, hold the load close, feet apart for a wide base, pivot with the feet — never twist the spine, push rather than pull</w:t>
      </w:r>
      <w:r>
        <w:rPr>
          <w:sz w:val="19"/>
        </w:rPr>
        <w:t>, lift on a count in unison.</w:t>
      </w:r>
    </w:p>
    <w:p>
      <w:pPr>
        <w:spacing w:after="16"/>
        <w:ind w:left="238" w:hanging="159"/>
      </w:pPr>
      <w:r>
        <w:rPr>
          <w:sz w:val="19"/>
        </w:rPr>
        <w:t xml:space="preserve">▪  OSHA (2002) requires facilities to reduce ergonomic injury; </w:t>
      </w:r>
      <w:r>
        <w:rPr>
          <w:b/>
          <w:sz w:val="19"/>
        </w:rPr>
        <w:t>back injury is the commonest occupational injury in health care</w:t>
      </w:r>
      <w:r>
        <w:rPr>
          <w:sz w:val="19"/>
        </w:rPr>
        <w:t>.</w:t>
      </w:r>
    </w:p>
    <w:p>
      <w:pPr>
        <w:spacing w:after="16"/>
        <w:ind w:left="238" w:hanging="159"/>
      </w:pPr>
      <w:r>
        <w:rPr>
          <w:sz w:val="19"/>
        </w:rPr>
        <w:t xml:space="preserve">▪  During transfer protect: </w:t>
      </w:r>
      <w:r>
        <w:rPr>
          <w:b/>
          <w:sz w:val="19"/>
        </w:rPr>
        <w:t>airway/ET tube, IV lines, arterial and CVP lines, epidural catheter, Foley, drains</w:t>
      </w:r>
      <w:r>
        <w:rPr>
          <w:sz w:val="19"/>
        </w:rPr>
        <w:t xml:space="preserve"> — and the </w:t>
      </w:r>
      <w:r>
        <w:rPr>
          <w:b/>
          <w:sz w:val="19"/>
        </w:rPr>
        <w:t>fingers</w:t>
      </w:r>
      <w:r>
        <w:rPr>
          <w:sz w:val="19"/>
        </w:rPr>
        <w:t xml:space="preserve"> when the table sections are raised.</w:t>
      </w:r>
    </w:p>
    <w:p>
      <w:pPr>
        <w:keepNext/>
        <w:spacing w:before="120" w:after="40"/>
      </w:pPr>
      <w:r>
        <w:rPr>
          <w:b/>
          <w:color w:val="1B6B3A"/>
          <w:sz w:val="24"/>
        </w:rPr>
        <w:t>B8.  Electrosurgery — the physics, circuits and hazards</w:t>
      </w:r>
    </w:p>
    <w:p>
      <w:pPr>
        <w:keepNext/>
        <w:spacing w:before="80" w:after="20"/>
      </w:pPr>
      <w:r>
        <w:rPr>
          <w:b/>
          <w:color w:val="6A288F"/>
          <w:sz w:val="21"/>
        </w:rPr>
        <w:t>Fundamentals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494"/>
            <w:shd w:val="clear" w:color="auto" w:fill="1F3B73"/>
          </w:tcPr>
          <w:p>
            <w:pPr>
              <w:spacing w:after="0"/>
            </w:pPr>
            <w:r/>
            <w:r>
              <w:rPr>
                <w:b/>
                <w:color w:val="FFFFFF"/>
                <w:sz w:val="16"/>
              </w:rPr>
              <w:t>Concept</w:t>
            </w:r>
          </w:p>
        </w:tc>
        <w:tc>
          <w:tcPr>
            <w:tcW w:type="dxa" w:w="8277"/>
            <w:shd w:val="clear" w:color="auto" w:fill="1F3B73"/>
          </w:tcPr>
          <w:p>
            <w:pPr>
              <w:spacing w:after="0"/>
            </w:pPr>
            <w:r/>
            <w:r>
              <w:rPr>
                <w:b/>
                <w:color w:val="FFFFFF"/>
                <w:sz w:val="16"/>
              </w:rPr>
              <w:t>Detail</w:t>
            </w:r>
          </w:p>
        </w:tc>
      </w:tr>
      <w:tr>
        <w:tc>
          <w:tcPr>
            <w:tcW w:type="dxa" w:w="2494"/>
          </w:tcPr>
          <w:p>
            <w:pPr>
              <w:spacing w:after="0"/>
            </w:pPr>
            <w:r/>
            <w:r>
              <w:rPr>
                <w:sz w:val="16"/>
              </w:rPr>
              <w:t>Principle</w:t>
            </w:r>
          </w:p>
        </w:tc>
        <w:tc>
          <w:tcPr>
            <w:tcW w:type="dxa" w:w="8277"/>
          </w:tcPr>
          <w:p>
            <w:pPr>
              <w:spacing w:after="0"/>
            </w:pPr>
            <w:r/>
            <w:r>
              <w:rPr>
                <w:b/>
                <w:sz w:val="16"/>
              </w:rPr>
              <w:t>High-frequency alternating current</w:t>
            </w:r>
            <w:r>
              <w:rPr>
                <w:sz w:val="16"/>
              </w:rPr>
              <w:t xml:space="preserve"> is concentrated at a small active electrode; tissue resistance converts it to heat → </w:t>
            </w:r>
            <w:r>
              <w:rPr>
                <w:b/>
                <w:sz w:val="16"/>
              </w:rPr>
              <w:t>desiccation, coagulation (fulguration) or cutting (vaporisation)</w:t>
            </w:r>
            <w:r>
              <w:rPr>
                <w:sz w:val="16"/>
              </w:rPr>
              <w:t xml:space="preserve">. It is </w:t>
            </w:r>
            <w:r>
              <w:rPr>
                <w:b/>
                <w:sz w:val="16"/>
              </w:rPr>
              <w:t>not</w:t>
            </w:r>
            <w:r>
              <w:rPr>
                <w:sz w:val="16"/>
              </w:rPr>
              <w:t xml:space="preserve"> ‘cautery’ (true cautery = a passively heated wire; no current passes through the patient)</w:t>
            </w:r>
          </w:p>
        </w:tc>
      </w:tr>
      <w:tr>
        <w:tc>
          <w:tcPr>
            <w:tcW w:type="dxa" w:w="2494"/>
            <w:shd w:val="clear" w:color="auto" w:fill="EEF3FA"/>
          </w:tcPr>
          <w:p>
            <w:pPr>
              <w:spacing w:after="0"/>
            </w:pPr>
            <w:r/>
            <w:r>
              <w:rPr>
                <w:sz w:val="16"/>
              </w:rPr>
              <w:t>Frequency</w:t>
            </w:r>
          </w:p>
        </w:tc>
        <w:tc>
          <w:tcPr>
            <w:tcW w:type="dxa" w:w="8277"/>
            <w:shd w:val="clear" w:color="auto" w:fill="EEF3FA"/>
          </w:tcPr>
          <w:p>
            <w:pPr>
              <w:spacing w:after="0"/>
            </w:pPr>
            <w:r/>
            <w:r>
              <w:rPr>
                <w:b/>
                <w:sz w:val="16"/>
              </w:rPr>
              <w:t>300 kHz – 3 MHz (radiofrequency range)</w:t>
            </w:r>
            <w:r>
              <w:rPr>
                <w:sz w:val="16"/>
              </w:rPr>
              <w:t xml:space="preserve">. Frequencies </w:t>
            </w:r>
            <w:r>
              <w:rPr>
                <w:b/>
                <w:sz w:val="16"/>
              </w:rPr>
              <w:t>above ~100 kHz do not stimulate nerve or muscle</w:t>
            </w:r>
            <w:r>
              <w:rPr>
                <w:sz w:val="16"/>
              </w:rPr>
              <w:t xml:space="preserve"> (the </w:t>
            </w:r>
            <w:r>
              <w:rPr>
                <w:b/>
                <w:sz w:val="16"/>
              </w:rPr>
              <w:t>Faradic effect</w:t>
            </w:r>
            <w:r>
              <w:rPr>
                <w:sz w:val="16"/>
              </w:rPr>
              <w:t xml:space="preserve"> is avoided) — this is why household 50/60 Hz current electrocutes but RF current does not</w:t>
            </w:r>
          </w:p>
        </w:tc>
      </w:tr>
      <w:tr>
        <w:tc>
          <w:tcPr>
            <w:tcW w:type="dxa" w:w="2494"/>
          </w:tcPr>
          <w:p>
            <w:pPr>
              <w:spacing w:after="0"/>
            </w:pPr>
            <w:r/>
            <w:r>
              <w:rPr>
                <w:b/>
                <w:sz w:val="16"/>
              </w:rPr>
              <w:t>Cut</w:t>
            </w:r>
            <w:r>
              <w:rPr>
                <w:sz w:val="16"/>
              </w:rPr>
              <w:t xml:space="preserve"> mode</w:t>
            </w:r>
          </w:p>
        </w:tc>
        <w:tc>
          <w:tcPr>
            <w:tcW w:type="dxa" w:w="8277"/>
          </w:tcPr>
          <w:p>
            <w:pPr>
              <w:spacing w:after="0"/>
            </w:pPr>
            <w:r/>
            <w:r>
              <w:rPr>
                <w:b/>
                <w:sz w:val="16"/>
              </w:rPr>
              <w:t>Continuous, low-voltage, high-current</w:t>
            </w:r>
            <w:r>
              <w:rPr>
                <w:sz w:val="16"/>
              </w:rPr>
              <w:t xml:space="preserve"> waveform (100 % duty cycle) → rapid vaporisation, minimal haemostasis</w:t>
            </w:r>
          </w:p>
        </w:tc>
      </w:tr>
      <w:tr>
        <w:tc>
          <w:tcPr>
            <w:tcW w:type="dxa" w:w="2494"/>
            <w:shd w:val="clear" w:color="auto" w:fill="EEF3FA"/>
          </w:tcPr>
          <w:p>
            <w:pPr>
              <w:spacing w:after="0"/>
            </w:pPr>
            <w:r/>
            <w:r>
              <w:rPr>
                <w:b/>
                <w:sz w:val="16"/>
              </w:rPr>
              <w:t>Coag</w:t>
            </w:r>
            <w:r>
              <w:rPr>
                <w:sz w:val="16"/>
              </w:rPr>
              <w:t xml:space="preserve"> mode</w:t>
            </w:r>
          </w:p>
        </w:tc>
        <w:tc>
          <w:tcPr>
            <w:tcW w:type="dxa" w:w="8277"/>
            <w:shd w:val="clear" w:color="auto" w:fill="EEF3FA"/>
          </w:tcPr>
          <w:p>
            <w:pPr>
              <w:spacing w:after="0"/>
            </w:pPr>
            <w:r/>
            <w:r>
              <w:rPr>
                <w:b/>
                <w:sz w:val="16"/>
              </w:rPr>
              <w:t>Interrupted, high-voltage, low duty cycle (~6 %)</w:t>
            </w:r>
            <w:r>
              <w:rPr>
                <w:sz w:val="16"/>
              </w:rPr>
              <w:t xml:space="preserve"> waveform → coagulum/eschar; high voltage means </w:t>
            </w:r>
            <w:r>
              <w:rPr>
                <w:b/>
                <w:sz w:val="16"/>
              </w:rPr>
              <w:t>greater risk of capacitive coupling, insulation breakdown and sparking</w:t>
            </w:r>
          </w:p>
        </w:tc>
      </w:tr>
      <w:tr>
        <w:tc>
          <w:tcPr>
            <w:tcW w:type="dxa" w:w="2494"/>
          </w:tcPr>
          <w:p>
            <w:pPr>
              <w:spacing w:after="0"/>
            </w:pPr>
            <w:r/>
            <w:r>
              <w:rPr>
                <w:b/>
                <w:sz w:val="16"/>
              </w:rPr>
              <w:t>Blend</w:t>
            </w:r>
          </w:p>
        </w:tc>
        <w:tc>
          <w:tcPr>
            <w:tcW w:type="dxa" w:w="8277"/>
          </w:tcPr>
          <w:p>
            <w:pPr>
              <w:spacing w:after="0"/>
            </w:pPr>
            <w:r/>
            <w:r>
              <w:rPr>
                <w:sz w:val="16"/>
              </w:rPr>
              <w:t>Intermediate duty cycle — cutting with haemostasis</w:t>
            </w:r>
          </w:p>
        </w:tc>
      </w:tr>
      <w:tr>
        <w:tc>
          <w:tcPr>
            <w:tcW w:type="dxa" w:w="2494"/>
            <w:shd w:val="clear" w:color="auto" w:fill="EEF3FA"/>
          </w:tcPr>
          <w:p>
            <w:pPr>
              <w:spacing w:after="0"/>
            </w:pPr>
            <w:r/>
            <w:r>
              <w:rPr>
                <w:b/>
                <w:sz w:val="16"/>
              </w:rPr>
              <w:t>Monopolar</w:t>
            </w:r>
            <w:r>
              <w:rPr>
                <w:sz w:val="16"/>
              </w:rPr>
              <w:t xml:space="preserve"> circuit</w:t>
            </w:r>
          </w:p>
        </w:tc>
        <w:tc>
          <w:tcPr>
            <w:tcW w:type="dxa" w:w="8277"/>
            <w:shd w:val="clear" w:color="auto" w:fill="EEF3FA"/>
          </w:tcPr>
          <w:p>
            <w:pPr>
              <w:spacing w:after="0"/>
            </w:pPr>
            <w:r/>
            <w:r>
              <w:rPr>
                <w:sz w:val="16"/>
              </w:rPr>
              <w:t xml:space="preserve">Generator → </w:t>
            </w:r>
            <w:r>
              <w:rPr>
                <w:b/>
                <w:sz w:val="16"/>
              </w:rPr>
              <w:t>active electrode (pencil)</w:t>
            </w:r>
            <w:r>
              <w:rPr>
                <w:sz w:val="16"/>
              </w:rPr>
              <w:t xml:space="preserve"> → patient → </w:t>
            </w:r>
            <w:r>
              <w:rPr>
                <w:b/>
                <w:sz w:val="16"/>
              </w:rPr>
              <w:t>dispersive/return electrode (‘ground’ pad)</w:t>
            </w:r>
            <w:r>
              <w:rPr>
                <w:sz w:val="16"/>
              </w:rPr>
              <w:t xml:space="preserve"> → generator. Current traverses the whole body; </w:t>
            </w:r>
            <w:r>
              <w:rPr>
                <w:b/>
                <w:sz w:val="16"/>
              </w:rPr>
              <w:t>the pad is essential</w:t>
            </w:r>
          </w:p>
        </w:tc>
      </w:tr>
      <w:tr>
        <w:tc>
          <w:tcPr>
            <w:tcW w:type="dxa" w:w="2494"/>
          </w:tcPr>
          <w:p>
            <w:pPr>
              <w:spacing w:after="0"/>
            </w:pPr>
            <w:r/>
            <w:r>
              <w:rPr>
                <w:b/>
                <w:sz w:val="16"/>
              </w:rPr>
              <w:t>Bipolar</w:t>
            </w:r>
            <w:r>
              <w:rPr>
                <w:sz w:val="16"/>
              </w:rPr>
              <w:t xml:space="preserve"> circuit</w:t>
            </w:r>
          </w:p>
        </w:tc>
        <w:tc>
          <w:tcPr>
            <w:tcW w:type="dxa" w:w="8277"/>
          </w:tcPr>
          <w:p>
            <w:pPr>
              <w:spacing w:after="0"/>
            </w:pPr>
            <w:r/>
            <w:r>
              <w:rPr>
                <w:sz w:val="16"/>
              </w:rPr>
              <w:t xml:space="preserve">Both electrodes are the two tines of the </w:t>
            </w:r>
            <w:r>
              <w:rPr>
                <w:b/>
                <w:sz w:val="16"/>
              </w:rPr>
              <w:t>forceps</w:t>
            </w:r>
            <w:r>
              <w:rPr>
                <w:sz w:val="16"/>
              </w:rPr>
              <w:t xml:space="preserve">; current passes only through the tissue between them. </w:t>
            </w:r>
            <w:r>
              <w:rPr>
                <w:b/>
                <w:sz w:val="16"/>
              </w:rPr>
              <w:t>No dispersive pad needed</w:t>
            </w:r>
            <w:r>
              <w:rPr>
                <w:sz w:val="16"/>
              </w:rPr>
              <w:t xml:space="preserve">, minimal lateral spread, </w:t>
            </w:r>
            <w:r>
              <w:rPr>
                <w:b/>
                <w:sz w:val="16"/>
              </w:rPr>
              <w:t>safest with pacemakers</w:t>
            </w:r>
            <w:r>
              <w:rPr>
                <w:sz w:val="16"/>
              </w:rPr>
              <w:t>, usable in fluid, low power — used in neurosurgery, ophthalmic and microsurgery</w:t>
            </w:r>
          </w:p>
        </w:tc>
      </w:tr>
      <w:tr>
        <w:tc>
          <w:tcPr>
            <w:tcW w:type="dxa" w:w="2494"/>
            <w:shd w:val="clear" w:color="auto" w:fill="EEF3FA"/>
          </w:tcPr>
          <w:p>
            <w:pPr>
              <w:spacing w:after="0"/>
            </w:pPr>
            <w:r/>
            <w:r>
              <w:rPr>
                <w:sz w:val="16"/>
              </w:rPr>
              <w:t>Dispersive pad placement</w:t>
            </w:r>
          </w:p>
        </w:tc>
        <w:tc>
          <w:tcPr>
            <w:tcW w:type="dxa" w:w="8277"/>
            <w:shd w:val="clear" w:color="auto" w:fill="EEF3FA"/>
          </w:tcPr>
          <w:p>
            <w:pPr>
              <w:spacing w:after="0"/>
            </w:pPr>
            <w:r/>
            <w:r>
              <w:rPr>
                <w:sz w:val="16"/>
              </w:rPr>
              <w:t xml:space="preserve">Over a </w:t>
            </w:r>
            <w:r>
              <w:rPr>
                <w:b/>
                <w:sz w:val="16"/>
              </w:rPr>
              <w:t>clean, dry, well-vascularised, hair-free muscle mass</w:t>
            </w:r>
            <w:r>
              <w:rPr>
                <w:sz w:val="16"/>
              </w:rPr>
              <w:t xml:space="preserve"> (thigh, flank), </w:t>
            </w:r>
            <w:r>
              <w:rPr>
                <w:b/>
                <w:sz w:val="16"/>
              </w:rPr>
              <w:t>as close as practicable to the operative site</w:t>
            </w:r>
            <w:r>
              <w:rPr>
                <w:sz w:val="16"/>
              </w:rPr>
              <w:t xml:space="preserve">, </w:t>
            </w:r>
            <w:r>
              <w:rPr>
                <w:b/>
                <w:sz w:val="16"/>
              </w:rPr>
              <w:t>entire surface in uniform contact</w:t>
            </w:r>
            <w:r>
              <w:rPr>
                <w:sz w:val="16"/>
              </w:rPr>
              <w:t xml:space="preserve">, </w:t>
            </w:r>
            <w:r>
              <w:rPr>
                <w:b/>
                <w:sz w:val="16"/>
              </w:rPr>
              <w:t>away from ECG electrodes</w:t>
            </w:r>
            <w:r>
              <w:rPr>
                <w:sz w:val="16"/>
              </w:rPr>
              <w:t>, bony prominences, scar tissue, tattoos, metallic implants and prostheses, and away from pooled fluids</w:t>
            </w:r>
          </w:p>
        </w:tc>
      </w:tr>
      <w:tr>
        <w:tc>
          <w:tcPr>
            <w:tcW w:type="dxa" w:w="2494"/>
          </w:tcPr>
          <w:p>
            <w:pPr>
              <w:spacing w:after="0"/>
            </w:pPr>
            <w:r/>
            <w:r>
              <w:rPr>
                <w:sz w:val="16"/>
              </w:rPr>
              <w:t>Return-electrode monitoring (</w:t>
            </w:r>
            <w:r>
              <w:rPr>
                <w:b/>
                <w:sz w:val="16"/>
              </w:rPr>
              <w:t>REM / contact-quality monitoring</w:t>
            </w:r>
            <w:r>
              <w:rPr>
                <w:sz w:val="16"/>
              </w:rPr>
              <w:t>)</w:t>
            </w:r>
          </w:p>
        </w:tc>
        <w:tc>
          <w:tcPr>
            <w:tcW w:type="dxa" w:w="8277"/>
          </w:tcPr>
          <w:p>
            <w:pPr>
              <w:spacing w:after="0"/>
            </w:pPr>
            <w:r/>
            <w:r>
              <w:rPr>
                <w:sz w:val="16"/>
              </w:rPr>
              <w:t xml:space="preserve">A split (dual) pad in which the generator continuously measures impedance between the two halves and </w:t>
            </w:r>
            <w:r>
              <w:rPr>
                <w:b/>
                <w:sz w:val="16"/>
              </w:rPr>
              <w:t>deactivates itself if contact is inadequate</w:t>
            </w:r>
            <w:r>
              <w:rPr>
                <w:sz w:val="16"/>
              </w:rPr>
              <w:t xml:space="preserve"> — has virtually eliminated pad-site burns. Modern generators are </w:t>
            </w:r>
            <w:r>
              <w:rPr>
                <w:b/>
                <w:sz w:val="16"/>
              </w:rPr>
              <w:t>isolated</w:t>
            </w:r>
            <w:r>
              <w:rPr>
                <w:sz w:val="16"/>
              </w:rPr>
              <w:t xml:space="preserve"> rather than ground-referenced</w:t>
            </w:r>
          </w:p>
        </w:tc>
      </w:tr>
      <w:tr>
        <w:tc>
          <w:tcPr>
            <w:tcW w:type="dxa" w:w="2494"/>
            <w:shd w:val="clear" w:color="auto" w:fill="EEF3FA"/>
          </w:tcPr>
          <w:p>
            <w:pPr>
              <w:spacing w:after="0"/>
            </w:pPr>
            <w:r/>
            <w:r>
              <w:rPr>
                <w:sz w:val="16"/>
              </w:rPr>
              <w:t>Active-electrode monitoring (</w:t>
            </w:r>
            <w:r>
              <w:rPr>
                <w:b/>
                <w:sz w:val="16"/>
              </w:rPr>
              <w:t>AEM</w:t>
            </w:r>
            <w:r>
              <w:rPr>
                <w:sz w:val="16"/>
              </w:rPr>
              <w:t>)</w:t>
            </w:r>
          </w:p>
        </w:tc>
        <w:tc>
          <w:tcPr>
            <w:tcW w:type="dxa" w:w="8277"/>
            <w:shd w:val="clear" w:color="auto" w:fill="EEF3FA"/>
          </w:tcPr>
          <w:p>
            <w:pPr>
              <w:spacing w:after="0"/>
            </w:pPr>
            <w:r/>
            <w:r>
              <w:rPr>
                <w:sz w:val="16"/>
              </w:rPr>
              <w:t>Shielded laparoscopic instruments that detect and drain stray current — prevents insulation-failure and capacitive-coupling burns</w:t>
            </w:r>
          </w:p>
        </w:tc>
      </w:tr>
    </w:tbl>
    <w:p>
      <w:pPr>
        <w:spacing w:after="40"/>
      </w:pPr>
    </w:p>
    <w:p>
      <w:pPr>
        <w:keepNext/>
        <w:spacing w:before="80" w:after="20"/>
      </w:pPr>
      <w:r>
        <w:rPr>
          <w:b/>
          <w:color w:val="6A288F"/>
          <w:sz w:val="21"/>
        </w:rPr>
        <w:t>Hazards — the five classic mechanisms of electrosurgical injury</w:t>
      </w:r>
    </w:p>
    <w:p>
      <w:pPr>
        <w:spacing w:after="16"/>
        <w:ind w:left="283" w:hanging="198"/>
      </w:pPr>
      <w:r>
        <w:rPr>
          <w:b/>
          <w:sz w:val="19"/>
        </w:rPr>
        <w:t>1.</w:t>
      </w:r>
      <w:r>
        <w:rPr>
          <w:sz w:val="19"/>
        </w:rPr>
        <w:t xml:space="preserve">  </w:t>
      </w:r>
      <w:r>
        <w:rPr>
          <w:b/>
          <w:sz w:val="19"/>
        </w:rPr>
        <w:t>Return-electrode (pad-site) burn</w:t>
      </w:r>
      <w:r>
        <w:rPr>
          <w:sz w:val="19"/>
        </w:rPr>
        <w:t xml:space="preserve"> — poor/partial contact, hair, gel dried out, pad over bone or scar. Prevention: correct placement + REM.</w:t>
      </w:r>
    </w:p>
    <w:p>
      <w:pPr>
        <w:spacing w:after="16"/>
        <w:ind w:left="283" w:hanging="198"/>
      </w:pPr>
      <w:r>
        <w:rPr>
          <w:b/>
          <w:sz w:val="19"/>
        </w:rPr>
        <w:t>2.</w:t>
      </w:r>
      <w:r>
        <w:rPr>
          <w:sz w:val="19"/>
        </w:rPr>
        <w:t xml:space="preserve">  </w:t>
      </w:r>
      <w:r>
        <w:rPr>
          <w:b/>
          <w:sz w:val="19"/>
        </w:rPr>
        <w:t>Alternate-site burn</w:t>
      </w:r>
      <w:r>
        <w:rPr>
          <w:sz w:val="19"/>
        </w:rPr>
        <w:t xml:space="preserve"> — the patient's skin contacts a </w:t>
      </w:r>
      <w:r>
        <w:rPr>
          <w:b/>
          <w:sz w:val="19"/>
        </w:rPr>
        <w:t>metal surface</w:t>
      </w:r>
      <w:r>
        <w:rPr>
          <w:sz w:val="19"/>
        </w:rPr>
        <w:t xml:space="preserve"> (table edge, stirrup, arm-board screw, ECG lead) which becomes an unintended return path. Your PDF states this rule twice — </w:t>
      </w:r>
      <w:r>
        <w:rPr>
          <w:b/>
          <w:sz w:val="19"/>
        </w:rPr>
        <w:t>no skin-to-metal contact</w:t>
      </w:r>
      <w:r>
        <w:rPr>
          <w:sz w:val="19"/>
        </w:rPr>
        <w:t>.</w:t>
      </w:r>
    </w:p>
    <w:p>
      <w:pPr>
        <w:spacing w:after="16"/>
        <w:ind w:left="283" w:hanging="198"/>
      </w:pPr>
      <w:r>
        <w:rPr>
          <w:b/>
          <w:sz w:val="19"/>
        </w:rPr>
        <w:t>3.</w:t>
      </w:r>
      <w:r>
        <w:rPr>
          <w:sz w:val="19"/>
        </w:rPr>
        <w:t xml:space="preserve">  </w:t>
      </w:r>
      <w:r>
        <w:rPr>
          <w:b/>
          <w:sz w:val="19"/>
        </w:rPr>
        <w:t>Direct coupling</w:t>
      </w:r>
      <w:r>
        <w:rPr>
          <w:sz w:val="19"/>
        </w:rPr>
        <w:t xml:space="preserve"> — the activated electrode touches another metal instrument (e.g. a laparoscope or retractor) which then burns adjacent tissue.</w:t>
      </w:r>
    </w:p>
    <w:p>
      <w:pPr>
        <w:spacing w:after="16"/>
        <w:ind w:left="283" w:hanging="198"/>
      </w:pPr>
      <w:r>
        <w:rPr>
          <w:b/>
          <w:sz w:val="19"/>
        </w:rPr>
        <w:t>4.</w:t>
      </w:r>
      <w:r>
        <w:rPr>
          <w:sz w:val="19"/>
        </w:rPr>
        <w:t xml:space="preserve">  </w:t>
      </w:r>
      <w:r>
        <w:rPr>
          <w:b/>
          <w:sz w:val="19"/>
        </w:rPr>
        <w:t>Capacitive coupling</w:t>
      </w:r>
      <w:r>
        <w:rPr>
          <w:sz w:val="19"/>
        </w:rPr>
        <w:t xml:space="preserve"> — current is transferred through </w:t>
      </w:r>
      <w:r>
        <w:rPr>
          <w:b/>
          <w:sz w:val="19"/>
        </w:rPr>
        <w:t>intact insulation</w:t>
      </w:r>
      <w:r>
        <w:rPr>
          <w:sz w:val="19"/>
        </w:rPr>
        <w:t xml:space="preserve"> to a nearby conductor by an electrostatic field; classic setting = a </w:t>
      </w:r>
      <w:r>
        <w:rPr>
          <w:b/>
          <w:sz w:val="19"/>
        </w:rPr>
        <w:t>metal instrument passing through a plastic (hybrid) trocar cannula</w:t>
      </w:r>
      <w:r>
        <w:rPr>
          <w:sz w:val="19"/>
        </w:rPr>
        <w:t xml:space="preserve"> during laparoscopy, or coiled cords. Worse with </w:t>
      </w:r>
      <w:r>
        <w:rPr>
          <w:b/>
          <w:sz w:val="19"/>
        </w:rPr>
        <w:t>high-voltage coag mode and long, thin instruments</w:t>
      </w:r>
      <w:r>
        <w:rPr>
          <w:sz w:val="19"/>
        </w:rPr>
        <w:t>.</w:t>
      </w:r>
    </w:p>
    <w:p>
      <w:pPr>
        <w:spacing w:after="16"/>
        <w:ind w:left="283" w:hanging="198"/>
      </w:pPr>
      <w:r>
        <w:rPr>
          <w:b/>
          <w:sz w:val="19"/>
        </w:rPr>
        <w:t>5.</w:t>
      </w:r>
      <w:r>
        <w:rPr>
          <w:sz w:val="19"/>
        </w:rPr>
        <w:t xml:space="preserve">  </w:t>
      </w:r>
      <w:r>
        <w:rPr>
          <w:b/>
          <w:sz w:val="19"/>
        </w:rPr>
        <w:t>Insulation failure</w:t>
      </w:r>
      <w:r>
        <w:rPr>
          <w:sz w:val="19"/>
        </w:rPr>
        <w:t xml:space="preserve"> — a pin-hole break in the shaft of a laparoscopic instrument delivers current </w:t>
      </w:r>
      <w:r>
        <w:rPr>
          <w:b/>
          <w:sz w:val="19"/>
        </w:rPr>
        <w:t>out of the surgeon's field of view</w:t>
      </w:r>
      <w:r>
        <w:rPr>
          <w:sz w:val="19"/>
        </w:rPr>
        <w:t xml:space="preserve"> → delayed bowel perforation presenting 3–10 days post-operatively. Inspect insulation before every use.</w:t>
      </w:r>
    </w:p>
    <w:p>
      <w:pPr>
        <w:keepNext/>
        <w:spacing w:before="80" w:after="20"/>
      </w:pPr>
      <w:r>
        <w:rPr>
          <w:b/>
          <w:color w:val="6A288F"/>
          <w:sz w:val="21"/>
        </w:rPr>
        <w:t>Other electrosurgery examination points</w:t>
      </w:r>
    </w:p>
    <w:p>
      <w:pPr>
        <w:spacing w:after="16"/>
        <w:ind w:left="238" w:hanging="159"/>
      </w:pPr>
      <w:r>
        <w:rPr>
          <w:sz w:val="19"/>
        </w:rPr>
        <w:t xml:space="preserve">▪  </w:t>
      </w:r>
      <w:r>
        <w:rPr>
          <w:b/>
          <w:sz w:val="19"/>
        </w:rPr>
        <w:t>Repeated requests to increase the power setting</w:t>
      </w:r>
      <w:r>
        <w:rPr>
          <w:sz w:val="19"/>
        </w:rPr>
        <w:t xml:space="preserve"> = poor pad contact, a break in a connection, a frayed cord or a failing generator — </w:t>
      </w:r>
      <w:r>
        <w:rPr>
          <w:b/>
          <w:sz w:val="19"/>
        </w:rPr>
        <w:t>stop, check connections and pad; do not simply turn it up</w:t>
      </w:r>
      <w:r>
        <w:rPr>
          <w:sz w:val="19"/>
        </w:rPr>
        <w:t xml:space="preserve">. Replace the unit, label it, and </w:t>
      </w:r>
      <w:r>
        <w:rPr>
          <w:b/>
          <w:sz w:val="19"/>
        </w:rPr>
        <w:t>document the serial numbers and the reason</w:t>
      </w:r>
      <w:r>
        <w:rPr>
          <w:sz w:val="19"/>
        </w:rPr>
        <w:t>.</w:t>
      </w:r>
    </w:p>
    <w:p>
      <w:pPr>
        <w:spacing w:after="16"/>
        <w:ind w:left="238" w:hanging="159"/>
      </w:pPr>
      <w:r>
        <w:rPr>
          <w:sz w:val="19"/>
        </w:rPr>
        <w:t xml:space="preserve">▪  </w:t>
      </w:r>
      <w:r>
        <w:rPr>
          <w:b/>
          <w:sz w:val="19"/>
        </w:rPr>
        <w:t>Keep the pencil in its holster</w:t>
      </w:r>
      <w:r>
        <w:rPr>
          <w:sz w:val="19"/>
        </w:rPr>
        <w:t xml:space="preserve"> when not in use (direct-contact burns and drape fires). Clean the eschar off the tip with a </w:t>
      </w:r>
      <w:r>
        <w:rPr>
          <w:b/>
          <w:sz w:val="19"/>
        </w:rPr>
        <w:t>non-abrasive scratch pad</w:t>
      </w:r>
      <w:r>
        <w:rPr>
          <w:sz w:val="19"/>
        </w:rPr>
        <w:t>, not a scalpel.</w:t>
      </w:r>
    </w:p>
    <w:p>
      <w:pPr>
        <w:spacing w:after="16"/>
        <w:ind w:left="238" w:hanging="159"/>
      </w:pPr>
      <w:r>
        <w:rPr>
          <w:sz w:val="19"/>
        </w:rPr>
        <w:t xml:space="preserve">▪  </w:t>
      </w:r>
      <w:r>
        <w:rPr>
          <w:b/>
          <w:sz w:val="19"/>
        </w:rPr>
        <w:t>Pacemaker / ICD:</w:t>
      </w:r>
      <w:r>
        <w:rPr>
          <w:sz w:val="19"/>
        </w:rPr>
        <w:t xml:space="preserve"> use </w:t>
      </w:r>
      <w:r>
        <w:rPr>
          <w:b/>
          <w:sz w:val="19"/>
        </w:rPr>
        <w:t>bipolar</w:t>
      </w:r>
      <w:r>
        <w:rPr>
          <w:sz w:val="19"/>
        </w:rPr>
        <w:t xml:space="preserve"> where possible; if monopolar is essential use short bursts at the lowest power, keep the current path away from the device (pad so that the pad–site line does not cross the generator), have </w:t>
      </w:r>
      <w:r>
        <w:rPr>
          <w:b/>
          <w:sz w:val="19"/>
        </w:rPr>
        <w:t>magnet, external defibrillator/pacer and the crash cart immediately available</w:t>
      </w:r>
      <w:r>
        <w:rPr>
          <w:sz w:val="19"/>
        </w:rPr>
        <w:t xml:space="preserve">, monitor ECG and pulse continuously, and consider re-programming/deactivating anti-tachycardia therapy pre-operatively. </w:t>
      </w:r>
      <w:r>
        <w:rPr>
          <w:b/>
          <w:sz w:val="19"/>
        </w:rPr>
        <w:t>Interrogate the device after surgery.</w:t>
      </w:r>
      <w:r>
        <w:rPr>
          <w:sz w:val="19"/>
        </w:rPr>
        <w:t xml:space="preserve"> Also avoid MRI and diathermy near IEDs.</w:t>
      </w:r>
    </w:p>
    <w:p>
      <w:pPr>
        <w:spacing w:after="16"/>
        <w:ind w:left="238" w:hanging="159"/>
      </w:pPr>
      <w:r>
        <w:rPr>
          <w:sz w:val="19"/>
        </w:rPr>
        <w:t xml:space="preserve">▪  </w:t>
      </w:r>
      <w:r>
        <w:rPr>
          <w:b/>
          <w:sz w:val="19"/>
        </w:rPr>
        <w:t>Do not use ESU or laser in an oxygen-enriched field</w:t>
      </w:r>
      <w:r>
        <w:rPr>
          <w:sz w:val="19"/>
        </w:rPr>
        <w:t xml:space="preserve"> (mouth, oropharynx, tracheostomy, or under drapes with high-flow O₂) — pause the oxygen or reduce FiO₂ and wait for washout.</w:t>
      </w:r>
    </w:p>
    <w:p>
      <w:pPr>
        <w:spacing w:after="16"/>
        <w:ind w:left="238" w:hanging="159"/>
      </w:pPr>
      <w:r>
        <w:rPr>
          <w:sz w:val="19"/>
        </w:rPr>
        <w:t xml:space="preserve">▪  </w:t>
      </w:r>
      <w:r>
        <w:rPr>
          <w:b/>
          <w:sz w:val="19"/>
        </w:rPr>
        <w:t>Advanced energy devices</w:t>
      </w:r>
      <w:r>
        <w:rPr>
          <w:sz w:val="19"/>
        </w:rPr>
        <w:t xml:space="preserve"> — </w:t>
      </w:r>
      <w:r>
        <w:rPr>
          <w:b/>
          <w:sz w:val="19"/>
        </w:rPr>
        <w:t>Ultrasonic (Harmonic) scalpel:</w:t>
      </w:r>
      <w:r>
        <w:rPr>
          <w:sz w:val="19"/>
        </w:rPr>
        <w:t xml:space="preserve"> mechanical vibration at </w:t>
      </w:r>
      <w:r>
        <w:rPr>
          <w:b/>
          <w:sz w:val="19"/>
        </w:rPr>
        <w:t>55.5 kHz</w:t>
      </w:r>
      <w:r>
        <w:rPr>
          <w:sz w:val="19"/>
        </w:rPr>
        <w:t xml:space="preserve">, protein denaturation by cavitation at a </w:t>
      </w:r>
      <w:r>
        <w:rPr>
          <w:b/>
          <w:sz w:val="19"/>
        </w:rPr>
        <w:t>lower temperature (50–100 °C)</w:t>
      </w:r>
      <w:r>
        <w:rPr>
          <w:sz w:val="19"/>
        </w:rPr>
        <w:t xml:space="preserve">, no electrical current through the patient, minimal smoke, seals vessels up to 5 mm. </w:t>
      </w:r>
      <w:r>
        <w:rPr>
          <w:b/>
          <w:sz w:val="19"/>
        </w:rPr>
        <w:t>Bipolar vessel sealing (LigaSure):</w:t>
      </w:r>
      <w:r>
        <w:rPr>
          <w:sz w:val="19"/>
        </w:rPr>
        <w:t xml:space="preserve"> pressure + energy seals vessels up to </w:t>
      </w:r>
      <w:r>
        <w:rPr>
          <w:b/>
          <w:sz w:val="19"/>
        </w:rPr>
        <w:t>7 mm</w:t>
      </w:r>
      <w:r>
        <w:rPr>
          <w:sz w:val="19"/>
        </w:rPr>
        <w:t xml:space="preserve"> with feedback-controlled cut-off. </w:t>
      </w:r>
      <w:r>
        <w:rPr>
          <w:b/>
          <w:sz w:val="19"/>
        </w:rPr>
        <w:t>Argon-enhanced coagulation:</w:t>
      </w:r>
      <w:r>
        <w:rPr>
          <w:sz w:val="19"/>
        </w:rPr>
        <w:t xml:space="preserve"> argon gas jet carries current, gives a thin uniform eschar (risk of gas embolism). </w:t>
      </w:r>
      <w:r>
        <w:rPr>
          <w:b/>
          <w:sz w:val="19"/>
        </w:rPr>
        <w:t>Radiofrequency ablation, cryosurgery (– 60 to – 190 °C), microwave</w:t>
      </w:r>
      <w:r>
        <w:rPr>
          <w:sz w:val="19"/>
        </w:rPr>
        <w:t xml:space="preserve"> — alternatives.</w:t>
      </w:r>
    </w:p>
    <w:p>
      <w:pPr>
        <w:spacing w:after="16"/>
        <w:ind w:left="238" w:hanging="159"/>
      </w:pPr>
      <w:r>
        <w:rPr>
          <w:sz w:val="19"/>
        </w:rPr>
        <w:t xml:space="preserve">▪  </w:t>
      </w:r>
      <w:r>
        <w:rPr>
          <w:b/>
          <w:sz w:val="19"/>
        </w:rPr>
        <w:t>Surgical smoke (plume):</w:t>
      </w:r>
      <w:r>
        <w:rPr>
          <w:sz w:val="19"/>
        </w:rPr>
        <w:t xml:space="preserve"> contains </w:t>
      </w:r>
      <w:r>
        <w:rPr>
          <w:b/>
          <w:sz w:val="19"/>
        </w:rPr>
        <w:t>&gt; 150 chemicals</w:t>
      </w:r>
      <w:r>
        <w:rPr>
          <w:sz w:val="19"/>
        </w:rPr>
        <w:t xml:space="preserve"> including benzene, formaldehyde, hydrogen cyanide, acrolein, plus viable cells, blood fragments and viral DNA (</w:t>
      </w:r>
      <w:r>
        <w:rPr>
          <w:b/>
          <w:sz w:val="19"/>
        </w:rPr>
        <w:t>HPV transmission to surgeons is documented</w:t>
      </w:r>
      <w:r>
        <w:rPr>
          <w:sz w:val="19"/>
        </w:rPr>
        <w:t xml:space="preserve">). Ablating </w:t>
      </w:r>
      <w:r>
        <w:rPr>
          <w:b/>
          <w:sz w:val="19"/>
        </w:rPr>
        <w:t>1 g of tissue ≈ the mutagenic exposure of 3–6 unfiltered cigarettes</w:t>
      </w:r>
      <w:r>
        <w:rPr>
          <w:sz w:val="19"/>
        </w:rPr>
        <w:t xml:space="preserve">. Control: a </w:t>
      </w:r>
      <w:r>
        <w:rPr>
          <w:b/>
          <w:sz w:val="19"/>
        </w:rPr>
        <w:t>smoke evacuator with an ULPA filter (99.999 % at 0.1 µm) held within 2.5–5 cm (1–2 inches)</w:t>
      </w:r>
      <w:r>
        <w:rPr>
          <w:sz w:val="19"/>
        </w:rPr>
        <w:t xml:space="preserve"> of the plume, plus a </w:t>
      </w:r>
      <w:r>
        <w:rPr>
          <w:b/>
          <w:sz w:val="19"/>
        </w:rPr>
        <w:t>high-filtration surgical mask (or N95)</w:t>
      </w:r>
      <w:r>
        <w:rPr>
          <w:sz w:val="19"/>
        </w:rPr>
        <w:t xml:space="preserve"> — a standard mask is *not* adequate protection.</w:t>
      </w:r>
    </w:p>
    <w:p>
      <w:pPr>
        <w:keepNext/>
        <w:spacing w:before="120" w:after="40"/>
      </w:pPr>
      <w:r>
        <w:rPr>
          <w:b/>
          <w:color w:val="1B6B3A"/>
          <w:sz w:val="24"/>
        </w:rPr>
        <w:t>B9.  Tourniquet, Laser and Powered Equipment — quick numbers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1928"/>
            <w:shd w:val="clear" w:color="auto" w:fill="1F3B73"/>
          </w:tcPr>
          <w:p>
            <w:pPr>
              <w:spacing w:after="0"/>
            </w:pPr>
            <w:r/>
            <w:r>
              <w:rPr>
                <w:b/>
                <w:color w:val="FFFFFF"/>
                <w:sz w:val="16"/>
              </w:rPr>
              <w:t>Device</w:t>
            </w:r>
          </w:p>
        </w:tc>
        <w:tc>
          <w:tcPr>
            <w:tcW w:type="dxa" w:w="8844"/>
            <w:shd w:val="clear" w:color="auto" w:fill="1F3B73"/>
          </w:tcPr>
          <w:p>
            <w:pPr>
              <w:spacing w:after="0"/>
            </w:pPr>
            <w:r/>
            <w:r>
              <w:rPr>
                <w:b/>
                <w:color w:val="FFFFFF"/>
                <w:sz w:val="16"/>
              </w:rPr>
              <w:t>Key parameters &amp; safety</w:t>
            </w:r>
          </w:p>
        </w:tc>
      </w:tr>
      <w:tr>
        <w:tc>
          <w:tcPr>
            <w:tcW w:type="dxa" w:w="1928"/>
          </w:tcPr>
          <w:p>
            <w:pPr>
              <w:spacing w:after="0"/>
            </w:pPr>
            <w:r/>
            <w:r>
              <w:rPr>
                <w:b/>
                <w:sz w:val="16"/>
              </w:rPr>
              <w:t>Pneumatic tourniquet</w:t>
            </w:r>
          </w:p>
        </w:tc>
        <w:tc>
          <w:tcPr>
            <w:tcW w:type="dxa" w:w="8844"/>
          </w:tcPr>
          <w:p>
            <w:pPr>
              <w:spacing w:after="0"/>
            </w:pPr>
            <w:r/>
            <w:r>
              <w:rPr>
                <w:sz w:val="16"/>
              </w:rPr>
              <w:t xml:space="preserve">Cuff ends overlap </w:t>
            </w:r>
            <w:r>
              <w:rPr>
                <w:b/>
                <w:sz w:val="16"/>
              </w:rPr>
              <w:t>3–6 inches</w:t>
            </w:r>
            <w:r>
              <w:rPr>
                <w:sz w:val="16"/>
              </w:rPr>
              <w:t xml:space="preserve">; </w:t>
            </w:r>
            <w:r>
              <w:rPr>
                <w:b/>
                <w:sz w:val="16"/>
              </w:rPr>
              <w:t>never at or near the elbow (radial nerve) or the mid-humerus/fibular neck</w:t>
            </w:r>
            <w:r>
              <w:rPr>
                <w:sz w:val="16"/>
              </w:rPr>
              <w:t xml:space="preserve">. Pressure: </w:t>
            </w:r>
            <w:r>
              <w:rPr>
                <w:b/>
                <w:sz w:val="16"/>
              </w:rPr>
              <w:t>upper limb 250–300 mmHg</w:t>
            </w:r>
            <w:r>
              <w:rPr>
                <w:sz w:val="16"/>
              </w:rPr>
              <w:t xml:space="preserve"> (or systolic + 100), </w:t>
            </w:r>
            <w:r>
              <w:rPr>
                <w:b/>
                <w:sz w:val="16"/>
              </w:rPr>
              <w:t>lower limb 300–350 mmHg</w:t>
            </w:r>
            <w:r>
              <w:rPr>
                <w:sz w:val="16"/>
              </w:rPr>
              <w:t xml:space="preserve"> (or 2 × systolic); less in children and thin adults. Time: </w:t>
            </w:r>
            <w:r>
              <w:rPr>
                <w:b/>
                <w:sz w:val="16"/>
              </w:rPr>
              <w:t>≤ 60 min upper limb, ≤ 90–120 min lower limb</w:t>
            </w:r>
            <w:r>
              <w:rPr>
                <w:sz w:val="16"/>
              </w:rPr>
              <w:t xml:space="preserve">; if longer, </w:t>
            </w:r>
            <w:r>
              <w:rPr>
                <w:b/>
                <w:sz w:val="16"/>
              </w:rPr>
              <w:t>deflate for 10–15 min</w:t>
            </w:r>
            <w:r>
              <w:rPr>
                <w:sz w:val="16"/>
              </w:rPr>
              <w:t xml:space="preserve"> then re-inflate. Exsanguinate with an Esmarch bandage from distal to proximal </w:t>
            </w:r>
            <w:r>
              <w:rPr>
                <w:b/>
                <w:sz w:val="16"/>
              </w:rPr>
              <w:t>before</w:t>
            </w:r>
            <w:r>
              <w:rPr>
                <w:sz w:val="16"/>
              </w:rPr>
              <w:t xml:space="preserve"> inflation. </w:t>
            </w:r>
            <w:r>
              <w:rPr>
                <w:b/>
                <w:sz w:val="16"/>
              </w:rPr>
              <w:t>Record site, pressure, and inflation and deflation times</w:t>
            </w:r>
            <w:r>
              <w:rPr>
                <w:sz w:val="16"/>
              </w:rPr>
              <w:t xml:space="preserve"> on the perioperative and anaesthesia records. Complications: nerve palsy, </w:t>
            </w:r>
            <w:r>
              <w:rPr>
                <w:b/>
                <w:sz w:val="16"/>
              </w:rPr>
              <w:t>post-tourniquet syndrome</w:t>
            </w:r>
            <w:r>
              <w:rPr>
                <w:sz w:val="16"/>
              </w:rPr>
              <w:t xml:space="preserve">, rhabdomyolysis, compartment syndrome, </w:t>
            </w:r>
            <w:r>
              <w:rPr>
                <w:b/>
                <w:sz w:val="16"/>
              </w:rPr>
              <w:t>tourniquet pain and hypertension</w:t>
            </w:r>
            <w:r>
              <w:rPr>
                <w:sz w:val="16"/>
              </w:rPr>
              <w:t xml:space="preserve">, and on release — </w:t>
            </w:r>
            <w:r>
              <w:rPr>
                <w:b/>
                <w:sz w:val="16"/>
              </w:rPr>
              <w:t>↓ BP, transient metabolic acidosis, ↑ K⁺, ↑ EtCO₂ and risk of PE</w:t>
            </w:r>
            <w:r>
              <w:rPr>
                <w:sz w:val="16"/>
              </w:rPr>
              <w:t>. Contraindicated in sickle-cell disease, severe PVD, DVT, crush injury</w:t>
            </w:r>
          </w:p>
        </w:tc>
      </w:tr>
      <w:tr>
        <w:tc>
          <w:tcPr>
            <w:tcW w:type="dxa" w:w="1928"/>
            <w:shd w:val="clear" w:color="auto" w:fill="EEF3FA"/>
          </w:tcPr>
          <w:p>
            <w:pPr>
              <w:spacing w:after="0"/>
            </w:pPr>
            <w:r/>
            <w:r>
              <w:rPr>
                <w:b/>
                <w:sz w:val="16"/>
              </w:rPr>
              <w:t>Surgical laser</w:t>
            </w:r>
          </w:p>
        </w:tc>
        <w:tc>
          <w:tcPr>
            <w:tcW w:type="dxa" w:w="8844"/>
            <w:shd w:val="clear" w:color="auto" w:fill="EEF3FA"/>
          </w:tcPr>
          <w:p>
            <w:pPr>
              <w:spacing w:after="0"/>
            </w:pPr>
            <w:r/>
            <w:r>
              <w:rPr>
                <w:b/>
                <w:sz w:val="16"/>
              </w:rPr>
              <w:t>L</w:t>
            </w:r>
            <w:r>
              <w:rPr>
                <w:sz w:val="16"/>
              </w:rPr>
              <w:t xml:space="preserve">ight </w:t>
            </w:r>
            <w:r>
              <w:rPr>
                <w:b/>
                <w:sz w:val="16"/>
              </w:rPr>
              <w:t>A</w:t>
            </w:r>
            <w:r>
              <w:rPr>
                <w:sz w:val="16"/>
              </w:rPr>
              <w:t xml:space="preserve">mplification by </w:t>
            </w:r>
            <w:r>
              <w:rPr>
                <w:b/>
                <w:sz w:val="16"/>
              </w:rPr>
              <w:t>S</w:t>
            </w:r>
            <w:r>
              <w:rPr>
                <w:sz w:val="16"/>
              </w:rPr>
              <w:t xml:space="preserve">timulated </w:t>
            </w:r>
            <w:r>
              <w:rPr>
                <w:b/>
                <w:sz w:val="16"/>
              </w:rPr>
              <w:t>E</w:t>
            </w:r>
            <w:r>
              <w:rPr>
                <w:sz w:val="16"/>
              </w:rPr>
              <w:t xml:space="preserve">mission of </w:t>
            </w:r>
            <w:r>
              <w:rPr>
                <w:b/>
                <w:sz w:val="16"/>
              </w:rPr>
              <w:t>R</w:t>
            </w:r>
            <w:r>
              <w:rPr>
                <w:sz w:val="16"/>
              </w:rPr>
              <w:t xml:space="preserve">adiation. Classes </w:t>
            </w:r>
            <w:r>
              <w:rPr>
                <w:b/>
                <w:sz w:val="16"/>
              </w:rPr>
              <w:t>1–4</w:t>
            </w:r>
            <w:r>
              <w:rPr>
                <w:sz w:val="16"/>
              </w:rPr>
              <w:t xml:space="preserve">; all surgical lasers are </w:t>
            </w:r>
            <w:r>
              <w:rPr>
                <w:b/>
                <w:sz w:val="16"/>
              </w:rPr>
              <w:t>Class 3B or 4</w:t>
            </w:r>
            <w:r>
              <w:rPr>
                <w:sz w:val="16"/>
              </w:rPr>
              <w:t xml:space="preserve"> → mandatory controls. </w:t>
            </w:r>
            <w:r>
              <w:rPr>
                <w:b/>
                <w:sz w:val="16"/>
              </w:rPr>
              <w:t>Wavelength-specific eye protection for everyone including the patient</w:t>
            </w:r>
            <w:r>
              <w:rPr>
                <w:sz w:val="16"/>
              </w:rPr>
              <w:t xml:space="preserve"> (CO₂ 10 600 nm — clear glass/plastic suffices and cornea absorbs; </w:t>
            </w:r>
            <w:r>
              <w:rPr>
                <w:b/>
                <w:sz w:val="16"/>
              </w:rPr>
              <w:t>Nd:YAG 1064 nm</w:t>
            </w:r>
            <w:r>
              <w:rPr>
                <w:sz w:val="16"/>
              </w:rPr>
              <w:t xml:space="preserve"> — penetrates deeply, needs green-tinted goggles; Argon 488/514 nm — amber; KTP 532 nm). Controls: </w:t>
            </w:r>
            <w:r>
              <w:rPr>
                <w:b/>
                <w:sz w:val="16"/>
              </w:rPr>
              <w:t>warning signs on all doors, windows covered, restricted entry, key kept by the designated laser safety officer, ‘standby’ mode when not firing, foot pedal only to the surgeon, matte/non-reflective instruments, wet towels and drapes around the site, saline available, special fire-extinguisher in room, smoke (plume) evacuator, laser-safe cuffed ET tube with saline-filled cuff and no nitrous oxide, and never use in an oxygen-enriched field.</w:t>
            </w:r>
            <w:r>
              <w:rPr>
                <w:sz w:val="16"/>
              </w:rPr>
              <w:t xml:space="preserve"> Hazards: eye (retinal/corneal) injury, skin burn, </w:t>
            </w:r>
            <w:r>
              <w:rPr>
                <w:b/>
                <w:sz w:val="16"/>
              </w:rPr>
              <w:t>fire and airway fire</w:t>
            </w:r>
            <w:r>
              <w:rPr>
                <w:sz w:val="16"/>
              </w:rPr>
              <w:t>, plume, electrical</w:t>
            </w:r>
          </w:p>
        </w:tc>
      </w:tr>
      <w:tr>
        <w:tc>
          <w:tcPr>
            <w:tcW w:type="dxa" w:w="1928"/>
          </w:tcPr>
          <w:p>
            <w:pPr>
              <w:spacing w:after="0"/>
            </w:pPr>
            <w:r/>
            <w:r>
              <w:rPr>
                <w:b/>
                <w:sz w:val="16"/>
              </w:rPr>
              <w:t>Powered saws/drills</w:t>
            </w:r>
          </w:p>
        </w:tc>
        <w:tc>
          <w:tcPr>
            <w:tcW w:type="dxa" w:w="8844"/>
          </w:tcPr>
          <w:p>
            <w:pPr>
              <w:spacing w:after="0"/>
            </w:pPr>
            <w:r/>
            <w:r>
              <w:rPr>
                <w:sz w:val="16"/>
              </w:rPr>
              <w:t xml:space="preserve">Engineering clearance before first use; test before use; ensure attachments are secure and sharp; jigs and templates size-matched; </w:t>
            </w:r>
            <w:r>
              <w:rPr>
                <w:b/>
                <w:sz w:val="16"/>
              </w:rPr>
              <w:t>let the rotating part come to a complete standstill before setting it down</w:t>
            </w:r>
            <w:r>
              <w:rPr>
                <w:sz w:val="16"/>
              </w:rPr>
              <w:t xml:space="preserve">; deactivate the power source when not in use for an interval; irrigate to reduce thermal necrosis; </w:t>
            </w:r>
            <w:r>
              <w:rPr>
                <w:b/>
                <w:sz w:val="16"/>
              </w:rPr>
              <w:t>face shield mandatory</w:t>
            </w:r>
            <w:r>
              <w:rPr>
                <w:sz w:val="16"/>
              </w:rPr>
              <w:t xml:space="preserve"> (bone chips, aerosol)</w:t>
            </w:r>
          </w:p>
        </w:tc>
      </w:tr>
      <w:tr>
        <w:tc>
          <w:tcPr>
            <w:tcW w:type="dxa" w:w="1928"/>
            <w:shd w:val="clear" w:color="auto" w:fill="EEF3FA"/>
          </w:tcPr>
          <w:p>
            <w:pPr>
              <w:spacing w:after="0"/>
            </w:pPr>
            <w:r/>
            <w:r>
              <w:rPr>
                <w:b/>
                <w:sz w:val="16"/>
              </w:rPr>
              <w:t>Pulsed lavage</w:t>
            </w:r>
          </w:p>
        </w:tc>
        <w:tc>
          <w:tcPr>
            <w:tcW w:type="dxa" w:w="8844"/>
            <w:shd w:val="clear" w:color="auto" w:fill="EEF3FA"/>
          </w:tcPr>
          <w:p>
            <w:pPr>
              <w:spacing w:after="0"/>
            </w:pPr>
            <w:r/>
            <w:r>
              <w:rPr>
                <w:sz w:val="16"/>
              </w:rPr>
              <w:t xml:space="preserve">Single-use; </w:t>
            </w:r>
            <w:r>
              <w:rPr>
                <w:b/>
                <w:sz w:val="16"/>
              </w:rPr>
              <w:t>face shield for all scrubbed persons</w:t>
            </w:r>
            <w:r>
              <w:rPr>
                <w:sz w:val="16"/>
              </w:rPr>
              <w:t xml:space="preserve">; do not submerge the handle; not near an oxygen-enriched area or flammable anaesthetics; dispose of unit and batteries as </w:t>
            </w:r>
            <w:r>
              <w:rPr>
                <w:b/>
                <w:sz w:val="16"/>
              </w:rPr>
              <w:t>biohazard</w:t>
            </w:r>
          </w:p>
        </w:tc>
      </w:tr>
    </w:tbl>
    <w:p>
      <w:pPr>
        <w:spacing w:after="40"/>
      </w:pPr>
    </w:p>
    <w:p>
      <w:pPr>
        <w:keepNext/>
        <w:spacing w:before="120" w:after="40"/>
      </w:pPr>
      <w:r>
        <w:rPr>
          <w:b/>
          <w:color w:val="1B6B3A"/>
          <w:sz w:val="24"/>
        </w:rPr>
        <w:t>B10.  Counting Procedure — Retained Surgical Items (RSI)</w:t>
      </w:r>
    </w:p>
    <w:p>
      <w:pPr>
        <w:spacing w:before="0" w:after="30"/>
        <w:jc w:val="both"/>
      </w:pPr>
      <w:r>
        <w:rPr>
          <w:sz w:val="19"/>
        </w:rPr>
        <w:t>The PDF gives the 9 counting rules perfectly — learn them from there. What it lacks is the epidemiology and terminology.</w:t>
      </w:r>
    </w:p>
    <w:p>
      <w:pPr>
        <w:spacing w:after="16"/>
        <w:ind w:left="238" w:hanging="159"/>
      </w:pPr>
      <w:r>
        <w:rPr>
          <w:sz w:val="19"/>
        </w:rPr>
        <w:t xml:space="preserve">▪  </w:t>
      </w:r>
      <w:r>
        <w:rPr>
          <w:b/>
          <w:sz w:val="19"/>
        </w:rPr>
        <w:t>RSI / RFO (retained foreign object)</w:t>
      </w:r>
      <w:r>
        <w:rPr>
          <w:sz w:val="19"/>
        </w:rPr>
        <w:t xml:space="preserve"> is classified by both the JC and CMS as a </w:t>
      </w:r>
      <w:r>
        <w:rPr>
          <w:b/>
          <w:sz w:val="19"/>
        </w:rPr>
        <w:t>‘never event’ / sentinel event</w:t>
      </w:r>
      <w:r>
        <w:rPr>
          <w:sz w:val="19"/>
        </w:rPr>
        <w:t>.</w:t>
      </w:r>
    </w:p>
    <w:p>
      <w:pPr>
        <w:spacing w:after="16"/>
        <w:ind w:left="238" w:hanging="159"/>
      </w:pPr>
      <w:r>
        <w:rPr>
          <w:sz w:val="19"/>
        </w:rPr>
        <w:t xml:space="preserve">▪  </w:t>
      </w:r>
      <w:r>
        <w:rPr>
          <w:b/>
          <w:sz w:val="19"/>
        </w:rPr>
        <w:t>Commonest retained item = a surgical sponge/gauze</w:t>
      </w:r>
      <w:r>
        <w:rPr>
          <w:sz w:val="19"/>
        </w:rPr>
        <w:t xml:space="preserve"> (≈ 50–70 %), then instruments (retractors, malleables) and needles. Commonest site = </w:t>
      </w:r>
      <w:r>
        <w:rPr>
          <w:b/>
          <w:sz w:val="19"/>
        </w:rPr>
        <w:t>abdomen/pelvis</w:t>
      </w:r>
      <w:r>
        <w:rPr>
          <w:sz w:val="19"/>
        </w:rPr>
        <w:t xml:space="preserve"> (then vagina and thorax).</w:t>
      </w:r>
    </w:p>
    <w:p>
      <w:pPr>
        <w:spacing w:after="16"/>
        <w:ind w:left="238" w:hanging="159"/>
      </w:pPr>
      <w:r>
        <w:rPr>
          <w:sz w:val="19"/>
        </w:rPr>
        <w:t xml:space="preserve">▪  A retained gauze surrounded by a foreign-body granuloma is called a </w:t>
      </w:r>
      <w:r>
        <w:rPr>
          <w:b/>
          <w:sz w:val="19"/>
        </w:rPr>
        <w:t>gossypiboma / textiloma / cottonoid granuloma</w:t>
      </w:r>
      <w:r>
        <w:rPr>
          <w:sz w:val="19"/>
        </w:rPr>
        <w:t xml:space="preserve"> — presents weeks to years later with a mass, pain, sinus, abscess, obstruction or fistula, and is a classic </w:t>
      </w:r>
      <w:r>
        <w:rPr>
          <w:b/>
          <w:sz w:val="19"/>
        </w:rPr>
        <w:t>res ipsa loquitur</w:t>
      </w:r>
      <w:r>
        <w:rPr>
          <w:sz w:val="19"/>
        </w:rPr>
        <w:t xml:space="preserve"> claim.</w:t>
      </w:r>
    </w:p>
    <w:p>
      <w:pPr>
        <w:spacing w:after="16"/>
        <w:ind w:left="238" w:hanging="159"/>
      </w:pPr>
      <w:r>
        <w:rPr>
          <w:sz w:val="19"/>
        </w:rPr>
        <w:t xml:space="preserve">▪  </w:t>
      </w:r>
      <w:r>
        <w:rPr>
          <w:b/>
          <w:sz w:val="19"/>
        </w:rPr>
        <w:t>Risk factors:</w:t>
      </w:r>
      <w:r>
        <w:rPr>
          <w:sz w:val="19"/>
        </w:rPr>
        <w:t xml:space="preserve"> emergency surgery, </w:t>
      </w:r>
      <w:r>
        <w:rPr>
          <w:b/>
          <w:sz w:val="19"/>
        </w:rPr>
        <w:t>unexpected intra-operative change in procedure</w:t>
      </w:r>
      <w:r>
        <w:rPr>
          <w:sz w:val="19"/>
        </w:rPr>
        <w:t>, high BMI, more than one surgical team/procedure, multiple staff changes, incorrect or omitted counts, and long operations.</w:t>
      </w:r>
    </w:p>
    <w:p>
      <w:pPr>
        <w:spacing w:after="16"/>
        <w:ind w:left="238" w:hanging="159"/>
      </w:pPr>
      <w:r>
        <w:rPr>
          <w:sz w:val="19"/>
        </w:rPr>
        <w:t xml:space="preserve">▪  </w:t>
      </w:r>
      <w:r>
        <w:rPr>
          <w:b/>
          <w:sz w:val="19"/>
        </w:rPr>
        <w:t>Counts are performed:</w:t>
      </w:r>
      <w:r>
        <w:rPr>
          <w:sz w:val="19"/>
        </w:rPr>
        <w:t xml:space="preserve"> (1) before the procedure (baseline), (2) when </w:t>
      </w:r>
      <w:r>
        <w:rPr>
          <w:b/>
          <w:sz w:val="19"/>
        </w:rPr>
        <w:t>new items are added</w:t>
      </w:r>
      <w:r>
        <w:rPr>
          <w:sz w:val="19"/>
        </w:rPr>
        <w:t xml:space="preserve">, (3) </w:t>
      </w:r>
      <w:r>
        <w:rPr>
          <w:b/>
          <w:sz w:val="19"/>
        </w:rPr>
        <w:t>before closure of a cavity within a cavity</w:t>
      </w:r>
      <w:r>
        <w:rPr>
          <w:sz w:val="19"/>
        </w:rPr>
        <w:t xml:space="preserve"> (uterus, bladder, bowel), (4) when </w:t>
      </w:r>
      <w:r>
        <w:rPr>
          <w:b/>
          <w:sz w:val="19"/>
        </w:rPr>
        <w:t>wound (fascia) closure begins</w:t>
      </w:r>
      <w:r>
        <w:rPr>
          <w:sz w:val="19"/>
        </w:rPr>
        <w:t xml:space="preserve">, (5) at </w:t>
      </w:r>
      <w:r>
        <w:rPr>
          <w:b/>
          <w:sz w:val="19"/>
        </w:rPr>
        <w:t>skin closure / end of procedure</w:t>
      </w:r>
      <w:r>
        <w:rPr>
          <w:sz w:val="19"/>
        </w:rPr>
        <w:t xml:space="preserve">, and (6) at any </w:t>
      </w:r>
      <w:r>
        <w:rPr>
          <w:b/>
          <w:sz w:val="19"/>
        </w:rPr>
        <w:t>change of scrub or circulating personnel</w:t>
      </w:r>
      <w:r>
        <w:rPr>
          <w:sz w:val="19"/>
        </w:rPr>
        <w:t>.</w:t>
      </w:r>
    </w:p>
    <w:p>
      <w:pPr>
        <w:spacing w:after="16"/>
        <w:ind w:left="238" w:hanging="159"/>
      </w:pPr>
      <w:r>
        <w:rPr>
          <w:sz w:val="19"/>
        </w:rPr>
        <w:t xml:space="preserve">▪  </w:t>
      </w:r>
      <w:r>
        <w:rPr>
          <w:b/>
          <w:sz w:val="19"/>
        </w:rPr>
        <w:t>Adjunct technologies:</w:t>
      </w:r>
      <w:r>
        <w:rPr>
          <w:sz w:val="19"/>
        </w:rPr>
        <w:t xml:space="preserve"> all sponges used in a wound must be </w:t>
      </w:r>
      <w:r>
        <w:rPr>
          <w:b/>
          <w:sz w:val="19"/>
        </w:rPr>
        <w:t>radio-opaque (X-ray detectable)</w:t>
      </w:r>
      <w:r>
        <w:rPr>
          <w:sz w:val="19"/>
        </w:rPr>
        <w:t xml:space="preserve">; </w:t>
      </w:r>
      <w:r>
        <w:rPr>
          <w:b/>
          <w:sz w:val="19"/>
        </w:rPr>
        <w:t>bar-coded sponge counting systems</w:t>
      </w:r>
      <w:r>
        <w:rPr>
          <w:sz w:val="19"/>
        </w:rPr>
        <w:t xml:space="preserve">; </w:t>
      </w:r>
      <w:r>
        <w:rPr>
          <w:b/>
          <w:sz w:val="19"/>
        </w:rPr>
        <w:t>radiofrequency (RF) tag detection wands/mats</w:t>
      </w:r>
      <w:r>
        <w:rPr>
          <w:sz w:val="19"/>
        </w:rPr>
        <w:t xml:space="preserve"> that scan the patient before closure; intra-operative radiography.</w:t>
      </w:r>
    </w:p>
    <w:p>
      <w:pPr>
        <w:spacing w:after="16"/>
        <w:ind w:left="238" w:hanging="159"/>
      </w:pPr>
      <w:r>
        <w:rPr>
          <w:sz w:val="19"/>
        </w:rPr>
        <w:t xml:space="preserve">▪  </w:t>
      </w:r>
      <w:r>
        <w:rPr>
          <w:b/>
          <w:sz w:val="19"/>
        </w:rPr>
        <w:t>If the count is incorrect:</w:t>
      </w:r>
      <w:r>
        <w:rPr>
          <w:sz w:val="19"/>
        </w:rPr>
        <w:t xml:space="preserve"> repeat the count → </w:t>
      </w:r>
      <w:r>
        <w:rPr>
          <w:b/>
          <w:sz w:val="19"/>
        </w:rPr>
        <w:t>inform the surgeon immediately</w:t>
      </w:r>
      <w:r>
        <w:rPr>
          <w:sz w:val="19"/>
        </w:rPr>
        <w:t xml:space="preserve"> → surgeon explores the wound → if still missing, </w:t>
      </w:r>
      <w:r>
        <w:rPr>
          <w:b/>
          <w:sz w:val="19"/>
        </w:rPr>
        <w:t>intra-operative X-ray before the patient leaves the OR</w:t>
      </w:r>
      <w:r>
        <w:rPr>
          <w:sz w:val="19"/>
        </w:rPr>
        <w:t xml:space="preserve"> → notify the OR supervisor → </w:t>
      </w:r>
      <w:r>
        <w:rPr>
          <w:b/>
          <w:sz w:val="19"/>
        </w:rPr>
        <w:t>document the discrepancy, the actions and the outcome, and file an incident report</w:t>
      </w:r>
      <w:r>
        <w:rPr>
          <w:sz w:val="19"/>
        </w:rPr>
        <w:t xml:space="preserve">. </w:t>
      </w:r>
      <w:r>
        <w:rPr>
          <w:b/>
          <w:sz w:val="19"/>
        </w:rPr>
        <w:t>Nothing (linen, trash, instruments, sponges) leaves the room until the final count is correct.</w:t>
      </w:r>
    </w:p>
    <w:p>
      <w:pPr>
        <w:spacing w:after="16"/>
        <w:ind w:left="238" w:hanging="159"/>
      </w:pPr>
      <w:r>
        <w:rPr>
          <w:sz w:val="19"/>
        </w:rPr>
        <w:t xml:space="preserve">▪  </w:t>
      </w:r>
      <w:r>
        <w:rPr>
          <w:b/>
          <w:sz w:val="19"/>
        </w:rPr>
        <w:t>X-ray-detectable sponges are never used as dressings</w:t>
      </w:r>
      <w:r>
        <w:rPr>
          <w:sz w:val="19"/>
        </w:rPr>
        <w:t>, and dressing sponges are never used in the wound.</w:t>
      </w:r>
    </w:p>
    <w:p>
      <w:pPr>
        <w:keepNext/>
        <w:spacing w:before="120" w:after="40"/>
      </w:pPr>
      <w:r>
        <w:rPr>
          <w:b/>
          <w:color w:val="1B6B3A"/>
          <w:sz w:val="24"/>
        </w:rPr>
        <w:t>B11.  Operative / Perioperative Records — beyond the forms</w:t>
      </w:r>
    </w:p>
    <w:p>
      <w:pPr>
        <w:keepNext/>
        <w:spacing w:before="80" w:after="20"/>
      </w:pPr>
      <w:r>
        <w:rPr>
          <w:b/>
          <w:color w:val="6A288F"/>
          <w:sz w:val="21"/>
        </w:rPr>
        <w:t>Specimen handling — a favourite MCQ that the PDF omits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381"/>
            <w:shd w:val="clear" w:color="auto" w:fill="1F3B73"/>
          </w:tcPr>
          <w:p>
            <w:pPr>
              <w:spacing w:after="0"/>
            </w:pPr>
            <w:r/>
            <w:r>
              <w:rPr>
                <w:b/>
                <w:color w:val="FFFFFF"/>
                <w:sz w:val="16"/>
              </w:rPr>
              <w:t>Specimen type</w:t>
            </w:r>
          </w:p>
        </w:tc>
        <w:tc>
          <w:tcPr>
            <w:tcW w:type="dxa" w:w="8391"/>
            <w:shd w:val="clear" w:color="auto" w:fill="1F3B73"/>
          </w:tcPr>
          <w:p>
            <w:pPr>
              <w:spacing w:after="0"/>
            </w:pPr>
            <w:r/>
            <w:r>
              <w:rPr>
                <w:b/>
                <w:color w:val="FFFFFF"/>
                <w:sz w:val="16"/>
              </w:rPr>
              <w:t>Handling</w:t>
            </w:r>
          </w:p>
        </w:tc>
      </w:tr>
      <w:tr>
        <w:tc>
          <w:tcPr>
            <w:tcW w:type="dxa" w:w="2381"/>
          </w:tcPr>
          <w:p>
            <w:pPr>
              <w:spacing w:after="0"/>
            </w:pPr>
            <w:r/>
            <w:r>
              <w:rPr>
                <w:sz w:val="16"/>
              </w:rPr>
              <w:t>Routine histopathology</w:t>
            </w:r>
          </w:p>
        </w:tc>
        <w:tc>
          <w:tcPr>
            <w:tcW w:type="dxa" w:w="8391"/>
          </w:tcPr>
          <w:p>
            <w:pPr>
              <w:spacing w:after="0"/>
            </w:pPr>
            <w:r/>
            <w:r>
              <w:rPr>
                <w:b/>
                <w:sz w:val="16"/>
              </w:rPr>
              <w:t>10 % neutral buffered formalin</w:t>
            </w:r>
            <w:r>
              <w:rPr>
                <w:sz w:val="16"/>
              </w:rPr>
              <w:t xml:space="preserve">, volume </w:t>
            </w:r>
            <w:r>
              <w:rPr>
                <w:b/>
                <w:sz w:val="16"/>
              </w:rPr>
              <w:t>≈ 10× the specimen</w:t>
            </w:r>
            <w:r>
              <w:rPr>
                <w:sz w:val="16"/>
              </w:rPr>
              <w:t xml:space="preserve">; container labelled with patient name, ID, date, site/side and specimen type; requisition matched; </w:t>
            </w:r>
            <w:r>
              <w:rPr>
                <w:b/>
                <w:sz w:val="16"/>
              </w:rPr>
              <w:t>label read aloud during ‘sign out’</w:t>
            </w:r>
          </w:p>
        </w:tc>
      </w:tr>
      <w:tr>
        <w:tc>
          <w:tcPr>
            <w:tcW w:type="dxa" w:w="2381"/>
            <w:shd w:val="clear" w:color="auto" w:fill="EEF3FA"/>
          </w:tcPr>
          <w:p>
            <w:pPr>
              <w:spacing w:after="0"/>
            </w:pPr>
            <w:r/>
            <w:r>
              <w:rPr>
                <w:b/>
                <w:sz w:val="16"/>
              </w:rPr>
              <w:t>Frozen section</w:t>
            </w:r>
          </w:p>
        </w:tc>
        <w:tc>
          <w:tcPr>
            <w:tcW w:type="dxa" w:w="8391"/>
            <w:shd w:val="clear" w:color="auto" w:fill="EEF3FA"/>
          </w:tcPr>
          <w:p>
            <w:pPr>
              <w:spacing w:after="0"/>
            </w:pPr>
            <w:r/>
            <w:r>
              <w:rPr>
                <w:b/>
                <w:sz w:val="16"/>
              </w:rPr>
              <w:t>Fresh, in saline-moistened gauze — NEVER in formalin</w:t>
            </w:r>
            <w:r>
              <w:rPr>
                <w:sz w:val="16"/>
              </w:rPr>
              <w:t xml:space="preserve"> (formalin makes further study and immunohistochemistry impossible); send immediately</w:t>
            </w:r>
          </w:p>
        </w:tc>
      </w:tr>
      <w:tr>
        <w:tc>
          <w:tcPr>
            <w:tcW w:type="dxa" w:w="2381"/>
          </w:tcPr>
          <w:p>
            <w:pPr>
              <w:spacing w:after="0"/>
            </w:pPr>
            <w:r/>
            <w:r>
              <w:rPr>
                <w:sz w:val="16"/>
              </w:rPr>
              <w:t>Culture / microbiology</w:t>
            </w:r>
          </w:p>
        </w:tc>
        <w:tc>
          <w:tcPr>
            <w:tcW w:type="dxa" w:w="8391"/>
          </w:tcPr>
          <w:p>
            <w:pPr>
              <w:spacing w:after="0"/>
            </w:pPr>
            <w:r/>
            <w:r>
              <w:rPr>
                <w:b/>
                <w:sz w:val="16"/>
              </w:rPr>
              <w:t>Sterile container, no fixative</w:t>
            </w:r>
            <w:r>
              <w:rPr>
                <w:sz w:val="16"/>
              </w:rPr>
              <w:t xml:space="preserve">; anaerobic swab or syringe for anaerobes; transport immediately; </w:t>
            </w:r>
            <w:r>
              <w:rPr>
                <w:b/>
                <w:sz w:val="16"/>
              </w:rPr>
              <w:t>never in formalin</w:t>
            </w:r>
          </w:p>
        </w:tc>
      </w:tr>
      <w:tr>
        <w:tc>
          <w:tcPr>
            <w:tcW w:type="dxa" w:w="2381"/>
            <w:shd w:val="clear" w:color="auto" w:fill="EEF3FA"/>
          </w:tcPr>
          <w:p>
            <w:pPr>
              <w:spacing w:after="0"/>
            </w:pPr>
            <w:r/>
            <w:r>
              <w:rPr>
                <w:sz w:val="16"/>
              </w:rPr>
              <w:t>Cytology / fluid</w:t>
            </w:r>
          </w:p>
        </w:tc>
        <w:tc>
          <w:tcPr>
            <w:tcW w:type="dxa" w:w="8391"/>
            <w:shd w:val="clear" w:color="auto" w:fill="EEF3FA"/>
          </w:tcPr>
          <w:p>
            <w:pPr>
              <w:spacing w:after="0"/>
            </w:pPr>
            <w:r/>
            <w:r>
              <w:rPr>
                <w:sz w:val="16"/>
              </w:rPr>
              <w:t>Fresh or with cytology fixative as per laboratory</w:t>
            </w:r>
          </w:p>
        </w:tc>
      </w:tr>
      <w:tr>
        <w:tc>
          <w:tcPr>
            <w:tcW w:type="dxa" w:w="2381"/>
          </w:tcPr>
          <w:p>
            <w:pPr>
              <w:spacing w:after="0"/>
            </w:pPr>
            <w:r/>
            <w:r>
              <w:rPr>
                <w:sz w:val="16"/>
              </w:rPr>
              <w:t>Stones/calculi</w:t>
            </w:r>
          </w:p>
        </w:tc>
        <w:tc>
          <w:tcPr>
            <w:tcW w:type="dxa" w:w="8391"/>
          </w:tcPr>
          <w:p>
            <w:pPr>
              <w:spacing w:after="0"/>
            </w:pPr>
            <w:r/>
            <w:r>
              <w:rPr>
                <w:sz w:val="16"/>
              </w:rPr>
              <w:t xml:space="preserve">Dry container, </w:t>
            </w:r>
            <w:r>
              <w:rPr>
                <w:b/>
                <w:sz w:val="16"/>
              </w:rPr>
              <w:t>no fixative</w:t>
            </w:r>
          </w:p>
        </w:tc>
      </w:tr>
      <w:tr>
        <w:tc>
          <w:tcPr>
            <w:tcW w:type="dxa" w:w="2381"/>
            <w:shd w:val="clear" w:color="auto" w:fill="EEF3FA"/>
          </w:tcPr>
          <w:p>
            <w:pPr>
              <w:spacing w:after="0"/>
            </w:pPr>
            <w:r/>
            <w:r>
              <w:rPr>
                <w:sz w:val="16"/>
              </w:rPr>
              <w:t>Amputated limb / tissue for the patient</w:t>
            </w:r>
          </w:p>
        </w:tc>
        <w:tc>
          <w:tcPr>
            <w:tcW w:type="dxa" w:w="8391"/>
            <w:shd w:val="clear" w:color="auto" w:fill="EEF3FA"/>
          </w:tcPr>
          <w:p>
            <w:pPr>
              <w:spacing w:after="0"/>
            </w:pPr>
            <w:r/>
            <w:r>
              <w:rPr>
                <w:sz w:val="16"/>
              </w:rPr>
              <w:t>Per state law, hospital policy and cultural/religious wishes; documented</w:t>
            </w:r>
          </w:p>
        </w:tc>
      </w:tr>
      <w:tr>
        <w:tc>
          <w:tcPr>
            <w:tcW w:type="dxa" w:w="2381"/>
          </w:tcPr>
          <w:p>
            <w:pPr>
              <w:spacing w:after="0"/>
            </w:pPr>
            <w:r/>
            <w:r>
              <w:rPr>
                <w:sz w:val="16"/>
              </w:rPr>
              <w:t>Lost specimen</w:t>
            </w:r>
          </w:p>
        </w:tc>
        <w:tc>
          <w:tcPr>
            <w:tcW w:type="dxa" w:w="8391"/>
          </w:tcPr>
          <w:p>
            <w:pPr>
              <w:spacing w:after="0"/>
            </w:pPr>
            <w:r/>
            <w:r>
              <w:rPr>
                <w:sz w:val="16"/>
              </w:rPr>
              <w:t xml:space="preserve">Treated as a </w:t>
            </w:r>
            <w:r>
              <w:rPr>
                <w:b/>
                <w:sz w:val="16"/>
              </w:rPr>
              <w:t>serious incident</w:t>
            </w:r>
            <w:r>
              <w:rPr>
                <w:sz w:val="16"/>
              </w:rPr>
              <w:t xml:space="preserve"> — irreplaceable; incident report mandatory</w:t>
            </w:r>
          </w:p>
        </w:tc>
      </w:tr>
      <w:tr>
        <w:tc>
          <w:tcPr>
            <w:tcW w:type="dxa" w:w="2381"/>
            <w:shd w:val="clear" w:color="auto" w:fill="EEF3FA"/>
          </w:tcPr>
          <w:p>
            <w:pPr>
              <w:spacing w:after="0"/>
            </w:pPr>
            <w:r/>
            <w:r>
              <w:rPr>
                <w:sz w:val="16"/>
              </w:rPr>
              <w:t>Implants</w:t>
            </w:r>
          </w:p>
        </w:tc>
        <w:tc>
          <w:tcPr>
            <w:tcW w:type="dxa" w:w="8391"/>
            <w:shd w:val="clear" w:color="auto" w:fill="EEF3FA"/>
          </w:tcPr>
          <w:p>
            <w:pPr>
              <w:spacing w:after="0"/>
            </w:pPr>
            <w:r/>
            <w:r>
              <w:rPr>
                <w:sz w:val="16"/>
              </w:rPr>
              <w:t xml:space="preserve">Record </w:t>
            </w:r>
            <w:r>
              <w:rPr>
                <w:b/>
                <w:sz w:val="16"/>
              </w:rPr>
              <w:t>type, manufacturer, size, serial/lot number</w:t>
            </w:r>
            <w:r>
              <w:rPr>
                <w:sz w:val="16"/>
              </w:rPr>
              <w:t xml:space="preserve"> in the intra-operative record and the </w:t>
            </w:r>
            <w:r>
              <w:rPr>
                <w:b/>
                <w:sz w:val="16"/>
              </w:rPr>
              <w:t>implant log</w:t>
            </w:r>
            <w:r>
              <w:rPr>
                <w:sz w:val="16"/>
              </w:rPr>
              <w:t xml:space="preserve"> (traceability for recalls)</w:t>
            </w:r>
          </w:p>
        </w:tc>
      </w:tr>
    </w:tbl>
    <w:p>
      <w:pPr>
        <w:spacing w:after="40"/>
      </w:pPr>
    </w:p>
    <w:p>
      <w:pPr>
        <w:keepNext/>
        <w:spacing w:before="80" w:after="20"/>
      </w:pPr>
      <w:r>
        <w:rPr>
          <w:b/>
          <w:color w:val="6A288F"/>
          <w:sz w:val="21"/>
        </w:rPr>
        <w:t>What makes the record legally sound</w:t>
      </w:r>
    </w:p>
    <w:p>
      <w:pPr>
        <w:spacing w:after="16"/>
        <w:ind w:left="238" w:hanging="159"/>
      </w:pPr>
      <w:r>
        <w:rPr>
          <w:sz w:val="19"/>
        </w:rPr>
        <w:t xml:space="preserve">▪  </w:t>
      </w:r>
      <w:r>
        <w:rPr>
          <w:b/>
          <w:sz w:val="19"/>
        </w:rPr>
        <w:t>JC-mandated minimum content of the operative record:</w:t>
      </w:r>
      <w:r>
        <w:rPr>
          <w:sz w:val="19"/>
        </w:rPr>
        <w:t xml:space="preserve"> surgeon's name (and assistants), </w:t>
      </w:r>
      <w:r>
        <w:rPr>
          <w:b/>
          <w:sz w:val="19"/>
        </w:rPr>
        <w:t>pre-operative diagnosis</w:t>
      </w:r>
      <w:r>
        <w:rPr>
          <w:sz w:val="19"/>
        </w:rPr>
        <w:t xml:space="preserve">, procedure performed, </w:t>
      </w:r>
      <w:r>
        <w:rPr>
          <w:b/>
          <w:sz w:val="19"/>
        </w:rPr>
        <w:t>post-operative diagnosis</w:t>
      </w:r>
      <w:r>
        <w:rPr>
          <w:sz w:val="19"/>
        </w:rPr>
        <w:t xml:space="preserve">, findings, </w:t>
      </w:r>
      <w:r>
        <w:rPr>
          <w:b/>
          <w:sz w:val="19"/>
        </w:rPr>
        <w:t>specimens removed (type and number)</w:t>
      </w:r>
      <w:r>
        <w:rPr>
          <w:sz w:val="19"/>
        </w:rPr>
        <w:t>, estimated blood loss, and the names of all team members providing intra-operative care.</w:t>
      </w:r>
    </w:p>
    <w:p>
      <w:pPr>
        <w:spacing w:after="16"/>
        <w:ind w:left="238" w:hanging="159"/>
      </w:pPr>
      <w:r>
        <w:rPr>
          <w:sz w:val="19"/>
        </w:rPr>
        <w:t xml:space="preserve">▪  Also document: the </w:t>
      </w:r>
      <w:r>
        <w:rPr>
          <w:b/>
          <w:sz w:val="19"/>
        </w:rPr>
        <w:t>time out</w:t>
      </w:r>
      <w:r>
        <w:rPr>
          <w:sz w:val="19"/>
        </w:rPr>
        <w:t xml:space="preserve">, counts and their outcome, skin condition </w:t>
      </w:r>
      <w:r>
        <w:rPr>
          <w:b/>
          <w:sz w:val="19"/>
        </w:rPr>
        <w:t>before and after</w:t>
      </w:r>
      <w:r>
        <w:rPr>
          <w:sz w:val="19"/>
        </w:rPr>
        <w:t xml:space="preserve"> prep and the prep solution, position and positioning aids, </w:t>
      </w:r>
      <w:r>
        <w:rPr>
          <w:b/>
          <w:sz w:val="19"/>
        </w:rPr>
        <w:t>ESU pad site, serial number and settings</w:t>
      </w:r>
      <w:r>
        <w:rPr>
          <w:sz w:val="19"/>
        </w:rPr>
        <w:t xml:space="preserve">, tourniquet data, drains/catheters/packing, medications and irrigations (name, strength, dose, route, time, who gave them), implants, intake/output, transfusion checks, and any </w:t>
      </w:r>
      <w:r>
        <w:rPr>
          <w:b/>
          <w:sz w:val="19"/>
        </w:rPr>
        <w:t>unusual event with the actions taken</w:t>
      </w:r>
      <w:r>
        <w:rPr>
          <w:sz w:val="19"/>
        </w:rPr>
        <w:t>.</w:t>
      </w:r>
    </w:p>
    <w:p>
      <w:pPr>
        <w:spacing w:after="16"/>
        <w:ind w:left="238" w:hanging="159"/>
      </w:pPr>
      <w:r>
        <w:rPr>
          <w:sz w:val="19"/>
        </w:rPr>
        <w:t xml:space="preserve">▪  </w:t>
      </w:r>
      <w:r>
        <w:rPr>
          <w:b/>
          <w:sz w:val="19"/>
        </w:rPr>
        <w:t>Rules of documentation:</w:t>
      </w:r>
      <w:r>
        <w:rPr>
          <w:sz w:val="19"/>
        </w:rPr>
        <w:t xml:space="preserve"> contemporaneous, legible, factual and objective (no opinion or blame), signed and timed; </w:t>
      </w:r>
      <w:r>
        <w:rPr>
          <w:b/>
          <w:sz w:val="19"/>
        </w:rPr>
        <w:t>corrections by a single line through with the author's initials, date and time — never erase, overwrite or use correction fluid</w:t>
      </w:r>
      <w:r>
        <w:rPr>
          <w:sz w:val="19"/>
        </w:rPr>
        <w:t>; no blank spaces left; late entries labelled as such.</w:t>
      </w:r>
    </w:p>
    <w:p>
      <w:pPr>
        <w:spacing w:after="16"/>
        <w:ind w:left="238" w:hanging="159"/>
      </w:pPr>
      <w:r>
        <w:rPr>
          <w:sz w:val="19"/>
        </w:rPr>
        <w:t xml:space="preserve">▪  </w:t>
      </w:r>
      <w:r>
        <w:rPr>
          <w:b/>
          <w:sz w:val="19"/>
        </w:rPr>
        <w:t>Incident (occurrence) report</w:t>
      </w:r>
      <w:r>
        <w:rPr>
          <w:sz w:val="19"/>
        </w:rPr>
        <w:t xml:space="preserve"> — an internal risk-management document. Record only the facts; do </w:t>
      </w:r>
      <w:r>
        <w:rPr>
          <w:b/>
          <w:sz w:val="19"/>
        </w:rPr>
        <w:t>not</w:t>
      </w:r>
      <w:r>
        <w:rPr>
          <w:sz w:val="19"/>
        </w:rPr>
        <w:t xml:space="preserve"> photocopy it into the chart or reference it in the clinical notes in many jurisdictions (the PDF's practice of filing it in the chart follows its own institutional convention — answer as per your textbook if asked). File one for: incorrect count, medication error, burn, fall, retained item, equipment failure, needle-stick, specimen loss, unplanned re-operation and </w:t>
      </w:r>
      <w:r>
        <w:rPr>
          <w:b/>
          <w:sz w:val="19"/>
        </w:rPr>
        <w:t>death in the OR</w:t>
      </w:r>
      <w:r>
        <w:rPr>
          <w:sz w:val="19"/>
        </w:rPr>
        <w:t>.</w:t>
      </w:r>
    </w:p>
    <w:p>
      <w:pPr>
        <w:spacing w:after="16"/>
        <w:ind w:left="238" w:hanging="159"/>
      </w:pPr>
      <w:r>
        <w:rPr>
          <w:sz w:val="19"/>
        </w:rPr>
        <w:t xml:space="preserve">▪  </w:t>
      </w:r>
      <w:r>
        <w:rPr>
          <w:b/>
          <w:sz w:val="19"/>
        </w:rPr>
        <w:t>Retention:</w:t>
      </w:r>
      <w:r>
        <w:rPr>
          <w:sz w:val="19"/>
        </w:rPr>
        <w:t xml:space="preserve"> medical records are typically retained for </w:t>
      </w:r>
      <w:r>
        <w:rPr>
          <w:b/>
          <w:sz w:val="19"/>
        </w:rPr>
        <w:t>3 years</w:t>
      </w:r>
      <w:r>
        <w:rPr>
          <w:sz w:val="19"/>
        </w:rPr>
        <w:t xml:space="preserve"> for outpatient and </w:t>
      </w:r>
      <w:r>
        <w:rPr>
          <w:b/>
          <w:sz w:val="19"/>
        </w:rPr>
        <w:t>10 years</w:t>
      </w:r>
      <w:r>
        <w:rPr>
          <w:sz w:val="19"/>
        </w:rPr>
        <w:t xml:space="preserve"> for in-patient/medico-legal records in Indian practice (MCI/NMC guidance; longer for minors and medico-legal cases) — follow institutional policy.</w:t>
      </w:r>
    </w:p>
    <w:p>
      <w:pPr>
        <w:spacing w:after="16"/>
        <w:ind w:left="238" w:hanging="159"/>
      </w:pPr>
      <w:r>
        <w:rPr>
          <w:sz w:val="19"/>
        </w:rPr>
        <w:t xml:space="preserve">▪  </w:t>
      </w:r>
      <w:r>
        <w:rPr>
          <w:b/>
          <w:sz w:val="19"/>
        </w:rPr>
        <w:t>Confidentiality</w:t>
      </w:r>
      <w:r>
        <w:rPr>
          <w:sz w:val="19"/>
        </w:rPr>
        <w:t xml:space="preserve"> — patient information is disclosed only on a need-to-know basis; consent needed for photography, and images in which the patient is identifiable.</w:t>
      </w:r>
    </w:p>
    <w:p>
      <w:pPr>
        <w:keepNext/>
        <w:spacing w:before="120" w:after="40"/>
      </w:pPr>
      <w:r>
        <w:rPr>
          <w:b/>
          <w:color w:val="1B6B3A"/>
          <w:sz w:val="24"/>
        </w:rPr>
        <w:t>B12.  Sterilization &amp; Disinfection — the full science (highest-yield section)</w:t>
      </w:r>
    </w:p>
    <w:p>
      <w:pPr>
        <w:keepNext/>
        <w:spacing w:before="80" w:after="20"/>
      </w:pPr>
      <w:r>
        <w:rPr>
          <w:b/>
          <w:color w:val="6A288F"/>
          <w:sz w:val="21"/>
        </w:rPr>
        <w:t>Definitions — get these exactly right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268"/>
            <w:shd w:val="clear" w:color="auto" w:fill="1F3B73"/>
          </w:tcPr>
          <w:p>
            <w:pPr>
              <w:spacing w:after="0"/>
            </w:pPr>
            <w:r/>
            <w:r>
              <w:rPr>
                <w:b/>
                <w:color w:val="FFFFFF"/>
                <w:sz w:val="16"/>
              </w:rPr>
              <w:t>Term</w:t>
            </w:r>
          </w:p>
        </w:tc>
        <w:tc>
          <w:tcPr>
            <w:tcW w:type="dxa" w:w="8504"/>
            <w:shd w:val="clear" w:color="auto" w:fill="1F3B73"/>
          </w:tcPr>
          <w:p>
            <w:pPr>
              <w:spacing w:after="0"/>
            </w:pPr>
            <w:r/>
            <w:r>
              <w:rPr>
                <w:b/>
                <w:color w:val="FFFFFF"/>
                <w:sz w:val="16"/>
              </w:rPr>
              <w:t>Definition</w:t>
            </w:r>
          </w:p>
        </w:tc>
      </w:tr>
      <w:tr>
        <w:tc>
          <w:tcPr>
            <w:tcW w:type="dxa" w:w="2268"/>
          </w:tcPr>
          <w:p>
            <w:pPr>
              <w:spacing w:after="0"/>
            </w:pPr>
            <w:r/>
            <w:r>
              <w:rPr>
                <w:b/>
                <w:sz w:val="16"/>
              </w:rPr>
              <w:t>Sterilization</w:t>
            </w:r>
          </w:p>
        </w:tc>
        <w:tc>
          <w:tcPr>
            <w:tcW w:type="dxa" w:w="8504"/>
          </w:tcPr>
          <w:p>
            <w:pPr>
              <w:spacing w:after="0"/>
            </w:pPr>
            <w:r/>
            <w:r>
              <w:rPr>
                <w:sz w:val="16"/>
              </w:rPr>
              <w:t xml:space="preserve">Complete </w:t>
            </w:r>
            <w:r>
              <w:rPr>
                <w:b/>
                <w:sz w:val="16"/>
              </w:rPr>
              <w:t>destruction or removal of all forms of microbial life, including bacterial and fungal spores</w:t>
            </w:r>
            <w:r>
              <w:rPr>
                <w:sz w:val="16"/>
              </w:rPr>
              <w:t xml:space="preserve">. It is an </w:t>
            </w:r>
            <w:r>
              <w:rPr>
                <w:b/>
                <w:sz w:val="16"/>
              </w:rPr>
              <w:t>absolute</w:t>
            </w:r>
            <w:r>
              <w:rPr>
                <w:sz w:val="16"/>
              </w:rPr>
              <w:t xml:space="preserve"> term — an item is either sterile or it is not</w:t>
            </w:r>
          </w:p>
        </w:tc>
      </w:tr>
      <w:tr>
        <w:tc>
          <w:tcPr>
            <w:tcW w:type="dxa" w:w="2268"/>
            <w:shd w:val="clear" w:color="auto" w:fill="EEF3FA"/>
          </w:tcPr>
          <w:p>
            <w:pPr>
              <w:spacing w:after="0"/>
            </w:pPr>
            <w:r/>
            <w:r>
              <w:rPr>
                <w:b/>
                <w:sz w:val="16"/>
              </w:rPr>
              <w:t>Disinfection</w:t>
            </w:r>
          </w:p>
        </w:tc>
        <w:tc>
          <w:tcPr>
            <w:tcW w:type="dxa" w:w="8504"/>
            <w:shd w:val="clear" w:color="auto" w:fill="EEF3FA"/>
          </w:tcPr>
          <w:p>
            <w:pPr>
              <w:spacing w:after="0"/>
            </w:pPr>
            <w:r/>
            <w:r>
              <w:rPr>
                <w:sz w:val="16"/>
              </w:rPr>
              <w:t xml:space="preserve">Destruction of </w:t>
            </w:r>
            <w:r>
              <w:rPr>
                <w:b/>
                <w:sz w:val="16"/>
              </w:rPr>
              <w:t>pathogenic</w:t>
            </w:r>
            <w:r>
              <w:rPr>
                <w:sz w:val="16"/>
              </w:rPr>
              <w:t xml:space="preserve"> organisms but </w:t>
            </w:r>
            <w:r>
              <w:rPr>
                <w:b/>
                <w:sz w:val="16"/>
              </w:rPr>
              <w:t>not necessarily spores</w:t>
            </w:r>
            <w:r>
              <w:rPr>
                <w:sz w:val="16"/>
              </w:rPr>
              <w:t xml:space="preserve">; used on </w:t>
            </w:r>
            <w:r>
              <w:rPr>
                <w:b/>
                <w:sz w:val="16"/>
              </w:rPr>
              <w:t>inanimate</w:t>
            </w:r>
            <w:r>
              <w:rPr>
                <w:sz w:val="16"/>
              </w:rPr>
              <w:t xml:space="preserve"> objects</w:t>
            </w:r>
          </w:p>
        </w:tc>
      </w:tr>
      <w:tr>
        <w:tc>
          <w:tcPr>
            <w:tcW w:type="dxa" w:w="2268"/>
          </w:tcPr>
          <w:p>
            <w:pPr>
              <w:spacing w:after="0"/>
            </w:pPr>
            <w:r/>
            <w:r>
              <w:rPr>
                <w:b/>
                <w:sz w:val="16"/>
              </w:rPr>
              <w:t>Antisepsis</w:t>
            </w:r>
          </w:p>
        </w:tc>
        <w:tc>
          <w:tcPr>
            <w:tcW w:type="dxa" w:w="8504"/>
          </w:tcPr>
          <w:p>
            <w:pPr>
              <w:spacing w:after="0"/>
            </w:pPr>
            <w:r/>
            <w:r>
              <w:rPr>
                <w:sz w:val="16"/>
              </w:rPr>
              <w:t xml:space="preserve">Destruction/inhibition of organisms on </w:t>
            </w:r>
            <w:r>
              <w:rPr>
                <w:b/>
                <w:sz w:val="16"/>
              </w:rPr>
              <w:t>living tissue</w:t>
            </w:r>
            <w:r>
              <w:rPr>
                <w:sz w:val="16"/>
              </w:rPr>
              <w:t xml:space="preserve"> (skin, mucosa)</w:t>
            </w:r>
          </w:p>
        </w:tc>
      </w:tr>
      <w:tr>
        <w:tc>
          <w:tcPr>
            <w:tcW w:type="dxa" w:w="2268"/>
            <w:shd w:val="clear" w:color="auto" w:fill="EEF3FA"/>
          </w:tcPr>
          <w:p>
            <w:pPr>
              <w:spacing w:after="0"/>
            </w:pPr>
            <w:r/>
            <w:r>
              <w:rPr>
                <w:b/>
                <w:sz w:val="16"/>
              </w:rPr>
              <w:t>Sanitisation</w:t>
            </w:r>
          </w:p>
        </w:tc>
        <w:tc>
          <w:tcPr>
            <w:tcW w:type="dxa" w:w="8504"/>
            <w:shd w:val="clear" w:color="auto" w:fill="EEF3FA"/>
          </w:tcPr>
          <w:p>
            <w:pPr>
              <w:spacing w:after="0"/>
            </w:pPr>
            <w:r/>
            <w:r>
              <w:rPr>
                <w:sz w:val="16"/>
              </w:rPr>
              <w:t>Reduction of microbial load to a level judged safe by public-health standards</w:t>
            </w:r>
          </w:p>
        </w:tc>
      </w:tr>
      <w:tr>
        <w:tc>
          <w:tcPr>
            <w:tcW w:type="dxa" w:w="2268"/>
          </w:tcPr>
          <w:p>
            <w:pPr>
              <w:spacing w:after="0"/>
            </w:pPr>
            <w:r/>
            <w:r>
              <w:rPr>
                <w:b/>
                <w:sz w:val="16"/>
              </w:rPr>
              <w:t>Decontamination</w:t>
            </w:r>
          </w:p>
        </w:tc>
        <w:tc>
          <w:tcPr>
            <w:tcW w:type="dxa" w:w="8504"/>
          </w:tcPr>
          <w:p>
            <w:pPr>
              <w:spacing w:after="0"/>
            </w:pPr>
            <w:r/>
            <w:r>
              <w:rPr>
                <w:sz w:val="16"/>
              </w:rPr>
              <w:t xml:space="preserve">Physical/chemical removal or inactivation of contaminants so that an item is safe to handle — </w:t>
            </w:r>
            <w:r>
              <w:rPr>
                <w:b/>
                <w:sz w:val="16"/>
              </w:rPr>
              <w:t>always the FIRST step, before disinfection or sterilization</w:t>
            </w:r>
          </w:p>
        </w:tc>
      </w:tr>
      <w:tr>
        <w:tc>
          <w:tcPr>
            <w:tcW w:type="dxa" w:w="2268"/>
            <w:shd w:val="clear" w:color="auto" w:fill="EEF3FA"/>
          </w:tcPr>
          <w:p>
            <w:pPr>
              <w:spacing w:after="0"/>
            </w:pPr>
            <w:r/>
            <w:r>
              <w:rPr>
                <w:b/>
                <w:sz w:val="16"/>
              </w:rPr>
              <w:t>Cleaning</w:t>
            </w:r>
          </w:p>
        </w:tc>
        <w:tc>
          <w:tcPr>
            <w:tcW w:type="dxa" w:w="8504"/>
            <w:shd w:val="clear" w:color="auto" w:fill="EEF3FA"/>
          </w:tcPr>
          <w:p>
            <w:pPr>
              <w:spacing w:after="0"/>
            </w:pPr>
            <w:r/>
            <w:r>
              <w:rPr>
                <w:sz w:val="16"/>
              </w:rPr>
              <w:t>Physical removal of soil and organic matter (</w:t>
            </w:r>
            <w:r>
              <w:rPr>
                <w:b/>
                <w:sz w:val="16"/>
              </w:rPr>
              <w:t>cannot sterilize a dirty instrument</w:t>
            </w:r>
            <w:r>
              <w:rPr>
                <w:sz w:val="16"/>
              </w:rPr>
              <w:t xml:space="preserve"> — organic matter blocks the sterilant)</w:t>
            </w:r>
          </w:p>
        </w:tc>
      </w:tr>
      <w:tr>
        <w:tc>
          <w:tcPr>
            <w:tcW w:type="dxa" w:w="2268"/>
          </w:tcPr>
          <w:p>
            <w:pPr>
              <w:spacing w:after="0"/>
            </w:pPr>
            <w:r/>
            <w:r>
              <w:rPr>
                <w:b/>
                <w:sz w:val="16"/>
              </w:rPr>
              <w:t>Asepsis</w:t>
            </w:r>
          </w:p>
        </w:tc>
        <w:tc>
          <w:tcPr>
            <w:tcW w:type="dxa" w:w="8504"/>
          </w:tcPr>
          <w:p>
            <w:pPr>
              <w:spacing w:after="0"/>
            </w:pPr>
            <w:r/>
            <w:r>
              <w:rPr>
                <w:sz w:val="16"/>
              </w:rPr>
              <w:t xml:space="preserve">Absence of pathogenic organisms; </w:t>
            </w:r>
            <w:r>
              <w:rPr>
                <w:b/>
                <w:sz w:val="16"/>
              </w:rPr>
              <w:t>medical asepsis</w:t>
            </w:r>
            <w:r>
              <w:rPr>
                <w:sz w:val="16"/>
              </w:rPr>
              <w:t xml:space="preserve"> = clean technique (reduce numbers), </w:t>
            </w:r>
            <w:r>
              <w:rPr>
                <w:b/>
                <w:sz w:val="16"/>
              </w:rPr>
              <w:t>surgical asepsis</w:t>
            </w:r>
            <w:r>
              <w:rPr>
                <w:sz w:val="16"/>
              </w:rPr>
              <w:t xml:space="preserve"> = sterile technique (absence of all organisms)</w:t>
            </w:r>
          </w:p>
        </w:tc>
      </w:tr>
      <w:tr>
        <w:tc>
          <w:tcPr>
            <w:tcW w:type="dxa" w:w="2268"/>
            <w:shd w:val="clear" w:color="auto" w:fill="EEF3FA"/>
          </w:tcPr>
          <w:p>
            <w:pPr>
              <w:spacing w:after="0"/>
            </w:pPr>
            <w:r/>
            <w:r>
              <w:rPr>
                <w:b/>
                <w:sz w:val="16"/>
              </w:rPr>
              <w:t>Bactericidal / -static</w:t>
            </w:r>
          </w:p>
        </w:tc>
        <w:tc>
          <w:tcPr>
            <w:tcW w:type="dxa" w:w="8504"/>
            <w:shd w:val="clear" w:color="auto" w:fill="EEF3FA"/>
          </w:tcPr>
          <w:p>
            <w:pPr>
              <w:spacing w:after="0"/>
            </w:pPr>
            <w:r/>
            <w:r>
              <w:rPr>
                <w:sz w:val="16"/>
              </w:rPr>
              <w:t>Kills / merely inhibits multiplication</w:t>
            </w:r>
          </w:p>
        </w:tc>
      </w:tr>
      <w:tr>
        <w:tc>
          <w:tcPr>
            <w:tcW w:type="dxa" w:w="2268"/>
          </w:tcPr>
          <w:p>
            <w:pPr>
              <w:spacing w:after="0"/>
            </w:pPr>
            <w:r/>
            <w:r>
              <w:rPr>
                <w:b/>
                <w:sz w:val="16"/>
              </w:rPr>
              <w:t>Sporicidal</w:t>
            </w:r>
          </w:p>
        </w:tc>
        <w:tc>
          <w:tcPr>
            <w:tcW w:type="dxa" w:w="8504"/>
          </w:tcPr>
          <w:p>
            <w:pPr>
              <w:spacing w:after="0"/>
            </w:pPr>
            <w:r/>
            <w:r>
              <w:rPr>
                <w:sz w:val="16"/>
              </w:rPr>
              <w:t xml:space="preserve">Kills spores — the property that distinguishes a </w:t>
            </w:r>
            <w:r>
              <w:rPr>
                <w:b/>
                <w:sz w:val="16"/>
              </w:rPr>
              <w:t>sterilant</w:t>
            </w:r>
            <w:r>
              <w:rPr>
                <w:sz w:val="16"/>
              </w:rPr>
              <w:t xml:space="preserve"> from a disinfectant</w:t>
            </w:r>
          </w:p>
        </w:tc>
      </w:tr>
      <w:tr>
        <w:tc>
          <w:tcPr>
            <w:tcW w:type="dxa" w:w="2268"/>
            <w:shd w:val="clear" w:color="auto" w:fill="EEF3FA"/>
          </w:tcPr>
          <w:p>
            <w:pPr>
              <w:spacing w:after="0"/>
            </w:pPr>
            <w:r/>
            <w:r>
              <w:rPr>
                <w:b/>
                <w:sz w:val="16"/>
              </w:rPr>
              <w:t>SAL (Sterility Assurance Level)</w:t>
            </w:r>
          </w:p>
        </w:tc>
        <w:tc>
          <w:tcPr>
            <w:tcW w:type="dxa" w:w="8504"/>
            <w:shd w:val="clear" w:color="auto" w:fill="EEF3FA"/>
          </w:tcPr>
          <w:p>
            <w:pPr>
              <w:spacing w:after="0"/>
            </w:pPr>
            <w:r/>
            <w:r>
              <w:rPr>
                <w:b/>
                <w:sz w:val="16"/>
              </w:rPr>
              <w:t>10⁻⁶</w:t>
            </w:r>
            <w:r>
              <w:rPr>
                <w:sz w:val="16"/>
              </w:rPr>
              <w:t xml:space="preserve"> — probability of ≤ one viable organism in 10⁶ sterilized items. The internationally accepted definition of ‘sterile’</w:t>
            </w:r>
          </w:p>
        </w:tc>
      </w:tr>
      <w:tr>
        <w:tc>
          <w:tcPr>
            <w:tcW w:type="dxa" w:w="2268"/>
          </w:tcPr>
          <w:p>
            <w:pPr>
              <w:spacing w:after="0"/>
            </w:pPr>
            <w:r/>
            <w:r>
              <w:rPr>
                <w:b/>
                <w:sz w:val="16"/>
              </w:rPr>
              <w:t>D-value</w:t>
            </w:r>
          </w:p>
        </w:tc>
        <w:tc>
          <w:tcPr>
            <w:tcW w:type="dxa" w:w="8504"/>
          </w:tcPr>
          <w:p>
            <w:pPr>
              <w:spacing w:after="0"/>
            </w:pPr>
            <w:r/>
            <w:r>
              <w:rPr>
                <w:sz w:val="16"/>
              </w:rPr>
              <w:t xml:space="preserve">Time (or radiation dose) needed to reduce the microbial population by </w:t>
            </w:r>
            <w:r>
              <w:rPr>
                <w:b/>
                <w:sz w:val="16"/>
              </w:rPr>
              <w:t>1 log₁₀ (90 %)</w:t>
            </w:r>
            <w:r>
              <w:rPr>
                <w:sz w:val="16"/>
              </w:rPr>
              <w:t xml:space="preserve"> at a stated condition</w:t>
            </w:r>
          </w:p>
        </w:tc>
      </w:tr>
      <w:tr>
        <w:tc>
          <w:tcPr>
            <w:tcW w:type="dxa" w:w="2268"/>
            <w:shd w:val="clear" w:color="auto" w:fill="EEF3FA"/>
          </w:tcPr>
          <w:p>
            <w:pPr>
              <w:spacing w:after="0"/>
            </w:pPr>
            <w:r/>
            <w:r>
              <w:rPr>
                <w:b/>
                <w:sz w:val="16"/>
              </w:rPr>
              <w:t>Bioburden</w:t>
            </w:r>
          </w:p>
        </w:tc>
        <w:tc>
          <w:tcPr>
            <w:tcW w:type="dxa" w:w="8504"/>
            <w:shd w:val="clear" w:color="auto" w:fill="EEF3FA"/>
          </w:tcPr>
          <w:p>
            <w:pPr>
              <w:spacing w:after="0"/>
            </w:pPr>
            <w:r/>
            <w:r>
              <w:rPr>
                <w:sz w:val="16"/>
              </w:rPr>
              <w:t>Number and resistance of microbes on an item before sterilization</w:t>
            </w:r>
          </w:p>
        </w:tc>
      </w:tr>
    </w:tbl>
    <w:p>
      <w:pPr>
        <w:spacing w:after="40"/>
      </w:pPr>
    </w:p>
    <w:p>
      <w:pPr>
        <w:keepNext/>
        <w:spacing w:before="80" w:after="20"/>
      </w:pPr>
      <w:r>
        <w:rPr>
          <w:b/>
          <w:color w:val="6A288F"/>
          <w:sz w:val="21"/>
        </w:rPr>
        <w:t>Spaulding classification — how the level of processing is decided</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587"/>
            <w:shd w:val="clear" w:color="auto" w:fill="1F3B73"/>
          </w:tcPr>
          <w:p>
            <w:pPr>
              <w:spacing w:after="0"/>
            </w:pPr>
            <w:r/>
            <w:r>
              <w:rPr>
                <w:b/>
                <w:color w:val="FFFFFF"/>
                <w:sz w:val="16"/>
              </w:rPr>
              <w:t>Category</w:t>
            </w:r>
          </w:p>
        </w:tc>
        <w:tc>
          <w:tcPr>
            <w:tcW w:type="dxa" w:w="2608"/>
            <w:shd w:val="clear" w:color="auto" w:fill="1F3B73"/>
          </w:tcPr>
          <w:p>
            <w:pPr>
              <w:spacing w:after="0"/>
            </w:pPr>
            <w:r/>
            <w:r>
              <w:rPr>
                <w:b/>
                <w:color w:val="FFFFFF"/>
                <w:sz w:val="16"/>
              </w:rPr>
              <w:t>Definition</w:t>
            </w:r>
          </w:p>
        </w:tc>
        <w:tc>
          <w:tcPr>
            <w:tcW w:type="dxa" w:w="4195"/>
            <w:shd w:val="clear" w:color="auto" w:fill="1F3B73"/>
          </w:tcPr>
          <w:p>
            <w:pPr>
              <w:spacing w:after="0"/>
            </w:pPr>
            <w:r/>
            <w:r>
              <w:rPr>
                <w:b/>
                <w:color w:val="FFFFFF"/>
                <w:sz w:val="16"/>
              </w:rPr>
              <w:t>Examples</w:t>
            </w:r>
          </w:p>
        </w:tc>
        <w:tc>
          <w:tcPr>
            <w:tcW w:type="dxa" w:w="2381"/>
            <w:shd w:val="clear" w:color="auto" w:fill="1F3B73"/>
          </w:tcPr>
          <w:p>
            <w:pPr>
              <w:spacing w:after="0"/>
            </w:pPr>
            <w:r/>
            <w:r>
              <w:rPr>
                <w:b/>
                <w:color w:val="FFFFFF"/>
                <w:sz w:val="16"/>
              </w:rPr>
              <w:t>Required processing</w:t>
            </w:r>
          </w:p>
        </w:tc>
      </w:tr>
      <w:tr>
        <w:tc>
          <w:tcPr>
            <w:tcW w:type="dxa" w:w="1587"/>
          </w:tcPr>
          <w:p>
            <w:pPr>
              <w:spacing w:after="0"/>
            </w:pPr>
            <w:r/>
            <w:r>
              <w:rPr>
                <w:b/>
                <w:sz w:val="16"/>
              </w:rPr>
              <w:t>Critical</w:t>
            </w:r>
          </w:p>
        </w:tc>
        <w:tc>
          <w:tcPr>
            <w:tcW w:type="dxa" w:w="2608"/>
          </w:tcPr>
          <w:p>
            <w:pPr>
              <w:spacing w:after="0"/>
            </w:pPr>
            <w:r/>
            <w:r>
              <w:rPr>
                <w:sz w:val="16"/>
              </w:rPr>
              <w:t xml:space="preserve">Enter </w:t>
            </w:r>
            <w:r>
              <w:rPr>
                <w:b/>
                <w:sz w:val="16"/>
              </w:rPr>
              <w:t>sterile tissue or the vascular system</w:t>
            </w:r>
          </w:p>
        </w:tc>
        <w:tc>
          <w:tcPr>
            <w:tcW w:type="dxa" w:w="4195"/>
          </w:tcPr>
          <w:p>
            <w:pPr>
              <w:spacing w:after="0"/>
            </w:pPr>
            <w:r/>
            <w:r>
              <w:rPr>
                <w:sz w:val="16"/>
              </w:rPr>
              <w:t>Surgical instruments, implants, needles, cardiac &amp; urinary catheters, arthroscopes, laparoscopes</w:t>
            </w:r>
          </w:p>
        </w:tc>
        <w:tc>
          <w:tcPr>
            <w:tcW w:type="dxa" w:w="2381"/>
          </w:tcPr>
          <w:p>
            <w:pPr>
              <w:spacing w:after="0"/>
            </w:pPr>
            <w:r/>
            <w:r>
              <w:rPr>
                <w:b/>
                <w:sz w:val="16"/>
              </w:rPr>
              <w:t>Sterilization</w:t>
            </w:r>
          </w:p>
        </w:tc>
      </w:tr>
      <w:tr>
        <w:tc>
          <w:tcPr>
            <w:tcW w:type="dxa" w:w="1587"/>
            <w:shd w:val="clear" w:color="auto" w:fill="EEF3FA"/>
          </w:tcPr>
          <w:p>
            <w:pPr>
              <w:spacing w:after="0"/>
            </w:pPr>
            <w:r/>
            <w:r>
              <w:rPr>
                <w:b/>
                <w:sz w:val="16"/>
              </w:rPr>
              <w:t>Semi-critical</w:t>
            </w:r>
          </w:p>
        </w:tc>
        <w:tc>
          <w:tcPr>
            <w:tcW w:type="dxa" w:w="2608"/>
            <w:shd w:val="clear" w:color="auto" w:fill="EEF3FA"/>
          </w:tcPr>
          <w:p>
            <w:pPr>
              <w:spacing w:after="0"/>
            </w:pPr>
            <w:r/>
            <w:r>
              <w:rPr>
                <w:sz w:val="16"/>
              </w:rPr>
              <w:t xml:space="preserve">Contact </w:t>
            </w:r>
            <w:r>
              <w:rPr>
                <w:b/>
                <w:sz w:val="16"/>
              </w:rPr>
              <w:t>intact mucous membranes or non-intact skin</w:t>
            </w:r>
          </w:p>
        </w:tc>
        <w:tc>
          <w:tcPr>
            <w:tcW w:type="dxa" w:w="4195"/>
            <w:shd w:val="clear" w:color="auto" w:fill="EEF3FA"/>
          </w:tcPr>
          <w:p>
            <w:pPr>
              <w:spacing w:after="0"/>
            </w:pPr>
            <w:r/>
            <w:r>
              <w:rPr>
                <w:sz w:val="16"/>
              </w:rPr>
              <w:t>Flexible endoscopes (GI, bronchoscope), laryngoscope blades, ET tubes, respiratory &amp; anaesthesia equipment, vaginal probes, thermometers</w:t>
            </w:r>
          </w:p>
        </w:tc>
        <w:tc>
          <w:tcPr>
            <w:tcW w:type="dxa" w:w="2381"/>
            <w:shd w:val="clear" w:color="auto" w:fill="EEF3FA"/>
          </w:tcPr>
          <w:p>
            <w:pPr>
              <w:spacing w:after="0"/>
            </w:pPr>
            <w:r/>
            <w:r>
              <w:rPr>
                <w:b/>
                <w:sz w:val="16"/>
              </w:rPr>
              <w:t>High-level disinfection</w:t>
            </w:r>
            <w:r>
              <w:rPr>
                <w:sz w:val="16"/>
              </w:rPr>
              <w:t xml:space="preserve"> (sterilization preferred where feasible)</w:t>
            </w:r>
          </w:p>
        </w:tc>
      </w:tr>
      <w:tr>
        <w:tc>
          <w:tcPr>
            <w:tcW w:type="dxa" w:w="1587"/>
          </w:tcPr>
          <w:p>
            <w:pPr>
              <w:spacing w:after="0"/>
            </w:pPr>
            <w:r/>
            <w:r>
              <w:rPr>
                <w:b/>
                <w:sz w:val="16"/>
              </w:rPr>
              <w:t>Non-critical</w:t>
            </w:r>
          </w:p>
        </w:tc>
        <w:tc>
          <w:tcPr>
            <w:tcW w:type="dxa" w:w="2608"/>
          </w:tcPr>
          <w:p>
            <w:pPr>
              <w:spacing w:after="0"/>
            </w:pPr>
            <w:r/>
            <w:r>
              <w:rPr>
                <w:sz w:val="16"/>
              </w:rPr>
              <w:t xml:space="preserve">Contact </w:t>
            </w:r>
            <w:r>
              <w:rPr>
                <w:b/>
                <w:sz w:val="16"/>
              </w:rPr>
              <w:t>intact skin only</w:t>
            </w:r>
          </w:p>
        </w:tc>
        <w:tc>
          <w:tcPr>
            <w:tcW w:type="dxa" w:w="4195"/>
          </w:tcPr>
          <w:p>
            <w:pPr>
              <w:spacing w:after="0"/>
            </w:pPr>
            <w:r/>
            <w:r>
              <w:rPr>
                <w:sz w:val="16"/>
              </w:rPr>
              <w:t>BP cuffs, stethoscopes, ECG electrodes, bedpans, OR table, floors, walls, furniture</w:t>
            </w:r>
          </w:p>
        </w:tc>
        <w:tc>
          <w:tcPr>
            <w:tcW w:type="dxa" w:w="2381"/>
          </w:tcPr>
          <w:p>
            <w:pPr>
              <w:spacing w:after="0"/>
            </w:pPr>
            <w:r/>
            <w:r>
              <w:rPr>
                <w:b/>
                <w:sz w:val="16"/>
              </w:rPr>
              <w:t>Low- or intermediate-level disinfection / cleaning</w:t>
            </w:r>
          </w:p>
        </w:tc>
      </w:tr>
    </w:tbl>
    <w:p>
      <w:pPr>
        <w:spacing w:after="40"/>
      </w:pPr>
    </w:p>
    <w:p>
      <w:pPr>
        <w:keepNext/>
        <w:spacing w:before="80" w:after="20"/>
      </w:pPr>
      <w:r>
        <w:rPr>
          <w:b/>
          <w:color w:val="6A288F"/>
          <w:sz w:val="21"/>
        </w:rPr>
        <w:t>Resistance of organisms to sterilization / disinfection (most → least resistant)</w:t>
      </w:r>
    </w:p>
    <w:p>
      <w:pPr>
        <w:spacing w:before="0" w:after="30"/>
        <w:jc w:val="both"/>
      </w:pPr>
      <w:r>
        <w:rPr>
          <w:b/>
          <w:sz w:val="19"/>
        </w:rPr>
        <w:t>Prions &gt; Bacterial spores (C. difficile, Bacillus, Geobacillus) &gt; Coccidia (Cryptosporidium) &gt; Mycobacteria &gt; Non-lipid/small viruses (polio, norovirus, HAV) &gt; Fungi &gt; Vegetative bacteria &gt; Lipid/medium-sized viruses (HIV, HBV, herpes, influenza)</w:t>
      </w:r>
      <w:r>
        <w:rPr>
          <w:sz w:val="19"/>
        </w:rPr>
        <w:t xml:space="preserve"> — hence a sporicidal agent covers everything below spores, and HIV/HBV are among the </w:t>
      </w:r>
      <w:r>
        <w:rPr>
          <w:b/>
          <w:sz w:val="19"/>
        </w:rPr>
        <w:t>easiest</w:t>
      </w:r>
      <w:r>
        <w:rPr>
          <w:sz w:val="19"/>
        </w:rPr>
        <w:t xml:space="preserve"> to kill (a common MCQ inversion).</w:t>
      </w:r>
    </w:p>
    <w:tbl>
      <w:tblPr>
        <w:tblW w:type="auto" w:w="0"/>
        <w:tblLayout w:type="fixed"/>
        <w:tblLook w:firstColumn="1" w:firstRow="1" w:lastColumn="0" w:lastRow="0" w:noHBand="0" w:noVBand="1" w:val="04A0"/>
        <w:tblBorders>
          <w:top w:val="single" w:sz="8" w:color="D9A15B"/>
          <w:left w:val="single" w:sz="8" w:color="D9A15B"/>
          <w:bottom w:val="single" w:sz="8" w:color="D9A15B"/>
          <w:right w:val="single" w:sz="8" w:color="D9A15B"/>
          <w:insideH w:val="single" w:sz="8" w:color="D9A15B"/>
          <w:insideV w:val="single" w:sz="8" w:color="D9A15B"/>
        </w:tblBorders>
        <w:tblCellMar>
          <w:top w:w="40" w:type="dxa"/>
          <w:left w:w="100" w:type="dxa"/>
          <w:bottom w:w="40" w:type="dxa"/>
          <w:right w:w="100" w:type="dxa"/>
        </w:tblCellMar>
      </w:tblPr>
      <w:tblGrid>
        <w:gridCol w:w="10800"/>
      </w:tblGrid>
      <w:tr>
        <w:tc>
          <w:tcPr>
            <w:tcW w:type="dxa" w:w="10772"/>
            <w:shd w:val="clear" w:color="auto" w:fill="FFF4E5"/>
          </w:tcPr>
          <w:p>
            <w:pPr>
              <w:spacing w:after="20"/>
            </w:pPr>
            <w:r/>
            <w:r>
              <w:rPr>
                <w:b/>
                <w:color w:val="1F3B73"/>
                <w:sz w:val="19"/>
              </w:rPr>
              <w:t>PRIONS — the exception to every rule (CJD)</w:t>
            </w:r>
          </w:p>
          <w:p>
            <w:pPr>
              <w:spacing w:after="10"/>
              <w:ind w:left="85"/>
            </w:pPr>
            <w:r>
              <w:rPr>
                <w:sz w:val="18"/>
              </w:rPr>
              <w:t>Prions resist routine autoclaving, EO, formaldehyde, alcohol and plasma sterilization.</w:t>
            </w:r>
          </w:p>
          <w:p>
            <w:pPr>
              <w:spacing w:after="10"/>
              <w:ind w:left="85"/>
            </w:pPr>
            <w:r>
              <w:rPr>
                <w:sz w:val="18"/>
              </w:rPr>
              <w:t xml:space="preserve">Recommended: </w:t>
            </w:r>
            <w:r>
              <w:rPr>
                <w:b/>
                <w:sz w:val="18"/>
              </w:rPr>
              <w:t>single-use instruments where possible</w:t>
            </w:r>
            <w:r>
              <w:rPr>
                <w:sz w:val="18"/>
              </w:rPr>
              <w:t xml:space="preserve">, otherwise </w:t>
            </w:r>
            <w:r>
              <w:rPr>
                <w:b/>
                <w:sz w:val="18"/>
              </w:rPr>
              <w:t>1 N NaOH (or 1 % NaOCl) for 1 h + steam autoclaving at 134 °C for 18 minutes</w:t>
            </w:r>
            <w:r>
              <w:rPr>
                <w:sz w:val="18"/>
              </w:rPr>
              <w:t xml:space="preserve"> (prevacuum), or 121 °C for 60 min after NaOH immersion. </w:t>
            </w:r>
            <w:r>
              <w:rPr>
                <w:b/>
                <w:sz w:val="18"/>
              </w:rPr>
              <w:t>Never flash-sterilize; do not reuse in neurosurgery.</w:t>
            </w:r>
          </w:p>
        </w:tc>
      </w:tr>
    </w:tbl>
    <w:p>
      <w:pPr>
        <w:spacing w:after="40"/>
      </w:pPr>
    </w:p>
    <w:p>
      <w:pPr>
        <w:keepNext/>
        <w:spacing w:before="80" w:after="20"/>
      </w:pPr>
      <w:r>
        <w:rPr>
          <w:b/>
          <w:color w:val="6A288F"/>
          <w:sz w:val="21"/>
        </w:rPr>
        <w:t>1.  Moist heat / saturated steam under pressure (autoclave) — the parameters</w:t>
      </w:r>
    </w:p>
    <w:p>
      <w:pPr>
        <w:spacing w:before="0" w:after="30"/>
        <w:jc w:val="both"/>
      </w:pPr>
      <w:r>
        <w:rPr>
          <w:b/>
          <w:sz w:val="19"/>
        </w:rPr>
        <w:t>Mechanism: denaturation and coagulation of proteins.</w:t>
      </w:r>
      <w:r>
        <w:rPr>
          <w:sz w:val="19"/>
        </w:rPr>
        <w:t xml:space="preserve"> Moist heat is far more efficient than dry heat because </w:t>
      </w:r>
      <w:r>
        <w:rPr>
          <w:b/>
          <w:sz w:val="19"/>
        </w:rPr>
        <w:t>latent heat of vaporisation</w:t>
      </w:r>
      <w:r>
        <w:rPr>
          <w:sz w:val="19"/>
        </w:rPr>
        <w:t xml:space="preserve"> is released when steam condenses on the item. It is the </w:t>
      </w:r>
      <w:r>
        <w:rPr>
          <w:b/>
          <w:sz w:val="19"/>
        </w:rPr>
        <w:t>method of choice — fastest, cheapest, most reliable, non-toxic</w:t>
      </w:r>
      <w:r>
        <w:rPr>
          <w:sz w:val="19"/>
        </w:rPr>
        <w:t xml:space="preserve"> — for everything that can tolerate heat and moisture.</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160"/>
        <w:gridCol w:w="2160"/>
        <w:gridCol w:w="2160"/>
        <w:gridCol w:w="2160"/>
        <w:gridCol w:w="2160"/>
      </w:tblGrid>
      <w:tr>
        <w:tc>
          <w:tcPr>
            <w:tcW w:type="dxa" w:w="2154"/>
            <w:shd w:val="clear" w:color="auto" w:fill="1F3B73"/>
          </w:tcPr>
          <w:p>
            <w:pPr>
              <w:spacing w:after="0"/>
            </w:pPr>
            <w:r/>
            <w:r>
              <w:rPr>
                <w:b/>
                <w:color w:val="FFFFFF"/>
                <w:sz w:val="16"/>
              </w:rPr>
              <w:t>Cycle / type</w:t>
            </w:r>
          </w:p>
        </w:tc>
        <w:tc>
          <w:tcPr>
            <w:tcW w:type="dxa" w:w="1587"/>
            <w:shd w:val="clear" w:color="auto" w:fill="1F3B73"/>
          </w:tcPr>
          <w:p>
            <w:pPr>
              <w:spacing w:after="0"/>
            </w:pPr>
            <w:r/>
            <w:r>
              <w:rPr>
                <w:b/>
                <w:color w:val="FFFFFF"/>
                <w:sz w:val="16"/>
              </w:rPr>
              <w:t>Temperature</w:t>
            </w:r>
          </w:p>
        </w:tc>
        <w:tc>
          <w:tcPr>
            <w:tcW w:type="dxa" w:w="1474"/>
            <w:shd w:val="clear" w:color="auto" w:fill="1F3B73"/>
          </w:tcPr>
          <w:p>
            <w:pPr>
              <w:spacing w:after="0"/>
            </w:pPr>
            <w:r/>
            <w:r>
              <w:rPr>
                <w:b/>
                <w:color w:val="FFFFFF"/>
                <w:sz w:val="16"/>
              </w:rPr>
              <w:t>Pressure</w:t>
            </w:r>
          </w:p>
        </w:tc>
        <w:tc>
          <w:tcPr>
            <w:tcW w:type="dxa" w:w="2494"/>
            <w:shd w:val="clear" w:color="auto" w:fill="1F3B73"/>
          </w:tcPr>
          <w:p>
            <w:pPr>
              <w:spacing w:after="0"/>
            </w:pPr>
            <w:r/>
            <w:r>
              <w:rPr>
                <w:b/>
                <w:color w:val="FFFFFF"/>
                <w:sz w:val="16"/>
              </w:rPr>
              <w:t>Hold time</w:t>
            </w:r>
          </w:p>
        </w:tc>
        <w:tc>
          <w:tcPr>
            <w:tcW w:type="dxa" w:w="3061"/>
            <w:shd w:val="clear" w:color="auto" w:fill="1F3B73"/>
          </w:tcPr>
          <w:p>
            <w:pPr>
              <w:spacing w:after="0"/>
            </w:pPr>
            <w:r/>
            <w:r>
              <w:rPr>
                <w:b/>
                <w:color w:val="FFFFFF"/>
                <w:sz w:val="16"/>
              </w:rPr>
              <w:t>Use</w:t>
            </w:r>
          </w:p>
        </w:tc>
      </w:tr>
      <w:tr>
        <w:tc>
          <w:tcPr>
            <w:tcW w:type="dxa" w:w="2154"/>
          </w:tcPr>
          <w:p>
            <w:pPr>
              <w:spacing w:after="0"/>
            </w:pPr>
            <w:r/>
            <w:r>
              <w:rPr>
                <w:b/>
                <w:sz w:val="16"/>
              </w:rPr>
              <w:t>Gravity displacement (downward)</w:t>
            </w:r>
          </w:p>
        </w:tc>
        <w:tc>
          <w:tcPr>
            <w:tcW w:type="dxa" w:w="1587"/>
          </w:tcPr>
          <w:p>
            <w:pPr>
              <w:spacing w:after="0"/>
            </w:pPr>
            <w:r/>
            <w:r>
              <w:rPr>
                <w:b/>
                <w:sz w:val="16"/>
              </w:rPr>
              <w:t>121 °C (250 °F)</w:t>
            </w:r>
          </w:p>
        </w:tc>
        <w:tc>
          <w:tcPr>
            <w:tcW w:type="dxa" w:w="1474"/>
          </w:tcPr>
          <w:p>
            <w:pPr>
              <w:spacing w:after="0"/>
            </w:pPr>
            <w:r/>
            <w:r>
              <w:rPr>
                <w:b/>
                <w:sz w:val="16"/>
              </w:rPr>
              <w:t>15 psi (≈ 1 atm / 103 kPa)</w:t>
            </w:r>
          </w:p>
        </w:tc>
        <w:tc>
          <w:tcPr>
            <w:tcW w:type="dxa" w:w="2494"/>
          </w:tcPr>
          <w:p>
            <w:pPr>
              <w:spacing w:after="0"/>
            </w:pPr>
            <w:r/>
            <w:r>
              <w:rPr>
                <w:b/>
                <w:sz w:val="16"/>
              </w:rPr>
              <w:t>15–20 min</w:t>
            </w:r>
            <w:r>
              <w:rPr>
                <w:sz w:val="16"/>
              </w:rPr>
              <w:t xml:space="preserve"> (wrapped packs 30 min)</w:t>
            </w:r>
          </w:p>
        </w:tc>
        <w:tc>
          <w:tcPr>
            <w:tcW w:type="dxa" w:w="3061"/>
          </w:tcPr>
          <w:p>
            <w:pPr>
              <w:spacing w:after="0"/>
            </w:pPr>
            <w:r/>
            <w:r>
              <w:rPr>
                <w:sz w:val="16"/>
              </w:rPr>
              <w:t>Standard general load, glassware, media, rubber</w:t>
            </w:r>
          </w:p>
        </w:tc>
      </w:tr>
      <w:tr>
        <w:tc>
          <w:tcPr>
            <w:tcW w:type="dxa" w:w="2154"/>
            <w:shd w:val="clear" w:color="auto" w:fill="EEF3FA"/>
          </w:tcPr>
          <w:p>
            <w:pPr>
              <w:spacing w:after="0"/>
            </w:pPr>
            <w:r/>
            <w:r>
              <w:rPr>
                <w:b/>
                <w:sz w:val="16"/>
              </w:rPr>
              <w:t>Gravity displacement — high temp</w:t>
            </w:r>
          </w:p>
        </w:tc>
        <w:tc>
          <w:tcPr>
            <w:tcW w:type="dxa" w:w="1587"/>
            <w:shd w:val="clear" w:color="auto" w:fill="EEF3FA"/>
          </w:tcPr>
          <w:p>
            <w:pPr>
              <w:spacing w:after="0"/>
            </w:pPr>
            <w:r/>
            <w:r>
              <w:rPr>
                <w:b/>
                <w:sz w:val="16"/>
              </w:rPr>
              <w:t>134 °C (273 °F)</w:t>
            </w:r>
          </w:p>
        </w:tc>
        <w:tc>
          <w:tcPr>
            <w:tcW w:type="dxa" w:w="1474"/>
            <w:shd w:val="clear" w:color="auto" w:fill="EEF3FA"/>
          </w:tcPr>
          <w:p>
            <w:pPr>
              <w:spacing w:after="0"/>
            </w:pPr>
            <w:r/>
            <w:r>
              <w:rPr>
                <w:b/>
                <w:sz w:val="16"/>
              </w:rPr>
              <w:t>30 psi (≈ 2 atm)</w:t>
            </w:r>
          </w:p>
        </w:tc>
        <w:tc>
          <w:tcPr>
            <w:tcW w:type="dxa" w:w="2494"/>
            <w:shd w:val="clear" w:color="auto" w:fill="EEF3FA"/>
          </w:tcPr>
          <w:p>
            <w:pPr>
              <w:spacing w:after="0"/>
            </w:pPr>
            <w:r/>
            <w:r>
              <w:rPr>
                <w:b/>
                <w:sz w:val="16"/>
              </w:rPr>
              <w:t>3–3.5 min</w:t>
            </w:r>
          </w:p>
        </w:tc>
        <w:tc>
          <w:tcPr>
            <w:tcW w:type="dxa" w:w="3061"/>
            <w:shd w:val="clear" w:color="auto" w:fill="EEF3FA"/>
          </w:tcPr>
          <w:p>
            <w:pPr>
              <w:spacing w:after="0"/>
            </w:pPr>
            <w:r/>
            <w:r>
              <w:rPr>
                <w:sz w:val="16"/>
              </w:rPr>
              <w:t>Rapid cycles</w:t>
            </w:r>
          </w:p>
        </w:tc>
      </w:tr>
      <w:tr>
        <w:tc>
          <w:tcPr>
            <w:tcW w:type="dxa" w:w="2154"/>
          </w:tcPr>
          <w:p>
            <w:pPr>
              <w:spacing w:after="0"/>
            </w:pPr>
            <w:r/>
            <w:r>
              <w:rPr>
                <w:b/>
                <w:sz w:val="16"/>
              </w:rPr>
              <w:t>Prevacuum (high-vacuum, pulsed)</w:t>
            </w:r>
          </w:p>
        </w:tc>
        <w:tc>
          <w:tcPr>
            <w:tcW w:type="dxa" w:w="1587"/>
          </w:tcPr>
          <w:p>
            <w:pPr>
              <w:spacing w:after="0"/>
            </w:pPr>
            <w:r/>
            <w:r>
              <w:rPr>
                <w:b/>
                <w:sz w:val="16"/>
              </w:rPr>
              <w:t>132–135 °C</w:t>
            </w:r>
          </w:p>
        </w:tc>
        <w:tc>
          <w:tcPr>
            <w:tcW w:type="dxa" w:w="1474"/>
          </w:tcPr>
          <w:p>
            <w:pPr>
              <w:spacing w:after="0"/>
            </w:pPr>
            <w:r/>
            <w:r>
              <w:rPr>
                <w:sz w:val="16"/>
              </w:rPr>
              <w:t>≈ 30 psi</w:t>
            </w:r>
          </w:p>
        </w:tc>
        <w:tc>
          <w:tcPr>
            <w:tcW w:type="dxa" w:w="2494"/>
          </w:tcPr>
          <w:p>
            <w:pPr>
              <w:spacing w:after="0"/>
            </w:pPr>
            <w:r/>
            <w:r>
              <w:rPr>
                <w:b/>
                <w:sz w:val="16"/>
              </w:rPr>
              <w:t>3–4 min</w:t>
            </w:r>
            <w:r>
              <w:rPr>
                <w:sz w:val="16"/>
              </w:rPr>
              <w:t xml:space="preserve"> (+ drying 20–30 min)</w:t>
            </w:r>
          </w:p>
        </w:tc>
        <w:tc>
          <w:tcPr>
            <w:tcW w:type="dxa" w:w="3061"/>
          </w:tcPr>
          <w:p>
            <w:pPr>
              <w:spacing w:after="0"/>
            </w:pPr>
            <w:r/>
            <w:r>
              <w:rPr>
                <w:b/>
                <w:sz w:val="16"/>
              </w:rPr>
              <w:t>Wrapped instruments, trays, textiles, lumened items</w:t>
            </w:r>
            <w:r>
              <w:rPr>
                <w:sz w:val="16"/>
              </w:rPr>
              <w:t xml:space="preserve"> — air is actively evacuated so steam penetrates</w:t>
            </w:r>
          </w:p>
        </w:tc>
      </w:tr>
      <w:tr>
        <w:tc>
          <w:tcPr>
            <w:tcW w:type="dxa" w:w="2154"/>
            <w:shd w:val="clear" w:color="auto" w:fill="EEF3FA"/>
          </w:tcPr>
          <w:p>
            <w:pPr>
              <w:spacing w:after="0"/>
            </w:pPr>
            <w:r/>
            <w:r>
              <w:rPr>
                <w:b/>
                <w:sz w:val="16"/>
              </w:rPr>
              <w:t>Flash / IUSS</w:t>
            </w:r>
            <w:r>
              <w:rPr>
                <w:sz w:val="16"/>
              </w:rPr>
              <w:t xml:space="preserve"> (Immediate-Use Steam Sterilization)</w:t>
            </w:r>
          </w:p>
        </w:tc>
        <w:tc>
          <w:tcPr>
            <w:tcW w:type="dxa" w:w="1587"/>
            <w:shd w:val="clear" w:color="auto" w:fill="EEF3FA"/>
          </w:tcPr>
          <w:p>
            <w:pPr>
              <w:spacing w:after="0"/>
            </w:pPr>
            <w:r/>
            <w:r>
              <w:rPr>
                <w:b/>
                <w:sz w:val="16"/>
              </w:rPr>
              <w:t>132 °C (270 °F)</w:t>
            </w:r>
          </w:p>
        </w:tc>
        <w:tc>
          <w:tcPr>
            <w:tcW w:type="dxa" w:w="1474"/>
            <w:shd w:val="clear" w:color="auto" w:fill="EEF3FA"/>
          </w:tcPr>
          <w:p>
            <w:pPr>
              <w:spacing w:after="0"/>
            </w:pPr>
            <w:r/>
            <w:r>
              <w:rPr>
                <w:sz w:val="16"/>
              </w:rPr>
              <w:t>≈ 27–30 psi</w:t>
            </w:r>
          </w:p>
        </w:tc>
        <w:tc>
          <w:tcPr>
            <w:tcW w:type="dxa" w:w="2494"/>
            <w:shd w:val="clear" w:color="auto" w:fill="EEF3FA"/>
          </w:tcPr>
          <w:p>
            <w:pPr>
              <w:spacing w:after="0"/>
            </w:pPr>
            <w:r/>
            <w:r>
              <w:rPr>
                <w:b/>
                <w:sz w:val="16"/>
              </w:rPr>
              <w:t>3 min unwrapped</w:t>
            </w:r>
            <w:r>
              <w:rPr>
                <w:sz w:val="16"/>
              </w:rPr>
              <w:t xml:space="preserve"> metal only; </w:t>
            </w:r>
            <w:r>
              <w:rPr>
                <w:b/>
                <w:sz w:val="16"/>
              </w:rPr>
              <w:t>10 min</w:t>
            </w:r>
            <w:r>
              <w:rPr>
                <w:sz w:val="16"/>
              </w:rPr>
              <w:t xml:space="preserve"> for porous, lumened or complex items</w:t>
            </w:r>
          </w:p>
        </w:tc>
        <w:tc>
          <w:tcPr>
            <w:tcW w:type="dxa" w:w="3061"/>
            <w:shd w:val="clear" w:color="auto" w:fill="EEF3FA"/>
          </w:tcPr>
          <w:p>
            <w:pPr>
              <w:spacing w:after="0"/>
            </w:pPr>
            <w:r/>
            <w:r>
              <w:rPr>
                <w:b/>
                <w:sz w:val="16"/>
              </w:rPr>
              <w:t>Only for urgently needed, unwrapped single items</w:t>
            </w:r>
            <w:r>
              <w:rPr>
                <w:sz w:val="16"/>
              </w:rPr>
              <w:t xml:space="preserve"> — e.g. a dropped instrument. </w:t>
            </w:r>
            <w:r>
              <w:rPr>
                <w:b/>
                <w:sz w:val="16"/>
              </w:rPr>
              <w:t>Not</w:t>
            </w:r>
            <w:r>
              <w:rPr>
                <w:sz w:val="16"/>
              </w:rPr>
              <w:t xml:space="preserve"> for implants, not for convenience, not for whole sets</w:t>
            </w:r>
          </w:p>
        </w:tc>
      </w:tr>
      <w:tr>
        <w:tc>
          <w:tcPr>
            <w:tcW w:type="dxa" w:w="2154"/>
          </w:tcPr>
          <w:p>
            <w:pPr>
              <w:spacing w:after="0"/>
            </w:pPr>
            <w:r/>
            <w:r>
              <w:rPr>
                <w:b/>
                <w:sz w:val="16"/>
              </w:rPr>
              <w:t>Prions (CJD)</w:t>
            </w:r>
          </w:p>
        </w:tc>
        <w:tc>
          <w:tcPr>
            <w:tcW w:type="dxa" w:w="1587"/>
          </w:tcPr>
          <w:p>
            <w:pPr>
              <w:spacing w:after="0"/>
            </w:pPr>
            <w:r/>
            <w:r>
              <w:rPr>
                <w:sz w:val="16"/>
              </w:rPr>
              <w:t>134 °C</w:t>
            </w:r>
          </w:p>
        </w:tc>
        <w:tc>
          <w:tcPr>
            <w:tcW w:type="dxa" w:w="1474"/>
          </w:tcPr>
          <w:p>
            <w:pPr>
              <w:spacing w:after="0"/>
            </w:pPr>
            <w:r/>
            <w:r>
              <w:rPr>
                <w:sz w:val="16"/>
              </w:rPr>
              <w:t>—</w:t>
            </w:r>
          </w:p>
        </w:tc>
        <w:tc>
          <w:tcPr>
            <w:tcW w:type="dxa" w:w="2494"/>
          </w:tcPr>
          <w:p>
            <w:pPr>
              <w:spacing w:after="0"/>
            </w:pPr>
            <w:r/>
            <w:r>
              <w:rPr>
                <w:b/>
                <w:sz w:val="16"/>
              </w:rPr>
              <w:t>18 min</w:t>
            </w:r>
            <w:r>
              <w:rPr>
                <w:sz w:val="16"/>
              </w:rPr>
              <w:t xml:space="preserve"> prevacuum after NaOH</w:t>
            </w:r>
          </w:p>
        </w:tc>
        <w:tc>
          <w:tcPr>
            <w:tcW w:type="dxa" w:w="3061"/>
          </w:tcPr>
          <w:p>
            <w:pPr>
              <w:spacing w:after="0"/>
            </w:pPr>
            <w:r/>
            <w:r>
              <w:rPr>
                <w:sz w:val="16"/>
              </w:rPr>
              <w:t>Neurosurgical instruments</w:t>
            </w:r>
          </w:p>
        </w:tc>
      </w:tr>
    </w:tbl>
    <w:p>
      <w:pPr>
        <w:spacing w:after="40"/>
      </w:pPr>
    </w:p>
    <w:p>
      <w:pPr>
        <w:spacing w:after="16"/>
        <w:ind w:left="238" w:hanging="159"/>
      </w:pPr>
      <w:r>
        <w:rPr>
          <w:sz w:val="19"/>
        </w:rPr>
        <w:t xml:space="preserve">▪  </w:t>
      </w:r>
      <w:r>
        <w:rPr>
          <w:b/>
          <w:sz w:val="19"/>
        </w:rPr>
        <w:t>Air is the enemy of the autoclave</w:t>
      </w:r>
      <w:r>
        <w:rPr>
          <w:sz w:val="19"/>
        </w:rPr>
        <w:t xml:space="preserve"> — trapped air lowers the temperature at a given pressure and prevents steam contact. Hence: </w:t>
      </w:r>
      <w:r>
        <w:rPr>
          <w:b/>
          <w:sz w:val="19"/>
        </w:rPr>
        <w:t>do not overload, do not wrap tightly, place trays with mesh bottoms, position packs on edge with space between them, and never place a bowl/basin so that it traps air.</w:t>
      </w:r>
    </w:p>
    <w:p>
      <w:pPr>
        <w:spacing w:after="16"/>
        <w:ind w:left="238" w:hanging="159"/>
      </w:pPr>
      <w:r>
        <w:rPr>
          <w:sz w:val="19"/>
        </w:rPr>
        <w:t xml:space="preserve">▪  </w:t>
      </w:r>
      <w:r>
        <w:rPr>
          <w:b/>
          <w:sz w:val="19"/>
        </w:rPr>
        <w:t>Bowie-Dick test</w:t>
      </w:r>
      <w:r>
        <w:rPr>
          <w:sz w:val="19"/>
        </w:rPr>
        <w:t xml:space="preserve"> = a </w:t>
      </w:r>
      <w:r>
        <w:rPr>
          <w:b/>
          <w:sz w:val="19"/>
        </w:rPr>
        <w:t>daily test of air removal / steam penetration in a PREVACUUM sterilizer</w:t>
      </w:r>
      <w:r>
        <w:rPr>
          <w:sz w:val="19"/>
        </w:rPr>
        <w:t xml:space="preserve">, run in an </w:t>
      </w:r>
      <w:r>
        <w:rPr>
          <w:b/>
          <w:sz w:val="19"/>
        </w:rPr>
        <w:t>empty chamber</w:t>
      </w:r>
      <w:r>
        <w:rPr>
          <w:sz w:val="19"/>
        </w:rPr>
        <w:t xml:space="preserve"> at 134 °C for 3.5 min; a uniform colour change on the test sheet means no air pocket. It is a </w:t>
      </w:r>
      <w:r>
        <w:rPr>
          <w:b/>
          <w:sz w:val="19"/>
        </w:rPr>
        <w:t>Class 2 chemical indicator</w:t>
      </w:r>
      <w:r>
        <w:rPr>
          <w:sz w:val="19"/>
        </w:rPr>
        <w:t xml:space="preserve"> and it does </w:t>
      </w:r>
      <w:r>
        <w:rPr>
          <w:b/>
          <w:sz w:val="19"/>
        </w:rPr>
        <w:t>not</w:t>
      </w:r>
      <w:r>
        <w:rPr>
          <w:sz w:val="19"/>
        </w:rPr>
        <w:t xml:space="preserve"> prove sterility.</w:t>
      </w:r>
    </w:p>
    <w:p>
      <w:pPr>
        <w:spacing w:after="16"/>
        <w:ind w:left="238" w:hanging="159"/>
      </w:pPr>
      <w:r>
        <w:rPr>
          <w:sz w:val="19"/>
        </w:rPr>
        <w:t xml:space="preserve">▪  </w:t>
      </w:r>
      <w:r>
        <w:rPr>
          <w:b/>
          <w:sz w:val="19"/>
        </w:rPr>
        <w:t>Vacuum leak test</w:t>
      </w:r>
      <w:r>
        <w:rPr>
          <w:sz w:val="19"/>
        </w:rPr>
        <w:t xml:space="preserve"> weekly; </w:t>
      </w:r>
      <w:r>
        <w:rPr>
          <w:b/>
          <w:sz w:val="19"/>
        </w:rPr>
        <w:t>biological indicator at least weekly (daily preferred) and with EVERY implant load</w:t>
      </w:r>
      <w:r>
        <w:rPr>
          <w:sz w:val="19"/>
        </w:rPr>
        <w:t xml:space="preserve"> — implant loads should be quarantined until the BI result is available.</w:t>
      </w:r>
    </w:p>
    <w:p>
      <w:pPr>
        <w:spacing w:after="16"/>
        <w:ind w:left="238" w:hanging="159"/>
      </w:pPr>
      <w:r>
        <w:rPr>
          <w:sz w:val="19"/>
        </w:rPr>
        <w:t xml:space="preserve">▪  </w:t>
      </w:r>
      <w:r>
        <w:rPr>
          <w:b/>
          <w:sz w:val="19"/>
        </w:rPr>
        <w:t>Cannot be autoclaved:</w:t>
      </w:r>
      <w:r>
        <w:rPr>
          <w:sz w:val="19"/>
        </w:rPr>
        <w:t xml:space="preserve"> sharp cutting edges (blunted), oils, greases, powders, petroleum-based ointments, anhydrous materials, plastics with low melting point, endoscopes with lenses, and heat-labile electronics.</w:t>
      </w:r>
    </w:p>
    <w:p>
      <w:pPr>
        <w:spacing w:after="16"/>
        <w:ind w:left="238" w:hanging="159"/>
      </w:pPr>
      <w:r>
        <w:rPr>
          <w:sz w:val="19"/>
        </w:rPr>
        <w:t xml:space="preserve">▪  Drying is part of the cycle — a </w:t>
      </w:r>
      <w:r>
        <w:rPr>
          <w:b/>
          <w:sz w:val="19"/>
        </w:rPr>
        <w:t>wet pack is a contaminated pack (strike-through)</w:t>
      </w:r>
      <w:r>
        <w:rPr>
          <w:sz w:val="19"/>
        </w:rPr>
        <w:t>; do not touch or move packs until cool and dry.</w:t>
      </w:r>
    </w:p>
    <w:p>
      <w:pPr>
        <w:keepNext/>
        <w:spacing w:before="80" w:after="20"/>
      </w:pPr>
      <w:r>
        <w:rPr>
          <w:b/>
          <w:color w:val="6A288F"/>
          <w:sz w:val="21"/>
        </w:rPr>
        <w:t>2.  Dry heat (hot air oven / incineration / flaming) — absent from your PDF</w:t>
      </w:r>
    </w:p>
    <w:p>
      <w:pPr>
        <w:spacing w:before="0" w:after="30"/>
        <w:jc w:val="both"/>
      </w:pPr>
      <w:r>
        <w:rPr>
          <w:b/>
          <w:sz w:val="19"/>
        </w:rPr>
        <w:t>Mechanism: oxidation and protein denaturation — needs much higher temperature and longer time than moist heat.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268"/>
            <w:shd w:val="clear" w:color="auto" w:fill="1F3B73"/>
          </w:tcPr>
          <w:p>
            <w:pPr>
              <w:spacing w:after="0"/>
            </w:pPr>
            <w:r/>
            <w:r>
              <w:rPr>
                <w:b/>
                <w:color w:val="FFFFFF"/>
                <w:sz w:val="16"/>
              </w:rPr>
              <w:t>Temperature</w:t>
            </w:r>
          </w:p>
        </w:tc>
        <w:tc>
          <w:tcPr>
            <w:tcW w:type="dxa" w:w="3402"/>
            <w:shd w:val="clear" w:color="auto" w:fill="1F3B73"/>
          </w:tcPr>
          <w:p>
            <w:pPr>
              <w:spacing w:after="0"/>
            </w:pPr>
            <w:r/>
            <w:r>
              <w:rPr>
                <w:b/>
                <w:color w:val="FFFFFF"/>
                <w:sz w:val="16"/>
              </w:rPr>
              <w:t>Holding time</w:t>
            </w:r>
          </w:p>
        </w:tc>
      </w:tr>
      <w:tr>
        <w:tc>
          <w:tcPr>
            <w:tcW w:type="dxa" w:w="2268"/>
          </w:tcPr>
          <w:p>
            <w:pPr>
              <w:spacing w:after="0"/>
            </w:pPr>
            <w:r/>
            <w:r>
              <w:rPr>
                <w:b/>
                <w:sz w:val="16"/>
              </w:rPr>
              <w:t>160 °C</w:t>
            </w:r>
          </w:p>
        </w:tc>
        <w:tc>
          <w:tcPr>
            <w:tcW w:type="dxa" w:w="3402"/>
          </w:tcPr>
          <w:p>
            <w:pPr>
              <w:spacing w:after="0"/>
            </w:pPr>
            <w:r/>
            <w:r>
              <w:rPr>
                <w:b/>
                <w:sz w:val="16"/>
              </w:rPr>
              <w:t>2 hours</w:t>
            </w:r>
            <w:r>
              <w:rPr>
                <w:sz w:val="16"/>
              </w:rPr>
              <w:t xml:space="preserve"> (the most commonly asked pair)</w:t>
            </w:r>
          </w:p>
        </w:tc>
      </w:tr>
      <w:tr>
        <w:tc>
          <w:tcPr>
            <w:tcW w:type="dxa" w:w="2268"/>
            <w:shd w:val="clear" w:color="auto" w:fill="EEF3FA"/>
          </w:tcPr>
          <w:p>
            <w:pPr>
              <w:spacing w:after="0"/>
            </w:pPr>
            <w:r/>
            <w:r>
              <w:rPr>
                <w:b/>
                <w:sz w:val="16"/>
              </w:rPr>
              <w:t>170 °C</w:t>
            </w:r>
          </w:p>
        </w:tc>
        <w:tc>
          <w:tcPr>
            <w:tcW w:type="dxa" w:w="3402"/>
            <w:shd w:val="clear" w:color="auto" w:fill="EEF3FA"/>
          </w:tcPr>
          <w:p>
            <w:pPr>
              <w:spacing w:after="0"/>
            </w:pPr>
            <w:r/>
            <w:r>
              <w:rPr>
                <w:b/>
                <w:sz w:val="16"/>
              </w:rPr>
              <w:t>1 hour</w:t>
            </w:r>
          </w:p>
        </w:tc>
      </w:tr>
      <w:tr>
        <w:tc>
          <w:tcPr>
            <w:tcW w:type="dxa" w:w="2268"/>
          </w:tcPr>
          <w:p>
            <w:pPr>
              <w:spacing w:after="0"/>
            </w:pPr>
            <w:r/>
            <w:r>
              <w:rPr>
                <w:b/>
                <w:sz w:val="16"/>
              </w:rPr>
              <w:t>180 °C</w:t>
            </w:r>
          </w:p>
        </w:tc>
        <w:tc>
          <w:tcPr>
            <w:tcW w:type="dxa" w:w="3402"/>
          </w:tcPr>
          <w:p>
            <w:pPr>
              <w:spacing w:after="0"/>
            </w:pPr>
            <w:r/>
            <w:r>
              <w:rPr>
                <w:b/>
                <w:sz w:val="16"/>
              </w:rPr>
              <w:t>30 minutes</w:t>
            </w:r>
          </w:p>
        </w:tc>
      </w:tr>
      <w:tr>
        <w:tc>
          <w:tcPr>
            <w:tcW w:type="dxa" w:w="2268"/>
            <w:shd w:val="clear" w:color="auto" w:fill="EEF3FA"/>
          </w:tcPr>
          <w:p>
            <w:pPr>
              <w:spacing w:after="0"/>
            </w:pPr>
            <w:r/>
            <w:r>
              <w:rPr>
                <w:b/>
                <w:sz w:val="16"/>
              </w:rPr>
              <w:t>150 °C</w:t>
            </w:r>
          </w:p>
        </w:tc>
        <w:tc>
          <w:tcPr>
            <w:tcW w:type="dxa" w:w="3402"/>
            <w:shd w:val="clear" w:color="auto" w:fill="EEF3FA"/>
          </w:tcPr>
          <w:p>
            <w:pPr>
              <w:spacing w:after="0"/>
            </w:pPr>
            <w:r/>
            <w:r>
              <w:rPr>
                <w:sz w:val="16"/>
              </w:rPr>
              <w:t>2.5 hours</w:t>
            </w:r>
          </w:p>
        </w:tc>
      </w:tr>
    </w:tbl>
    <w:p>
      <w:pPr>
        <w:spacing w:after="40"/>
      </w:pPr>
    </w:p>
    <w:p>
      <w:pPr>
        <w:spacing w:after="16"/>
        <w:ind w:left="238" w:hanging="159"/>
      </w:pPr>
      <w:r>
        <w:rPr>
          <w:sz w:val="19"/>
        </w:rPr>
        <w:t xml:space="preserve">▪  </w:t>
      </w:r>
      <w:r>
        <w:rPr>
          <w:b/>
          <w:sz w:val="19"/>
        </w:rPr>
        <w:t>Uses:</w:t>
      </w:r>
      <w:r>
        <w:rPr>
          <w:sz w:val="19"/>
        </w:rPr>
        <w:t xml:space="preserve"> glassware, metal instruments (</w:t>
      </w:r>
      <w:r>
        <w:rPr>
          <w:b/>
          <w:sz w:val="19"/>
        </w:rPr>
        <w:t>sharps — does not blunt or corrode</w:t>
      </w:r>
      <w:r>
        <w:rPr>
          <w:sz w:val="19"/>
        </w:rPr>
        <w:t>), oils, greases, powders, anhydrous fats, glass syringes, all-glass items.</w:t>
      </w:r>
    </w:p>
    <w:p>
      <w:pPr>
        <w:spacing w:after="16"/>
        <w:ind w:left="238" w:hanging="159"/>
      </w:pPr>
      <w:r>
        <w:rPr>
          <w:sz w:val="19"/>
        </w:rPr>
        <w:t xml:space="preserve">▪  </w:t>
      </w:r>
      <w:r>
        <w:rPr>
          <w:b/>
          <w:sz w:val="19"/>
        </w:rPr>
        <w:t>Not for:</w:t>
      </w:r>
      <w:r>
        <w:rPr>
          <w:sz w:val="19"/>
        </w:rPr>
        <w:t xml:space="preserve"> rubber, plastics, fabrics, most surgical linen.</w:t>
      </w:r>
    </w:p>
    <w:p>
      <w:pPr>
        <w:spacing w:after="16"/>
        <w:ind w:left="238" w:hanging="159"/>
      </w:pPr>
      <w:r>
        <w:rPr>
          <w:sz w:val="19"/>
        </w:rPr>
        <w:t xml:space="preserve">▪  Load loosely to allow air circulation; </w:t>
      </w:r>
      <w:r>
        <w:rPr>
          <w:b/>
          <w:sz w:val="19"/>
        </w:rPr>
        <w:t>allow to cool before opening</w:t>
      </w:r>
      <w:r>
        <w:rPr>
          <w:sz w:val="19"/>
        </w:rPr>
        <w:t xml:space="preserve"> (glass cracks, and hot air rushing in draws contaminated air).</w:t>
      </w:r>
    </w:p>
    <w:p>
      <w:pPr>
        <w:spacing w:after="16"/>
        <w:ind w:left="238" w:hanging="159"/>
      </w:pPr>
      <w:r>
        <w:rPr>
          <w:sz w:val="19"/>
        </w:rPr>
        <w:t xml:space="preserve">▪  </w:t>
      </w:r>
      <w:r>
        <w:rPr>
          <w:b/>
          <w:sz w:val="19"/>
        </w:rPr>
        <w:t>Other dry-heat methods:</w:t>
      </w:r>
      <w:r>
        <w:rPr>
          <w:sz w:val="19"/>
        </w:rPr>
        <w:t xml:space="preserve"> </w:t>
      </w:r>
      <w:r>
        <w:rPr>
          <w:b/>
          <w:sz w:val="19"/>
        </w:rPr>
        <w:t>incineration</w:t>
      </w:r>
      <w:r>
        <w:rPr>
          <w:sz w:val="19"/>
        </w:rPr>
        <w:t xml:space="preserve"> (final disposal of contaminated waste and anatomical parts, ≥ 1100–1200 °C), </w:t>
      </w:r>
      <w:r>
        <w:rPr>
          <w:b/>
          <w:sz w:val="19"/>
        </w:rPr>
        <w:t>red-heat flaming</w:t>
      </w:r>
      <w:r>
        <w:rPr>
          <w:sz w:val="19"/>
        </w:rPr>
        <w:t xml:space="preserve"> (inoculation loops), </w:t>
      </w:r>
      <w:r>
        <w:rPr>
          <w:b/>
          <w:sz w:val="19"/>
        </w:rPr>
        <w:t>glass-bead steriliser</w:t>
      </w:r>
      <w:r>
        <w:rPr>
          <w:sz w:val="19"/>
        </w:rPr>
        <w:t xml:space="preserve"> (250 °C, 20–40 s — dental).</w:t>
      </w:r>
    </w:p>
    <w:p>
      <w:pPr>
        <w:spacing w:after="16"/>
        <w:ind w:left="238" w:hanging="159"/>
      </w:pPr>
      <w:r>
        <w:rPr>
          <w:sz w:val="19"/>
        </w:rPr>
        <w:t xml:space="preserve">▪  </w:t>
      </w:r>
      <w:r>
        <w:rPr>
          <w:b/>
          <w:sz w:val="19"/>
        </w:rPr>
        <w:t>Biological indicator: Bacillus atrophaeus</w:t>
      </w:r>
      <w:r>
        <w:rPr>
          <w:sz w:val="19"/>
        </w:rPr>
        <w:t xml:space="preserve"> (formerly B. subtilis var. niger).</w:t>
      </w:r>
    </w:p>
    <w:p>
      <w:pPr>
        <w:keepNext/>
        <w:spacing w:before="80" w:after="20"/>
      </w:pPr>
      <w:r>
        <w:rPr>
          <w:b/>
          <w:color w:val="6A288F"/>
          <w:sz w:val="21"/>
        </w:rPr>
        <w:t>3.  Ethylene oxide (EO) gas chemical sterilization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1928"/>
            <w:shd w:val="clear" w:color="auto" w:fill="1F3B73"/>
          </w:tcPr>
          <w:p>
            <w:pPr>
              <w:spacing w:after="0"/>
            </w:pPr>
            <w:r/>
            <w:r>
              <w:rPr>
                <w:b/>
                <w:color w:val="FFFFFF"/>
                <w:sz w:val="16"/>
              </w:rPr>
              <w:t>Parameter</w:t>
            </w:r>
          </w:p>
        </w:tc>
        <w:tc>
          <w:tcPr>
            <w:tcW w:type="dxa" w:w="8844"/>
            <w:shd w:val="clear" w:color="auto" w:fill="1F3B73"/>
          </w:tcPr>
          <w:p>
            <w:pPr>
              <w:spacing w:after="0"/>
            </w:pPr>
            <w:r/>
            <w:r>
              <w:rPr>
                <w:b/>
                <w:color w:val="FFFFFF"/>
                <w:sz w:val="16"/>
              </w:rPr>
              <w:t>Value</w:t>
            </w:r>
          </w:p>
        </w:tc>
      </w:tr>
      <w:tr>
        <w:tc>
          <w:tcPr>
            <w:tcW w:type="dxa" w:w="1928"/>
          </w:tcPr>
          <w:p>
            <w:pPr>
              <w:spacing w:after="0"/>
            </w:pPr>
            <w:r/>
            <w:r>
              <w:rPr>
                <w:sz w:val="16"/>
              </w:rPr>
              <w:t>Mechanism</w:t>
            </w:r>
          </w:p>
        </w:tc>
        <w:tc>
          <w:tcPr>
            <w:tcW w:type="dxa" w:w="8844"/>
          </w:tcPr>
          <w:p>
            <w:pPr>
              <w:spacing w:after="0"/>
            </w:pPr>
            <w:r/>
            <w:r>
              <w:rPr>
                <w:b/>
                <w:sz w:val="16"/>
              </w:rPr>
              <w:t>Alkylation</w:t>
            </w:r>
            <w:r>
              <w:rPr>
                <w:sz w:val="16"/>
              </w:rPr>
              <w:t xml:space="preserve"> of DNA, RNA and proteins</w:t>
            </w:r>
          </w:p>
        </w:tc>
      </w:tr>
      <w:tr>
        <w:tc>
          <w:tcPr>
            <w:tcW w:type="dxa" w:w="1928"/>
            <w:shd w:val="clear" w:color="auto" w:fill="EEF3FA"/>
          </w:tcPr>
          <w:p>
            <w:pPr>
              <w:spacing w:after="0"/>
            </w:pPr>
            <w:r/>
            <w:r>
              <w:rPr>
                <w:sz w:val="16"/>
              </w:rPr>
              <w:t>The 4 critical variables</w:t>
            </w:r>
          </w:p>
        </w:tc>
        <w:tc>
          <w:tcPr>
            <w:tcW w:type="dxa" w:w="8844"/>
            <w:shd w:val="clear" w:color="auto" w:fill="EEF3FA"/>
          </w:tcPr>
          <w:p>
            <w:pPr>
              <w:spacing w:after="0"/>
            </w:pPr>
            <w:r/>
            <w:r>
              <w:rPr>
                <w:b/>
                <w:sz w:val="16"/>
              </w:rPr>
              <w:t>Gas concentration (450–1200 mg/L) • Temperature (37–63 °C) • Relative humidity (40–80 %) • Exposure time (1–6 h; your PDF quotes 3–7 h cycles)</w:t>
            </w:r>
            <w:r>
              <w:rPr>
                <w:sz w:val="16"/>
              </w:rPr>
              <w:t xml:space="preserve"> — all four must be met</w:t>
            </w:r>
          </w:p>
        </w:tc>
      </w:tr>
      <w:tr>
        <w:tc>
          <w:tcPr>
            <w:tcW w:type="dxa" w:w="1928"/>
          </w:tcPr>
          <w:p>
            <w:pPr>
              <w:spacing w:after="0"/>
            </w:pPr>
            <w:r/>
            <w:r>
              <w:rPr>
                <w:sz w:val="16"/>
              </w:rPr>
              <w:t>Aeration (‘degassing’)</w:t>
            </w:r>
          </w:p>
        </w:tc>
        <w:tc>
          <w:tcPr>
            <w:tcW w:type="dxa" w:w="8844"/>
          </w:tcPr>
          <w:p>
            <w:pPr>
              <w:spacing w:after="0"/>
            </w:pPr>
            <w:r/>
            <w:r>
              <w:rPr>
                <w:b/>
                <w:sz w:val="16"/>
              </w:rPr>
              <w:t>Mechanical aerator: 8–12 h at 50–60 °C</w:t>
            </w:r>
            <w:r>
              <w:rPr>
                <w:sz w:val="16"/>
              </w:rPr>
              <w:t xml:space="preserve"> (122–140 °F), air changed ≥ 4 times/h. </w:t>
            </w:r>
            <w:r>
              <w:rPr>
                <w:b/>
                <w:sz w:val="16"/>
              </w:rPr>
              <w:t>Ambient room: 7 days at 18–22 °C</w:t>
            </w:r>
            <w:r>
              <w:rPr>
                <w:sz w:val="16"/>
              </w:rPr>
              <w:t xml:space="preserve"> — mandatory, because residual EO causes chemical burns and haemolysis</w:t>
            </w:r>
          </w:p>
        </w:tc>
      </w:tr>
      <w:tr>
        <w:tc>
          <w:tcPr>
            <w:tcW w:type="dxa" w:w="1928"/>
            <w:shd w:val="clear" w:color="auto" w:fill="EEF3FA"/>
          </w:tcPr>
          <w:p>
            <w:pPr>
              <w:spacing w:after="0"/>
            </w:pPr>
            <w:r/>
            <w:r>
              <w:rPr>
                <w:sz w:val="16"/>
              </w:rPr>
              <w:t>Uses</w:t>
            </w:r>
          </w:p>
        </w:tc>
        <w:tc>
          <w:tcPr>
            <w:tcW w:type="dxa" w:w="8844"/>
            <w:shd w:val="clear" w:color="auto" w:fill="EEF3FA"/>
          </w:tcPr>
          <w:p>
            <w:pPr>
              <w:spacing w:after="0"/>
            </w:pPr>
            <w:r/>
            <w:r>
              <w:rPr>
                <w:b/>
                <w:sz w:val="16"/>
              </w:rPr>
              <w:t>Heat- and moisture-sensitive items</w:t>
            </w:r>
            <w:r>
              <w:rPr>
                <w:sz w:val="16"/>
              </w:rPr>
              <w:t xml:space="preserve"> — flexible endoscopes, cardiac catheters, plastics, electrical/electronic equipment, prosthetic valves, pacemakers, respiratory equipment, delicate optics</w:t>
            </w:r>
          </w:p>
        </w:tc>
      </w:tr>
      <w:tr>
        <w:tc>
          <w:tcPr>
            <w:tcW w:type="dxa" w:w="1928"/>
          </w:tcPr>
          <w:p>
            <w:pPr>
              <w:spacing w:after="0"/>
            </w:pPr>
            <w:r/>
            <w:r>
              <w:rPr>
                <w:sz w:val="16"/>
              </w:rPr>
              <w:t>Rule</w:t>
            </w:r>
          </w:p>
        </w:tc>
        <w:tc>
          <w:tcPr>
            <w:tcW w:type="dxa" w:w="8844"/>
          </w:tcPr>
          <w:p>
            <w:pPr>
              <w:spacing w:after="0"/>
            </w:pPr>
            <w:r/>
            <w:r>
              <w:rPr>
                <w:b/>
                <w:sz w:val="16"/>
              </w:rPr>
              <w:t>Anything that can withstand steam should NOT be gas-sterilized</w:t>
            </w:r>
          </w:p>
        </w:tc>
      </w:tr>
      <w:tr>
        <w:tc>
          <w:tcPr>
            <w:tcW w:type="dxa" w:w="1928"/>
            <w:shd w:val="clear" w:color="auto" w:fill="EEF3FA"/>
          </w:tcPr>
          <w:p>
            <w:pPr>
              <w:spacing w:after="0"/>
            </w:pPr>
            <w:r/>
            <w:r>
              <w:rPr>
                <w:sz w:val="16"/>
              </w:rPr>
              <w:t>Hazards</w:t>
            </w:r>
          </w:p>
        </w:tc>
        <w:tc>
          <w:tcPr>
            <w:tcW w:type="dxa" w:w="8844"/>
            <w:shd w:val="clear" w:color="auto" w:fill="EEF3FA"/>
          </w:tcPr>
          <w:p>
            <w:pPr>
              <w:spacing w:after="0"/>
            </w:pPr>
            <w:r/>
            <w:r>
              <w:rPr>
                <w:b/>
                <w:sz w:val="16"/>
              </w:rPr>
              <w:t>Toxic, irritant, mutagenic, teratogenic, carcinogenic (leukaemia, lymphoma), flammable and explosive</w:t>
            </w:r>
            <w:r>
              <w:rPr>
                <w:sz w:val="16"/>
              </w:rPr>
              <w:t xml:space="preserve"> (hence mixed with CO₂ or HCFC diluents); OSHA </w:t>
            </w:r>
            <w:r>
              <w:rPr>
                <w:b/>
                <w:sz w:val="16"/>
              </w:rPr>
              <w:t>PEL 1 ppm (8-h TWA)</w:t>
            </w:r>
            <w:r>
              <w:rPr>
                <w:sz w:val="16"/>
              </w:rPr>
              <w:t>, excursion 5 ppm/15 min, action level 0.5 ppm</w:t>
            </w:r>
          </w:p>
        </w:tc>
      </w:tr>
      <w:tr>
        <w:tc>
          <w:tcPr>
            <w:tcW w:type="dxa" w:w="1928"/>
          </w:tcPr>
          <w:p>
            <w:pPr>
              <w:spacing w:after="0"/>
            </w:pPr>
            <w:r/>
            <w:r>
              <w:rPr>
                <w:sz w:val="16"/>
              </w:rPr>
              <w:t>Biological indicator</w:t>
            </w:r>
          </w:p>
        </w:tc>
        <w:tc>
          <w:tcPr>
            <w:tcW w:type="dxa" w:w="8844"/>
          </w:tcPr>
          <w:p>
            <w:pPr>
              <w:spacing w:after="0"/>
            </w:pPr>
            <w:r/>
            <w:r>
              <w:rPr>
                <w:b/>
                <w:sz w:val="16"/>
              </w:rPr>
              <w:t>Bacillus atrophaeus</w:t>
            </w:r>
          </w:p>
        </w:tc>
      </w:tr>
      <w:tr>
        <w:tc>
          <w:tcPr>
            <w:tcW w:type="dxa" w:w="1928"/>
            <w:shd w:val="clear" w:color="auto" w:fill="EEF3FA"/>
          </w:tcPr>
          <w:p>
            <w:pPr>
              <w:spacing w:after="0"/>
            </w:pPr>
            <w:r/>
            <w:r>
              <w:rPr>
                <w:sz w:val="16"/>
              </w:rPr>
              <w:t>Limitation</w:t>
            </w:r>
          </w:p>
        </w:tc>
        <w:tc>
          <w:tcPr>
            <w:tcW w:type="dxa" w:w="8844"/>
            <w:shd w:val="clear" w:color="auto" w:fill="EEF3FA"/>
          </w:tcPr>
          <w:p>
            <w:pPr>
              <w:spacing w:after="0"/>
            </w:pPr>
            <w:r/>
            <w:r>
              <w:rPr>
                <w:b/>
                <w:sz w:val="16"/>
              </w:rPr>
              <w:t>Cannot penetrate anything that absorbs it</w:t>
            </w:r>
            <w:r>
              <w:rPr>
                <w:sz w:val="16"/>
              </w:rPr>
              <w:t>; must be scrupulously dry and clean; long turnaround</w:t>
            </w:r>
          </w:p>
        </w:tc>
      </w:tr>
    </w:tbl>
    <w:p>
      <w:pPr>
        <w:spacing w:after="40"/>
      </w:pPr>
    </w:p>
    <w:p>
      <w:pPr>
        <w:keepNext/>
        <w:spacing w:before="80" w:after="20"/>
      </w:pPr>
      <w:r>
        <w:rPr>
          <w:b/>
          <w:color w:val="6A288F"/>
          <w:sz w:val="21"/>
        </w:rPr>
        <w:t>4.  Low-temperature hydrogen peroxide gas plasma (STERRAD)</w:t>
      </w:r>
    </w:p>
    <w:p>
      <w:pPr>
        <w:spacing w:after="16"/>
        <w:ind w:left="238" w:hanging="159"/>
      </w:pPr>
      <w:r>
        <w:rPr>
          <w:sz w:val="19"/>
        </w:rPr>
        <w:t xml:space="preserve">▪  </w:t>
      </w:r>
      <w:r>
        <w:rPr>
          <w:b/>
          <w:sz w:val="19"/>
        </w:rPr>
        <w:t>58 % hydrogen peroxide (1.8 mL) is vaporised under vacuum, then excited by radiofrequency energy into a plasma</w:t>
      </w:r>
      <w:r>
        <w:rPr>
          <w:sz w:val="19"/>
        </w:rPr>
        <w:t xml:space="preserve"> of free radicals and charged particles → kills bacteria, fungi, viruses </w:t>
      </w:r>
      <w:r>
        <w:rPr>
          <w:b/>
          <w:sz w:val="19"/>
        </w:rPr>
        <w:t>and spores</w:t>
      </w:r>
      <w:r>
        <w:rPr>
          <w:sz w:val="19"/>
        </w:rPr>
        <w:t>.</w:t>
      </w:r>
    </w:p>
    <w:p>
      <w:pPr>
        <w:spacing w:after="16"/>
        <w:ind w:left="238" w:hanging="159"/>
      </w:pPr>
      <w:r>
        <w:rPr>
          <w:sz w:val="19"/>
        </w:rPr>
        <w:t xml:space="preserve">▪  </w:t>
      </w:r>
      <w:r>
        <w:rPr>
          <w:b/>
          <w:sz w:val="19"/>
        </w:rPr>
        <w:t>Temperature 45–50 °C (≈ 122 °F); cycle 28–75 min (≈ 1 h)</w:t>
      </w:r>
      <w:r>
        <w:rPr>
          <w:sz w:val="19"/>
        </w:rPr>
        <w:t xml:space="preserve">; </w:t>
      </w:r>
      <w:r>
        <w:rPr>
          <w:b/>
          <w:sz w:val="19"/>
        </w:rPr>
        <w:t>by-products = water vapour + oxygen only → NO aeration or cooling needed, no toxic residue.</w:t>
      </w:r>
    </w:p>
    <w:p>
      <w:pPr>
        <w:spacing w:after="16"/>
        <w:ind w:left="238" w:hanging="159"/>
      </w:pPr>
      <w:r>
        <w:rPr>
          <w:sz w:val="19"/>
        </w:rPr>
        <w:t xml:space="preserve">▪  Ideal for: metals and non-metals, </w:t>
      </w:r>
      <w:r>
        <w:rPr>
          <w:b/>
          <w:sz w:val="19"/>
        </w:rPr>
        <w:t>fibre-optic cables, endoscopes, microsurgical and electrical equipment, glass, ceramics</w:t>
      </w:r>
      <w:r>
        <w:rPr>
          <w:sz w:val="19"/>
        </w:rPr>
        <w:t>.</w:t>
      </w:r>
    </w:p>
    <w:p>
      <w:pPr>
        <w:spacing w:after="16"/>
        <w:ind w:left="238" w:hanging="159"/>
      </w:pPr>
      <w:r>
        <w:rPr>
          <w:sz w:val="19"/>
        </w:rPr>
        <w:t xml:space="preserve">▪  </w:t>
      </w:r>
      <w:r>
        <w:rPr>
          <w:b/>
          <w:sz w:val="19"/>
        </w:rPr>
        <w:t>Cannot be used for cellulose-containing items — paper, linen, cotton, towels, gauze, dressings — or for liquids, powders, or long narrow lumens</w:t>
      </w:r>
      <w:r>
        <w:rPr>
          <w:sz w:val="19"/>
        </w:rPr>
        <w:t>, because cellulose absorbs the sterilant. High capital cost.</w:t>
      </w:r>
    </w:p>
    <w:p>
      <w:pPr>
        <w:spacing w:after="16"/>
        <w:ind w:left="238" w:hanging="159"/>
      </w:pPr>
      <w:r>
        <w:rPr>
          <w:sz w:val="19"/>
        </w:rPr>
        <w:t xml:space="preserve">▪  </w:t>
      </w:r>
      <w:r>
        <w:rPr>
          <w:b/>
          <w:sz w:val="19"/>
        </w:rPr>
        <w:t>Biological indicator: Geobacillus stearothermophilus.</w:t>
      </w:r>
    </w:p>
    <w:p>
      <w:pPr>
        <w:keepNext/>
        <w:spacing w:before="80" w:after="20"/>
      </w:pPr>
      <w:r>
        <w:rPr>
          <w:b/>
          <w:color w:val="6A288F"/>
          <w:sz w:val="21"/>
        </w:rPr>
        <w:t>5.  Liquid chemical sterilization / high-level disinfection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381"/>
            <w:shd w:val="clear" w:color="auto" w:fill="1F3B73"/>
          </w:tcPr>
          <w:p>
            <w:pPr>
              <w:spacing w:after="0"/>
            </w:pPr>
            <w:r/>
            <w:r>
              <w:rPr>
                <w:b/>
                <w:color w:val="FFFFFF"/>
                <w:sz w:val="16"/>
              </w:rPr>
              <w:t>Agent</w:t>
            </w:r>
          </w:p>
        </w:tc>
        <w:tc>
          <w:tcPr>
            <w:tcW w:type="dxa" w:w="1587"/>
            <w:shd w:val="clear" w:color="auto" w:fill="1F3B73"/>
          </w:tcPr>
          <w:p>
            <w:pPr>
              <w:spacing w:after="0"/>
            </w:pPr>
            <w:r/>
            <w:r>
              <w:rPr>
                <w:b/>
                <w:color w:val="FFFFFF"/>
                <w:sz w:val="16"/>
              </w:rPr>
              <w:t>Sterilization</w:t>
            </w:r>
          </w:p>
        </w:tc>
        <w:tc>
          <w:tcPr>
            <w:tcW w:type="dxa" w:w="2268"/>
            <w:shd w:val="clear" w:color="auto" w:fill="1F3B73"/>
          </w:tcPr>
          <w:p>
            <w:pPr>
              <w:spacing w:after="0"/>
            </w:pPr>
            <w:r/>
            <w:r>
              <w:rPr>
                <w:b/>
                <w:color w:val="FFFFFF"/>
                <w:sz w:val="16"/>
              </w:rPr>
              <w:t>High-level disinfection</w:t>
            </w:r>
          </w:p>
        </w:tc>
        <w:tc>
          <w:tcPr>
            <w:tcW w:type="dxa" w:w="4535"/>
            <w:shd w:val="clear" w:color="auto" w:fill="1F3B73"/>
          </w:tcPr>
          <w:p>
            <w:pPr>
              <w:spacing w:after="0"/>
            </w:pPr>
            <w:r/>
            <w:r>
              <w:rPr>
                <w:b/>
                <w:color w:val="FFFFFF"/>
                <w:sz w:val="16"/>
              </w:rPr>
              <w:t>Notes</w:t>
            </w:r>
          </w:p>
        </w:tc>
      </w:tr>
      <w:tr>
        <w:tc>
          <w:tcPr>
            <w:tcW w:type="dxa" w:w="2381"/>
          </w:tcPr>
          <w:p>
            <w:pPr>
              <w:spacing w:after="0"/>
            </w:pPr>
            <w:r/>
            <w:r>
              <w:rPr>
                <w:b/>
                <w:sz w:val="16"/>
              </w:rPr>
              <w:t>Glutaraldehyde 2 % (activated, alkaline — Cidex)</w:t>
            </w:r>
          </w:p>
        </w:tc>
        <w:tc>
          <w:tcPr>
            <w:tcW w:type="dxa" w:w="1587"/>
          </w:tcPr>
          <w:p>
            <w:pPr>
              <w:spacing w:after="0"/>
            </w:pPr>
            <w:r/>
            <w:r>
              <w:rPr>
                <w:b/>
                <w:sz w:val="16"/>
              </w:rPr>
              <w:t>10 hours</w:t>
            </w:r>
            <w:r>
              <w:rPr>
                <w:sz w:val="16"/>
              </w:rPr>
              <w:t xml:space="preserve"> immersion</w:t>
            </w:r>
          </w:p>
        </w:tc>
        <w:tc>
          <w:tcPr>
            <w:tcW w:type="dxa" w:w="2268"/>
          </w:tcPr>
          <w:p>
            <w:pPr>
              <w:spacing w:after="0"/>
            </w:pPr>
            <w:r/>
            <w:r>
              <w:rPr>
                <w:b/>
                <w:sz w:val="16"/>
              </w:rPr>
              <w:t>20–45 min at 20–25 °C</w:t>
            </w:r>
            <w:r>
              <w:rPr>
                <w:sz w:val="16"/>
              </w:rPr>
              <w:t xml:space="preserve"> (your textbook quotes 10 min — quote your textbook if the question is from it, but CDC says 20–45 min)</w:t>
            </w:r>
          </w:p>
        </w:tc>
        <w:tc>
          <w:tcPr>
            <w:tcW w:type="dxa" w:w="4535"/>
          </w:tcPr>
          <w:p>
            <w:pPr>
              <w:spacing w:after="0"/>
            </w:pPr>
            <w:r/>
            <w:r>
              <w:rPr>
                <w:sz w:val="16"/>
              </w:rPr>
              <w:t xml:space="preserve">Non-corrosive to lenses/metal → endoscopes. </w:t>
            </w:r>
            <w:r>
              <w:rPr>
                <w:b/>
                <w:sz w:val="16"/>
              </w:rPr>
              <w:t>Rinse thoroughly in sterile distilled water.</w:t>
            </w:r>
            <w:r>
              <w:rPr>
                <w:sz w:val="16"/>
              </w:rPr>
              <w:t xml:space="preserve"> Activated solution loses potency → </w:t>
            </w:r>
            <w:r>
              <w:rPr>
                <w:b/>
                <w:sz w:val="16"/>
              </w:rPr>
              <w:t>test with a test strip before each use</w:t>
            </w:r>
            <w:r>
              <w:rPr>
                <w:sz w:val="16"/>
              </w:rPr>
              <w:t xml:space="preserve">, reuse life 14–28 d. Wear </w:t>
            </w:r>
            <w:r>
              <w:rPr>
                <w:b/>
                <w:sz w:val="16"/>
              </w:rPr>
              <w:t>polyethylene or double gloves + eye protection</w:t>
            </w:r>
            <w:r>
              <w:rPr>
                <w:sz w:val="16"/>
              </w:rPr>
              <w:t xml:space="preserve">; irritant, </w:t>
            </w:r>
            <w:r>
              <w:rPr>
                <w:b/>
                <w:sz w:val="16"/>
              </w:rPr>
              <w:t>asthma/dermatitis</w:t>
            </w:r>
            <w:r>
              <w:rPr>
                <w:sz w:val="16"/>
              </w:rPr>
              <w:t xml:space="preserve">, </w:t>
            </w:r>
            <w:r>
              <w:rPr>
                <w:b/>
                <w:sz w:val="16"/>
              </w:rPr>
              <w:t>ACGIH ceiling 0.05 ppm</w:t>
            </w:r>
          </w:p>
        </w:tc>
      </w:tr>
      <w:tr>
        <w:tc>
          <w:tcPr>
            <w:tcW w:type="dxa" w:w="2381"/>
            <w:shd w:val="clear" w:color="auto" w:fill="EEF3FA"/>
          </w:tcPr>
          <w:p>
            <w:pPr>
              <w:spacing w:after="0"/>
            </w:pPr>
            <w:r/>
            <w:r>
              <w:rPr>
                <w:b/>
                <w:sz w:val="16"/>
              </w:rPr>
              <w:t>Ortho-phthalaldehyde (OPA) 0.55 %</w:t>
            </w:r>
          </w:p>
        </w:tc>
        <w:tc>
          <w:tcPr>
            <w:tcW w:type="dxa" w:w="1587"/>
            <w:shd w:val="clear" w:color="auto" w:fill="EEF3FA"/>
          </w:tcPr>
          <w:p>
            <w:pPr>
              <w:spacing w:after="0"/>
            </w:pPr>
            <w:r/>
            <w:r>
              <w:rPr>
                <w:sz w:val="16"/>
              </w:rPr>
              <w:t>—</w:t>
            </w:r>
          </w:p>
        </w:tc>
        <w:tc>
          <w:tcPr>
            <w:tcW w:type="dxa" w:w="2268"/>
            <w:shd w:val="clear" w:color="auto" w:fill="EEF3FA"/>
          </w:tcPr>
          <w:p>
            <w:pPr>
              <w:spacing w:after="0"/>
            </w:pPr>
            <w:r/>
            <w:r>
              <w:rPr>
                <w:b/>
                <w:sz w:val="16"/>
              </w:rPr>
              <w:t>12 min at 20 °C</w:t>
            </w:r>
          </w:p>
        </w:tc>
        <w:tc>
          <w:tcPr>
            <w:tcW w:type="dxa" w:w="4535"/>
            <w:shd w:val="clear" w:color="auto" w:fill="EEF3FA"/>
          </w:tcPr>
          <w:p>
            <w:pPr>
              <w:spacing w:after="0"/>
            </w:pPr>
            <w:r/>
            <w:r>
              <w:rPr>
                <w:sz w:val="16"/>
              </w:rPr>
              <w:t>Faster, less irritant than glutaraldehyde; stains skin/clothing grey</w:t>
            </w:r>
          </w:p>
        </w:tc>
      </w:tr>
      <w:tr>
        <w:tc>
          <w:tcPr>
            <w:tcW w:type="dxa" w:w="2381"/>
          </w:tcPr>
          <w:p>
            <w:pPr>
              <w:spacing w:after="0"/>
            </w:pPr>
            <w:r/>
            <w:r>
              <w:rPr>
                <w:b/>
                <w:sz w:val="16"/>
              </w:rPr>
              <w:t>Peracetic acid 0.2 % (Steris System 1 / Steris 20)</w:t>
            </w:r>
          </w:p>
        </w:tc>
        <w:tc>
          <w:tcPr>
            <w:tcW w:type="dxa" w:w="1587"/>
          </w:tcPr>
          <w:p>
            <w:pPr>
              <w:spacing w:after="0"/>
            </w:pPr>
            <w:r/>
            <w:r>
              <w:rPr>
                <w:b/>
                <w:sz w:val="16"/>
              </w:rPr>
              <w:t>12 min at 50–56 °C</w:t>
            </w:r>
          </w:p>
        </w:tc>
        <w:tc>
          <w:tcPr>
            <w:tcW w:type="dxa" w:w="2268"/>
          </w:tcPr>
          <w:p>
            <w:pPr>
              <w:spacing w:after="0"/>
            </w:pPr>
            <w:r/>
            <w:r>
              <w:rPr>
                <w:sz w:val="16"/>
              </w:rPr>
              <w:t>—</w:t>
            </w:r>
          </w:p>
        </w:tc>
        <w:tc>
          <w:tcPr>
            <w:tcW w:type="dxa" w:w="4535"/>
          </w:tcPr>
          <w:p>
            <w:pPr>
              <w:spacing w:after="0"/>
            </w:pPr>
            <w:r/>
            <w:r>
              <w:rPr>
                <w:sz w:val="16"/>
              </w:rPr>
              <w:t xml:space="preserve">Single-use, automatic dilution, effective </w:t>
            </w:r>
            <w:r>
              <w:rPr>
                <w:b/>
                <w:sz w:val="16"/>
              </w:rPr>
              <w:t>despite organic soil</w:t>
            </w:r>
            <w:r>
              <w:rPr>
                <w:sz w:val="16"/>
              </w:rPr>
              <w:t xml:space="preserve">, low surface tension → reaches lumens; </w:t>
            </w:r>
            <w:r>
              <w:rPr>
                <w:b/>
                <w:sz w:val="16"/>
              </w:rPr>
              <w:t>decomposes to acetic acid + water + oxygen</w:t>
            </w:r>
            <w:r>
              <w:rPr>
                <w:sz w:val="16"/>
              </w:rPr>
              <w:t xml:space="preserve"> (environmentally safe); corrosive when concentrated</w:t>
            </w:r>
          </w:p>
        </w:tc>
      </w:tr>
      <w:tr>
        <w:tc>
          <w:tcPr>
            <w:tcW w:type="dxa" w:w="2381"/>
            <w:shd w:val="clear" w:color="auto" w:fill="EEF3FA"/>
          </w:tcPr>
          <w:p>
            <w:pPr>
              <w:spacing w:after="0"/>
            </w:pPr>
            <w:r/>
            <w:r>
              <w:rPr>
                <w:b/>
                <w:sz w:val="16"/>
              </w:rPr>
              <w:t>Hydrogen peroxide 7.5 %</w:t>
            </w:r>
          </w:p>
        </w:tc>
        <w:tc>
          <w:tcPr>
            <w:tcW w:type="dxa" w:w="1587"/>
            <w:shd w:val="clear" w:color="auto" w:fill="EEF3FA"/>
          </w:tcPr>
          <w:p>
            <w:pPr>
              <w:spacing w:after="0"/>
            </w:pPr>
            <w:r/>
            <w:r>
              <w:rPr>
                <w:sz w:val="16"/>
              </w:rPr>
              <w:t>6 hours</w:t>
            </w:r>
          </w:p>
        </w:tc>
        <w:tc>
          <w:tcPr>
            <w:tcW w:type="dxa" w:w="2268"/>
            <w:shd w:val="clear" w:color="auto" w:fill="EEF3FA"/>
          </w:tcPr>
          <w:p>
            <w:pPr>
              <w:spacing w:after="0"/>
            </w:pPr>
            <w:r/>
            <w:r>
              <w:rPr>
                <w:b/>
                <w:sz w:val="16"/>
              </w:rPr>
              <w:t>30 min</w:t>
            </w:r>
          </w:p>
        </w:tc>
        <w:tc>
          <w:tcPr>
            <w:tcW w:type="dxa" w:w="4535"/>
            <w:shd w:val="clear" w:color="auto" w:fill="EEF3FA"/>
          </w:tcPr>
          <w:p>
            <w:pPr>
              <w:spacing w:after="0"/>
            </w:pPr>
            <w:r/>
            <w:r>
              <w:rPr>
                <w:sz w:val="16"/>
              </w:rPr>
              <w:t>Non-toxic breakdown products</w:t>
            </w:r>
          </w:p>
        </w:tc>
      </w:tr>
      <w:tr>
        <w:tc>
          <w:tcPr>
            <w:tcW w:type="dxa" w:w="2381"/>
          </w:tcPr>
          <w:p>
            <w:pPr>
              <w:spacing w:after="0"/>
            </w:pPr>
            <w:r/>
            <w:r>
              <w:rPr>
                <w:b/>
                <w:sz w:val="16"/>
              </w:rPr>
              <w:t>Formaldehyde (8 % + 70 % alcohol)</w:t>
            </w:r>
          </w:p>
        </w:tc>
        <w:tc>
          <w:tcPr>
            <w:tcW w:type="dxa" w:w="1587"/>
          </w:tcPr>
          <w:p>
            <w:pPr>
              <w:spacing w:after="0"/>
            </w:pPr>
            <w:r/>
            <w:r>
              <w:rPr>
                <w:sz w:val="16"/>
              </w:rPr>
              <w:t>—</w:t>
            </w:r>
          </w:p>
        </w:tc>
        <w:tc>
          <w:tcPr>
            <w:tcW w:type="dxa" w:w="2268"/>
          </w:tcPr>
          <w:p>
            <w:pPr>
              <w:spacing w:after="0"/>
            </w:pPr>
            <w:r/>
            <w:r>
              <w:rPr>
                <w:sz w:val="16"/>
              </w:rPr>
              <w:t>High level</w:t>
            </w:r>
          </w:p>
        </w:tc>
        <w:tc>
          <w:tcPr>
            <w:tcW w:type="dxa" w:w="4535"/>
          </w:tcPr>
          <w:p>
            <w:pPr>
              <w:spacing w:after="0"/>
            </w:pPr>
            <w:r/>
            <w:r>
              <w:rPr>
                <w:sz w:val="16"/>
              </w:rPr>
              <w:t>Carcinogen, pungent — largely abandoned</w:t>
            </w:r>
          </w:p>
        </w:tc>
      </w:tr>
    </w:tbl>
    <w:p>
      <w:pPr>
        <w:spacing w:after="40"/>
      </w:pPr>
    </w:p>
    <w:p>
      <w:pPr>
        <w:keepNext/>
        <w:spacing w:before="80" w:after="20"/>
      </w:pPr>
      <w:r>
        <w:rPr>
          <w:b/>
          <w:color w:val="6A288F"/>
          <w:sz w:val="21"/>
        </w:rPr>
        <w:t>6.  Radiation and filtration sterilization</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Method</w:t>
            </w:r>
          </w:p>
        </w:tc>
        <w:tc>
          <w:tcPr>
            <w:tcW w:type="dxa" w:w="8731"/>
            <w:shd w:val="clear" w:color="auto" w:fill="1F3B73"/>
          </w:tcPr>
          <w:p>
            <w:pPr>
              <w:spacing w:after="0"/>
            </w:pPr>
            <w:r/>
            <w:r>
              <w:rPr>
                <w:b/>
                <w:color w:val="FFFFFF"/>
                <w:sz w:val="16"/>
              </w:rPr>
              <w:t>Detail</w:t>
            </w:r>
          </w:p>
        </w:tc>
      </w:tr>
      <w:tr>
        <w:tc>
          <w:tcPr>
            <w:tcW w:type="dxa" w:w="2041"/>
          </w:tcPr>
          <w:p>
            <w:pPr>
              <w:spacing w:after="0"/>
            </w:pPr>
            <w:r/>
            <w:r>
              <w:rPr>
                <w:b/>
                <w:sz w:val="16"/>
              </w:rPr>
              <w:t>Ionising (γ) radiation</w:t>
            </w:r>
          </w:p>
        </w:tc>
        <w:tc>
          <w:tcPr>
            <w:tcW w:type="dxa" w:w="8731"/>
          </w:tcPr>
          <w:p>
            <w:pPr>
              <w:spacing w:after="0"/>
            </w:pPr>
            <w:r/>
            <w:r>
              <w:rPr>
                <w:b/>
                <w:sz w:val="16"/>
              </w:rPr>
              <w:t>Cobalt-60</w:t>
            </w:r>
            <w:r>
              <w:rPr>
                <w:sz w:val="16"/>
              </w:rPr>
              <w:t xml:space="preserve"> source; dose </w:t>
            </w:r>
            <w:r>
              <w:rPr>
                <w:b/>
                <w:sz w:val="16"/>
              </w:rPr>
              <w:t>25 kGy (2.5 Mrad)</w:t>
            </w:r>
            <w:r>
              <w:rPr>
                <w:sz w:val="16"/>
              </w:rPr>
              <w:t xml:space="preserve">. </w:t>
            </w:r>
            <w:r>
              <w:rPr>
                <w:b/>
                <w:sz w:val="16"/>
              </w:rPr>
              <w:t>Cold, industrial-scale method for pre-packed single-use disposables</w:t>
            </w:r>
            <w:r>
              <w:rPr>
                <w:sz w:val="16"/>
              </w:rPr>
              <w:t xml:space="preserve"> — syringes, needles, gloves, catheters, sutures, blades, prosthetic heart valves, bone grafts. High penetration, no residue. </w:t>
            </w:r>
            <w:r>
              <w:rPr>
                <w:b/>
                <w:sz w:val="16"/>
              </w:rPr>
              <w:t>Not used in hospitals</w:t>
            </w:r>
            <w:r>
              <w:rPr>
                <w:sz w:val="16"/>
              </w:rPr>
              <w:t xml:space="preserve"> (cost, shielding). BI = </w:t>
            </w:r>
            <w:r>
              <w:rPr>
                <w:b/>
                <w:sz w:val="16"/>
              </w:rPr>
              <w:t>Bacillus pumilus</w:t>
            </w:r>
          </w:p>
        </w:tc>
      </w:tr>
      <w:tr>
        <w:tc>
          <w:tcPr>
            <w:tcW w:type="dxa" w:w="2041"/>
            <w:shd w:val="clear" w:color="auto" w:fill="EEF3FA"/>
          </w:tcPr>
          <w:p>
            <w:pPr>
              <w:spacing w:after="0"/>
            </w:pPr>
            <w:r/>
            <w:r>
              <w:rPr>
                <w:b/>
                <w:sz w:val="16"/>
              </w:rPr>
              <w:t>Non-ionising (UV-C, 254 nm)</w:t>
            </w:r>
          </w:p>
        </w:tc>
        <w:tc>
          <w:tcPr>
            <w:tcW w:type="dxa" w:w="8731"/>
            <w:shd w:val="clear" w:color="auto" w:fill="EEF3FA"/>
          </w:tcPr>
          <w:p>
            <w:pPr>
              <w:spacing w:after="0"/>
            </w:pPr>
            <w:r/>
            <w:r>
              <w:rPr>
                <w:b/>
                <w:sz w:val="16"/>
              </w:rPr>
              <w:t>Surface and air disinfection only — poor penetration</w:t>
            </w:r>
            <w:r>
              <w:rPr>
                <w:sz w:val="16"/>
              </w:rPr>
              <w:t xml:space="preserve"> (does not pass through glass, paper, water films). Used in laminar-flow hoods, operating-room air, biosafety cabinets. </w:t>
            </w:r>
            <w:r>
              <w:rPr>
                <w:b/>
                <w:sz w:val="16"/>
              </w:rPr>
              <w:t>Hazard: keratoconjunctivitis and erythema</w:t>
            </w:r>
            <w:r>
              <w:rPr>
                <w:sz w:val="16"/>
              </w:rPr>
              <w:t xml:space="preserve"> — never expose skin or eyes; lamps must be off when the room is occupied. It is a </w:t>
            </w:r>
            <w:r>
              <w:rPr>
                <w:b/>
                <w:sz w:val="16"/>
              </w:rPr>
              <w:t>disinfectant, not a steriliser</w:t>
            </w:r>
          </w:p>
        </w:tc>
      </w:tr>
      <w:tr>
        <w:tc>
          <w:tcPr>
            <w:tcW w:type="dxa" w:w="2041"/>
          </w:tcPr>
          <w:p>
            <w:pPr>
              <w:spacing w:after="0"/>
            </w:pPr>
            <w:r/>
            <w:r>
              <w:rPr>
                <w:b/>
                <w:sz w:val="16"/>
              </w:rPr>
              <w:t>Filtration</w:t>
            </w:r>
          </w:p>
        </w:tc>
        <w:tc>
          <w:tcPr>
            <w:tcW w:type="dxa" w:w="8731"/>
          </w:tcPr>
          <w:p>
            <w:pPr>
              <w:spacing w:after="0"/>
            </w:pPr>
            <w:r/>
            <w:r>
              <w:rPr>
                <w:b/>
                <w:sz w:val="16"/>
              </w:rPr>
              <w:t>0.22 µm (bacteria-retaining) membrane filters</w:t>
            </w:r>
            <w:r>
              <w:rPr>
                <w:sz w:val="16"/>
              </w:rPr>
              <w:t xml:space="preserve"> for </w:t>
            </w:r>
            <w:r>
              <w:rPr>
                <w:b/>
                <w:sz w:val="16"/>
              </w:rPr>
              <w:t>heat-labile liquids</w:t>
            </w:r>
            <w:r>
              <w:rPr>
                <w:sz w:val="16"/>
              </w:rPr>
              <w:t xml:space="preserve"> — serum, antibiotic and vaccine solutions, IV fluids, culture media. </w:t>
            </w:r>
            <w:r>
              <w:rPr>
                <w:b/>
                <w:sz w:val="16"/>
              </w:rPr>
              <w:t>Removes but does not kill</w:t>
            </w:r>
            <w:r>
              <w:rPr>
                <w:sz w:val="16"/>
              </w:rPr>
              <w:t xml:space="preserve">; </w:t>
            </w:r>
            <w:r>
              <w:rPr>
                <w:b/>
                <w:sz w:val="16"/>
              </w:rPr>
              <w:t>does not retain viruses or mycoplasma</w:t>
            </w:r>
            <w:r>
              <w:rPr>
                <w:sz w:val="16"/>
              </w:rPr>
              <w:t xml:space="preserve"> (needs 0.1 µm). </w:t>
            </w:r>
            <w:r>
              <w:rPr>
                <w:b/>
                <w:sz w:val="16"/>
              </w:rPr>
              <w:t>HEPA filtration</w:t>
            </w:r>
            <w:r>
              <w:rPr>
                <w:sz w:val="16"/>
              </w:rPr>
              <w:t xml:space="preserve"> of air = the OR/laminar-flow application (§B2)</w:t>
            </w:r>
          </w:p>
        </w:tc>
      </w:tr>
    </w:tbl>
    <w:p>
      <w:pPr>
        <w:spacing w:after="40"/>
      </w:pPr>
    </w:p>
    <w:p>
      <w:pPr>
        <w:keepNext/>
        <w:spacing w:before="80" w:after="20"/>
      </w:pPr>
      <w:r>
        <w:rPr>
          <w:b/>
          <w:color w:val="6A288F"/>
          <w:sz w:val="21"/>
        </w:rPr>
        <w:t>7.  Sterilization monitoring — the three-indicator system</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041"/>
            <w:shd w:val="clear" w:color="auto" w:fill="1F3B73"/>
          </w:tcPr>
          <w:p>
            <w:pPr>
              <w:spacing w:after="0"/>
            </w:pPr>
            <w:r/>
            <w:r>
              <w:rPr>
                <w:b/>
                <w:color w:val="FFFFFF"/>
                <w:sz w:val="16"/>
              </w:rPr>
              <w:t>Type</w:t>
            </w:r>
          </w:p>
        </w:tc>
        <w:tc>
          <w:tcPr>
            <w:tcW w:type="dxa" w:w="2494"/>
            <w:shd w:val="clear" w:color="auto" w:fill="1F3B73"/>
          </w:tcPr>
          <w:p>
            <w:pPr>
              <w:spacing w:after="0"/>
            </w:pPr>
            <w:r/>
            <w:r>
              <w:rPr>
                <w:b/>
                <w:color w:val="FFFFFF"/>
                <w:sz w:val="16"/>
              </w:rPr>
              <w:t>What it is</w:t>
            </w:r>
          </w:p>
        </w:tc>
        <w:tc>
          <w:tcPr>
            <w:tcW w:type="dxa" w:w="2608"/>
            <w:shd w:val="clear" w:color="auto" w:fill="1F3B73"/>
          </w:tcPr>
          <w:p>
            <w:pPr>
              <w:spacing w:after="0"/>
            </w:pPr>
            <w:r/>
            <w:r>
              <w:rPr>
                <w:b/>
                <w:color w:val="FFFFFF"/>
                <w:sz w:val="16"/>
              </w:rPr>
              <w:t>What it proves</w:t>
            </w:r>
          </w:p>
        </w:tc>
        <w:tc>
          <w:tcPr>
            <w:tcW w:type="dxa" w:w="3628"/>
            <w:shd w:val="clear" w:color="auto" w:fill="1F3B73"/>
          </w:tcPr>
          <w:p>
            <w:pPr>
              <w:spacing w:after="0"/>
            </w:pPr>
            <w:r/>
            <w:r>
              <w:rPr>
                <w:b/>
                <w:color w:val="FFFFFF"/>
                <w:sz w:val="16"/>
              </w:rPr>
              <w:t>Examples</w:t>
            </w:r>
          </w:p>
        </w:tc>
      </w:tr>
      <w:tr>
        <w:tc>
          <w:tcPr>
            <w:tcW w:type="dxa" w:w="2041"/>
          </w:tcPr>
          <w:p>
            <w:pPr>
              <w:spacing w:after="0"/>
            </w:pPr>
            <w:r/>
            <w:r>
              <w:rPr>
                <w:b/>
                <w:sz w:val="16"/>
              </w:rPr>
              <w:t>Physical / mechanical</w:t>
            </w:r>
          </w:p>
        </w:tc>
        <w:tc>
          <w:tcPr>
            <w:tcW w:type="dxa" w:w="2494"/>
          </w:tcPr>
          <w:p>
            <w:pPr>
              <w:spacing w:after="0"/>
            </w:pPr>
            <w:r/>
            <w:r>
              <w:rPr>
                <w:sz w:val="16"/>
              </w:rPr>
              <w:t>Gauges, digital printout, chart recorder, cycle log, time–temperature–pressure graph</w:t>
            </w:r>
          </w:p>
        </w:tc>
        <w:tc>
          <w:tcPr>
            <w:tcW w:type="dxa" w:w="2608"/>
          </w:tcPr>
          <w:p>
            <w:pPr>
              <w:spacing w:after="0"/>
            </w:pPr>
            <w:r/>
            <w:r>
              <w:rPr>
                <w:sz w:val="16"/>
              </w:rPr>
              <w:t xml:space="preserve">That the </w:t>
            </w:r>
            <w:r>
              <w:rPr>
                <w:b/>
                <w:sz w:val="16"/>
              </w:rPr>
              <w:t>machine</w:t>
            </w:r>
            <w:r>
              <w:rPr>
                <w:sz w:val="16"/>
              </w:rPr>
              <w:t xml:space="preserve"> achieved the parameters; </w:t>
            </w:r>
            <w:r>
              <w:rPr>
                <w:b/>
                <w:sz w:val="16"/>
              </w:rPr>
              <w:t>read and signed for every cycle</w:t>
            </w:r>
          </w:p>
        </w:tc>
        <w:tc>
          <w:tcPr>
            <w:tcW w:type="dxa" w:w="3628"/>
          </w:tcPr>
          <w:p>
            <w:pPr>
              <w:spacing w:after="0"/>
            </w:pPr>
            <w:r/>
            <w:r>
              <w:rPr>
                <w:sz w:val="16"/>
              </w:rPr>
              <w:t>Sterilizer printout, thermocouple</w:t>
            </w:r>
          </w:p>
        </w:tc>
      </w:tr>
      <w:tr>
        <w:tc>
          <w:tcPr>
            <w:tcW w:type="dxa" w:w="2041"/>
            <w:shd w:val="clear" w:color="auto" w:fill="EEF3FA"/>
          </w:tcPr>
          <w:p>
            <w:pPr>
              <w:spacing w:after="0"/>
            </w:pPr>
            <w:r/>
            <w:r>
              <w:rPr>
                <w:b/>
                <w:sz w:val="16"/>
              </w:rPr>
              <w:t>Chemical (ISO 11140 classes 1–6)</w:t>
            </w:r>
          </w:p>
        </w:tc>
        <w:tc>
          <w:tcPr>
            <w:tcW w:type="dxa" w:w="2494"/>
            <w:shd w:val="clear" w:color="auto" w:fill="EEF3FA"/>
          </w:tcPr>
          <w:p>
            <w:pPr>
              <w:spacing w:after="0"/>
            </w:pPr>
            <w:r/>
            <w:r>
              <w:rPr>
                <w:sz w:val="16"/>
              </w:rPr>
              <w:t>Heat/chemical-sensitive dyes on tape, strips or cards</w:t>
            </w:r>
          </w:p>
        </w:tc>
        <w:tc>
          <w:tcPr>
            <w:tcW w:type="dxa" w:w="2608"/>
            <w:shd w:val="clear" w:color="auto" w:fill="EEF3FA"/>
          </w:tcPr>
          <w:p>
            <w:pPr>
              <w:spacing w:after="0"/>
            </w:pPr>
            <w:r/>
            <w:r>
              <w:rPr>
                <w:b/>
                <w:sz w:val="16"/>
              </w:rPr>
              <w:t>Exposure</w:t>
            </w:r>
            <w:r>
              <w:rPr>
                <w:sz w:val="16"/>
              </w:rPr>
              <w:t xml:space="preserve"> to the process — </w:t>
            </w:r>
            <w:r>
              <w:rPr>
                <w:b/>
                <w:sz w:val="16"/>
              </w:rPr>
              <w:t>NOT sterility</w:t>
            </w:r>
          </w:p>
        </w:tc>
        <w:tc>
          <w:tcPr>
            <w:tcW w:type="dxa" w:w="3628"/>
            <w:shd w:val="clear" w:color="auto" w:fill="EEF3FA"/>
          </w:tcPr>
          <w:p>
            <w:pPr>
              <w:spacing w:after="0"/>
            </w:pPr>
            <w:r/>
            <w:r>
              <w:rPr>
                <w:b/>
                <w:sz w:val="16"/>
              </w:rPr>
              <w:t>Class 1</w:t>
            </w:r>
            <w:r>
              <w:rPr>
                <w:sz w:val="16"/>
              </w:rPr>
              <w:t xml:space="preserve"> process indicator (autoclave tape on the outside of the pack — only distinguishes processed from unprocessed) • </w:t>
            </w:r>
            <w:r>
              <w:rPr>
                <w:b/>
                <w:sz w:val="16"/>
              </w:rPr>
              <w:t>Class 2</w:t>
            </w:r>
            <w:r>
              <w:rPr>
                <w:sz w:val="16"/>
              </w:rPr>
              <w:t xml:space="preserve"> specific-test indicator (</w:t>
            </w:r>
            <w:r>
              <w:rPr>
                <w:b/>
                <w:sz w:val="16"/>
              </w:rPr>
              <w:t>Bowie-Dick</w:t>
            </w:r>
            <w:r>
              <w:rPr>
                <w:sz w:val="16"/>
              </w:rPr>
              <w:t xml:space="preserve">) • </w:t>
            </w:r>
            <w:r>
              <w:rPr>
                <w:b/>
                <w:sz w:val="16"/>
              </w:rPr>
              <w:t>Class 3</w:t>
            </w:r>
            <w:r>
              <w:rPr>
                <w:sz w:val="16"/>
              </w:rPr>
              <w:t xml:space="preserve"> single-variable • </w:t>
            </w:r>
            <w:r>
              <w:rPr>
                <w:b/>
                <w:sz w:val="16"/>
              </w:rPr>
              <w:t>Class 4</w:t>
            </w:r>
            <w:r>
              <w:rPr>
                <w:sz w:val="16"/>
              </w:rPr>
              <w:t xml:space="preserve"> multi-variable • </w:t>
            </w:r>
            <w:r>
              <w:rPr>
                <w:b/>
                <w:sz w:val="16"/>
              </w:rPr>
              <w:t>Class 5 integrating indicator</w:t>
            </w:r>
            <w:r>
              <w:rPr>
                <w:sz w:val="16"/>
              </w:rPr>
              <w:t xml:space="preserve"> (responds to all critical variables, correlates with the BI) • </w:t>
            </w:r>
            <w:r>
              <w:rPr>
                <w:b/>
                <w:sz w:val="16"/>
              </w:rPr>
              <w:t>Class 6 emulating indicator</w:t>
            </w:r>
            <w:r>
              <w:rPr>
                <w:sz w:val="16"/>
              </w:rPr>
              <w:t xml:space="preserve"> (cycle-verification, most stringent). An </w:t>
            </w:r>
            <w:r>
              <w:rPr>
                <w:b/>
                <w:sz w:val="16"/>
              </w:rPr>
              <w:t>internal</w:t>
            </w:r>
            <w:r>
              <w:rPr>
                <w:sz w:val="16"/>
              </w:rPr>
              <w:t xml:space="preserve"> chemical indicator goes in the </w:t>
            </w:r>
            <w:r>
              <w:rPr>
                <w:b/>
                <w:sz w:val="16"/>
              </w:rPr>
              <w:t>centre of every pack</w:t>
            </w:r>
          </w:p>
        </w:tc>
      </w:tr>
      <w:tr>
        <w:tc>
          <w:tcPr>
            <w:tcW w:type="dxa" w:w="2041"/>
          </w:tcPr>
          <w:p>
            <w:pPr>
              <w:spacing w:after="0"/>
            </w:pPr>
            <w:r/>
            <w:r>
              <w:rPr>
                <w:b/>
                <w:sz w:val="16"/>
              </w:rPr>
              <w:t>Biological (BI) — the GOLD STANDARD</w:t>
            </w:r>
          </w:p>
        </w:tc>
        <w:tc>
          <w:tcPr>
            <w:tcW w:type="dxa" w:w="2494"/>
          </w:tcPr>
          <w:p>
            <w:pPr>
              <w:spacing w:after="0"/>
            </w:pPr>
            <w:r/>
            <w:r>
              <w:rPr>
                <w:sz w:val="16"/>
              </w:rPr>
              <w:t xml:space="preserve">A calibrated preparation of </w:t>
            </w:r>
            <w:r>
              <w:rPr>
                <w:b/>
                <w:sz w:val="16"/>
              </w:rPr>
              <w:t>highly resistant bacterial spores</w:t>
            </w:r>
            <w:r>
              <w:rPr>
                <w:sz w:val="16"/>
              </w:rPr>
              <w:t xml:space="preserve"> processed with the load and then incubated</w:t>
            </w:r>
          </w:p>
        </w:tc>
        <w:tc>
          <w:tcPr>
            <w:tcW w:type="dxa" w:w="2608"/>
          </w:tcPr>
          <w:p>
            <w:pPr>
              <w:spacing w:after="0"/>
            </w:pPr>
            <w:r/>
            <w:r>
              <w:rPr>
                <w:b/>
                <w:sz w:val="16"/>
              </w:rPr>
              <w:t>Actual sterilizing efficacy — the only indicator that proves the sterilization process killed spores</w:t>
            </w:r>
          </w:p>
        </w:tc>
        <w:tc>
          <w:tcPr>
            <w:tcW w:type="dxa" w:w="3628"/>
          </w:tcPr>
          <w:p>
            <w:pPr>
              <w:spacing w:after="0"/>
            </w:pPr>
            <w:r/>
            <w:r>
              <w:rPr>
                <w:b/>
                <w:sz w:val="16"/>
              </w:rPr>
              <w:t>Steam &amp; H₂O₂ plasma → Geobacillus stearothermophilus</w:t>
            </w:r>
            <w:r>
              <w:rPr>
                <w:sz w:val="16"/>
              </w:rPr>
              <w:t xml:space="preserve"> (thermophile, incubate 55–60 °C) • </w:t>
            </w:r>
            <w:r>
              <w:rPr>
                <w:b/>
                <w:sz w:val="16"/>
              </w:rPr>
              <w:t>Dry heat &amp; ethylene oxide → Bacillus atrophaeus</w:t>
            </w:r>
            <w:r>
              <w:rPr>
                <w:sz w:val="16"/>
              </w:rPr>
              <w:t xml:space="preserve"> (incubate 35–37 °C) • </w:t>
            </w:r>
            <w:r>
              <w:rPr>
                <w:b/>
                <w:sz w:val="16"/>
              </w:rPr>
              <w:t>γ-radiation → Bacillus pumilus</w:t>
            </w:r>
            <w:r>
              <w:rPr>
                <w:sz w:val="16"/>
              </w:rPr>
              <w:t xml:space="preserve">. Frequency: </w:t>
            </w:r>
            <w:r>
              <w:rPr>
                <w:b/>
                <w:sz w:val="16"/>
              </w:rPr>
              <w:t>at least weekly, daily preferred, and with every implant load</w:t>
            </w:r>
            <w:r>
              <w:rPr>
                <w:sz w:val="16"/>
              </w:rPr>
              <w:t>; rapid-readout BIs give results in 1–3 h</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PACKAGING, STORAGE &amp; SHELF-LIFE — commonly asked</w:t>
            </w:r>
          </w:p>
          <w:p>
            <w:pPr>
              <w:spacing w:after="10"/>
              <w:ind w:left="85"/>
            </w:pPr>
            <w:r>
              <w:rPr>
                <w:sz w:val="18"/>
              </w:rPr>
              <w:t xml:space="preserve">Packaging must </w:t>
            </w:r>
            <w:r>
              <w:rPr>
                <w:b/>
                <w:sz w:val="18"/>
              </w:rPr>
              <w:t>permit sterilant penetration, provide a microbial barrier, allow aseptic opening and resist tearing/moisture</w:t>
            </w:r>
            <w:r>
              <w:rPr>
                <w:sz w:val="18"/>
              </w:rPr>
              <w:t xml:space="preserve">: muslin (double thickness, 140 thread count), non-woven polypropylene, crepe paper, paper–plastic peel pouches (‘see-through’), rigid containers with filters. </w:t>
            </w:r>
            <w:r>
              <w:rPr>
                <w:b/>
                <w:sz w:val="18"/>
              </w:rPr>
              <w:t>Never use closed metal containers or aluminium foil for steam.</w:t>
            </w:r>
          </w:p>
          <w:p>
            <w:pPr>
              <w:spacing w:after="10"/>
              <w:ind w:left="85"/>
            </w:pPr>
            <w:r>
              <w:rPr>
                <w:b/>
                <w:sz w:val="18"/>
              </w:rPr>
              <w:t>Shelf-life is now EVENT-RELATED, not TIME-RELATED</w:t>
            </w:r>
            <w:r>
              <w:rPr>
                <w:sz w:val="18"/>
              </w:rPr>
              <w:t xml:space="preserve">: a pack remains sterile </w:t>
            </w:r>
            <w:r>
              <w:rPr>
                <w:b/>
                <w:sz w:val="18"/>
              </w:rPr>
              <w:t>until an event compromises it</w:t>
            </w:r>
            <w:r>
              <w:rPr>
                <w:sz w:val="18"/>
              </w:rPr>
              <w:t xml:space="preserve"> — the wrapper becomes wet, torn, punctured or soiled, the seal is broken, it is dropped, or it is handled excessively. (The old “sterile for 30 days” rule is obsolete.)</w:t>
            </w:r>
          </w:p>
          <w:p>
            <w:pPr>
              <w:spacing w:after="10"/>
              <w:ind w:left="85"/>
            </w:pPr>
            <w:r>
              <w:rPr>
                <w:sz w:val="18"/>
              </w:rPr>
              <w:t xml:space="preserve">Store in a </w:t>
            </w:r>
            <w:r>
              <w:rPr>
                <w:b/>
                <w:sz w:val="18"/>
              </w:rPr>
              <w:t>clean, dry, dust-free, closed cupboard</w:t>
            </w:r>
            <w:r>
              <w:rPr>
                <w:sz w:val="18"/>
              </w:rPr>
              <w:t xml:space="preserve">, </w:t>
            </w:r>
            <w:r>
              <w:rPr>
                <w:b/>
                <w:sz w:val="18"/>
              </w:rPr>
              <w:t>20–23 °C, humidity 30–60 %</w:t>
            </w:r>
            <w:r>
              <w:rPr>
                <w:sz w:val="18"/>
              </w:rPr>
              <w:t xml:space="preserve">, </w:t>
            </w:r>
            <w:r>
              <w:rPr>
                <w:b/>
                <w:sz w:val="18"/>
              </w:rPr>
              <w:t>at least 20–25 cm (8–10 in) above the floor, 45 cm (18 in) below the ceiling/sprinkler and 5 cm (2 in) from outside walls</w:t>
            </w:r>
            <w:r>
              <w:rPr>
                <w:sz w:val="18"/>
              </w:rPr>
              <w:t xml:space="preserve">; stock rotated </w:t>
            </w:r>
            <w:r>
              <w:rPr>
                <w:b/>
                <w:sz w:val="18"/>
              </w:rPr>
              <w:t>FIFO (first-in, first-out)</w:t>
            </w:r>
            <w:r>
              <w:rPr>
                <w:sz w:val="18"/>
              </w:rPr>
              <w:t>.</w:t>
            </w:r>
          </w:p>
          <w:p>
            <w:pPr>
              <w:spacing w:after="10"/>
              <w:ind w:left="85"/>
            </w:pPr>
            <w:r>
              <w:rPr>
                <w:b/>
                <w:sz w:val="18"/>
              </w:rPr>
              <w:t>Sequence of instrument processing:</w:t>
            </w:r>
            <w:r>
              <w:rPr>
                <w:sz w:val="18"/>
              </w:rPr>
              <w:t xml:space="preserve"> point-of-use pre-cleaning (enzymatic foam spray in the OR) → transport in a closed container → </w:t>
            </w:r>
            <w:r>
              <w:rPr>
                <w:b/>
                <w:sz w:val="18"/>
              </w:rPr>
              <w:t>decontamination / washer-disinfector</w:t>
            </w:r>
            <w:r>
              <w:rPr>
                <w:sz w:val="18"/>
              </w:rPr>
              <w:t xml:space="preserve"> → </w:t>
            </w:r>
            <w:r>
              <w:rPr>
                <w:b/>
                <w:sz w:val="18"/>
              </w:rPr>
              <w:t>ultrasonic cleaner</w:t>
            </w:r>
            <w:r>
              <w:rPr>
                <w:sz w:val="18"/>
              </w:rPr>
              <w:t xml:space="preserve"> (cavitation removes soil from box locks, serrations, lumens) → rinse and dry → inspect, lubricate and assemble (</w:t>
            </w:r>
            <w:r>
              <w:rPr>
                <w:b/>
                <w:sz w:val="18"/>
              </w:rPr>
              <w:t>box locks and hinged instruments OPEN/unlocked</w:t>
            </w:r>
            <w:r>
              <w:rPr>
                <w:sz w:val="18"/>
              </w:rPr>
              <w:t xml:space="preserve">) → pack with internal CI → sterilize → cool/dry → store. </w:t>
            </w:r>
            <w:r>
              <w:rPr>
                <w:b/>
                <w:sz w:val="18"/>
              </w:rPr>
              <w:t>Never sterilize a soiled instrument.</w:t>
            </w:r>
          </w:p>
        </w:tc>
      </w:tr>
    </w:tbl>
    <w:p>
      <w:pPr>
        <w:spacing w:after="40"/>
      </w:pPr>
    </w:p>
    <w:tbl>
      <w:tblPr>
        <w:tblW w:type="auto" w:w="0"/>
        <w:tblLayout w:type="fixed"/>
        <w:tblLook w:firstColumn="1" w:firstRow="1" w:lastColumn="0" w:lastRow="0" w:noHBand="0" w:noVBand="1" w:val="04A0"/>
        <w:tblBorders>
          <w:top w:val="single" w:sz="8" w:color="D9A15B"/>
          <w:left w:val="single" w:sz="8" w:color="D9A15B"/>
          <w:bottom w:val="single" w:sz="8" w:color="D9A15B"/>
          <w:right w:val="single" w:sz="8" w:color="D9A15B"/>
          <w:insideH w:val="single" w:sz="8" w:color="D9A15B"/>
          <w:insideV w:val="single" w:sz="8" w:color="D9A15B"/>
        </w:tblBorders>
        <w:tblCellMar>
          <w:top w:w="40" w:type="dxa"/>
          <w:left w:w="100" w:type="dxa"/>
          <w:bottom w:w="40" w:type="dxa"/>
          <w:right w:w="100" w:type="dxa"/>
        </w:tblCellMar>
      </w:tblPr>
      <w:tblGrid>
        <w:gridCol w:w="10800"/>
      </w:tblGrid>
      <w:tr>
        <w:tc>
          <w:tcPr>
            <w:tcW w:type="dxa" w:w="10772"/>
            <w:shd w:val="clear" w:color="auto" w:fill="FFF4E5"/>
          </w:tcPr>
          <w:p>
            <w:pPr>
              <w:spacing w:after="20"/>
            </w:pPr>
            <w:r/>
            <w:r>
              <w:rPr>
                <w:b/>
                <w:color w:val="1F3B73"/>
                <w:sz w:val="19"/>
              </w:rPr>
              <w:t>REUSE OF ‘SINGLE-USE’ DEVICES — the PDF's controversy, summarised</w:t>
            </w:r>
          </w:p>
          <w:p>
            <w:pPr>
              <w:spacing w:after="10"/>
              <w:ind w:left="85"/>
            </w:pPr>
            <w:r>
              <w:rPr>
                <w:sz w:val="18"/>
              </w:rPr>
              <w:t xml:space="preserve">Reprocessing a device labelled </w:t>
            </w:r>
            <w:r>
              <w:rPr>
                <w:b/>
                <w:sz w:val="18"/>
              </w:rPr>
              <w:t>single-use</w:t>
            </w:r>
            <w:r>
              <w:rPr>
                <w:sz w:val="18"/>
              </w:rPr>
              <w:t xml:space="preserve"> transfers the </w:t>
            </w:r>
            <w:r>
              <w:rPr>
                <w:b/>
                <w:sz w:val="18"/>
              </w:rPr>
              <w:t>manufacturer's legal liability to the reprocessor</w:t>
            </w:r>
            <w:r>
              <w:rPr>
                <w:sz w:val="18"/>
              </w:rPr>
              <w:t xml:space="preserve"> (the hospital or a third-party reprocessor), who must then meet the regulator's validation requirements (FDA rule, August 2000).</w:t>
            </w:r>
          </w:p>
          <w:p>
            <w:pPr>
              <w:spacing w:after="10"/>
              <w:ind w:left="85"/>
            </w:pPr>
            <w:r>
              <w:rPr>
                <w:sz w:val="18"/>
              </w:rPr>
              <w:t xml:space="preserve">Risks: </w:t>
            </w:r>
            <w:r>
              <w:rPr>
                <w:b/>
                <w:sz w:val="18"/>
              </w:rPr>
              <w:t>retained bioburden in lumens, endotoxin/pyrogen reaction, material degradation and functional failure, residual sterilant toxicity, and prion transmission.</w:t>
            </w:r>
          </w:p>
          <w:p>
            <w:pPr>
              <w:spacing w:after="10"/>
              <w:ind w:left="85"/>
            </w:pPr>
            <w:r>
              <w:rPr>
                <w:sz w:val="18"/>
              </w:rPr>
              <w:t xml:space="preserve">AORN's position: </w:t>
            </w:r>
            <w:r>
              <w:rPr>
                <w:b/>
                <w:sz w:val="18"/>
              </w:rPr>
              <w:t>patient safety is the paramount consideration</w:t>
            </w:r>
            <w:r>
              <w:rPr>
                <w:sz w:val="18"/>
              </w:rPr>
              <w:t xml:space="preserve">; opened-but-unused items are less problematic than used items. In India, reuse must comply with hospital policy and the Medical Devices Rules — always answer that reuse is </w:t>
            </w:r>
            <w:r>
              <w:rPr>
                <w:b/>
                <w:sz w:val="18"/>
              </w:rPr>
              <w:t>acceptable only if validated and permitted by the manufacturer/regulator</w:t>
            </w:r>
            <w:r>
              <w:rPr>
                <w:sz w:val="18"/>
              </w:rPr>
              <w:t>.</w:t>
            </w:r>
          </w:p>
        </w:tc>
      </w:tr>
    </w:tbl>
    <w:p>
      <w:pPr>
        <w:spacing w:after="40"/>
      </w:pPr>
    </w:p>
    <w:p>
      <w:pPr>
        <w:keepNext/>
        <w:spacing w:before="120" w:after="40"/>
      </w:pPr>
      <w:r>
        <w:rPr>
          <w:b/>
          <w:color w:val="1B6B3A"/>
          <w:sz w:val="24"/>
        </w:rPr>
        <w:t>B13.  Emergencies and Disasters — protocols, drugs and doses</w:t>
      </w:r>
    </w:p>
    <w:p>
      <w:pPr>
        <w:keepNext/>
        <w:spacing w:before="80" w:after="20"/>
      </w:pPr>
      <w:r>
        <w:rPr>
          <w:b/>
          <w:color w:val="6A288F"/>
          <w:sz w:val="21"/>
        </w:rPr>
        <w:t>Cardiopulmonary arrest in the OR</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268"/>
            <w:shd w:val="clear" w:color="auto" w:fill="1F3B73"/>
          </w:tcPr>
          <w:p>
            <w:pPr>
              <w:spacing w:after="0"/>
            </w:pPr>
            <w:r/>
            <w:r>
              <w:rPr>
                <w:b/>
                <w:color w:val="FFFFFF"/>
                <w:sz w:val="16"/>
              </w:rPr>
              <w:t>Item</w:t>
            </w:r>
          </w:p>
        </w:tc>
        <w:tc>
          <w:tcPr>
            <w:tcW w:type="dxa" w:w="8504"/>
            <w:shd w:val="clear" w:color="auto" w:fill="1F3B73"/>
          </w:tcPr>
          <w:p>
            <w:pPr>
              <w:spacing w:after="0"/>
            </w:pPr>
            <w:r/>
            <w:r>
              <w:rPr>
                <w:b/>
                <w:color w:val="FFFFFF"/>
                <w:sz w:val="16"/>
              </w:rPr>
              <w:t>Current (AHA/ILCOR) numbers</w:t>
            </w:r>
          </w:p>
        </w:tc>
      </w:tr>
      <w:tr>
        <w:tc>
          <w:tcPr>
            <w:tcW w:type="dxa" w:w="2268"/>
          </w:tcPr>
          <w:p>
            <w:pPr>
              <w:spacing w:after="0"/>
            </w:pPr>
            <w:r/>
            <w:r>
              <w:rPr>
                <w:sz w:val="16"/>
              </w:rPr>
              <w:t>Sequence</w:t>
            </w:r>
          </w:p>
        </w:tc>
        <w:tc>
          <w:tcPr>
            <w:tcW w:type="dxa" w:w="8504"/>
          </w:tcPr>
          <w:p>
            <w:pPr>
              <w:spacing w:after="0"/>
            </w:pPr>
            <w:r/>
            <w:r>
              <w:rPr>
                <w:b/>
                <w:sz w:val="16"/>
              </w:rPr>
              <w:t>C–A–B</w:t>
            </w:r>
            <w:r>
              <w:rPr>
                <w:sz w:val="16"/>
              </w:rPr>
              <w:t xml:space="preserve"> (Compressions – Airway – Breathing); high-quality CPR is the priority</w:t>
            </w:r>
          </w:p>
        </w:tc>
      </w:tr>
      <w:tr>
        <w:tc>
          <w:tcPr>
            <w:tcW w:type="dxa" w:w="2268"/>
            <w:shd w:val="clear" w:color="auto" w:fill="EEF3FA"/>
          </w:tcPr>
          <w:p>
            <w:pPr>
              <w:spacing w:after="0"/>
            </w:pPr>
            <w:r/>
            <w:r>
              <w:rPr>
                <w:sz w:val="16"/>
              </w:rPr>
              <w:t>Compression rate</w:t>
            </w:r>
          </w:p>
        </w:tc>
        <w:tc>
          <w:tcPr>
            <w:tcW w:type="dxa" w:w="8504"/>
            <w:shd w:val="clear" w:color="auto" w:fill="EEF3FA"/>
          </w:tcPr>
          <w:p>
            <w:pPr>
              <w:spacing w:after="0"/>
            </w:pPr>
            <w:r/>
            <w:r>
              <w:rPr>
                <w:b/>
                <w:sz w:val="16"/>
              </w:rPr>
              <w:t>100–120 per minute</w:t>
            </w:r>
          </w:p>
        </w:tc>
      </w:tr>
      <w:tr>
        <w:tc>
          <w:tcPr>
            <w:tcW w:type="dxa" w:w="2268"/>
          </w:tcPr>
          <w:p>
            <w:pPr>
              <w:spacing w:after="0"/>
            </w:pPr>
            <w:r/>
            <w:r>
              <w:rPr>
                <w:sz w:val="16"/>
              </w:rPr>
              <w:t>Compression depth</w:t>
            </w:r>
          </w:p>
        </w:tc>
        <w:tc>
          <w:tcPr>
            <w:tcW w:type="dxa" w:w="8504"/>
          </w:tcPr>
          <w:p>
            <w:pPr>
              <w:spacing w:after="0"/>
            </w:pPr>
            <w:r/>
            <w:r>
              <w:rPr>
                <w:b/>
                <w:sz w:val="16"/>
              </w:rPr>
              <w:t>≥ 5 cm (2 in) and ≤ 6 cm</w:t>
            </w:r>
            <w:r>
              <w:rPr>
                <w:sz w:val="16"/>
              </w:rPr>
              <w:t xml:space="preserve"> in adults; </w:t>
            </w:r>
            <w:r>
              <w:rPr>
                <w:b/>
                <w:sz w:val="16"/>
              </w:rPr>
              <w:t>⅓ of chest depth</w:t>
            </w:r>
            <w:r>
              <w:rPr>
                <w:sz w:val="16"/>
              </w:rPr>
              <w:t xml:space="preserve"> in children/infants (≈ 5 cm / 4 cm)</w:t>
            </w:r>
          </w:p>
        </w:tc>
      </w:tr>
      <w:tr>
        <w:tc>
          <w:tcPr>
            <w:tcW w:type="dxa" w:w="2268"/>
            <w:shd w:val="clear" w:color="auto" w:fill="EEF3FA"/>
          </w:tcPr>
          <w:p>
            <w:pPr>
              <w:spacing w:after="0"/>
            </w:pPr>
            <w:r/>
            <w:r>
              <w:rPr>
                <w:sz w:val="16"/>
              </w:rPr>
              <w:t>Compression : ventilation</w:t>
            </w:r>
          </w:p>
        </w:tc>
        <w:tc>
          <w:tcPr>
            <w:tcW w:type="dxa" w:w="8504"/>
            <w:shd w:val="clear" w:color="auto" w:fill="EEF3FA"/>
          </w:tcPr>
          <w:p>
            <w:pPr>
              <w:spacing w:after="0"/>
            </w:pPr>
            <w:r/>
            <w:r>
              <w:rPr>
                <w:b/>
                <w:sz w:val="16"/>
              </w:rPr>
              <w:t>30 : 2</w:t>
            </w:r>
            <w:r>
              <w:rPr>
                <w:sz w:val="16"/>
              </w:rPr>
              <w:t xml:space="preserve"> (single/two rescuer adult, unintubated); </w:t>
            </w:r>
            <w:r>
              <w:rPr>
                <w:b/>
                <w:sz w:val="16"/>
              </w:rPr>
              <w:t>continuous compressions with 1 breath every 6 s</w:t>
            </w:r>
            <w:r>
              <w:rPr>
                <w:sz w:val="16"/>
              </w:rPr>
              <w:t xml:space="preserve"> once an advanced airway is in place; </w:t>
            </w:r>
            <w:r>
              <w:rPr>
                <w:b/>
                <w:sz w:val="16"/>
              </w:rPr>
              <w:t>15 : 2</w:t>
            </w:r>
            <w:r>
              <w:rPr>
                <w:sz w:val="16"/>
              </w:rPr>
              <w:t xml:space="preserve"> for two-rescuer paediatric</w:t>
            </w:r>
          </w:p>
        </w:tc>
      </w:tr>
      <w:tr>
        <w:tc>
          <w:tcPr>
            <w:tcW w:type="dxa" w:w="2268"/>
          </w:tcPr>
          <w:p>
            <w:pPr>
              <w:spacing w:after="0"/>
            </w:pPr>
            <w:r/>
            <w:r>
              <w:rPr>
                <w:sz w:val="16"/>
              </w:rPr>
              <w:t>Chest-compression fraction &amp; interruptions</w:t>
            </w:r>
          </w:p>
        </w:tc>
        <w:tc>
          <w:tcPr>
            <w:tcW w:type="dxa" w:w="8504"/>
          </w:tcPr>
          <w:p>
            <w:pPr>
              <w:spacing w:after="0"/>
            </w:pPr>
            <w:r/>
            <w:r>
              <w:rPr>
                <w:sz w:val="16"/>
              </w:rPr>
              <w:t xml:space="preserve">Aim </w:t>
            </w:r>
            <w:r>
              <w:rPr>
                <w:b/>
                <w:sz w:val="16"/>
              </w:rPr>
              <w:t>&gt; 60–80 %</w:t>
            </w:r>
            <w:r>
              <w:rPr>
                <w:sz w:val="16"/>
              </w:rPr>
              <w:t xml:space="preserve">; interruptions </w:t>
            </w:r>
            <w:r>
              <w:rPr>
                <w:b/>
                <w:sz w:val="16"/>
              </w:rPr>
              <w:t>&lt; 10 s</w:t>
            </w:r>
            <w:r>
              <w:rPr>
                <w:sz w:val="16"/>
              </w:rPr>
              <w:t xml:space="preserve">; </w:t>
            </w:r>
            <w:r>
              <w:rPr>
                <w:b/>
                <w:sz w:val="16"/>
              </w:rPr>
              <w:t>full recoil</w:t>
            </w:r>
            <w:r>
              <w:rPr>
                <w:sz w:val="16"/>
              </w:rPr>
              <w:t xml:space="preserve"> between compressions; change compressor </w:t>
            </w:r>
            <w:r>
              <w:rPr>
                <w:b/>
                <w:sz w:val="16"/>
              </w:rPr>
              <w:t>every 2 min</w:t>
            </w:r>
          </w:p>
        </w:tc>
      </w:tr>
      <w:tr>
        <w:tc>
          <w:tcPr>
            <w:tcW w:type="dxa" w:w="2268"/>
            <w:shd w:val="clear" w:color="auto" w:fill="EEF3FA"/>
          </w:tcPr>
          <w:p>
            <w:pPr>
              <w:spacing w:after="0"/>
            </w:pPr>
            <w:r/>
            <w:r>
              <w:rPr>
                <w:sz w:val="16"/>
              </w:rPr>
              <w:t>Defibrillation</w:t>
            </w:r>
          </w:p>
        </w:tc>
        <w:tc>
          <w:tcPr>
            <w:tcW w:type="dxa" w:w="8504"/>
            <w:shd w:val="clear" w:color="auto" w:fill="EEF3FA"/>
          </w:tcPr>
          <w:p>
            <w:pPr>
              <w:spacing w:after="0"/>
            </w:pPr>
            <w:r/>
            <w:r>
              <w:rPr>
                <w:b/>
                <w:sz w:val="16"/>
              </w:rPr>
              <w:t>Biphasic 120–200 J</w:t>
            </w:r>
            <w:r>
              <w:rPr>
                <w:sz w:val="16"/>
              </w:rPr>
              <w:t xml:space="preserve"> (per manufacturer) or </w:t>
            </w:r>
            <w:r>
              <w:rPr>
                <w:b/>
                <w:sz w:val="16"/>
              </w:rPr>
              <w:t>monophasic 360 J</w:t>
            </w:r>
            <w:r>
              <w:rPr>
                <w:sz w:val="16"/>
              </w:rPr>
              <w:t xml:space="preserve">; </w:t>
            </w:r>
            <w:r>
              <w:rPr>
                <w:b/>
                <w:sz w:val="16"/>
              </w:rPr>
              <w:t>shockable rhythms = VF and pulseless VT</w:t>
            </w:r>
            <w:r>
              <w:rPr>
                <w:sz w:val="16"/>
              </w:rPr>
              <w:t xml:space="preserve">; </w:t>
            </w:r>
            <w:r>
              <w:rPr>
                <w:b/>
                <w:sz w:val="16"/>
              </w:rPr>
              <w:t>PEA and asystole are NOT shockable</w:t>
            </w:r>
          </w:p>
        </w:tc>
      </w:tr>
      <w:tr>
        <w:tc>
          <w:tcPr>
            <w:tcW w:type="dxa" w:w="2268"/>
          </w:tcPr>
          <w:p>
            <w:pPr>
              <w:spacing w:after="0"/>
            </w:pPr>
            <w:r/>
            <w:r>
              <w:rPr>
                <w:sz w:val="16"/>
              </w:rPr>
              <w:t>Drugs</w:t>
            </w:r>
          </w:p>
        </w:tc>
        <w:tc>
          <w:tcPr>
            <w:tcW w:type="dxa" w:w="8504"/>
          </w:tcPr>
          <w:p>
            <w:pPr>
              <w:spacing w:after="0"/>
            </w:pPr>
            <w:r/>
            <w:r>
              <w:rPr>
                <w:b/>
                <w:sz w:val="16"/>
              </w:rPr>
              <w:t>Adrenaline (epinephrine) 1 mg IV/IO every 3–5 min</w:t>
            </w:r>
            <w:r>
              <w:rPr>
                <w:sz w:val="16"/>
              </w:rPr>
              <w:t xml:space="preserve"> • </w:t>
            </w:r>
            <w:r>
              <w:rPr>
                <w:b/>
                <w:sz w:val="16"/>
              </w:rPr>
              <w:t>Amiodarone 300 mg</w:t>
            </w:r>
            <w:r>
              <w:rPr>
                <w:sz w:val="16"/>
              </w:rPr>
              <w:t xml:space="preserve"> bolus then 150 mg (or lidocaine 1–1.5 mg/kg) for refractory VF/pVT • treat reversible causes</w:t>
            </w:r>
          </w:p>
        </w:tc>
      </w:tr>
      <w:tr>
        <w:tc>
          <w:tcPr>
            <w:tcW w:type="dxa" w:w="2268"/>
            <w:shd w:val="clear" w:color="auto" w:fill="EEF3FA"/>
          </w:tcPr>
          <w:p>
            <w:pPr>
              <w:spacing w:after="0"/>
            </w:pPr>
            <w:r/>
            <w:r>
              <w:rPr>
                <w:sz w:val="16"/>
              </w:rPr>
              <w:t>Reversible causes</w:t>
            </w:r>
          </w:p>
        </w:tc>
        <w:tc>
          <w:tcPr>
            <w:tcW w:type="dxa" w:w="8504"/>
            <w:shd w:val="clear" w:color="auto" w:fill="EEF3FA"/>
          </w:tcPr>
          <w:p>
            <w:pPr>
              <w:spacing w:after="0"/>
            </w:pPr>
            <w:r/>
            <w:r>
              <w:rPr>
                <w:b/>
                <w:sz w:val="16"/>
              </w:rPr>
              <w:t>4 H's</w:t>
            </w:r>
            <w:r>
              <w:rPr>
                <w:sz w:val="16"/>
              </w:rPr>
              <w:t xml:space="preserve"> – Hypoxia, Hypovolaemia, Hypo/Hyperkalaemia &amp; metabolic, Hypothermia; </w:t>
            </w:r>
            <w:r>
              <w:rPr>
                <w:b/>
                <w:sz w:val="16"/>
              </w:rPr>
              <w:t>4 T's</w:t>
            </w:r>
            <w:r>
              <w:rPr>
                <w:sz w:val="16"/>
              </w:rPr>
              <w:t xml:space="preserve"> – Tension pneumothorax, Tamponade, Toxins, Thrombosis (coronary/pulmonary)</w:t>
            </w:r>
          </w:p>
        </w:tc>
      </w:tr>
      <w:tr>
        <w:tc>
          <w:tcPr>
            <w:tcW w:type="dxa" w:w="2268"/>
          </w:tcPr>
          <w:p>
            <w:pPr>
              <w:spacing w:after="0"/>
            </w:pPr>
            <w:r/>
            <w:r>
              <w:rPr>
                <w:sz w:val="16"/>
              </w:rPr>
              <w:t>Monitoring quality</w:t>
            </w:r>
          </w:p>
        </w:tc>
        <w:tc>
          <w:tcPr>
            <w:tcW w:type="dxa" w:w="8504"/>
          </w:tcPr>
          <w:p>
            <w:pPr>
              <w:spacing w:after="0"/>
            </w:pPr>
            <w:r/>
            <w:r>
              <w:rPr>
                <w:b/>
                <w:sz w:val="16"/>
              </w:rPr>
              <w:t>Waveform capnography — EtCO₂ &lt; 10 mmHg indicates poor-quality CPR; a sudden rise suggests ROSC</w:t>
            </w:r>
          </w:p>
        </w:tc>
      </w:tr>
      <w:tr>
        <w:tc>
          <w:tcPr>
            <w:tcW w:type="dxa" w:w="2268"/>
            <w:shd w:val="clear" w:color="auto" w:fill="EEF3FA"/>
          </w:tcPr>
          <w:p>
            <w:pPr>
              <w:spacing w:after="0"/>
            </w:pPr>
            <w:r/>
            <w:r>
              <w:rPr>
                <w:sz w:val="16"/>
              </w:rPr>
              <w:t>Paediatric</w:t>
            </w:r>
          </w:p>
        </w:tc>
        <w:tc>
          <w:tcPr>
            <w:tcW w:type="dxa" w:w="8504"/>
            <w:shd w:val="clear" w:color="auto" w:fill="EEF3FA"/>
          </w:tcPr>
          <w:p>
            <w:pPr>
              <w:spacing w:after="0"/>
            </w:pPr>
            <w:r/>
            <w:r>
              <w:rPr>
                <w:b/>
                <w:sz w:val="16"/>
              </w:rPr>
              <w:t>PALS</w:t>
            </w:r>
            <w:r>
              <w:rPr>
                <w:sz w:val="16"/>
              </w:rPr>
              <w:t xml:space="preserve"> competency required for staff caring for children (your PDF); defibrillation 2 J/kg, then 4 J/kg; adrenaline 0.01 mg/kg</w:t>
            </w:r>
          </w:p>
        </w:tc>
      </w:tr>
      <w:tr>
        <w:tc>
          <w:tcPr>
            <w:tcW w:type="dxa" w:w="2268"/>
          </w:tcPr>
          <w:p>
            <w:pPr>
              <w:spacing w:after="0"/>
            </w:pPr>
            <w:r/>
            <w:r>
              <w:rPr>
                <w:sz w:val="16"/>
              </w:rPr>
              <w:t>Team logistics in the OR</w:t>
            </w:r>
          </w:p>
        </w:tc>
        <w:tc>
          <w:tcPr>
            <w:tcW w:type="dxa" w:w="8504"/>
          </w:tcPr>
          <w:p>
            <w:pPr>
              <w:spacing w:after="0"/>
            </w:pPr>
            <w:r/>
            <w:r>
              <w:rPr>
                <w:b/>
                <w:sz w:val="16"/>
              </w:rPr>
              <w:t>Emergency signal (flashing red light)</w:t>
            </w:r>
            <w:r>
              <w:rPr>
                <w:sz w:val="16"/>
              </w:rPr>
              <w:t xml:space="preserve"> operable from each OR • crash cart brought in by nursing staff • anaesthetist and surgeon lead • </w:t>
            </w:r>
            <w:r>
              <w:rPr>
                <w:b/>
                <w:sz w:val="16"/>
              </w:rPr>
              <w:t>scribe documents every drug, dose, route, time and intervention</w:t>
            </w:r>
            <w:r>
              <w:rPr>
                <w:sz w:val="16"/>
              </w:rPr>
              <w:t xml:space="preserve"> — undocumented care is legally non-existent</w:t>
            </w:r>
          </w:p>
        </w:tc>
      </w:tr>
    </w:tbl>
    <w:p>
      <w:pPr>
        <w:spacing w:after="40"/>
      </w:pPr>
    </w:p>
    <w:p>
      <w:pPr>
        <w:keepNext/>
        <w:spacing w:before="80" w:after="20"/>
      </w:pPr>
      <w:r>
        <w:rPr>
          <w:b/>
          <w:color w:val="6A288F"/>
          <w:sz w:val="21"/>
        </w:rPr>
        <w:t>Crash cart — minimum contents (asked as ‘which is NOT present’)</w:t>
      </w:r>
    </w:p>
    <w:p>
      <w:pPr>
        <w:spacing w:before="0" w:after="30"/>
        <w:jc w:val="both"/>
      </w:pPr>
      <w:r>
        <w:rPr>
          <w:b/>
          <w:sz w:val="19"/>
        </w:rPr>
        <w:t>Defibrillator with paddles/pads + ECG monitor</w:t>
      </w:r>
      <w:r>
        <w:rPr>
          <w:sz w:val="19"/>
        </w:rPr>
        <w:t xml:space="preserve"> • </w:t>
      </w:r>
      <w:r>
        <w:rPr>
          <w:b/>
          <w:sz w:val="19"/>
        </w:rPr>
        <w:t>Airway drawer</w:t>
      </w:r>
      <w:r>
        <w:rPr>
          <w:sz w:val="19"/>
        </w:rPr>
        <w:t xml:space="preserve">: oral/nasal airways, laryngoscope with blades and spare bulbs/batteries, ET tubes of all sizes with stylet, LMAs, Magill forceps, suction catheters and a working suction unit, </w:t>
      </w:r>
      <w:r>
        <w:rPr>
          <w:b/>
          <w:sz w:val="19"/>
        </w:rPr>
        <w:t>bag-valve-mask (Ambu) with reservoir</w:t>
      </w:r>
      <w:r>
        <w:rPr>
          <w:sz w:val="19"/>
        </w:rPr>
        <w:t xml:space="preserve">, oxygen cylinder with flowmeter • </w:t>
      </w:r>
      <w:r>
        <w:rPr>
          <w:b/>
          <w:sz w:val="19"/>
        </w:rPr>
        <w:t>Drugs (in date)</w:t>
      </w:r>
      <w:r>
        <w:rPr>
          <w:sz w:val="19"/>
        </w:rPr>
        <w:t xml:space="preserve">: adrenaline, atropine, amiodarone, lidocaine, adenosine, sodium bicarbonate, calcium chloride/gluconate, magnesium sulphate, dopamine/noradrenaline, dextrose 25/50 %, naloxone, flumazenil, hydrocortisone, chlorpheniramine, furosemide, GTN, midazolam • IV cannulae, syringes/needles, IV fluids and giving sets, intraosseous needle • CVP set, chest-drain set, cricothyrotomy set • </w:t>
      </w:r>
      <w:r>
        <w:rPr>
          <w:b/>
          <w:sz w:val="19"/>
        </w:rPr>
        <w:t>backboard, gloves, sharps container, documentation sheet</w:t>
      </w:r>
      <w:r>
        <w:rPr>
          <w:sz w:val="19"/>
        </w:rPr>
        <w:t xml:space="preserve"> • </w:t>
      </w:r>
      <w:r>
        <w:rPr>
          <w:b/>
          <w:sz w:val="19"/>
        </w:rPr>
        <w:t>checked and re-sealed after every use and at least daily/each shift, with a signed checklist.</w:t>
      </w:r>
    </w:p>
    <w:p>
      <w:pPr>
        <w:keepNext/>
        <w:spacing w:before="80" w:after="20"/>
      </w:pPr>
      <w:r>
        <w:rPr>
          <w:b/>
          <w:color w:val="6A288F"/>
          <w:sz w:val="21"/>
        </w:rPr>
        <w:t>Malignant hyperthermia (MH) — full protocol</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Item</w:t>
            </w:r>
          </w:p>
        </w:tc>
        <w:tc>
          <w:tcPr>
            <w:tcW w:type="dxa" w:w="8731"/>
            <w:shd w:val="clear" w:color="auto" w:fill="1F3B73"/>
          </w:tcPr>
          <w:p>
            <w:pPr>
              <w:spacing w:after="0"/>
            </w:pPr>
            <w:r/>
            <w:r>
              <w:rPr>
                <w:b/>
                <w:color w:val="FFFFFF"/>
                <w:sz w:val="16"/>
              </w:rPr>
              <w:t>Detail</w:t>
            </w:r>
          </w:p>
        </w:tc>
      </w:tr>
      <w:tr>
        <w:tc>
          <w:tcPr>
            <w:tcW w:type="dxa" w:w="2041"/>
          </w:tcPr>
          <w:p>
            <w:pPr>
              <w:spacing w:after="0"/>
            </w:pPr>
            <w:r/>
            <w:r>
              <w:rPr>
                <w:sz w:val="16"/>
              </w:rPr>
              <w:t>Genetics</w:t>
            </w:r>
          </w:p>
        </w:tc>
        <w:tc>
          <w:tcPr>
            <w:tcW w:type="dxa" w:w="8731"/>
          </w:tcPr>
          <w:p>
            <w:pPr>
              <w:spacing w:after="0"/>
            </w:pPr>
            <w:r/>
            <w:r>
              <w:rPr>
                <w:b/>
                <w:sz w:val="16"/>
              </w:rPr>
              <w:t>Autosomal dominant</w:t>
            </w:r>
            <w:r>
              <w:rPr>
                <w:sz w:val="16"/>
              </w:rPr>
              <w:t xml:space="preserve">; mutation of the </w:t>
            </w:r>
            <w:r>
              <w:rPr>
                <w:b/>
                <w:sz w:val="16"/>
              </w:rPr>
              <w:t>ryanodine receptor RYR1 gene on chromosome 19q</w:t>
            </w:r>
            <w:r>
              <w:rPr>
                <w:sz w:val="16"/>
              </w:rPr>
              <w:t xml:space="preserve">; uncontrolled Ca²⁺ release from the sarcoplasmic reticulum → sustained muscle contracture and a </w:t>
            </w:r>
            <w:r>
              <w:rPr>
                <w:b/>
                <w:sz w:val="16"/>
              </w:rPr>
              <w:t>hypermetabolic crisis</w:t>
            </w:r>
          </w:p>
        </w:tc>
      </w:tr>
      <w:tr>
        <w:tc>
          <w:tcPr>
            <w:tcW w:type="dxa" w:w="2041"/>
            <w:shd w:val="clear" w:color="auto" w:fill="EEF3FA"/>
          </w:tcPr>
          <w:p>
            <w:pPr>
              <w:spacing w:after="0"/>
            </w:pPr>
            <w:r/>
            <w:r>
              <w:rPr>
                <w:sz w:val="16"/>
              </w:rPr>
              <w:t>Triggers</w:t>
            </w:r>
          </w:p>
        </w:tc>
        <w:tc>
          <w:tcPr>
            <w:tcW w:type="dxa" w:w="8731"/>
            <w:shd w:val="clear" w:color="auto" w:fill="EEF3FA"/>
          </w:tcPr>
          <w:p>
            <w:pPr>
              <w:spacing w:after="0"/>
            </w:pPr>
            <w:r/>
            <w:r>
              <w:rPr>
                <w:b/>
                <w:sz w:val="16"/>
              </w:rPr>
              <w:t>All volatile inhalational agents (halothane, isoflurane, sevoflurane, desflurane, enflurane) and the depolarising relaxant SUCCINYLCHOLINE</w:t>
            </w:r>
            <w:r>
              <w:rPr>
                <w:sz w:val="16"/>
              </w:rPr>
              <w:t xml:space="preserve">. </w:t>
            </w:r>
            <w:r>
              <w:rPr>
                <w:b/>
                <w:sz w:val="16"/>
              </w:rPr>
              <w:t>Safe drugs: propofol, thiopentone, benzodiazepines, opioids, nitrous oxide, non-depolarising relaxants, all local anaesthetics</w:t>
            </w:r>
          </w:p>
        </w:tc>
      </w:tr>
      <w:tr>
        <w:tc>
          <w:tcPr>
            <w:tcW w:type="dxa" w:w="2041"/>
          </w:tcPr>
          <w:p>
            <w:pPr>
              <w:spacing w:after="0"/>
            </w:pPr>
            <w:r/>
            <w:r>
              <w:rPr>
                <w:sz w:val="16"/>
              </w:rPr>
              <w:t>Earliest / most sensitive sign</w:t>
            </w:r>
          </w:p>
        </w:tc>
        <w:tc>
          <w:tcPr>
            <w:tcW w:type="dxa" w:w="8731"/>
          </w:tcPr>
          <w:p>
            <w:pPr>
              <w:spacing w:after="0"/>
            </w:pPr>
            <w:r/>
            <w:r>
              <w:rPr>
                <w:b/>
                <w:sz w:val="16"/>
              </w:rPr>
              <w:t>Unexplained rise in EtCO₂ (with tachypnoea/tachycardia)</w:t>
            </w:r>
            <w:r>
              <w:rPr>
                <w:sz w:val="16"/>
              </w:rPr>
              <w:t xml:space="preserve">; </w:t>
            </w:r>
            <w:r>
              <w:rPr>
                <w:b/>
                <w:sz w:val="16"/>
              </w:rPr>
              <w:t>masseter spasm/trismus</w:t>
            </w:r>
            <w:r>
              <w:rPr>
                <w:sz w:val="16"/>
              </w:rPr>
              <w:t xml:space="preserve"> after succinylcholine is the classic early clinical clue. </w:t>
            </w:r>
            <w:r>
              <w:rPr>
                <w:b/>
                <w:sz w:val="16"/>
              </w:rPr>
              <w:t>Hyperthermia is a LATE sign</w:t>
            </w:r>
            <w:r>
              <w:rPr>
                <w:sz w:val="16"/>
              </w:rPr>
              <w:t xml:space="preserve"> — do not wait for it</w:t>
            </w:r>
          </w:p>
        </w:tc>
      </w:tr>
      <w:tr>
        <w:tc>
          <w:tcPr>
            <w:tcW w:type="dxa" w:w="2041"/>
            <w:shd w:val="clear" w:color="auto" w:fill="EEF3FA"/>
          </w:tcPr>
          <w:p>
            <w:pPr>
              <w:spacing w:after="0"/>
            </w:pPr>
            <w:r/>
            <w:r>
              <w:rPr>
                <w:sz w:val="16"/>
              </w:rPr>
              <w:t>Full picture</w:t>
            </w:r>
          </w:p>
        </w:tc>
        <w:tc>
          <w:tcPr>
            <w:tcW w:type="dxa" w:w="8731"/>
            <w:shd w:val="clear" w:color="auto" w:fill="EEF3FA"/>
          </w:tcPr>
          <w:p>
            <w:pPr>
              <w:spacing w:after="0"/>
            </w:pPr>
            <w:r/>
            <w:r>
              <w:rPr>
                <w:sz w:val="16"/>
              </w:rPr>
              <w:t xml:space="preserve">Tachycardia, tachypnoea, </w:t>
            </w:r>
            <w:r>
              <w:rPr>
                <w:b/>
                <w:sz w:val="16"/>
              </w:rPr>
              <w:t>rigidity</w:t>
            </w:r>
            <w:r>
              <w:rPr>
                <w:sz w:val="16"/>
              </w:rPr>
              <w:t xml:space="preserve">, hypercarbia, hypoxaemia, mixed acidosis, </w:t>
            </w:r>
            <w:r>
              <w:rPr>
                <w:b/>
                <w:sz w:val="16"/>
              </w:rPr>
              <w:t>hyperkalaemia</w:t>
            </w:r>
            <w:r>
              <w:rPr>
                <w:sz w:val="16"/>
              </w:rPr>
              <w:t xml:space="preserve">, arrhythmias, rising temperature (may rise 1–2 °C every 5 min), </w:t>
            </w:r>
            <w:r>
              <w:rPr>
                <w:b/>
                <w:sz w:val="16"/>
              </w:rPr>
              <w:t>myoglobinuria/rhabdomyolysis (cola-coloured urine)</w:t>
            </w:r>
            <w:r>
              <w:rPr>
                <w:sz w:val="16"/>
              </w:rPr>
              <w:t>, raised CK, DIC, renal failure</w:t>
            </w:r>
          </w:p>
        </w:tc>
      </w:tr>
      <w:tr>
        <w:tc>
          <w:tcPr>
            <w:tcW w:type="dxa" w:w="2041"/>
          </w:tcPr>
          <w:p>
            <w:pPr>
              <w:spacing w:after="0"/>
            </w:pPr>
            <w:r/>
            <w:r>
              <w:rPr>
                <w:b/>
                <w:sz w:val="16"/>
              </w:rPr>
              <w:t>Immediate management</w:t>
            </w:r>
          </w:p>
        </w:tc>
        <w:tc>
          <w:tcPr>
            <w:tcW w:type="dxa" w:w="8731"/>
          </w:tcPr>
          <w:p>
            <w:pPr>
              <w:spacing w:after="0"/>
            </w:pPr>
            <w:r/>
            <w:r>
              <w:rPr>
                <w:b/>
                <w:sz w:val="16"/>
              </w:rPr>
              <w:t>1</w:t>
            </w:r>
            <w:r>
              <w:rPr>
                <w:sz w:val="16"/>
              </w:rPr>
              <w:t xml:space="preserve"> Call for help and the MH cart; </w:t>
            </w:r>
            <w:r>
              <w:rPr>
                <w:b/>
                <w:sz w:val="16"/>
              </w:rPr>
              <w:t>2</w:t>
            </w:r>
            <w:r>
              <w:rPr>
                <w:sz w:val="16"/>
              </w:rPr>
              <w:t xml:space="preserve"> </w:t>
            </w:r>
            <w:r>
              <w:rPr>
                <w:b/>
                <w:sz w:val="16"/>
              </w:rPr>
              <w:t>STOP all triggering agents</w:t>
            </w:r>
            <w:r>
              <w:rPr>
                <w:sz w:val="16"/>
              </w:rPr>
              <w:t xml:space="preserve">, change to a clean circuit/soda lime, </w:t>
            </w:r>
            <w:r>
              <w:rPr>
                <w:b/>
                <w:sz w:val="16"/>
              </w:rPr>
              <w:t>hyperventilate with 100 % O₂ at ≥ 10 L/min</w:t>
            </w:r>
            <w:r>
              <w:rPr>
                <w:sz w:val="16"/>
              </w:rPr>
              <w:t xml:space="preserve">; </w:t>
            </w:r>
            <w:r>
              <w:rPr>
                <w:b/>
                <w:sz w:val="16"/>
              </w:rPr>
              <w:t>3</w:t>
            </w:r>
            <w:r>
              <w:rPr>
                <w:sz w:val="16"/>
              </w:rPr>
              <w:t xml:space="preserve"> </w:t>
            </w:r>
            <w:r>
              <w:rPr>
                <w:b/>
                <w:sz w:val="16"/>
              </w:rPr>
              <w:t>DANTROLENE 2.5 mg/kg IV bolus, repeated every 5–10 min until the crisis resolves — up to 10 mg/kg (may need 30 mg/kg)</w:t>
            </w:r>
            <w:r>
              <w:rPr>
                <w:sz w:val="16"/>
              </w:rPr>
              <w:t xml:space="preserve">; </w:t>
            </w:r>
            <w:r>
              <w:rPr>
                <w:b/>
                <w:sz w:val="16"/>
              </w:rPr>
              <w:t>4</w:t>
            </w:r>
            <w:r>
              <w:rPr>
                <w:sz w:val="16"/>
              </w:rPr>
              <w:t xml:space="preserve"> abandon/finish surgery as fast as possible; </w:t>
            </w:r>
            <w:r>
              <w:rPr>
                <w:b/>
                <w:sz w:val="16"/>
              </w:rPr>
              <w:t>5</w:t>
            </w:r>
            <w:r>
              <w:rPr>
                <w:sz w:val="16"/>
              </w:rPr>
              <w:t xml:space="preserve"> </w:t>
            </w:r>
            <w:r>
              <w:rPr>
                <w:b/>
                <w:sz w:val="16"/>
              </w:rPr>
              <w:t>active cooling</w:t>
            </w:r>
            <w:r>
              <w:rPr>
                <w:sz w:val="16"/>
              </w:rPr>
              <w:t xml:space="preserve"> — iced IV saline, surface ice packs, gastric/bladder/wound lavage with cold saline; </w:t>
            </w:r>
            <w:r>
              <w:rPr>
                <w:b/>
                <w:sz w:val="16"/>
              </w:rPr>
              <w:t>stop cooling at 38 °C</w:t>
            </w:r>
            <w:r>
              <w:rPr>
                <w:sz w:val="16"/>
              </w:rPr>
              <w:t xml:space="preserve"> to avoid overshoot; </w:t>
            </w:r>
            <w:r>
              <w:rPr>
                <w:b/>
                <w:sz w:val="16"/>
              </w:rPr>
              <w:t>6</w:t>
            </w:r>
            <w:r>
              <w:rPr>
                <w:sz w:val="16"/>
              </w:rPr>
              <w:t xml:space="preserve"> treat hyperkalaemia (insulin–dextrose, calcium, bicarbonate), arrhythmias (</w:t>
            </w:r>
            <w:r>
              <w:rPr>
                <w:b/>
                <w:sz w:val="16"/>
              </w:rPr>
              <w:t>avoid calcium-channel blockers with dantrolene</w:t>
            </w:r>
            <w:r>
              <w:rPr>
                <w:sz w:val="16"/>
              </w:rPr>
              <w:t xml:space="preserve"> — risk of hyperkalaemia and cardiac arrest), acidosis; </w:t>
            </w:r>
            <w:r>
              <w:rPr>
                <w:b/>
                <w:sz w:val="16"/>
              </w:rPr>
              <w:t>7</w:t>
            </w:r>
            <w:r>
              <w:rPr>
                <w:sz w:val="16"/>
              </w:rPr>
              <w:t xml:space="preserve"> maintain urine output </w:t>
            </w:r>
            <w:r>
              <w:rPr>
                <w:b/>
                <w:sz w:val="16"/>
              </w:rPr>
              <w:t>&gt; 1–2 mL/kg/h</w:t>
            </w:r>
            <w:r>
              <w:rPr>
                <w:sz w:val="16"/>
              </w:rPr>
              <w:t xml:space="preserve"> (fluids, mannitol, furosemide) to protect the kidneys; </w:t>
            </w:r>
            <w:r>
              <w:rPr>
                <w:b/>
                <w:sz w:val="16"/>
              </w:rPr>
              <w:t>8</w:t>
            </w:r>
            <w:r>
              <w:rPr>
                <w:sz w:val="16"/>
              </w:rPr>
              <w:t xml:space="preserve"> monitor core temperature, ABG, K⁺, CK, coagulation, urine myoglobin; </w:t>
            </w:r>
            <w:r>
              <w:rPr>
                <w:b/>
                <w:sz w:val="16"/>
              </w:rPr>
              <w:t>9</w:t>
            </w:r>
            <w:r>
              <w:rPr>
                <w:sz w:val="16"/>
              </w:rPr>
              <w:t xml:space="preserve"> ICU observation </w:t>
            </w:r>
            <w:r>
              <w:rPr>
                <w:b/>
                <w:sz w:val="16"/>
              </w:rPr>
              <w:t>≥ 24–36 h</w:t>
            </w:r>
            <w:r>
              <w:rPr>
                <w:sz w:val="16"/>
              </w:rPr>
              <w:t xml:space="preserve"> (recrudescence in up to 25 %); </w:t>
            </w:r>
            <w:r>
              <w:rPr>
                <w:b/>
                <w:sz w:val="16"/>
              </w:rPr>
              <w:t>10</w:t>
            </w:r>
            <w:r>
              <w:rPr>
                <w:sz w:val="16"/>
              </w:rPr>
              <w:t xml:space="preserve"> counsel the patient and family, refer for </w:t>
            </w:r>
            <w:r>
              <w:rPr>
                <w:b/>
                <w:sz w:val="16"/>
              </w:rPr>
              <w:t>in-vitro contracture (caffeine-halothane) testing or genetic testing</w:t>
            </w:r>
            <w:r>
              <w:rPr>
                <w:sz w:val="16"/>
              </w:rPr>
              <w:t>, and issue an alert card</w:t>
            </w:r>
          </w:p>
        </w:tc>
      </w:tr>
      <w:tr>
        <w:tc>
          <w:tcPr>
            <w:tcW w:type="dxa" w:w="2041"/>
            <w:shd w:val="clear" w:color="auto" w:fill="EEF3FA"/>
          </w:tcPr>
          <w:p>
            <w:pPr>
              <w:spacing w:after="0"/>
            </w:pPr>
            <w:r/>
            <w:r>
              <w:rPr>
                <w:sz w:val="16"/>
              </w:rPr>
              <w:t>Dantrolene practicalities</w:t>
            </w:r>
          </w:p>
        </w:tc>
        <w:tc>
          <w:tcPr>
            <w:tcW w:type="dxa" w:w="8731"/>
            <w:shd w:val="clear" w:color="auto" w:fill="EEF3FA"/>
          </w:tcPr>
          <w:p>
            <w:pPr>
              <w:spacing w:after="0"/>
            </w:pPr>
            <w:r/>
            <w:r>
              <w:rPr>
                <w:sz w:val="16"/>
              </w:rPr>
              <w:t xml:space="preserve">Supplied as </w:t>
            </w:r>
            <w:r>
              <w:rPr>
                <w:b/>
                <w:sz w:val="16"/>
              </w:rPr>
              <w:t>20 mg lyophilised vials reconstituted with 60 mL sterile water</w:t>
            </w:r>
            <w:r>
              <w:rPr>
                <w:sz w:val="16"/>
              </w:rPr>
              <w:t xml:space="preserve"> (newer formulation Ryanodex 250 mg/vial); a </w:t>
            </w:r>
            <w:r>
              <w:rPr>
                <w:b/>
                <w:sz w:val="16"/>
              </w:rPr>
              <w:t>36-vial stock</w:t>
            </w:r>
            <w:r>
              <w:rPr>
                <w:sz w:val="16"/>
              </w:rPr>
              <w:t xml:space="preserve"> is recommended; acts by blocking the RYR1 channel. </w:t>
            </w:r>
            <w:r>
              <w:rPr>
                <w:b/>
                <w:sz w:val="16"/>
              </w:rPr>
              <w:t>Documentation of all drugs, lines and treatments is mandatory</w:t>
            </w:r>
            <w:r>
              <w:rPr>
                <w:sz w:val="16"/>
              </w:rPr>
              <w:t xml:space="preserve"> (your PDF)</w:t>
            </w:r>
          </w:p>
        </w:tc>
      </w:tr>
      <w:tr>
        <w:tc>
          <w:tcPr>
            <w:tcW w:type="dxa" w:w="2041"/>
          </w:tcPr>
          <w:p>
            <w:pPr>
              <w:spacing w:after="0"/>
            </w:pPr>
            <w:r/>
            <w:r>
              <w:rPr>
                <w:sz w:val="16"/>
              </w:rPr>
              <w:t>Mortality</w:t>
            </w:r>
          </w:p>
        </w:tc>
        <w:tc>
          <w:tcPr>
            <w:tcW w:type="dxa" w:w="8731"/>
          </w:tcPr>
          <w:p>
            <w:pPr>
              <w:spacing w:after="0"/>
            </w:pPr>
            <w:r/>
            <w:r>
              <w:rPr>
                <w:b/>
                <w:sz w:val="16"/>
              </w:rPr>
              <w:t>&gt; 70–80 % untreated → &lt; 5–10 % with prompt dantrolene</w:t>
            </w:r>
          </w:p>
        </w:tc>
      </w:tr>
    </w:tbl>
    <w:p>
      <w:pPr>
        <w:spacing w:after="40"/>
      </w:pPr>
    </w:p>
    <w:p>
      <w:pPr>
        <w:keepNext/>
        <w:spacing w:before="80" w:after="20"/>
      </w:pPr>
      <w:r>
        <w:rPr>
          <w:b/>
          <w:color w:val="6A288F"/>
          <w:sz w:val="21"/>
        </w:rPr>
        <w:t>Anaphylaxis in the OR</w:t>
      </w:r>
    </w:p>
    <w:p>
      <w:pPr>
        <w:spacing w:after="16"/>
        <w:ind w:left="238" w:hanging="159"/>
      </w:pPr>
      <w:r>
        <w:rPr>
          <w:sz w:val="19"/>
        </w:rPr>
        <w:t xml:space="preserve">▪  Commonest triggers in the OR: </w:t>
      </w:r>
      <w:r>
        <w:rPr>
          <w:b/>
          <w:sz w:val="19"/>
        </w:rPr>
        <w:t>neuromuscular blocking agents, antibiotics (β-lactams), chlorhexidine, LATEX, colloids, contrast media</w:t>
      </w:r>
      <w:r>
        <w:rPr>
          <w:sz w:val="19"/>
        </w:rPr>
        <w:t xml:space="preserve">. </w:t>
      </w:r>
      <w:r>
        <w:rPr>
          <w:b/>
          <w:sz w:val="19"/>
        </w:rPr>
        <w:t>Latex anaphylaxis is typically delayed 20–60 min after exposure</w:t>
      </w:r>
      <w:r>
        <w:rPr>
          <w:sz w:val="19"/>
        </w:rPr>
        <w:t xml:space="preserve"> (rather than immediate), because absorption is across mucosa/peritoneum — a favourite MCQ.</w:t>
      </w:r>
    </w:p>
    <w:p>
      <w:pPr>
        <w:spacing w:after="16"/>
        <w:ind w:left="238" w:hanging="159"/>
      </w:pPr>
      <w:r>
        <w:rPr>
          <w:sz w:val="19"/>
        </w:rPr>
        <w:t xml:space="preserve">▪  Signs under anaesthesia: </w:t>
      </w:r>
      <w:r>
        <w:rPr>
          <w:b/>
          <w:sz w:val="19"/>
        </w:rPr>
        <w:t>unexplained hypotension and tachycardia (commonest), high airway pressure/bronchospasm, desaturation, rash/flushing, angio-oedema, cardiac arrest</w:t>
      </w:r>
      <w:r>
        <w:rPr>
          <w:sz w:val="19"/>
        </w:rPr>
        <w:t>.</w:t>
      </w:r>
    </w:p>
    <w:p>
      <w:pPr>
        <w:spacing w:after="16"/>
        <w:ind w:left="238" w:hanging="159"/>
      </w:pPr>
      <w:r>
        <w:rPr>
          <w:sz w:val="19"/>
        </w:rPr>
        <w:t xml:space="preserve">▪  </w:t>
      </w:r>
      <w:r>
        <w:rPr>
          <w:b/>
          <w:sz w:val="19"/>
        </w:rPr>
        <w:t>Management:</w:t>
      </w:r>
      <w:r>
        <w:rPr>
          <w:sz w:val="19"/>
        </w:rPr>
        <w:t xml:space="preserve"> stop the trigger → call for help → </w:t>
      </w:r>
      <w:r>
        <w:rPr>
          <w:b/>
          <w:sz w:val="19"/>
        </w:rPr>
        <w:t>100 % O₂, secure the airway</w:t>
      </w:r>
      <w:r>
        <w:rPr>
          <w:sz w:val="19"/>
        </w:rPr>
        <w:t xml:space="preserve"> → </w:t>
      </w:r>
      <w:r>
        <w:rPr>
          <w:b/>
          <w:sz w:val="19"/>
        </w:rPr>
        <w:t>ADRENALINE — 0.5 mg (0.5 mL of 1:1000) IM into the antero-lateral thigh, repeat every 5 min</w:t>
      </w:r>
      <w:r>
        <w:rPr>
          <w:sz w:val="19"/>
        </w:rPr>
        <w:t xml:space="preserve">, or </w:t>
      </w:r>
      <w:r>
        <w:rPr>
          <w:b/>
          <w:sz w:val="19"/>
        </w:rPr>
        <w:t>50 µg IV boluses titrated (1:10 000, 0.5 mL)</w:t>
      </w:r>
      <w:r>
        <w:rPr>
          <w:sz w:val="19"/>
        </w:rPr>
        <w:t xml:space="preserve"> if monitored and experienced, then infusion → </w:t>
      </w:r>
      <w:r>
        <w:rPr>
          <w:b/>
          <w:sz w:val="19"/>
        </w:rPr>
        <w:t>rapid IV crystalloid 20 mL/kg</w:t>
      </w:r>
      <w:r>
        <w:rPr>
          <w:sz w:val="19"/>
        </w:rPr>
        <w:t xml:space="preserve">, legs elevated → second line: </w:t>
      </w:r>
      <w:r>
        <w:rPr>
          <w:b/>
          <w:sz w:val="19"/>
        </w:rPr>
        <w:t>chlorpheniramine 10 mg IV, hydrocortisone 200 mg IV, salbutamol nebulisation</w:t>
      </w:r>
      <w:r>
        <w:rPr>
          <w:sz w:val="19"/>
        </w:rPr>
        <w:t>, glucagon if on β-blockers.</w:t>
      </w:r>
    </w:p>
    <w:p>
      <w:pPr>
        <w:spacing w:after="16"/>
        <w:ind w:left="238" w:hanging="159"/>
      </w:pPr>
      <w:r>
        <w:rPr>
          <w:sz w:val="19"/>
        </w:rPr>
        <w:t xml:space="preserve">▪  Take </w:t>
      </w:r>
      <w:r>
        <w:rPr>
          <w:b/>
          <w:sz w:val="19"/>
        </w:rPr>
        <w:t>mast-cell tryptase</w:t>
      </w:r>
      <w:r>
        <w:rPr>
          <w:sz w:val="19"/>
        </w:rPr>
        <w:t xml:space="preserve"> samples (immediately, 1–2 h and 24 h) and refer for allergy testing; document and give the patient a written record.</w:t>
      </w:r>
    </w:p>
    <w:p>
      <w:pPr>
        <w:spacing w:after="16"/>
        <w:ind w:left="238" w:hanging="159"/>
      </w:pPr>
      <w:r>
        <w:rPr>
          <w:sz w:val="19"/>
        </w:rPr>
        <w:t xml:space="preserve">▪  </w:t>
      </w:r>
      <w:r>
        <w:rPr>
          <w:b/>
          <w:sz w:val="19"/>
        </w:rPr>
        <w:t>Latex-safe environment:</w:t>
      </w:r>
      <w:r>
        <w:rPr>
          <w:sz w:val="19"/>
        </w:rPr>
        <w:t xml:space="preserve"> first case of the day, latex-free gloves/tubing/catheters/drains, drug ampoules not vials with rubber bungs, dedicated </w:t>
      </w:r>
      <w:r>
        <w:rPr>
          <w:b/>
          <w:sz w:val="19"/>
        </w:rPr>
        <w:t>latex-free crash cart</w:t>
      </w:r>
      <w:r>
        <w:rPr>
          <w:sz w:val="19"/>
        </w:rPr>
        <w:t xml:space="preserve"> (adrenaline, diphenhydramine, steroids, H₂ blockers, salbutamol, glucagon, latex-free airways and tubing), signage on the door. </w:t>
      </w:r>
      <w:r>
        <w:rPr>
          <w:b/>
          <w:sz w:val="19"/>
        </w:rPr>
        <w:t>Cross-reacting foods: banana, avocado, chestnut, kiwi</w:t>
      </w:r>
      <w:r>
        <w:rPr>
          <w:sz w:val="19"/>
        </w:rPr>
        <w:t xml:space="preserve"> (also papaya, passion fruit, tomato, potato). </w:t>
      </w:r>
      <w:r>
        <w:rPr>
          <w:b/>
          <w:sz w:val="19"/>
        </w:rPr>
        <w:t>Highest-risk patients: spina bifida and children with multiple operations, plus health-care workers.</w:t>
      </w:r>
    </w:p>
    <w:p>
      <w:pPr>
        <w:keepNext/>
        <w:spacing w:before="80" w:after="20"/>
      </w:pPr>
      <w:r>
        <w:rPr>
          <w:b/>
          <w:color w:val="6A288F"/>
          <w:sz w:val="21"/>
        </w:rPr>
        <w:t>Local anaesthetic systemic toxicity (LAST) — a modern must-know</w:t>
      </w:r>
    </w:p>
    <w:p>
      <w:pPr>
        <w:spacing w:before="0" w:after="30"/>
        <w:jc w:val="both"/>
      </w:pPr>
      <w:r>
        <w:rPr>
          <w:sz w:val="19"/>
        </w:rPr>
        <w:t xml:space="preserve">Progression: perioral tingling, metallic taste, tinnitus, visual disturbance, slurred speech, agitation → </w:t>
      </w:r>
      <w:r>
        <w:rPr>
          <w:b/>
          <w:sz w:val="19"/>
        </w:rPr>
        <w:t>seizures</w:t>
      </w:r>
      <w:r>
        <w:rPr>
          <w:sz w:val="19"/>
        </w:rPr>
        <w:t xml:space="preserve"> → CNS depression → </w:t>
      </w:r>
      <w:r>
        <w:rPr>
          <w:b/>
          <w:sz w:val="19"/>
        </w:rPr>
        <w:t>arrhythmia and cardiac arrest</w:t>
      </w:r>
      <w:r>
        <w:rPr>
          <w:sz w:val="19"/>
        </w:rPr>
        <w:t xml:space="preserve"> (bupivacaine is the most cardiotoxic). </w:t>
      </w:r>
      <w:r>
        <w:rPr>
          <w:b/>
          <w:sz w:val="19"/>
        </w:rPr>
        <w:t>Management: stop injecting, 100 % O₂, control seizures with a benzodiazepine (avoid propofol in cardiovascular instability), and give LIPID EMULSION 20 % — 1.5 mL/kg bolus over 1 min then 0.25 mL/kg/min infusion</w:t>
      </w:r>
      <w:r>
        <w:rPr>
          <w:sz w:val="19"/>
        </w:rPr>
        <w:t xml:space="preserve">; prolonged CPR may be required; </w:t>
      </w:r>
      <w:r>
        <w:rPr>
          <w:b/>
          <w:sz w:val="19"/>
        </w:rPr>
        <w:t>avoid vasopressin, calcium-channel blockers, β-blockers and further local anaesthetic</w:t>
      </w:r>
      <w:r>
        <w:rPr>
          <w:sz w:val="19"/>
        </w:rPr>
        <w:t>.</w:t>
      </w:r>
    </w:p>
    <w:p>
      <w:pPr>
        <w:keepNext/>
        <w:spacing w:before="80" w:after="20"/>
      </w:pPr>
      <w:r>
        <w:rPr>
          <w:b/>
          <w:color w:val="6A288F"/>
          <w:sz w:val="21"/>
        </w:rPr>
        <w:t>Fire in the operating room</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154"/>
            <w:shd w:val="clear" w:color="auto" w:fill="1F3B73"/>
          </w:tcPr>
          <w:p>
            <w:pPr>
              <w:spacing w:after="0"/>
            </w:pPr>
            <w:r/>
            <w:r>
              <w:rPr>
                <w:b/>
                <w:color w:val="FFFFFF"/>
                <w:sz w:val="16"/>
              </w:rPr>
              <w:t>Element</w:t>
            </w:r>
          </w:p>
        </w:tc>
        <w:tc>
          <w:tcPr>
            <w:tcW w:type="dxa" w:w="8617"/>
            <w:shd w:val="clear" w:color="auto" w:fill="1F3B73"/>
          </w:tcPr>
          <w:p>
            <w:pPr>
              <w:spacing w:after="0"/>
            </w:pPr>
            <w:r/>
            <w:r>
              <w:rPr>
                <w:b/>
                <w:color w:val="FFFFFF"/>
                <w:sz w:val="16"/>
              </w:rPr>
              <w:t>Detail</w:t>
            </w:r>
          </w:p>
        </w:tc>
      </w:tr>
      <w:tr>
        <w:tc>
          <w:tcPr>
            <w:tcW w:type="dxa" w:w="2154"/>
          </w:tcPr>
          <w:p>
            <w:pPr>
              <w:spacing w:after="0"/>
            </w:pPr>
            <w:r/>
            <w:r>
              <w:rPr>
                <w:b/>
                <w:sz w:val="16"/>
              </w:rPr>
              <w:t>Fire triangle</w:t>
            </w:r>
          </w:p>
        </w:tc>
        <w:tc>
          <w:tcPr>
            <w:tcW w:type="dxa" w:w="8617"/>
          </w:tcPr>
          <w:p>
            <w:pPr>
              <w:spacing w:after="0"/>
            </w:pPr>
            <w:r/>
            <w:r>
              <w:rPr>
                <w:b/>
                <w:sz w:val="16"/>
              </w:rPr>
              <w:t>FUEL + OXIDISER + IGNITION (heat) source</w:t>
            </w:r>
            <w:r>
              <w:rPr>
                <w:sz w:val="16"/>
              </w:rPr>
              <w:t xml:space="preserve"> — all three are abundant in an OR (some texts add a 4th: the chemical chain reaction → ‘fire tetrahedron’)</w:t>
            </w:r>
          </w:p>
        </w:tc>
      </w:tr>
      <w:tr>
        <w:tc>
          <w:tcPr>
            <w:tcW w:type="dxa" w:w="2154"/>
            <w:shd w:val="clear" w:color="auto" w:fill="EEF3FA"/>
          </w:tcPr>
          <w:p>
            <w:pPr>
              <w:spacing w:after="0"/>
            </w:pPr>
            <w:r/>
            <w:r>
              <w:rPr>
                <w:sz w:val="16"/>
              </w:rPr>
              <w:t xml:space="preserve">Commonest </w:t>
            </w:r>
            <w:r>
              <w:rPr>
                <w:b/>
                <w:sz w:val="16"/>
              </w:rPr>
              <w:t>ignition</w:t>
            </w:r>
            <w:r>
              <w:rPr>
                <w:sz w:val="16"/>
              </w:rPr>
              <w:t xml:space="preserve"> source</w:t>
            </w:r>
          </w:p>
        </w:tc>
        <w:tc>
          <w:tcPr>
            <w:tcW w:type="dxa" w:w="8617"/>
            <w:shd w:val="clear" w:color="auto" w:fill="EEF3FA"/>
          </w:tcPr>
          <w:p>
            <w:pPr>
              <w:spacing w:after="0"/>
            </w:pPr>
            <w:r/>
            <w:r>
              <w:rPr>
                <w:b/>
                <w:sz w:val="16"/>
              </w:rPr>
              <w:t>Electrosurgical unit (≈ 70–90 % of OR fires)</w:t>
            </w:r>
            <w:r>
              <w:rPr>
                <w:sz w:val="16"/>
              </w:rPr>
              <w:t>, then the laser, then fibre-optic light cables and defibrillators</w:t>
            </w:r>
          </w:p>
        </w:tc>
      </w:tr>
      <w:tr>
        <w:tc>
          <w:tcPr>
            <w:tcW w:type="dxa" w:w="2154"/>
          </w:tcPr>
          <w:p>
            <w:pPr>
              <w:spacing w:after="0"/>
            </w:pPr>
            <w:r/>
            <w:r>
              <w:rPr>
                <w:sz w:val="16"/>
              </w:rPr>
              <w:t xml:space="preserve">Commonest </w:t>
            </w:r>
            <w:r>
              <w:rPr>
                <w:b/>
                <w:sz w:val="16"/>
              </w:rPr>
              <w:t>fuel</w:t>
            </w:r>
          </w:p>
        </w:tc>
        <w:tc>
          <w:tcPr>
            <w:tcW w:type="dxa" w:w="8617"/>
          </w:tcPr>
          <w:p>
            <w:pPr>
              <w:spacing w:after="0"/>
            </w:pPr>
            <w:r/>
            <w:r>
              <w:rPr>
                <w:b/>
                <w:sz w:val="16"/>
              </w:rPr>
              <w:t>Alcohol-based skin preparation solutions</w:t>
            </w:r>
            <w:r>
              <w:rPr>
                <w:sz w:val="16"/>
              </w:rPr>
              <w:t xml:space="preserve"> (pooled or not dry), then drapes, gowns, gauze, hair, plastic/rubber, ET tubes, GI bowel gas</w:t>
            </w:r>
          </w:p>
        </w:tc>
      </w:tr>
      <w:tr>
        <w:tc>
          <w:tcPr>
            <w:tcW w:type="dxa" w:w="2154"/>
            <w:shd w:val="clear" w:color="auto" w:fill="EEF3FA"/>
          </w:tcPr>
          <w:p>
            <w:pPr>
              <w:spacing w:after="0"/>
            </w:pPr>
            <w:r/>
            <w:r>
              <w:rPr>
                <w:b/>
                <w:sz w:val="16"/>
              </w:rPr>
              <w:t>Oxidiser</w:t>
            </w:r>
          </w:p>
        </w:tc>
        <w:tc>
          <w:tcPr>
            <w:tcW w:type="dxa" w:w="8617"/>
            <w:shd w:val="clear" w:color="auto" w:fill="EEF3FA"/>
          </w:tcPr>
          <w:p>
            <w:pPr>
              <w:spacing w:after="0"/>
            </w:pPr>
            <w:r/>
            <w:r>
              <w:rPr>
                <w:b/>
                <w:sz w:val="16"/>
              </w:rPr>
              <w:t>Oxygen and nitrous oxide</w:t>
            </w:r>
            <w:r>
              <w:rPr>
                <w:sz w:val="16"/>
              </w:rPr>
              <w:t xml:space="preserve"> — the OR is an ‘oxygen-enriched atmosphere’; O₂ pools under drapes near the head (the classic </w:t>
            </w:r>
            <w:r>
              <w:rPr>
                <w:b/>
                <w:sz w:val="16"/>
              </w:rPr>
              <w:t>head-and-neck surgery fire</w:t>
            </w:r>
            <w:r>
              <w:rPr>
                <w:sz w:val="16"/>
              </w:rPr>
              <w:t>)</w:t>
            </w:r>
          </w:p>
        </w:tc>
      </w:tr>
      <w:tr>
        <w:tc>
          <w:tcPr>
            <w:tcW w:type="dxa" w:w="2154"/>
          </w:tcPr>
          <w:p>
            <w:pPr>
              <w:spacing w:after="0"/>
            </w:pPr>
            <w:r/>
            <w:r>
              <w:rPr>
                <w:sz w:val="16"/>
              </w:rPr>
              <w:t>Prevention</w:t>
            </w:r>
          </w:p>
        </w:tc>
        <w:tc>
          <w:tcPr>
            <w:tcW w:type="dxa" w:w="8617"/>
          </w:tcPr>
          <w:p>
            <w:pPr>
              <w:spacing w:after="0"/>
            </w:pPr>
            <w:r/>
            <w:r>
              <w:rPr>
                <w:sz w:val="16"/>
              </w:rPr>
              <w:t xml:space="preserve">Let alcohol prep </w:t>
            </w:r>
            <w:r>
              <w:rPr>
                <w:b/>
                <w:sz w:val="16"/>
              </w:rPr>
              <w:t>dry completely (≥ 3 min)</w:t>
            </w:r>
            <w:r>
              <w:rPr>
                <w:sz w:val="16"/>
              </w:rPr>
              <w:t xml:space="preserve">, never allow pooling, blot puddles, remove wet linen; keep FiO₂ </w:t>
            </w:r>
            <w:r>
              <w:rPr>
                <w:b/>
                <w:sz w:val="16"/>
              </w:rPr>
              <w:t>&lt; 30 %</w:t>
            </w:r>
            <w:r>
              <w:rPr>
                <w:sz w:val="16"/>
              </w:rPr>
              <w:t xml:space="preserve"> for head/neck cases and use a sealed airway; </w:t>
            </w:r>
            <w:r>
              <w:rPr>
                <w:b/>
                <w:sz w:val="16"/>
              </w:rPr>
              <w:t>pause oxygen before activating the ESU/laser in the airway</w:t>
            </w:r>
            <w:r>
              <w:rPr>
                <w:sz w:val="16"/>
              </w:rPr>
              <w:t>; moisten sponges, drapes and hair near the site; keep the pencil holstered; use laser-safe ET tubes with saline-filled cuffs; scavenge oxygen from under the drapes</w:t>
            </w:r>
          </w:p>
        </w:tc>
      </w:tr>
      <w:tr>
        <w:tc>
          <w:tcPr>
            <w:tcW w:type="dxa" w:w="2154"/>
            <w:shd w:val="clear" w:color="auto" w:fill="EEF3FA"/>
          </w:tcPr>
          <w:p>
            <w:pPr>
              <w:spacing w:after="0"/>
            </w:pPr>
            <w:r/>
            <w:r>
              <w:rPr>
                <w:b/>
                <w:sz w:val="16"/>
              </w:rPr>
              <w:t>Response — R A C E</w:t>
            </w:r>
          </w:p>
        </w:tc>
        <w:tc>
          <w:tcPr>
            <w:tcW w:type="dxa" w:w="8617"/>
            <w:shd w:val="clear" w:color="auto" w:fill="EEF3FA"/>
          </w:tcPr>
          <w:p>
            <w:pPr>
              <w:spacing w:after="0"/>
            </w:pPr>
            <w:r/>
            <w:r>
              <w:rPr>
                <w:b/>
                <w:sz w:val="16"/>
              </w:rPr>
              <w:t>R</w:t>
            </w:r>
            <w:r>
              <w:rPr>
                <w:sz w:val="16"/>
              </w:rPr>
              <w:t>escue/</w:t>
            </w:r>
            <w:r>
              <w:rPr>
                <w:b/>
                <w:sz w:val="16"/>
              </w:rPr>
              <w:t>R</w:t>
            </w:r>
            <w:r>
              <w:rPr>
                <w:sz w:val="16"/>
              </w:rPr>
              <w:t xml:space="preserve">emove the patient from danger • </w:t>
            </w:r>
            <w:r>
              <w:rPr>
                <w:b/>
                <w:sz w:val="16"/>
              </w:rPr>
              <w:t>A</w:t>
            </w:r>
            <w:r>
              <w:rPr>
                <w:sz w:val="16"/>
              </w:rPr>
              <w:t xml:space="preserve">larm (activate the alarm and call the code, e.g. </w:t>
            </w:r>
            <w:r>
              <w:rPr>
                <w:b/>
                <w:sz w:val="16"/>
              </w:rPr>
              <w:t>CODE RED</w:t>
            </w:r>
            <w:r>
              <w:rPr>
                <w:sz w:val="16"/>
              </w:rPr>
              <w:t xml:space="preserve">) • </w:t>
            </w:r>
            <w:r>
              <w:rPr>
                <w:b/>
                <w:sz w:val="16"/>
              </w:rPr>
              <w:t>C</w:t>
            </w:r>
            <w:r>
              <w:rPr>
                <w:sz w:val="16"/>
              </w:rPr>
              <w:t>onfine/</w:t>
            </w:r>
            <w:r>
              <w:rPr>
                <w:b/>
                <w:sz w:val="16"/>
              </w:rPr>
              <w:t>C</w:t>
            </w:r>
            <w:r>
              <w:rPr>
                <w:sz w:val="16"/>
              </w:rPr>
              <w:t xml:space="preserve">ontain (close doors, shut off medical gases) • </w:t>
            </w:r>
            <w:r>
              <w:rPr>
                <w:b/>
                <w:sz w:val="16"/>
              </w:rPr>
              <w:t>E</w:t>
            </w:r>
            <w:r>
              <w:rPr>
                <w:sz w:val="16"/>
              </w:rPr>
              <w:t xml:space="preserve">xtinguish or </w:t>
            </w:r>
            <w:r>
              <w:rPr>
                <w:b/>
                <w:sz w:val="16"/>
              </w:rPr>
              <w:t>E</w:t>
            </w:r>
            <w:r>
              <w:rPr>
                <w:sz w:val="16"/>
              </w:rPr>
              <w:t>vacuate</w:t>
            </w:r>
          </w:p>
        </w:tc>
      </w:tr>
      <w:tr>
        <w:tc>
          <w:tcPr>
            <w:tcW w:type="dxa" w:w="2154"/>
          </w:tcPr>
          <w:p>
            <w:pPr>
              <w:spacing w:after="0"/>
            </w:pPr>
            <w:r/>
            <w:r>
              <w:rPr>
                <w:b/>
                <w:sz w:val="16"/>
              </w:rPr>
              <w:t>Extinguisher use — P A S S</w:t>
            </w:r>
          </w:p>
        </w:tc>
        <w:tc>
          <w:tcPr>
            <w:tcW w:type="dxa" w:w="8617"/>
          </w:tcPr>
          <w:p>
            <w:pPr>
              <w:spacing w:after="0"/>
            </w:pPr>
            <w:r/>
            <w:r>
              <w:rPr>
                <w:b/>
                <w:sz w:val="16"/>
              </w:rPr>
              <w:t>P</w:t>
            </w:r>
            <w:r>
              <w:rPr>
                <w:sz w:val="16"/>
              </w:rPr>
              <w:t xml:space="preserve">ull the pin • </w:t>
            </w:r>
            <w:r>
              <w:rPr>
                <w:b/>
                <w:sz w:val="16"/>
              </w:rPr>
              <w:t>A</w:t>
            </w:r>
            <w:r>
              <w:rPr>
                <w:sz w:val="16"/>
              </w:rPr>
              <w:t xml:space="preserve">im at the base of the fire • </w:t>
            </w:r>
            <w:r>
              <w:rPr>
                <w:b/>
                <w:sz w:val="16"/>
              </w:rPr>
              <w:t>S</w:t>
            </w:r>
            <w:r>
              <w:rPr>
                <w:sz w:val="16"/>
              </w:rPr>
              <w:t xml:space="preserve">queeze the handle • </w:t>
            </w:r>
            <w:r>
              <w:rPr>
                <w:b/>
                <w:sz w:val="16"/>
              </w:rPr>
              <w:t>S</w:t>
            </w:r>
            <w:r>
              <w:rPr>
                <w:sz w:val="16"/>
              </w:rPr>
              <w:t>weep side to side</w:t>
            </w:r>
          </w:p>
        </w:tc>
      </w:tr>
      <w:tr>
        <w:tc>
          <w:tcPr>
            <w:tcW w:type="dxa" w:w="2154"/>
            <w:shd w:val="clear" w:color="auto" w:fill="EEF3FA"/>
          </w:tcPr>
          <w:p>
            <w:pPr>
              <w:spacing w:after="0"/>
            </w:pPr>
            <w:r/>
            <w:r>
              <w:rPr>
                <w:sz w:val="16"/>
              </w:rPr>
              <w:t>Extinguisher classes</w:t>
            </w:r>
          </w:p>
        </w:tc>
        <w:tc>
          <w:tcPr>
            <w:tcW w:type="dxa" w:w="8617"/>
            <w:shd w:val="clear" w:color="auto" w:fill="EEF3FA"/>
          </w:tcPr>
          <w:p>
            <w:pPr>
              <w:spacing w:after="0"/>
            </w:pPr>
            <w:r/>
            <w:r>
              <w:rPr>
                <w:b/>
                <w:sz w:val="16"/>
              </w:rPr>
              <w:t>A</w:t>
            </w:r>
            <w:r>
              <w:rPr>
                <w:sz w:val="16"/>
              </w:rPr>
              <w:t xml:space="preserve"> = ordinary combustibles (paper, cloth) – water/foam • </w:t>
            </w:r>
            <w:r>
              <w:rPr>
                <w:b/>
                <w:sz w:val="16"/>
              </w:rPr>
              <w:t>B</w:t>
            </w:r>
            <w:r>
              <w:rPr>
                <w:sz w:val="16"/>
              </w:rPr>
              <w:t xml:space="preserve"> = flammable liquids – CO₂/dry chemical • </w:t>
            </w:r>
            <w:r>
              <w:rPr>
                <w:b/>
                <w:sz w:val="16"/>
              </w:rPr>
              <w:t>C</w:t>
            </w:r>
            <w:r>
              <w:rPr>
                <w:sz w:val="16"/>
              </w:rPr>
              <w:t xml:space="preserve"> = </w:t>
            </w:r>
            <w:r>
              <w:rPr>
                <w:b/>
                <w:sz w:val="16"/>
              </w:rPr>
              <w:t>electrical</w:t>
            </w:r>
            <w:r>
              <w:rPr>
                <w:sz w:val="16"/>
              </w:rPr>
              <w:t xml:space="preserve"> – </w:t>
            </w:r>
            <w:r>
              <w:rPr>
                <w:b/>
                <w:sz w:val="16"/>
              </w:rPr>
              <w:t>CO₂ or dry chemical (never water)</w:t>
            </w:r>
            <w:r>
              <w:rPr>
                <w:sz w:val="16"/>
              </w:rPr>
              <w:t xml:space="preserve"> • </w:t>
            </w:r>
            <w:r>
              <w:rPr>
                <w:b/>
                <w:sz w:val="16"/>
              </w:rPr>
              <w:t>D</w:t>
            </w:r>
            <w:r>
              <w:rPr>
                <w:sz w:val="16"/>
              </w:rPr>
              <w:t xml:space="preserve"> = combustible metals • </w:t>
            </w:r>
            <w:r>
              <w:rPr>
                <w:b/>
                <w:sz w:val="16"/>
              </w:rPr>
              <w:t>K</w:t>
            </w:r>
            <w:r>
              <w:rPr>
                <w:sz w:val="16"/>
              </w:rPr>
              <w:t xml:space="preserve"> = kitchen fats. </w:t>
            </w:r>
            <w:r>
              <w:rPr>
                <w:b/>
                <w:sz w:val="16"/>
              </w:rPr>
              <w:t>The OR normally stocks a CO₂ or ABC dry-chemical extinguisher; CO₂ is preferred for electrical/equipment fires because it leaves no residue.</w:t>
            </w:r>
            <w:r>
              <w:rPr>
                <w:sz w:val="16"/>
              </w:rPr>
              <w:t xml:space="preserve"> (Halon 1301 was the historical OR agent)</w:t>
            </w:r>
          </w:p>
        </w:tc>
      </w:tr>
      <w:tr>
        <w:tc>
          <w:tcPr>
            <w:tcW w:type="dxa" w:w="2154"/>
          </w:tcPr>
          <w:p>
            <w:pPr>
              <w:spacing w:after="0"/>
            </w:pPr>
            <w:r/>
            <w:r>
              <w:rPr>
                <w:b/>
                <w:sz w:val="16"/>
              </w:rPr>
              <w:t>Airway fire drill</w:t>
            </w:r>
          </w:p>
        </w:tc>
        <w:tc>
          <w:tcPr>
            <w:tcW w:type="dxa" w:w="8617"/>
          </w:tcPr>
          <w:p>
            <w:pPr>
              <w:spacing w:after="0"/>
            </w:pPr>
            <w:r/>
            <w:r>
              <w:rPr>
                <w:b/>
                <w:sz w:val="16"/>
              </w:rPr>
              <w:t>1</w:t>
            </w:r>
            <w:r>
              <w:rPr>
                <w:sz w:val="16"/>
              </w:rPr>
              <w:t xml:space="preserve"> Stop ventilation and </w:t>
            </w:r>
            <w:r>
              <w:rPr>
                <w:b/>
                <w:sz w:val="16"/>
              </w:rPr>
              <w:t>disconnect the oxygen/circuit immediately</w:t>
            </w:r>
            <w:r>
              <w:rPr>
                <w:sz w:val="16"/>
              </w:rPr>
              <w:t xml:space="preserve">; </w:t>
            </w:r>
            <w:r>
              <w:rPr>
                <w:b/>
                <w:sz w:val="16"/>
              </w:rPr>
              <w:t>2</w:t>
            </w:r>
            <w:r>
              <w:rPr>
                <w:sz w:val="16"/>
              </w:rPr>
              <w:t xml:space="preserve"> </w:t>
            </w:r>
            <w:r>
              <w:rPr>
                <w:b/>
                <w:sz w:val="16"/>
              </w:rPr>
              <w:t>remove the endotracheal tube</w:t>
            </w:r>
            <w:r>
              <w:rPr>
                <w:sz w:val="16"/>
              </w:rPr>
              <w:t xml:space="preserve"> and any burning material; </w:t>
            </w:r>
            <w:r>
              <w:rPr>
                <w:b/>
                <w:sz w:val="16"/>
              </w:rPr>
              <w:t>3</w:t>
            </w:r>
            <w:r>
              <w:rPr>
                <w:sz w:val="16"/>
              </w:rPr>
              <w:t xml:space="preserve"> pour </w:t>
            </w:r>
            <w:r>
              <w:rPr>
                <w:b/>
                <w:sz w:val="16"/>
              </w:rPr>
              <w:t>saline</w:t>
            </w:r>
            <w:r>
              <w:rPr>
                <w:sz w:val="16"/>
              </w:rPr>
              <w:t xml:space="preserve"> into the airway; </w:t>
            </w:r>
            <w:r>
              <w:rPr>
                <w:b/>
                <w:sz w:val="16"/>
              </w:rPr>
              <w:t>4</w:t>
            </w:r>
            <w:r>
              <w:rPr>
                <w:sz w:val="16"/>
              </w:rPr>
              <w:t xml:space="preserve"> re-establish ventilation on air, </w:t>
            </w:r>
            <w:r>
              <w:rPr>
                <w:b/>
                <w:sz w:val="16"/>
              </w:rPr>
              <w:t>5</w:t>
            </w:r>
            <w:r>
              <w:rPr>
                <w:sz w:val="16"/>
              </w:rPr>
              <w:t xml:space="preserve"> re-intubate and </w:t>
            </w:r>
            <w:r>
              <w:rPr>
                <w:b/>
                <w:sz w:val="16"/>
              </w:rPr>
              <w:t>bronchoscope</w:t>
            </w:r>
            <w:r>
              <w:rPr>
                <w:sz w:val="16"/>
              </w:rPr>
              <w:t xml:space="preserve"> to assess thermal injury, </w:t>
            </w:r>
            <w:r>
              <w:rPr>
                <w:b/>
                <w:sz w:val="16"/>
              </w:rPr>
              <w:t>6</w:t>
            </w:r>
            <w:r>
              <w:rPr>
                <w:sz w:val="16"/>
              </w:rPr>
              <w:t xml:space="preserve"> steroids/ICU care. Then preserve the equipment, file an incident report, and report the device to the regulator</w:t>
            </w:r>
          </w:p>
        </w:tc>
      </w:tr>
      <w:tr>
        <w:tc>
          <w:tcPr>
            <w:tcW w:type="dxa" w:w="2154"/>
            <w:shd w:val="clear" w:color="auto" w:fill="EEF3FA"/>
          </w:tcPr>
          <w:p>
            <w:pPr>
              <w:spacing w:after="0"/>
            </w:pPr>
            <w:r/>
            <w:r>
              <w:rPr>
                <w:sz w:val="16"/>
              </w:rPr>
              <w:t>Drills</w:t>
            </w:r>
          </w:p>
        </w:tc>
        <w:tc>
          <w:tcPr>
            <w:tcW w:type="dxa" w:w="8617"/>
            <w:shd w:val="clear" w:color="auto" w:fill="EEF3FA"/>
          </w:tcPr>
          <w:p>
            <w:pPr>
              <w:spacing w:after="0"/>
            </w:pPr>
            <w:r/>
            <w:r>
              <w:rPr>
                <w:sz w:val="16"/>
              </w:rPr>
              <w:t xml:space="preserve">Fire drills </w:t>
            </w:r>
            <w:r>
              <w:rPr>
                <w:b/>
                <w:sz w:val="16"/>
              </w:rPr>
              <w:t>at least twice a year, unannounced</w:t>
            </w:r>
            <w:r>
              <w:rPr>
                <w:sz w:val="16"/>
              </w:rPr>
              <w:t xml:space="preserve">; every employee must know the code name, the location of the alarm, extinguishers, medical-gas shut-off valves and the evacuation route. </w:t>
            </w:r>
            <w:r>
              <w:rPr>
                <w:b/>
                <w:sz w:val="16"/>
              </w:rPr>
              <w:t>Drapes and gowns are fire-RETARDANT, not fire-PROOF</w:t>
            </w:r>
            <w:r>
              <w:rPr>
                <w:sz w:val="16"/>
              </w:rPr>
              <w:t xml:space="preserve"> — your PDF's repeated caution</w:t>
            </w:r>
          </w:p>
        </w:tc>
      </w:tr>
    </w:tbl>
    <w:p>
      <w:pPr>
        <w:spacing w:after="40"/>
      </w:pPr>
    </w:p>
    <w:p>
      <w:pPr>
        <w:keepNext/>
        <w:spacing w:before="80" w:after="20"/>
      </w:pPr>
      <w:r>
        <w:rPr>
          <w:b/>
          <w:color w:val="6A288F"/>
          <w:sz w:val="21"/>
        </w:rPr>
        <w:t>Mass-casualty / disaster preparedness — absent from your PDF</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154"/>
            <w:shd w:val="clear" w:color="auto" w:fill="1F3B73"/>
          </w:tcPr>
          <w:p>
            <w:pPr>
              <w:spacing w:after="0"/>
            </w:pPr>
            <w:r/>
            <w:r>
              <w:rPr>
                <w:b/>
                <w:color w:val="FFFFFF"/>
                <w:sz w:val="16"/>
              </w:rPr>
              <w:t>Concept</w:t>
            </w:r>
          </w:p>
        </w:tc>
        <w:tc>
          <w:tcPr>
            <w:tcW w:type="dxa" w:w="8617"/>
            <w:shd w:val="clear" w:color="auto" w:fill="1F3B73"/>
          </w:tcPr>
          <w:p>
            <w:pPr>
              <w:spacing w:after="0"/>
            </w:pPr>
            <w:r/>
            <w:r>
              <w:rPr>
                <w:b/>
                <w:color w:val="FFFFFF"/>
                <w:sz w:val="16"/>
              </w:rPr>
              <w:t>Content</w:t>
            </w:r>
          </w:p>
        </w:tc>
      </w:tr>
      <w:tr>
        <w:tc>
          <w:tcPr>
            <w:tcW w:type="dxa" w:w="2154"/>
          </w:tcPr>
          <w:p>
            <w:pPr>
              <w:spacing w:after="0"/>
            </w:pPr>
            <w:r/>
            <w:r>
              <w:rPr>
                <w:sz w:val="16"/>
              </w:rPr>
              <w:t>Types</w:t>
            </w:r>
          </w:p>
        </w:tc>
        <w:tc>
          <w:tcPr>
            <w:tcW w:type="dxa" w:w="8617"/>
          </w:tcPr>
          <w:p>
            <w:pPr>
              <w:spacing w:after="0"/>
            </w:pPr>
            <w:r/>
            <w:r>
              <w:rPr>
                <w:b/>
                <w:sz w:val="16"/>
              </w:rPr>
              <w:t>Internal</w:t>
            </w:r>
            <w:r>
              <w:rPr>
                <w:sz w:val="16"/>
              </w:rPr>
              <w:t xml:space="preserve"> (fire, power failure, gas failure, structural, IT/cyber, violent intruder) vs </w:t>
            </w:r>
            <w:r>
              <w:rPr>
                <w:b/>
                <w:sz w:val="16"/>
              </w:rPr>
              <w:t>External</w:t>
            </w:r>
            <w:r>
              <w:rPr>
                <w:sz w:val="16"/>
              </w:rPr>
              <w:t xml:space="preserve"> (earthquake, flood, road/rail crash, bomb blast, chemical/radiation leak, epidemic)</w:t>
            </w:r>
          </w:p>
        </w:tc>
      </w:tr>
      <w:tr>
        <w:tc>
          <w:tcPr>
            <w:tcW w:type="dxa" w:w="2154"/>
            <w:shd w:val="clear" w:color="auto" w:fill="EEF3FA"/>
          </w:tcPr>
          <w:p>
            <w:pPr>
              <w:spacing w:after="0"/>
            </w:pPr>
            <w:r/>
            <w:r>
              <w:rPr>
                <w:sz w:val="16"/>
              </w:rPr>
              <w:t>Framework</w:t>
            </w:r>
          </w:p>
        </w:tc>
        <w:tc>
          <w:tcPr>
            <w:tcW w:type="dxa" w:w="8617"/>
            <w:shd w:val="clear" w:color="auto" w:fill="EEF3FA"/>
          </w:tcPr>
          <w:p>
            <w:pPr>
              <w:spacing w:after="0"/>
            </w:pPr>
            <w:r/>
            <w:r>
              <w:rPr>
                <w:b/>
                <w:sz w:val="16"/>
              </w:rPr>
              <w:t>Hospital Emergency Incident Command System (HEICS/HICS)</w:t>
            </w:r>
            <w:r>
              <w:rPr>
                <w:sz w:val="16"/>
              </w:rPr>
              <w:t xml:space="preserve"> with a written </w:t>
            </w:r>
            <w:r>
              <w:rPr>
                <w:b/>
                <w:sz w:val="16"/>
              </w:rPr>
              <w:t>Hospital Disaster Management Plan</w:t>
            </w:r>
            <w:r>
              <w:rPr>
                <w:sz w:val="16"/>
              </w:rPr>
              <w:t xml:space="preserve"> based on a </w:t>
            </w:r>
            <w:r>
              <w:rPr>
                <w:b/>
                <w:sz w:val="16"/>
              </w:rPr>
              <w:t>Hazard Vulnerability Analysis (HVA)</w:t>
            </w:r>
            <w:r>
              <w:rPr>
                <w:sz w:val="16"/>
              </w:rPr>
              <w:t>; defined roles, call-tree, surge capacity, alternate site, mock drills at least annually</w:t>
            </w:r>
          </w:p>
        </w:tc>
      </w:tr>
      <w:tr>
        <w:tc>
          <w:tcPr>
            <w:tcW w:type="dxa" w:w="2154"/>
          </w:tcPr>
          <w:p>
            <w:pPr>
              <w:spacing w:after="0"/>
            </w:pPr>
            <w:r/>
            <w:r>
              <w:rPr>
                <w:b/>
                <w:sz w:val="16"/>
              </w:rPr>
              <w:t>Triage</w:t>
            </w:r>
            <w:r>
              <w:rPr>
                <w:sz w:val="16"/>
              </w:rPr>
              <w:t xml:space="preserve"> (Fr. </w:t>
            </w:r>
            <w:r>
              <w:rPr>
                <w:i/>
                <w:sz w:val="16"/>
              </w:rPr>
              <w:t>trier</w:t>
            </w:r>
            <w:r>
              <w:rPr>
                <w:sz w:val="16"/>
              </w:rPr>
              <w:t>, ‘to sort’)</w:t>
            </w:r>
          </w:p>
        </w:tc>
        <w:tc>
          <w:tcPr>
            <w:tcW w:type="dxa" w:w="8617"/>
          </w:tcPr>
          <w:p>
            <w:pPr>
              <w:spacing w:after="0"/>
            </w:pPr>
            <w:r/>
            <w:r>
              <w:rPr>
                <w:b/>
                <w:sz w:val="16"/>
              </w:rPr>
              <w:t>START = Simple Triage And Rapid Treatment</w:t>
            </w:r>
            <w:r>
              <w:rPr>
                <w:sz w:val="16"/>
              </w:rPr>
              <w:t xml:space="preserve"> (≤ 60 s per casualty), assessing </w:t>
            </w:r>
            <w:r>
              <w:rPr>
                <w:b/>
                <w:sz w:val="16"/>
              </w:rPr>
              <w:t>RPM — Respiration, Perfusion, Mental status</w:t>
            </w:r>
            <w:r>
              <w:rPr>
                <w:sz w:val="16"/>
              </w:rPr>
              <w:t xml:space="preserve">: walking wounded → </w:t>
            </w:r>
            <w:r>
              <w:rPr>
                <w:b/>
                <w:sz w:val="16"/>
              </w:rPr>
              <w:t>GREEN</w:t>
            </w:r>
            <w:r>
              <w:rPr>
                <w:sz w:val="16"/>
              </w:rPr>
              <w:t xml:space="preserve">; RR &gt; 30, absent radial pulse/capillary refill &gt; 2 s, or not obeying commands → </w:t>
            </w:r>
            <w:r>
              <w:rPr>
                <w:b/>
                <w:sz w:val="16"/>
              </w:rPr>
              <w:t>RED</w:t>
            </w:r>
            <w:r>
              <w:rPr>
                <w:sz w:val="16"/>
              </w:rPr>
              <w:t xml:space="preserve">; otherwise → </w:t>
            </w:r>
            <w:r>
              <w:rPr>
                <w:b/>
                <w:sz w:val="16"/>
              </w:rPr>
              <w:t>YELLOW</w:t>
            </w:r>
            <w:r>
              <w:rPr>
                <w:sz w:val="16"/>
              </w:rPr>
              <w:t xml:space="preserve">; not breathing after airway opening → </w:t>
            </w:r>
            <w:r>
              <w:rPr>
                <w:b/>
                <w:sz w:val="16"/>
              </w:rPr>
              <w:t>BLACK</w:t>
            </w:r>
          </w:p>
        </w:tc>
      </w:tr>
      <w:tr>
        <w:tc>
          <w:tcPr>
            <w:tcW w:type="dxa" w:w="2154"/>
            <w:shd w:val="clear" w:color="auto" w:fill="EEF3FA"/>
          </w:tcPr>
          <w:p>
            <w:pPr>
              <w:spacing w:after="0"/>
            </w:pPr>
            <w:r/>
            <w:r>
              <w:rPr>
                <w:sz w:val="16"/>
              </w:rPr>
              <w:t>Triage colour codes</w:t>
            </w:r>
          </w:p>
        </w:tc>
        <w:tc>
          <w:tcPr>
            <w:tcW w:type="dxa" w:w="8617"/>
            <w:shd w:val="clear" w:color="auto" w:fill="EEF3FA"/>
          </w:tcPr>
          <w:p>
            <w:pPr>
              <w:spacing w:after="0"/>
            </w:pPr>
            <w:r/>
            <w:r>
              <w:rPr>
                <w:b/>
                <w:sz w:val="16"/>
              </w:rPr>
              <w:t>RED = Priority I – immediate</w:t>
            </w:r>
            <w:r>
              <w:rPr>
                <w:sz w:val="16"/>
              </w:rPr>
              <w:t xml:space="preserve"> (life-threatening but salvageable: airway obstruction, tension pneumothorax, major haemorrhage, shock) • </w:t>
            </w:r>
            <w:r>
              <w:rPr>
                <w:b/>
                <w:sz w:val="16"/>
              </w:rPr>
              <w:t>YELLOW = Priority II – delayed</w:t>
            </w:r>
            <w:r>
              <w:rPr>
                <w:sz w:val="16"/>
              </w:rPr>
              <w:t xml:space="preserve"> (can wait 1–4 h: long-bone fracture, abdominal injury without shock) • </w:t>
            </w:r>
            <w:r>
              <w:rPr>
                <w:b/>
                <w:sz w:val="16"/>
              </w:rPr>
              <w:t>GREEN = Priority III – minor/ambulatory</w:t>
            </w:r>
            <w:r>
              <w:rPr>
                <w:sz w:val="16"/>
              </w:rPr>
              <w:t xml:space="preserve"> • </w:t>
            </w:r>
            <w:r>
              <w:rPr>
                <w:b/>
                <w:sz w:val="16"/>
              </w:rPr>
              <w:t>BLACK = Priority 0 – dead / expectant</w:t>
            </w:r>
            <w:r>
              <w:rPr>
                <w:sz w:val="16"/>
              </w:rPr>
              <w:t xml:space="preserve"> (injuries incompatible with survival given available resources)</w:t>
            </w:r>
          </w:p>
        </w:tc>
      </w:tr>
      <w:tr>
        <w:tc>
          <w:tcPr>
            <w:tcW w:type="dxa" w:w="2154"/>
          </w:tcPr>
          <w:p>
            <w:pPr>
              <w:spacing w:after="0"/>
            </w:pPr>
            <w:r/>
            <w:r>
              <w:rPr>
                <w:sz w:val="16"/>
              </w:rPr>
              <w:t>Key principle</w:t>
            </w:r>
          </w:p>
        </w:tc>
        <w:tc>
          <w:tcPr>
            <w:tcW w:type="dxa" w:w="8617"/>
          </w:tcPr>
          <w:p>
            <w:pPr>
              <w:spacing w:after="0"/>
            </w:pPr>
            <w:r/>
            <w:r>
              <w:rPr>
                <w:b/>
                <w:sz w:val="16"/>
              </w:rPr>
              <w:t>In a mass casualty the aim shifts from ‘the best for each individual’ to ‘the greatest good for the greatest number’</w:t>
            </w:r>
            <w:r>
              <w:rPr>
                <w:sz w:val="16"/>
              </w:rPr>
              <w:t xml:space="preserve"> — hence expectant categorisation, and </w:t>
            </w:r>
            <w:r>
              <w:rPr>
                <w:b/>
                <w:sz w:val="16"/>
              </w:rPr>
              <w:t>re-triage at every stage</w:t>
            </w:r>
            <w:r>
              <w:rPr>
                <w:sz w:val="16"/>
              </w:rPr>
              <w:t xml:space="preserve"> (triage is dynamic)</w:t>
            </w:r>
          </w:p>
        </w:tc>
      </w:tr>
      <w:tr>
        <w:tc>
          <w:tcPr>
            <w:tcW w:type="dxa" w:w="2154"/>
            <w:shd w:val="clear" w:color="auto" w:fill="EEF3FA"/>
          </w:tcPr>
          <w:p>
            <w:pPr>
              <w:spacing w:after="0"/>
            </w:pPr>
            <w:r/>
            <w:r>
              <w:rPr>
                <w:sz w:val="16"/>
              </w:rPr>
              <w:t>Pharmacist's / medical assistant's disaster role</w:t>
            </w:r>
          </w:p>
        </w:tc>
        <w:tc>
          <w:tcPr>
            <w:tcW w:type="dxa" w:w="8617"/>
            <w:shd w:val="clear" w:color="auto" w:fill="EEF3FA"/>
          </w:tcPr>
          <w:p>
            <w:pPr>
              <w:spacing w:after="0"/>
            </w:pPr>
            <w:r/>
            <w:r>
              <w:rPr>
                <w:sz w:val="16"/>
              </w:rPr>
              <w:t xml:space="preserve">Maintain and rotate </w:t>
            </w:r>
            <w:r>
              <w:rPr>
                <w:b/>
                <w:sz w:val="16"/>
              </w:rPr>
              <w:t>disaster drug stock and antidote kits</w:t>
            </w:r>
            <w:r>
              <w:rPr>
                <w:sz w:val="16"/>
              </w:rPr>
              <w:t xml:space="preserve"> (atropine–pralidoxime for organophosphate, potassium iodide for radiation, hydroxocobalamin/nitrites for cyanide, naloxone, antivenom, tetanus toxoid/Ig), prepare IV fluids and analgesics in bulk, control narcotics documentation, advise on drug–drug interactions and dosing in renal failure/crush injury, oversee cold chain, and manage donated-medicine screening</w:t>
            </w:r>
          </w:p>
        </w:tc>
      </w:tr>
      <w:tr>
        <w:tc>
          <w:tcPr>
            <w:tcW w:type="dxa" w:w="2154"/>
          </w:tcPr>
          <w:p>
            <w:pPr>
              <w:spacing w:after="0"/>
            </w:pPr>
            <w:r/>
            <w:r>
              <w:rPr>
                <w:sz w:val="16"/>
              </w:rPr>
              <w:t>Power failure</w:t>
            </w:r>
          </w:p>
        </w:tc>
        <w:tc>
          <w:tcPr>
            <w:tcW w:type="dxa" w:w="8617"/>
          </w:tcPr>
          <w:p>
            <w:pPr>
              <w:spacing w:after="0"/>
            </w:pPr>
            <w:r/>
            <w:r>
              <w:rPr>
                <w:sz w:val="16"/>
              </w:rPr>
              <w:t xml:space="preserve">Automatic </w:t>
            </w:r>
            <w:r>
              <w:rPr>
                <w:b/>
                <w:sz w:val="16"/>
              </w:rPr>
              <w:t>emergency generator</w:t>
            </w:r>
            <w:r>
              <w:rPr>
                <w:sz w:val="16"/>
              </w:rPr>
              <w:t xml:space="preserve"> back-up (must start within 10 s and carry the OR, PACU, ICU and lifts); </w:t>
            </w:r>
            <w:r>
              <w:rPr>
                <w:b/>
                <w:sz w:val="16"/>
              </w:rPr>
              <w:t>UPS</w:t>
            </w:r>
            <w:r>
              <w:rPr>
                <w:sz w:val="16"/>
              </w:rPr>
              <w:t xml:space="preserve"> for monitors, ventilators and the anaesthesia machine; </w:t>
            </w:r>
            <w:r>
              <w:rPr>
                <w:b/>
                <w:sz w:val="16"/>
              </w:rPr>
              <w:t>every team member must know where the high-intensity torches are kept</w:t>
            </w:r>
            <w:r>
              <w:rPr>
                <w:sz w:val="16"/>
              </w:rPr>
              <w:t xml:space="preserve">; know the location of </w:t>
            </w:r>
            <w:r>
              <w:rPr>
                <w:b/>
                <w:sz w:val="16"/>
              </w:rPr>
              <w:t>manual (self-inflating) ventilation bags and the reserve oxygen cylinder</w:t>
            </w:r>
            <w:r>
              <w:rPr>
                <w:sz w:val="16"/>
              </w:rPr>
              <w:t xml:space="preserve"> for medical-gas failure</w:t>
            </w:r>
          </w:p>
        </w:tc>
      </w:tr>
      <w:tr>
        <w:tc>
          <w:tcPr>
            <w:tcW w:type="dxa" w:w="2154"/>
            <w:shd w:val="clear" w:color="auto" w:fill="EEF3FA"/>
          </w:tcPr>
          <w:p>
            <w:pPr>
              <w:spacing w:after="0"/>
            </w:pPr>
            <w:r/>
            <w:r>
              <w:rPr>
                <w:sz w:val="16"/>
              </w:rPr>
              <w:t>Code colours (institution-specific — typical Indian hospital set)</w:t>
            </w:r>
          </w:p>
        </w:tc>
        <w:tc>
          <w:tcPr>
            <w:tcW w:type="dxa" w:w="8617"/>
            <w:shd w:val="clear" w:color="auto" w:fill="EEF3FA"/>
          </w:tcPr>
          <w:p>
            <w:pPr>
              <w:spacing w:after="0"/>
            </w:pPr>
            <w:r/>
            <w:r>
              <w:rPr>
                <w:b/>
                <w:sz w:val="16"/>
              </w:rPr>
              <w:t>Blue</w:t>
            </w:r>
            <w:r>
              <w:rPr>
                <w:sz w:val="16"/>
              </w:rPr>
              <w:t xml:space="preserve"> = cardiac arrest • </w:t>
            </w:r>
            <w:r>
              <w:rPr>
                <w:b/>
                <w:sz w:val="16"/>
              </w:rPr>
              <w:t>Red</w:t>
            </w:r>
            <w:r>
              <w:rPr>
                <w:sz w:val="16"/>
              </w:rPr>
              <w:t xml:space="preserve"> = fire • </w:t>
            </w:r>
            <w:r>
              <w:rPr>
                <w:b/>
                <w:sz w:val="16"/>
              </w:rPr>
              <w:t>Pink</w:t>
            </w:r>
            <w:r>
              <w:rPr>
                <w:sz w:val="16"/>
              </w:rPr>
              <w:t xml:space="preserve"> = infant/child abduction • </w:t>
            </w:r>
            <w:r>
              <w:rPr>
                <w:b/>
                <w:sz w:val="16"/>
              </w:rPr>
              <w:t>Orange</w:t>
            </w:r>
            <w:r>
              <w:rPr>
                <w:sz w:val="16"/>
              </w:rPr>
              <w:t xml:space="preserve"> = mass casualty / external emergency • </w:t>
            </w:r>
            <w:r>
              <w:rPr>
                <w:b/>
                <w:sz w:val="16"/>
              </w:rPr>
              <w:t>Yellow</w:t>
            </w:r>
            <w:r>
              <w:rPr>
                <w:sz w:val="16"/>
              </w:rPr>
              <w:t xml:space="preserve"> = internal emergency / bomb threat (varies) • </w:t>
            </w:r>
            <w:r>
              <w:rPr>
                <w:b/>
                <w:sz w:val="16"/>
              </w:rPr>
              <w:t>Black</w:t>
            </w:r>
            <w:r>
              <w:rPr>
                <w:sz w:val="16"/>
              </w:rPr>
              <w:t xml:space="preserve"> = bomb threat (varies) • </w:t>
            </w:r>
            <w:r>
              <w:rPr>
                <w:b/>
                <w:sz w:val="16"/>
              </w:rPr>
              <w:t>Brown</w:t>
            </w:r>
            <w:r>
              <w:rPr>
                <w:sz w:val="16"/>
              </w:rPr>
              <w:t xml:space="preserve"> = evacuation • </w:t>
            </w:r>
            <w:r>
              <w:rPr>
                <w:b/>
                <w:sz w:val="16"/>
              </w:rPr>
              <w:t>Grey</w:t>
            </w:r>
            <w:r>
              <w:rPr>
                <w:sz w:val="16"/>
              </w:rPr>
              <w:t xml:space="preserve"> = violent person / security • </w:t>
            </w:r>
            <w:r>
              <w:rPr>
                <w:b/>
                <w:sz w:val="16"/>
              </w:rPr>
              <w:t>Purple</w:t>
            </w:r>
            <w:r>
              <w:rPr>
                <w:sz w:val="16"/>
              </w:rPr>
              <w:t xml:space="preserve"> = hostage. </w:t>
            </w:r>
            <w:r>
              <w:rPr>
                <w:b/>
                <w:sz w:val="16"/>
              </w:rPr>
              <w:t>Always answer per your own institution's published list.</w:t>
            </w:r>
          </w:p>
        </w:tc>
      </w:tr>
    </w:tbl>
    <w:p>
      <w:pPr>
        <w:spacing w:after="40"/>
      </w:pPr>
    </w:p>
    <w:p>
      <w:pPr>
        <w:keepNext/>
        <w:spacing w:before="160" w:after="60"/>
        <w:pBdr>
          <w:bottom w:val="single" w:sz="12" w:space="2" w:color="1F3B73"/>
        </w:pBdr>
      </w:pPr>
      <w:r>
        <w:rPr>
          <w:b/>
          <w:color w:val="1F3B73"/>
          <w:sz w:val="30"/>
        </w:rPr>
        <w:t>PART C  —  POST-OPERATIVE PATIENT CARE  (THE PDF'S BIGGEST OMISSION)</w:t>
      </w:r>
    </w:p>
    <w:tbl>
      <w:tblPr>
        <w:tblW w:type="auto" w:w="0"/>
        <w:tblLayout w:type="fixed"/>
        <w:tblLook w:firstColumn="1" w:firstRow="1" w:lastColumn="0" w:lastRow="0" w:noHBand="0" w:noVBand="1" w:val="04A0"/>
        <w:tblBorders>
          <w:top w:val="single" w:sz="8" w:color="9B6FC4"/>
          <w:left w:val="single" w:sz="8" w:color="9B6FC4"/>
          <w:bottom w:val="single" w:sz="8" w:color="9B6FC4"/>
          <w:right w:val="single" w:sz="8" w:color="9B6FC4"/>
          <w:insideH w:val="single" w:sz="8" w:color="9B6FC4"/>
          <w:insideV w:val="single" w:sz="8" w:color="9B6FC4"/>
        </w:tblBorders>
        <w:tblCellMar>
          <w:top w:w="40" w:type="dxa"/>
          <w:left w:w="100" w:type="dxa"/>
          <w:bottom w:w="40" w:type="dxa"/>
          <w:right w:w="100" w:type="dxa"/>
        </w:tblCellMar>
      </w:tblPr>
      <w:tblGrid>
        <w:gridCol w:w="10800"/>
      </w:tblGrid>
      <w:tr>
        <w:tc>
          <w:tcPr>
            <w:tcW w:type="dxa" w:w="10772"/>
            <w:shd w:val="clear" w:color="auto" w:fill="F3E9FB"/>
          </w:tcPr>
          <w:p>
            <w:pPr>
              <w:spacing w:after="20"/>
            </w:pPr>
            <w:r/>
            <w:r>
              <w:rPr>
                <w:b/>
                <w:color w:val="6A288F"/>
                <w:sz w:val="19"/>
              </w:rPr>
              <w:t>WHY THIS PART MATTERS</w:t>
            </w:r>
          </w:p>
          <w:p>
            <w:pPr>
              <w:spacing w:after="10"/>
              <w:ind w:left="85"/>
            </w:pPr>
            <w:r>
              <w:rPr>
                <w:sz w:val="18"/>
              </w:rPr>
              <w:t xml:space="preserve">Your syllabus heading is “Preparation of Patient for Operation, </w:t>
            </w:r>
            <w:r>
              <w:rPr>
                <w:b/>
                <w:sz w:val="18"/>
              </w:rPr>
              <w:t>Pre &amp; Post Operative Patient Care</w:t>
            </w:r>
            <w:r>
              <w:rPr>
                <w:sz w:val="18"/>
              </w:rPr>
              <w:t xml:space="preserve">”. Chapter 1 of the PDF ends at the sentence “the patient's care is transferred to the perioperative RN in the PACU, who now assumes the role of the patient's advocate” — and the post-operative record is only reproduced as a blank form. </w:t>
            </w:r>
            <w:r>
              <w:rPr>
                <w:b/>
                <w:sz w:val="18"/>
              </w:rPr>
              <w:t>Everything in Part C is therefore new material, and it is where the majority of clinical MCQs from this unit are set.</w:t>
            </w:r>
          </w:p>
        </w:tc>
      </w:tr>
    </w:tbl>
    <w:p>
      <w:pPr>
        <w:spacing w:after="40"/>
      </w:pPr>
    </w:p>
    <w:p>
      <w:pPr>
        <w:keepNext/>
        <w:spacing w:before="120" w:after="40"/>
      </w:pPr>
      <w:r>
        <w:rPr>
          <w:b/>
          <w:color w:val="1B6B3A"/>
          <w:sz w:val="24"/>
        </w:rPr>
        <w:t>C1.  Phases of Post-Operative Care &amp; the PACU</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381"/>
            <w:shd w:val="clear" w:color="auto" w:fill="1F3B73"/>
          </w:tcPr>
          <w:p>
            <w:pPr>
              <w:spacing w:after="0"/>
            </w:pPr>
            <w:r/>
            <w:r>
              <w:rPr>
                <w:b/>
                <w:color w:val="FFFFFF"/>
                <w:sz w:val="16"/>
              </w:rPr>
              <w:t>Phase</w:t>
            </w:r>
          </w:p>
        </w:tc>
        <w:tc>
          <w:tcPr>
            <w:tcW w:type="dxa" w:w="3175"/>
            <w:shd w:val="clear" w:color="auto" w:fill="1F3B73"/>
          </w:tcPr>
          <w:p>
            <w:pPr>
              <w:spacing w:after="0"/>
            </w:pPr>
            <w:r/>
            <w:r>
              <w:rPr>
                <w:b/>
                <w:color w:val="FFFFFF"/>
                <w:sz w:val="16"/>
              </w:rPr>
              <w:t>Location</w:t>
            </w:r>
          </w:p>
        </w:tc>
        <w:tc>
          <w:tcPr>
            <w:tcW w:type="dxa" w:w="5216"/>
            <w:shd w:val="clear" w:color="auto" w:fill="1F3B73"/>
          </w:tcPr>
          <w:p>
            <w:pPr>
              <w:spacing w:after="0"/>
            </w:pPr>
            <w:r/>
            <w:r>
              <w:rPr>
                <w:b/>
                <w:color w:val="FFFFFF"/>
                <w:sz w:val="16"/>
              </w:rPr>
              <w:t>Focus</w:t>
            </w:r>
          </w:p>
        </w:tc>
      </w:tr>
      <w:tr>
        <w:tc>
          <w:tcPr>
            <w:tcW w:type="dxa" w:w="2381"/>
          </w:tcPr>
          <w:p>
            <w:pPr>
              <w:spacing w:after="0"/>
            </w:pPr>
            <w:r/>
            <w:r>
              <w:rPr>
                <w:b/>
                <w:sz w:val="16"/>
              </w:rPr>
              <w:t>Phase I — immediate recovery</w:t>
            </w:r>
          </w:p>
        </w:tc>
        <w:tc>
          <w:tcPr>
            <w:tcW w:type="dxa" w:w="3175"/>
          </w:tcPr>
          <w:p>
            <w:pPr>
              <w:spacing w:after="0"/>
            </w:pPr>
            <w:r/>
            <w:r>
              <w:rPr>
                <w:sz w:val="16"/>
              </w:rPr>
              <w:t xml:space="preserve">PACU / post-anaesthesia care unit (recovery room), </w:t>
            </w:r>
            <w:r>
              <w:rPr>
                <w:b/>
                <w:sz w:val="16"/>
              </w:rPr>
              <w:t>1 nurse : 1–2 patients</w:t>
            </w:r>
          </w:p>
        </w:tc>
        <w:tc>
          <w:tcPr>
            <w:tcW w:type="dxa" w:w="5216"/>
          </w:tcPr>
          <w:p>
            <w:pPr>
              <w:spacing w:after="0"/>
            </w:pPr>
            <w:r/>
            <w:r>
              <w:rPr>
                <w:sz w:val="16"/>
              </w:rPr>
              <w:t>Emergence from anaesthesia; airway, breathing, circulation, consciousness, temperature, pain, haemorrhage; continuous monitoring</w:t>
            </w:r>
          </w:p>
        </w:tc>
      </w:tr>
      <w:tr>
        <w:tc>
          <w:tcPr>
            <w:tcW w:type="dxa" w:w="2381"/>
            <w:shd w:val="clear" w:color="auto" w:fill="EEF3FA"/>
          </w:tcPr>
          <w:p>
            <w:pPr>
              <w:spacing w:after="0"/>
            </w:pPr>
            <w:r/>
            <w:r>
              <w:rPr>
                <w:b/>
                <w:sz w:val="16"/>
              </w:rPr>
              <w:t>Phase II — intermediate</w:t>
            </w:r>
          </w:p>
        </w:tc>
        <w:tc>
          <w:tcPr>
            <w:tcW w:type="dxa" w:w="3175"/>
            <w:shd w:val="clear" w:color="auto" w:fill="EEF3FA"/>
          </w:tcPr>
          <w:p>
            <w:pPr>
              <w:spacing w:after="0"/>
            </w:pPr>
            <w:r/>
            <w:r>
              <w:rPr>
                <w:sz w:val="16"/>
              </w:rPr>
              <w:t>Step-down/ambulatory unit or ward</w:t>
            </w:r>
          </w:p>
        </w:tc>
        <w:tc>
          <w:tcPr>
            <w:tcW w:type="dxa" w:w="5216"/>
            <w:shd w:val="clear" w:color="auto" w:fill="EEF3FA"/>
          </w:tcPr>
          <w:p>
            <w:pPr>
              <w:spacing w:after="0"/>
            </w:pPr>
            <w:r/>
            <w:r>
              <w:rPr>
                <w:sz w:val="16"/>
              </w:rPr>
              <w:t>Preparation for discharge home or to the ward; oral intake, ambulation, teaching</w:t>
            </w:r>
          </w:p>
        </w:tc>
      </w:tr>
      <w:tr>
        <w:tc>
          <w:tcPr>
            <w:tcW w:type="dxa" w:w="2381"/>
          </w:tcPr>
          <w:p>
            <w:pPr>
              <w:spacing w:after="0"/>
            </w:pPr>
            <w:r/>
            <w:r>
              <w:rPr>
                <w:b/>
                <w:sz w:val="16"/>
              </w:rPr>
              <w:t>Phase III — extended / convalescent</w:t>
            </w:r>
          </w:p>
        </w:tc>
        <w:tc>
          <w:tcPr>
            <w:tcW w:type="dxa" w:w="3175"/>
          </w:tcPr>
          <w:p>
            <w:pPr>
              <w:spacing w:after="0"/>
            </w:pPr>
            <w:r/>
            <w:r>
              <w:rPr>
                <w:sz w:val="16"/>
              </w:rPr>
              <w:t>Ward, day-care lounge, home</w:t>
            </w:r>
          </w:p>
        </w:tc>
        <w:tc>
          <w:tcPr>
            <w:tcW w:type="dxa" w:w="5216"/>
          </w:tcPr>
          <w:p>
            <w:pPr>
              <w:spacing w:after="0"/>
            </w:pPr>
            <w:r/>
            <w:r>
              <w:rPr>
                <w:sz w:val="16"/>
              </w:rPr>
              <w:t>Rehabilitation, wound care, complication surveillance, follow-up</w:t>
            </w:r>
          </w:p>
        </w:tc>
      </w:tr>
    </w:tbl>
    <w:p>
      <w:pPr>
        <w:spacing w:after="40"/>
      </w:pPr>
    </w:p>
    <w:p>
      <w:pPr>
        <w:keepNext/>
        <w:spacing w:before="80" w:after="20"/>
      </w:pPr>
      <w:r>
        <w:rPr>
          <w:b/>
          <w:color w:val="6A288F"/>
          <w:sz w:val="21"/>
        </w:rPr>
        <w:t>PACU hand-over — what must be communicated (SBAR / ‘ISBAR’)</w:t>
      </w:r>
    </w:p>
    <w:p>
      <w:pPr>
        <w:spacing w:before="0" w:after="30"/>
        <w:jc w:val="both"/>
      </w:pPr>
      <w:r>
        <w:rPr>
          <w:sz w:val="19"/>
        </w:rPr>
        <w:t xml:space="preserve">Patient's name, age and language • procedure performed and findings • surgeon and anaesthetist • </w:t>
      </w:r>
      <w:r>
        <w:rPr>
          <w:b/>
          <w:sz w:val="19"/>
        </w:rPr>
        <w:t>type of anaesthesia and reversal given</w:t>
      </w:r>
      <w:r>
        <w:rPr>
          <w:sz w:val="19"/>
        </w:rPr>
        <w:t xml:space="preserve"> • airway (still intubated? LMA removed?) • </w:t>
      </w:r>
      <w:r>
        <w:rPr>
          <w:b/>
          <w:sz w:val="19"/>
        </w:rPr>
        <w:t>allergies</w:t>
      </w:r>
      <w:r>
        <w:rPr>
          <w:sz w:val="19"/>
        </w:rPr>
        <w:t xml:space="preserve"> • relevant co-morbidity and medications • intra-operative course including vital-sign trends and any events • </w:t>
      </w:r>
      <w:r>
        <w:rPr>
          <w:b/>
          <w:sz w:val="19"/>
        </w:rPr>
        <w:t>estimated blood loss, fluids and blood products given, urine output</w:t>
      </w:r>
      <w:r>
        <w:rPr>
          <w:sz w:val="19"/>
        </w:rPr>
        <w:t xml:space="preserve"> • drains, catheters, packs, dressings • analgesia and antiemetics given (drug, dose, time) • </w:t>
      </w:r>
      <w:r>
        <w:rPr>
          <w:b/>
          <w:sz w:val="19"/>
        </w:rPr>
        <w:t>laterality and position of the limb/dressing</w:t>
      </w:r>
      <w:r>
        <w:rPr>
          <w:sz w:val="19"/>
        </w:rPr>
        <w:t xml:space="preserve"> • post-operative orders, expected concerns, and whom to call. </w:t>
      </w:r>
      <w:r>
        <w:rPr>
          <w:b/>
          <w:sz w:val="19"/>
        </w:rPr>
        <w:t>The anaesthetist does not leave until the PACU nurse accepts the patient and the hand-over is documented.</w:t>
      </w:r>
    </w:p>
    <w:p>
      <w:pPr>
        <w:keepNext/>
        <w:spacing w:before="80" w:after="20"/>
      </w:pPr>
      <w:r>
        <w:rPr>
          <w:b/>
          <w:color w:val="6A288F"/>
          <w:sz w:val="21"/>
        </w:rPr>
        <w:t>PACU monitoring — what and how often</w:t>
      </w:r>
    </w:p>
    <w:p>
      <w:pPr>
        <w:spacing w:after="16"/>
        <w:ind w:left="238" w:hanging="159"/>
      </w:pPr>
      <w:r>
        <w:rPr>
          <w:sz w:val="19"/>
        </w:rPr>
        <w:t xml:space="preserve">▪  </w:t>
      </w:r>
      <w:r>
        <w:rPr>
          <w:b/>
          <w:sz w:val="19"/>
        </w:rPr>
        <w:t>Vital signs every 5–15 min</w:t>
      </w:r>
      <w:r>
        <w:rPr>
          <w:sz w:val="19"/>
        </w:rPr>
        <w:t xml:space="preserve"> initially, then every 15 min until stable, then every 30 min: </w:t>
      </w:r>
      <w:r>
        <w:rPr>
          <w:b/>
          <w:sz w:val="19"/>
        </w:rPr>
        <w:t>RR/pattern, SpO₂, BP, pulse, temperature, ECG, EtCO₂ if intubated, pain score, level of consciousness</w:t>
      </w:r>
      <w:r>
        <w:rPr>
          <w:sz w:val="19"/>
        </w:rPr>
        <w:t xml:space="preserve">, plus </w:t>
      </w:r>
      <w:r>
        <w:rPr>
          <w:b/>
          <w:sz w:val="19"/>
        </w:rPr>
        <w:t>urine output and drain output hourly</w:t>
      </w:r>
      <w:r>
        <w:rPr>
          <w:sz w:val="19"/>
        </w:rPr>
        <w:t>.</w:t>
      </w:r>
    </w:p>
    <w:p>
      <w:pPr>
        <w:spacing w:after="16"/>
        <w:ind w:left="238" w:hanging="159"/>
      </w:pPr>
      <w:r>
        <w:rPr>
          <w:sz w:val="19"/>
        </w:rPr>
        <w:t xml:space="preserve">▪  Position: </w:t>
      </w:r>
      <w:r>
        <w:rPr>
          <w:b/>
          <w:sz w:val="19"/>
        </w:rPr>
        <w:t>lateral or head-up 15–30°</w:t>
      </w:r>
      <w:r>
        <w:rPr>
          <w:sz w:val="19"/>
        </w:rPr>
        <w:t xml:space="preserve"> if not contraindicated — keeps the tongue forward and allows secretions to drain (‘recovery position’); </w:t>
      </w:r>
      <w:r>
        <w:rPr>
          <w:b/>
          <w:sz w:val="19"/>
        </w:rPr>
        <w:t>supine flat</w:t>
      </w:r>
      <w:r>
        <w:rPr>
          <w:sz w:val="19"/>
        </w:rPr>
        <w:t xml:space="preserve"> after spinal anaesthesia or hypotension.</w:t>
      </w:r>
    </w:p>
    <w:p>
      <w:pPr>
        <w:spacing w:after="16"/>
        <w:ind w:left="238" w:hanging="159"/>
      </w:pPr>
      <w:r>
        <w:rPr>
          <w:sz w:val="19"/>
        </w:rPr>
        <w:t xml:space="preserve">▪  </w:t>
      </w:r>
      <w:r>
        <w:rPr>
          <w:b/>
          <w:sz w:val="19"/>
        </w:rPr>
        <w:t>Oxygen</w:t>
      </w:r>
      <w:r>
        <w:rPr>
          <w:sz w:val="19"/>
        </w:rPr>
        <w:t xml:space="preserve"> by mask/nasal prongs until awake and SpO₂ is adequate on air; </w:t>
      </w:r>
      <w:r>
        <w:rPr>
          <w:b/>
          <w:sz w:val="19"/>
        </w:rPr>
        <w:t>side rails up, never leave the patient unattended</w:t>
      </w:r>
      <w:r>
        <w:rPr>
          <w:sz w:val="19"/>
        </w:rPr>
        <w:t>, keep suction and an Ambu bag at the bedside.</w:t>
      </w:r>
    </w:p>
    <w:p>
      <w:pPr>
        <w:spacing w:after="16"/>
        <w:ind w:left="238" w:hanging="159"/>
      </w:pPr>
      <w:r>
        <w:rPr>
          <w:sz w:val="19"/>
        </w:rPr>
        <w:t xml:space="preserve">▪  Check: </w:t>
      </w:r>
      <w:r>
        <w:rPr>
          <w:b/>
          <w:sz w:val="19"/>
        </w:rPr>
        <w:t>dressing (ooze/soakage), surgical site, drain patency and character, IV site, peripheral pulses and capillary refill distal to any cast/tourniquet, ability to move limbs and any paraesthesia (rule out positioning injury and assess spinal regression), bladder distension.</w:t>
      </w:r>
    </w:p>
    <w:p>
      <w:pPr>
        <w:spacing w:after="16"/>
        <w:ind w:left="238" w:hanging="159"/>
      </w:pPr>
      <w:r>
        <w:rPr>
          <w:sz w:val="19"/>
        </w:rPr>
        <w:t xml:space="preserve">▪  </w:t>
      </w:r>
      <w:r>
        <w:rPr>
          <w:b/>
          <w:sz w:val="19"/>
        </w:rPr>
        <w:t>Warming</w:t>
      </w:r>
      <w:r>
        <w:rPr>
          <w:sz w:val="19"/>
        </w:rPr>
        <w:t xml:space="preserve"> — forced-air warming blanket, warmed IV fluids, raised room temperature; aim core temperature </w:t>
      </w:r>
      <w:r>
        <w:rPr>
          <w:b/>
          <w:sz w:val="19"/>
        </w:rPr>
        <w:t>&gt; 36 °C</w:t>
      </w:r>
      <w:r>
        <w:rPr>
          <w:sz w:val="19"/>
        </w:rPr>
        <w:t xml:space="preserve"> before discharge from PACU.</w:t>
      </w:r>
    </w:p>
    <w:p>
      <w:pPr>
        <w:keepNext/>
        <w:spacing w:before="80" w:after="20"/>
      </w:pPr>
      <w:r>
        <w:rPr>
          <w:b/>
          <w:color w:val="6A288F"/>
          <w:sz w:val="21"/>
        </w:rPr>
        <w:t>Aldrete Score (Post-Anaesthesia Recovery Score) — memorise this table</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608"/>
            <w:shd w:val="clear" w:color="auto" w:fill="1F3B73"/>
          </w:tcPr>
          <w:p>
            <w:pPr>
              <w:spacing w:after="0"/>
            </w:pPr>
            <w:r/>
            <w:r>
              <w:rPr>
                <w:b/>
                <w:color w:val="FFFFFF"/>
                <w:sz w:val="16"/>
              </w:rPr>
              <w:t>Parameter</w:t>
            </w:r>
          </w:p>
        </w:tc>
        <w:tc>
          <w:tcPr>
            <w:tcW w:type="dxa" w:w="3061"/>
            <w:shd w:val="clear" w:color="auto" w:fill="1F3B73"/>
          </w:tcPr>
          <w:p>
            <w:pPr>
              <w:spacing w:after="0"/>
            </w:pPr>
            <w:r/>
            <w:r>
              <w:rPr>
                <w:b/>
                <w:color w:val="FFFFFF"/>
                <w:sz w:val="16"/>
              </w:rPr>
              <w:t>2 points</w:t>
            </w:r>
          </w:p>
        </w:tc>
        <w:tc>
          <w:tcPr>
            <w:tcW w:type="dxa" w:w="2608"/>
            <w:shd w:val="clear" w:color="auto" w:fill="1F3B73"/>
          </w:tcPr>
          <w:p>
            <w:pPr>
              <w:spacing w:after="0"/>
            </w:pPr>
            <w:r/>
            <w:r>
              <w:rPr>
                <w:b/>
                <w:color w:val="FFFFFF"/>
                <w:sz w:val="16"/>
              </w:rPr>
              <w:t>1 point</w:t>
            </w:r>
          </w:p>
        </w:tc>
        <w:tc>
          <w:tcPr>
            <w:tcW w:type="dxa" w:w="2494"/>
            <w:shd w:val="clear" w:color="auto" w:fill="1F3B73"/>
          </w:tcPr>
          <w:p>
            <w:pPr>
              <w:spacing w:after="0"/>
            </w:pPr>
            <w:r/>
            <w:r>
              <w:rPr>
                <w:b/>
                <w:color w:val="FFFFFF"/>
                <w:sz w:val="16"/>
              </w:rPr>
              <w:t>0 points</w:t>
            </w:r>
          </w:p>
        </w:tc>
      </w:tr>
      <w:tr>
        <w:tc>
          <w:tcPr>
            <w:tcW w:type="dxa" w:w="2608"/>
          </w:tcPr>
          <w:p>
            <w:pPr>
              <w:spacing w:after="0"/>
            </w:pPr>
            <w:r/>
            <w:r>
              <w:rPr>
                <w:b/>
                <w:sz w:val="16"/>
              </w:rPr>
              <w:t>A</w:t>
            </w:r>
            <w:r>
              <w:rPr>
                <w:sz w:val="16"/>
              </w:rPr>
              <w:t>ctivity (voluntary movement)</w:t>
            </w:r>
          </w:p>
        </w:tc>
        <w:tc>
          <w:tcPr>
            <w:tcW w:type="dxa" w:w="3061"/>
          </w:tcPr>
          <w:p>
            <w:pPr>
              <w:spacing w:after="0"/>
            </w:pPr>
            <w:r/>
            <w:r>
              <w:rPr>
                <w:sz w:val="16"/>
              </w:rPr>
              <w:t xml:space="preserve">Moves </w:t>
            </w:r>
            <w:r>
              <w:rPr>
                <w:b/>
                <w:sz w:val="16"/>
              </w:rPr>
              <w:t>all four limbs</w:t>
            </w:r>
            <w:r>
              <w:rPr>
                <w:sz w:val="16"/>
              </w:rPr>
              <w:t xml:space="preserve"> on command</w:t>
            </w:r>
          </w:p>
        </w:tc>
        <w:tc>
          <w:tcPr>
            <w:tcW w:type="dxa" w:w="2608"/>
          </w:tcPr>
          <w:p>
            <w:pPr>
              <w:spacing w:after="0"/>
            </w:pPr>
            <w:r/>
            <w:r>
              <w:rPr>
                <w:sz w:val="16"/>
              </w:rPr>
              <w:t xml:space="preserve">Moves </w:t>
            </w:r>
            <w:r>
              <w:rPr>
                <w:b/>
                <w:sz w:val="16"/>
              </w:rPr>
              <w:t>two</w:t>
            </w:r>
            <w:r>
              <w:rPr>
                <w:sz w:val="16"/>
              </w:rPr>
              <w:t xml:space="preserve"> extremities</w:t>
            </w:r>
          </w:p>
        </w:tc>
        <w:tc>
          <w:tcPr>
            <w:tcW w:type="dxa" w:w="2494"/>
          </w:tcPr>
          <w:p>
            <w:pPr>
              <w:spacing w:after="0"/>
            </w:pPr>
            <w:r/>
            <w:r>
              <w:rPr>
                <w:sz w:val="16"/>
              </w:rPr>
              <w:t>Unable to move</w:t>
            </w:r>
          </w:p>
        </w:tc>
      </w:tr>
      <w:tr>
        <w:tc>
          <w:tcPr>
            <w:tcW w:type="dxa" w:w="2608"/>
            <w:shd w:val="clear" w:color="auto" w:fill="EEF3FA"/>
          </w:tcPr>
          <w:p>
            <w:pPr>
              <w:spacing w:after="0"/>
            </w:pPr>
            <w:r/>
            <w:r>
              <w:rPr>
                <w:b/>
                <w:sz w:val="16"/>
              </w:rPr>
              <w:t>R</w:t>
            </w:r>
            <w:r>
              <w:rPr>
                <w:sz w:val="16"/>
              </w:rPr>
              <w:t>espiration</w:t>
            </w:r>
          </w:p>
        </w:tc>
        <w:tc>
          <w:tcPr>
            <w:tcW w:type="dxa" w:w="3061"/>
            <w:shd w:val="clear" w:color="auto" w:fill="EEF3FA"/>
          </w:tcPr>
          <w:p>
            <w:pPr>
              <w:spacing w:after="0"/>
            </w:pPr>
            <w:r/>
            <w:r>
              <w:rPr>
                <w:sz w:val="16"/>
              </w:rPr>
              <w:t xml:space="preserve">Breathes deeply and </w:t>
            </w:r>
            <w:r>
              <w:rPr>
                <w:b/>
                <w:sz w:val="16"/>
              </w:rPr>
              <w:t>coughs freely</w:t>
            </w:r>
          </w:p>
        </w:tc>
        <w:tc>
          <w:tcPr>
            <w:tcW w:type="dxa" w:w="2608"/>
            <w:shd w:val="clear" w:color="auto" w:fill="EEF3FA"/>
          </w:tcPr>
          <w:p>
            <w:pPr>
              <w:spacing w:after="0"/>
            </w:pPr>
            <w:r/>
            <w:r>
              <w:rPr>
                <w:sz w:val="16"/>
              </w:rPr>
              <w:t>Dyspnoeic, shallow or limited breathing</w:t>
            </w:r>
          </w:p>
        </w:tc>
        <w:tc>
          <w:tcPr>
            <w:tcW w:type="dxa" w:w="2494"/>
            <w:shd w:val="clear" w:color="auto" w:fill="EEF3FA"/>
          </w:tcPr>
          <w:p>
            <w:pPr>
              <w:spacing w:after="0"/>
            </w:pPr>
            <w:r/>
            <w:r>
              <w:rPr>
                <w:sz w:val="16"/>
              </w:rPr>
              <w:t>Apnoeic / needs ventilation</w:t>
            </w:r>
          </w:p>
        </w:tc>
      </w:tr>
      <w:tr>
        <w:tc>
          <w:tcPr>
            <w:tcW w:type="dxa" w:w="2608"/>
          </w:tcPr>
          <w:p>
            <w:pPr>
              <w:spacing w:after="0"/>
            </w:pPr>
            <w:r/>
            <w:r>
              <w:rPr>
                <w:b/>
                <w:sz w:val="16"/>
              </w:rPr>
              <w:t>C</w:t>
            </w:r>
            <w:r>
              <w:rPr>
                <w:sz w:val="16"/>
              </w:rPr>
              <w:t>irculation (BP)</w:t>
            </w:r>
          </w:p>
        </w:tc>
        <w:tc>
          <w:tcPr>
            <w:tcW w:type="dxa" w:w="3061"/>
          </w:tcPr>
          <w:p>
            <w:pPr>
              <w:spacing w:after="0"/>
            </w:pPr>
            <w:r/>
            <w:r>
              <w:rPr>
                <w:sz w:val="16"/>
              </w:rPr>
              <w:t xml:space="preserve">BP </w:t>
            </w:r>
            <w:r>
              <w:rPr>
                <w:b/>
                <w:sz w:val="16"/>
              </w:rPr>
              <w:t>± 20 %</w:t>
            </w:r>
            <w:r>
              <w:rPr>
                <w:sz w:val="16"/>
              </w:rPr>
              <w:t xml:space="preserve"> of pre-anaesthetic level</w:t>
            </w:r>
          </w:p>
        </w:tc>
        <w:tc>
          <w:tcPr>
            <w:tcW w:type="dxa" w:w="2608"/>
          </w:tcPr>
          <w:p>
            <w:pPr>
              <w:spacing w:after="0"/>
            </w:pPr>
            <w:r/>
            <w:r>
              <w:rPr>
                <w:sz w:val="16"/>
              </w:rPr>
              <w:t>BP ± 20–49 %</w:t>
            </w:r>
          </w:p>
        </w:tc>
        <w:tc>
          <w:tcPr>
            <w:tcW w:type="dxa" w:w="2494"/>
          </w:tcPr>
          <w:p>
            <w:pPr>
              <w:spacing w:after="0"/>
            </w:pPr>
            <w:r/>
            <w:r>
              <w:rPr>
                <w:sz w:val="16"/>
              </w:rPr>
              <w:t>BP ± ≥ 50 %</w:t>
            </w:r>
          </w:p>
        </w:tc>
      </w:tr>
      <w:tr>
        <w:tc>
          <w:tcPr>
            <w:tcW w:type="dxa" w:w="2608"/>
            <w:shd w:val="clear" w:color="auto" w:fill="EEF3FA"/>
          </w:tcPr>
          <w:p>
            <w:pPr>
              <w:spacing w:after="0"/>
            </w:pPr>
            <w:r/>
            <w:r>
              <w:rPr>
                <w:b/>
                <w:sz w:val="16"/>
              </w:rPr>
              <w:t>C</w:t>
            </w:r>
            <w:r>
              <w:rPr>
                <w:sz w:val="16"/>
              </w:rPr>
              <w:t>onsciousness</w:t>
            </w:r>
          </w:p>
        </w:tc>
        <w:tc>
          <w:tcPr>
            <w:tcW w:type="dxa" w:w="3061"/>
            <w:shd w:val="clear" w:color="auto" w:fill="EEF3FA"/>
          </w:tcPr>
          <w:p>
            <w:pPr>
              <w:spacing w:after="0"/>
            </w:pPr>
            <w:r/>
            <w:r>
              <w:rPr>
                <w:b/>
                <w:sz w:val="16"/>
              </w:rPr>
              <w:t>Fully awake</w:t>
            </w:r>
          </w:p>
        </w:tc>
        <w:tc>
          <w:tcPr>
            <w:tcW w:type="dxa" w:w="2608"/>
            <w:shd w:val="clear" w:color="auto" w:fill="EEF3FA"/>
          </w:tcPr>
          <w:p>
            <w:pPr>
              <w:spacing w:after="0"/>
            </w:pPr>
            <w:r/>
            <w:r>
              <w:rPr>
                <w:sz w:val="16"/>
              </w:rPr>
              <w:t>Rousable on calling</w:t>
            </w:r>
          </w:p>
        </w:tc>
        <w:tc>
          <w:tcPr>
            <w:tcW w:type="dxa" w:w="2494"/>
            <w:shd w:val="clear" w:color="auto" w:fill="EEF3FA"/>
          </w:tcPr>
          <w:p>
            <w:pPr>
              <w:spacing w:after="0"/>
            </w:pPr>
            <w:r/>
            <w:r>
              <w:rPr>
                <w:sz w:val="16"/>
              </w:rPr>
              <w:t>Not responding</w:t>
            </w:r>
          </w:p>
        </w:tc>
      </w:tr>
      <w:tr>
        <w:tc>
          <w:tcPr>
            <w:tcW w:type="dxa" w:w="2608"/>
          </w:tcPr>
          <w:p>
            <w:pPr>
              <w:spacing w:after="0"/>
            </w:pPr>
            <w:r/>
            <w:r>
              <w:rPr>
                <w:b/>
                <w:sz w:val="16"/>
              </w:rPr>
              <w:t>O</w:t>
            </w:r>
            <w:r>
              <w:rPr>
                <w:sz w:val="16"/>
              </w:rPr>
              <w:t>xygen saturation</w:t>
            </w:r>
          </w:p>
        </w:tc>
        <w:tc>
          <w:tcPr>
            <w:tcW w:type="dxa" w:w="3061"/>
          </w:tcPr>
          <w:p>
            <w:pPr>
              <w:spacing w:after="0"/>
            </w:pPr>
            <w:r/>
            <w:r>
              <w:rPr>
                <w:b/>
                <w:sz w:val="16"/>
              </w:rPr>
              <w:t>SpO₂ &gt; 92 % on room air</w:t>
            </w:r>
          </w:p>
        </w:tc>
        <w:tc>
          <w:tcPr>
            <w:tcW w:type="dxa" w:w="2608"/>
          </w:tcPr>
          <w:p>
            <w:pPr>
              <w:spacing w:after="0"/>
            </w:pPr>
            <w:r/>
            <w:r>
              <w:rPr>
                <w:sz w:val="16"/>
              </w:rPr>
              <w:t>Needs O₂ to keep SpO₂ &gt; 90 %</w:t>
            </w:r>
          </w:p>
        </w:tc>
        <w:tc>
          <w:tcPr>
            <w:tcW w:type="dxa" w:w="2494"/>
          </w:tcPr>
          <w:p>
            <w:pPr>
              <w:spacing w:after="0"/>
            </w:pPr>
            <w:r/>
            <w:r>
              <w:rPr>
                <w:sz w:val="16"/>
              </w:rPr>
              <w:t>SpO₂ &lt; 90 % even with O₂</w:t>
            </w:r>
          </w:p>
        </w:tc>
      </w:tr>
    </w:tbl>
    <w:p>
      <w:pPr>
        <w:spacing w:after="40"/>
      </w:pP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ALDRETE — EXAM POINTS</w:t>
            </w:r>
          </w:p>
          <w:p>
            <w:pPr>
              <w:spacing w:after="10"/>
              <w:ind w:left="85"/>
            </w:pPr>
            <w:r>
              <w:rPr>
                <w:b/>
                <w:sz w:val="18"/>
              </w:rPr>
              <w:t>Maximum score = 10.</w:t>
            </w:r>
            <w:r>
              <w:rPr>
                <w:sz w:val="18"/>
              </w:rPr>
              <w:t xml:space="preserve"> Discharge from PACU requires </w:t>
            </w:r>
            <w:r>
              <w:rPr>
                <w:b/>
                <w:sz w:val="18"/>
              </w:rPr>
              <w:t>≥ 9</w:t>
            </w:r>
            <w:r>
              <w:rPr>
                <w:sz w:val="18"/>
              </w:rPr>
              <w:t xml:space="preserve"> (with no single parameter scoring 0), </w:t>
            </w:r>
            <w:r>
              <w:rPr>
                <w:b/>
                <w:sz w:val="18"/>
              </w:rPr>
              <w:t>and</w:t>
            </w:r>
            <w:r>
              <w:rPr>
                <w:sz w:val="18"/>
              </w:rPr>
              <w:t xml:space="preserve"> stable vital signs, controlled pain and PONV, no active bleeding, and normothermia.</w:t>
            </w:r>
          </w:p>
          <w:p>
            <w:pPr>
              <w:spacing w:after="10"/>
              <w:ind w:left="85"/>
            </w:pPr>
            <w:r>
              <w:rPr>
                <w:b/>
                <w:sz w:val="18"/>
              </w:rPr>
              <w:t>Mnemonic: A-R-C-C-O</w:t>
            </w:r>
            <w:r>
              <w:rPr>
                <w:sz w:val="18"/>
              </w:rPr>
              <w:t xml:space="preserve"> (Activity, Respiration, Circulation, Consciousness, Oxygenation). The </w:t>
            </w:r>
            <w:r>
              <w:rPr>
                <w:b/>
                <w:sz w:val="18"/>
              </w:rPr>
              <w:t>original 1970 Aldrete score used skin COLOUR</w:t>
            </w:r>
            <w:r>
              <w:rPr>
                <w:sz w:val="18"/>
              </w:rPr>
              <w:t xml:space="preserve"> as the fifth criterion; the </w:t>
            </w:r>
            <w:r>
              <w:rPr>
                <w:b/>
                <w:sz w:val="18"/>
              </w:rPr>
              <w:t>Modified Aldrete score replaced colour with pulse-oximetry SpO₂</w:t>
            </w:r>
            <w:r>
              <w:rPr>
                <w:sz w:val="18"/>
              </w:rPr>
              <w:t>.</w:t>
            </w:r>
          </w:p>
          <w:p>
            <w:pPr>
              <w:spacing w:after="10"/>
              <w:ind w:left="85"/>
            </w:pPr>
            <w:r>
              <w:rPr>
                <w:b/>
                <w:sz w:val="18"/>
              </w:rPr>
              <w:t>Pain and nausea are NOT part of the Aldrete score</w:t>
            </w:r>
            <w:r>
              <w:rPr>
                <w:sz w:val="18"/>
              </w:rPr>
              <w:t xml:space="preserve"> — they belong to the </w:t>
            </w:r>
            <w:r>
              <w:rPr>
                <w:b/>
                <w:sz w:val="18"/>
              </w:rPr>
              <w:t>PADSS</w:t>
            </w:r>
            <w:r>
              <w:rPr>
                <w:sz w:val="18"/>
              </w:rPr>
              <w:t>. This inversion is a classic MCQ.</w:t>
            </w:r>
          </w:p>
          <w:p>
            <w:pPr>
              <w:spacing w:after="10"/>
              <w:ind w:left="85"/>
            </w:pPr>
            <w:r>
              <w:rPr>
                <w:b/>
                <w:sz w:val="18"/>
              </w:rPr>
              <w:t>PADSS (Post-Anaesthesia Discharge Scoring System, for day-care/ambulatory discharge HOME)</w:t>
            </w:r>
            <w:r>
              <w:rPr>
                <w:sz w:val="18"/>
              </w:rPr>
              <w:t xml:space="preserve"> scores 0–2 each for: </w:t>
            </w:r>
            <w:r>
              <w:rPr>
                <w:b/>
                <w:sz w:val="18"/>
              </w:rPr>
              <w:t>vital signs • ambulation • nausea/vomiting • pain • surgical bleeding</w:t>
            </w:r>
            <w:r>
              <w:rPr>
                <w:sz w:val="18"/>
              </w:rPr>
              <w:t xml:space="preserve">; </w:t>
            </w:r>
            <w:r>
              <w:rPr>
                <w:b/>
                <w:sz w:val="18"/>
              </w:rPr>
              <w:t>≥ 9 required for discharge home</w:t>
            </w:r>
            <w:r>
              <w:rPr>
                <w:sz w:val="18"/>
              </w:rPr>
              <w:t xml:space="preserve">. Modern ‘fast-tracking’ also requires: an escort, written instructions, ability to tolerate oral fluids, and — in most protocols — the </w:t>
            </w:r>
            <w:r>
              <w:rPr>
                <w:b/>
                <w:sz w:val="18"/>
              </w:rPr>
              <w:t>ability to void is no longer mandatory</w:t>
            </w:r>
            <w:r>
              <w:rPr>
                <w:sz w:val="18"/>
              </w:rPr>
              <w:t xml:space="preserve"> except after spinal/anorectal/hernia surgery.</w:t>
            </w:r>
          </w:p>
          <w:p>
            <w:pPr>
              <w:spacing w:after="10"/>
              <w:ind w:left="85"/>
            </w:pPr>
            <w:r>
              <w:rPr>
                <w:sz w:val="18"/>
              </w:rPr>
              <w:t xml:space="preserve">After spinal/epidural anaesthesia additionally document </w:t>
            </w:r>
            <w:r>
              <w:rPr>
                <w:b/>
                <w:sz w:val="18"/>
              </w:rPr>
              <w:t>return of motor power, sensation and proprioception</w:t>
            </w:r>
            <w:r>
              <w:rPr>
                <w:sz w:val="18"/>
              </w:rPr>
              <w:t xml:space="preserve">, and the </w:t>
            </w:r>
            <w:r>
              <w:rPr>
                <w:b/>
                <w:sz w:val="18"/>
              </w:rPr>
              <w:t>sensory level</w:t>
            </w:r>
            <w:r>
              <w:rPr>
                <w:sz w:val="18"/>
              </w:rPr>
              <w:t>.</w:t>
            </w:r>
          </w:p>
        </w:tc>
      </w:tr>
    </w:tbl>
    <w:p>
      <w:pPr>
        <w:spacing w:after="40"/>
      </w:pPr>
    </w:p>
    <w:p>
      <w:pPr>
        <w:keepNext/>
        <w:spacing w:before="120" w:after="40"/>
      </w:pPr>
      <w:r>
        <w:rPr>
          <w:b/>
          <w:color w:val="1B6B3A"/>
          <w:sz w:val="24"/>
        </w:rPr>
        <w:t>C2.  Immediate Post-Operative Complications — recognise and act</w:t>
      </w:r>
    </w:p>
    <w:p>
      <w:pPr>
        <w:keepNext/>
        <w:spacing w:before="80" w:after="20"/>
      </w:pPr>
      <w:r>
        <w:rPr>
          <w:b/>
          <w:color w:val="6A288F"/>
          <w:sz w:val="21"/>
        </w:rPr>
        <w:t>A.  Respiratory</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814"/>
            <w:shd w:val="clear" w:color="auto" w:fill="1F3B73"/>
          </w:tcPr>
          <w:p>
            <w:pPr>
              <w:spacing w:after="0"/>
            </w:pPr>
            <w:r/>
            <w:r>
              <w:rPr>
                <w:b/>
                <w:color w:val="FFFFFF"/>
                <w:sz w:val="16"/>
              </w:rPr>
              <w:t>Complication</w:t>
            </w:r>
          </w:p>
        </w:tc>
        <w:tc>
          <w:tcPr>
            <w:tcW w:type="dxa" w:w="2494"/>
            <w:shd w:val="clear" w:color="auto" w:fill="1F3B73"/>
          </w:tcPr>
          <w:p>
            <w:pPr>
              <w:spacing w:after="0"/>
            </w:pPr>
            <w:r/>
            <w:r>
              <w:rPr>
                <w:b/>
                <w:color w:val="FFFFFF"/>
                <w:sz w:val="16"/>
              </w:rPr>
              <w:t>Cause</w:t>
            </w:r>
          </w:p>
        </w:tc>
        <w:tc>
          <w:tcPr>
            <w:tcW w:type="dxa" w:w="2835"/>
            <w:shd w:val="clear" w:color="auto" w:fill="1F3B73"/>
          </w:tcPr>
          <w:p>
            <w:pPr>
              <w:spacing w:after="0"/>
            </w:pPr>
            <w:r/>
            <w:r>
              <w:rPr>
                <w:b/>
                <w:color w:val="FFFFFF"/>
                <w:sz w:val="16"/>
              </w:rPr>
              <w:t>Recognition</w:t>
            </w:r>
          </w:p>
        </w:tc>
        <w:tc>
          <w:tcPr>
            <w:tcW w:type="dxa" w:w="3628"/>
            <w:shd w:val="clear" w:color="auto" w:fill="1F3B73"/>
          </w:tcPr>
          <w:p>
            <w:pPr>
              <w:spacing w:after="0"/>
            </w:pPr>
            <w:r/>
            <w:r>
              <w:rPr>
                <w:b/>
                <w:color w:val="FFFFFF"/>
                <w:sz w:val="16"/>
              </w:rPr>
              <w:t>Management</w:t>
            </w:r>
          </w:p>
        </w:tc>
      </w:tr>
      <w:tr>
        <w:tc>
          <w:tcPr>
            <w:tcW w:type="dxa" w:w="1814"/>
          </w:tcPr>
          <w:p>
            <w:pPr>
              <w:spacing w:after="0"/>
            </w:pPr>
            <w:r/>
            <w:r>
              <w:rPr>
                <w:b/>
                <w:sz w:val="16"/>
              </w:rPr>
              <w:t>Airway obstruction (commonest immediate PACU emergency)</w:t>
            </w:r>
          </w:p>
        </w:tc>
        <w:tc>
          <w:tcPr>
            <w:tcW w:type="dxa" w:w="2494"/>
          </w:tcPr>
          <w:p>
            <w:pPr>
              <w:spacing w:after="0"/>
            </w:pPr>
            <w:r/>
            <w:r>
              <w:rPr>
                <w:b/>
                <w:sz w:val="16"/>
              </w:rPr>
              <w:t>Tongue falling back against the posterior pharynx</w:t>
            </w:r>
            <w:r>
              <w:rPr>
                <w:sz w:val="16"/>
              </w:rPr>
              <w:t xml:space="preserve"> in the sedated supine patient; secretions, blood, laryngeal oedema, foreign body, dentures</w:t>
            </w:r>
          </w:p>
        </w:tc>
        <w:tc>
          <w:tcPr>
            <w:tcW w:type="dxa" w:w="2835"/>
          </w:tcPr>
          <w:p>
            <w:pPr>
              <w:spacing w:after="0"/>
            </w:pPr>
            <w:r/>
            <w:r>
              <w:rPr>
                <w:b/>
                <w:sz w:val="16"/>
              </w:rPr>
              <w:t>Snoring/stridor, see-saw (paradoxical) chest movement, tracheal tug, no air movement</w:t>
            </w:r>
            <w:r>
              <w:rPr>
                <w:sz w:val="16"/>
              </w:rPr>
              <w:t>, desaturation</w:t>
            </w:r>
          </w:p>
        </w:tc>
        <w:tc>
          <w:tcPr>
            <w:tcW w:type="dxa" w:w="3628"/>
          </w:tcPr>
          <w:p>
            <w:pPr>
              <w:spacing w:after="0"/>
            </w:pPr>
            <w:r/>
            <w:r>
              <w:rPr>
                <w:b/>
                <w:sz w:val="16"/>
              </w:rPr>
              <w:t>Head tilt–chin lift / jaw thrust</w:t>
            </w:r>
            <w:r>
              <w:rPr>
                <w:sz w:val="16"/>
              </w:rPr>
              <w:t>, lateral position, suction, oral/nasal airway, 100 % O₂; re-intubate if needed</w:t>
            </w:r>
          </w:p>
        </w:tc>
      </w:tr>
      <w:tr>
        <w:tc>
          <w:tcPr>
            <w:tcW w:type="dxa" w:w="1814"/>
            <w:shd w:val="clear" w:color="auto" w:fill="EEF3FA"/>
          </w:tcPr>
          <w:p>
            <w:pPr>
              <w:spacing w:after="0"/>
            </w:pPr>
            <w:r/>
            <w:r>
              <w:rPr>
                <w:b/>
                <w:sz w:val="16"/>
              </w:rPr>
              <w:t>Laryngospasm</w:t>
            </w:r>
          </w:p>
        </w:tc>
        <w:tc>
          <w:tcPr>
            <w:tcW w:type="dxa" w:w="2494"/>
            <w:shd w:val="clear" w:color="auto" w:fill="EEF3FA"/>
          </w:tcPr>
          <w:p>
            <w:pPr>
              <w:spacing w:after="0"/>
            </w:pPr>
            <w:r/>
            <w:r>
              <w:rPr>
                <w:sz w:val="16"/>
              </w:rPr>
              <w:t>Stimulation of the cords during light anaesthesia, secretions, blood</w:t>
            </w:r>
          </w:p>
        </w:tc>
        <w:tc>
          <w:tcPr>
            <w:tcW w:type="dxa" w:w="2835"/>
            <w:shd w:val="clear" w:color="auto" w:fill="EEF3FA"/>
          </w:tcPr>
          <w:p>
            <w:pPr>
              <w:spacing w:after="0"/>
            </w:pPr>
            <w:r/>
            <w:r>
              <w:rPr>
                <w:b/>
                <w:sz w:val="16"/>
              </w:rPr>
              <w:t>Inspiratory stridor progressing to complete silence</w:t>
            </w:r>
            <w:r>
              <w:rPr>
                <w:sz w:val="16"/>
              </w:rPr>
              <w:t>, paradoxical effort, desaturation</w:t>
            </w:r>
          </w:p>
        </w:tc>
        <w:tc>
          <w:tcPr>
            <w:tcW w:type="dxa" w:w="3628"/>
            <w:shd w:val="clear" w:color="auto" w:fill="EEF3FA"/>
          </w:tcPr>
          <w:p>
            <w:pPr>
              <w:spacing w:after="0"/>
            </w:pPr>
            <w:r/>
            <w:r>
              <w:rPr>
                <w:sz w:val="16"/>
              </w:rPr>
              <w:t xml:space="preserve">Remove the stimulus, suction, </w:t>
            </w:r>
            <w:r>
              <w:rPr>
                <w:b/>
                <w:sz w:val="16"/>
              </w:rPr>
              <w:t>100 % O₂ with CPAP and jaw thrust</w:t>
            </w:r>
            <w:r>
              <w:rPr>
                <w:sz w:val="16"/>
              </w:rPr>
              <w:t xml:space="preserve">; if it persists — </w:t>
            </w:r>
            <w:r>
              <w:rPr>
                <w:b/>
                <w:sz w:val="16"/>
              </w:rPr>
              <w:t>propofol, then succinylcholine 0.1–1 mg/kg</w:t>
            </w:r>
            <w:r>
              <w:rPr>
                <w:sz w:val="16"/>
              </w:rPr>
              <w:t xml:space="preserve"> and intubate</w:t>
            </w:r>
          </w:p>
        </w:tc>
      </w:tr>
      <w:tr>
        <w:tc>
          <w:tcPr>
            <w:tcW w:type="dxa" w:w="1814"/>
          </w:tcPr>
          <w:p>
            <w:pPr>
              <w:spacing w:after="0"/>
            </w:pPr>
            <w:r/>
            <w:r>
              <w:rPr>
                <w:b/>
                <w:sz w:val="16"/>
              </w:rPr>
              <w:t>Hypoventilation / respiratory depression</w:t>
            </w:r>
          </w:p>
        </w:tc>
        <w:tc>
          <w:tcPr>
            <w:tcW w:type="dxa" w:w="2494"/>
          </w:tcPr>
          <w:p>
            <w:pPr>
              <w:spacing w:after="0"/>
            </w:pPr>
            <w:r/>
            <w:r>
              <w:rPr>
                <w:b/>
                <w:sz w:val="16"/>
              </w:rPr>
              <w:t>Residual anaesthetic, opioids, incomplete reversal of neuromuscular blockade</w:t>
            </w:r>
            <w:r>
              <w:rPr>
                <w:sz w:val="16"/>
              </w:rPr>
              <w:t>, splinting from pain, obesity, COPD, hypothermia</w:t>
            </w:r>
          </w:p>
        </w:tc>
        <w:tc>
          <w:tcPr>
            <w:tcW w:type="dxa" w:w="2835"/>
          </w:tcPr>
          <w:p>
            <w:pPr>
              <w:spacing w:after="0"/>
            </w:pPr>
            <w:r/>
            <w:r>
              <w:rPr>
                <w:sz w:val="16"/>
              </w:rPr>
              <w:t>Slow shallow breathing, ↑ EtCO₂, ↓ SpO₂, drowsiness, pin-point pupils (opioid)</w:t>
            </w:r>
          </w:p>
        </w:tc>
        <w:tc>
          <w:tcPr>
            <w:tcW w:type="dxa" w:w="3628"/>
          </w:tcPr>
          <w:p>
            <w:pPr>
              <w:spacing w:after="0"/>
            </w:pPr>
            <w:r/>
            <w:r>
              <w:rPr>
                <w:sz w:val="16"/>
              </w:rPr>
              <w:t xml:space="preserve">Stimulate, O₂, support ventilation; </w:t>
            </w:r>
            <w:r>
              <w:rPr>
                <w:b/>
                <w:sz w:val="16"/>
              </w:rPr>
              <w:t>naloxone 40–80 µg IV increments</w:t>
            </w:r>
            <w:r>
              <w:rPr>
                <w:sz w:val="16"/>
              </w:rPr>
              <w:t xml:space="preserve"> for opioids; </w:t>
            </w:r>
            <w:r>
              <w:rPr>
                <w:b/>
                <w:sz w:val="16"/>
              </w:rPr>
              <w:t>neostigmine/sugammadex</w:t>
            </w:r>
            <w:r>
              <w:rPr>
                <w:sz w:val="16"/>
              </w:rPr>
              <w:t xml:space="preserve"> for residual relaxant; </w:t>
            </w:r>
            <w:r>
              <w:rPr>
                <w:b/>
                <w:sz w:val="16"/>
              </w:rPr>
              <w:t>flumazenil</w:t>
            </w:r>
            <w:r>
              <w:rPr>
                <w:sz w:val="16"/>
              </w:rPr>
              <w:t xml:space="preserve"> for benzodiazepines</w:t>
            </w:r>
          </w:p>
        </w:tc>
      </w:tr>
      <w:tr>
        <w:tc>
          <w:tcPr>
            <w:tcW w:type="dxa" w:w="1814"/>
            <w:shd w:val="clear" w:color="auto" w:fill="EEF3FA"/>
          </w:tcPr>
          <w:p>
            <w:pPr>
              <w:spacing w:after="0"/>
            </w:pPr>
            <w:r/>
            <w:r>
              <w:rPr>
                <w:b/>
                <w:sz w:val="16"/>
              </w:rPr>
              <w:t>Hypoxaemia</w:t>
            </w:r>
          </w:p>
        </w:tc>
        <w:tc>
          <w:tcPr>
            <w:tcW w:type="dxa" w:w="2494"/>
            <w:shd w:val="clear" w:color="auto" w:fill="EEF3FA"/>
          </w:tcPr>
          <w:p>
            <w:pPr>
              <w:spacing w:after="0"/>
            </w:pPr>
            <w:r/>
            <w:r>
              <w:rPr>
                <w:sz w:val="16"/>
              </w:rPr>
              <w:t>Atelectasis, hypoventilation, V/Q mismatch, diffusion hypoxia, aspiration, pulmonary oedema, pneumothorax</w:t>
            </w:r>
          </w:p>
        </w:tc>
        <w:tc>
          <w:tcPr>
            <w:tcW w:type="dxa" w:w="2835"/>
            <w:shd w:val="clear" w:color="auto" w:fill="EEF3FA"/>
          </w:tcPr>
          <w:p>
            <w:pPr>
              <w:spacing w:after="0"/>
            </w:pPr>
            <w:r/>
            <w:r>
              <w:rPr>
                <w:sz w:val="16"/>
              </w:rPr>
              <w:t xml:space="preserve">SpO₂ &lt; 90 %, restlessness (an </w:t>
            </w:r>
            <w:r>
              <w:rPr>
                <w:b/>
                <w:sz w:val="16"/>
              </w:rPr>
              <w:t>early</w:t>
            </w:r>
            <w:r>
              <w:rPr>
                <w:sz w:val="16"/>
              </w:rPr>
              <w:t xml:space="preserve"> sign), tachycardia, cyanosis (</w:t>
            </w:r>
            <w:r>
              <w:rPr>
                <w:b/>
                <w:sz w:val="16"/>
              </w:rPr>
              <w:t>late</w:t>
            </w:r>
            <w:r>
              <w:rPr>
                <w:sz w:val="16"/>
              </w:rPr>
              <w:t>)</w:t>
            </w:r>
          </w:p>
        </w:tc>
        <w:tc>
          <w:tcPr>
            <w:tcW w:type="dxa" w:w="3628"/>
            <w:shd w:val="clear" w:color="auto" w:fill="EEF3FA"/>
          </w:tcPr>
          <w:p>
            <w:pPr>
              <w:spacing w:after="0"/>
            </w:pPr>
            <w:r/>
            <w:r>
              <w:rPr>
                <w:sz w:val="16"/>
              </w:rPr>
              <w:t>O₂, sit up, deep breathing/incentive spirometry, treat cause, chest X-ray</w:t>
            </w:r>
          </w:p>
        </w:tc>
      </w:tr>
      <w:tr>
        <w:tc>
          <w:tcPr>
            <w:tcW w:type="dxa" w:w="1814"/>
          </w:tcPr>
          <w:p>
            <w:pPr>
              <w:spacing w:after="0"/>
            </w:pPr>
            <w:r/>
            <w:r>
              <w:rPr>
                <w:b/>
                <w:sz w:val="16"/>
              </w:rPr>
              <w:t>Aspiration</w:t>
            </w:r>
          </w:p>
        </w:tc>
        <w:tc>
          <w:tcPr>
            <w:tcW w:type="dxa" w:w="2494"/>
          </w:tcPr>
          <w:p>
            <w:pPr>
              <w:spacing w:after="0"/>
            </w:pPr>
            <w:r/>
            <w:r>
              <w:rPr>
                <w:sz w:val="16"/>
              </w:rPr>
              <w:t>Full stomach, obtunded reflexes</w:t>
            </w:r>
          </w:p>
        </w:tc>
        <w:tc>
          <w:tcPr>
            <w:tcW w:type="dxa" w:w="2835"/>
          </w:tcPr>
          <w:p>
            <w:pPr>
              <w:spacing w:after="0"/>
            </w:pPr>
            <w:r/>
            <w:r>
              <w:rPr>
                <w:sz w:val="16"/>
              </w:rPr>
              <w:t>Cough, wheeze, tachypnoea, desaturation, right-lower-lobe infiltrate</w:t>
            </w:r>
          </w:p>
        </w:tc>
        <w:tc>
          <w:tcPr>
            <w:tcW w:type="dxa" w:w="3628"/>
          </w:tcPr>
          <w:p>
            <w:pPr>
              <w:spacing w:after="0"/>
            </w:pPr>
            <w:r/>
            <w:r>
              <w:rPr>
                <w:sz w:val="16"/>
              </w:rPr>
              <w:t xml:space="preserve">Head-down lateral, suction, O₂, bronchoscopy if particulate; </w:t>
            </w:r>
            <w:r>
              <w:rPr>
                <w:b/>
                <w:sz w:val="16"/>
              </w:rPr>
              <w:t>steroids and prophylactic antibiotics are NOT routinely indicated</w:t>
            </w:r>
          </w:p>
        </w:tc>
      </w:tr>
      <w:tr>
        <w:tc>
          <w:tcPr>
            <w:tcW w:type="dxa" w:w="1814"/>
            <w:shd w:val="clear" w:color="auto" w:fill="EEF3FA"/>
          </w:tcPr>
          <w:p>
            <w:pPr>
              <w:spacing w:after="0"/>
            </w:pPr>
            <w:r/>
            <w:r>
              <w:rPr>
                <w:b/>
                <w:sz w:val="16"/>
              </w:rPr>
              <w:t>Atelectasis</w:t>
            </w:r>
          </w:p>
        </w:tc>
        <w:tc>
          <w:tcPr>
            <w:tcW w:type="dxa" w:w="2494"/>
            <w:shd w:val="clear" w:color="auto" w:fill="EEF3FA"/>
          </w:tcPr>
          <w:p>
            <w:pPr>
              <w:spacing w:after="0"/>
            </w:pPr>
            <w:r/>
            <w:r>
              <w:rPr>
                <w:b/>
                <w:sz w:val="16"/>
              </w:rPr>
              <w:t>Commonest post-operative pulmonary complication</w:t>
            </w:r>
            <w:r>
              <w:rPr>
                <w:sz w:val="16"/>
              </w:rPr>
              <w:t>; shallow breathing, retained secretions, upper-abdominal/thoracic incision</w:t>
            </w:r>
          </w:p>
        </w:tc>
        <w:tc>
          <w:tcPr>
            <w:tcW w:type="dxa" w:w="2835"/>
            <w:shd w:val="clear" w:color="auto" w:fill="EEF3FA"/>
          </w:tcPr>
          <w:p>
            <w:pPr>
              <w:spacing w:after="0"/>
            </w:pPr>
            <w:r/>
            <w:r>
              <w:rPr>
                <w:b/>
                <w:sz w:val="16"/>
              </w:rPr>
              <w:t>Low-grade fever POD 1–2</w:t>
            </w:r>
            <w:r>
              <w:rPr>
                <w:sz w:val="16"/>
              </w:rPr>
              <w:t>, decreased breath sounds, dull percussion at the bases, tachypnoea</w:t>
            </w:r>
          </w:p>
        </w:tc>
        <w:tc>
          <w:tcPr>
            <w:tcW w:type="dxa" w:w="3628"/>
            <w:shd w:val="clear" w:color="auto" w:fill="EEF3FA"/>
          </w:tcPr>
          <w:p>
            <w:pPr>
              <w:spacing w:after="0"/>
            </w:pPr>
            <w:r/>
            <w:r>
              <w:rPr>
                <w:b/>
                <w:sz w:val="16"/>
              </w:rPr>
              <w:t>Deep breathing + incentive spirometry (10 breaths/hour), early mobilisation, adequate analgesia, chest physiotherapy, humidified O₂</w:t>
            </w:r>
          </w:p>
        </w:tc>
      </w:tr>
    </w:tbl>
    <w:p>
      <w:pPr>
        <w:spacing w:after="40"/>
      </w:pPr>
    </w:p>
    <w:p>
      <w:pPr>
        <w:keepNext/>
        <w:spacing w:before="80" w:after="20"/>
      </w:pPr>
      <w:r>
        <w:rPr>
          <w:b/>
          <w:color w:val="6A288F"/>
          <w:sz w:val="21"/>
        </w:rPr>
        <w:t>B.  Cardiovascular</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928"/>
            <w:shd w:val="clear" w:color="auto" w:fill="1F3B73"/>
          </w:tcPr>
          <w:p>
            <w:pPr>
              <w:spacing w:after="0"/>
            </w:pPr>
            <w:r/>
            <w:r>
              <w:rPr>
                <w:b/>
                <w:color w:val="FFFFFF"/>
                <w:sz w:val="16"/>
              </w:rPr>
              <w:t>Problem</w:t>
            </w:r>
          </w:p>
        </w:tc>
        <w:tc>
          <w:tcPr>
            <w:tcW w:type="dxa" w:w="3969"/>
            <w:shd w:val="clear" w:color="auto" w:fill="1F3B73"/>
          </w:tcPr>
          <w:p>
            <w:pPr>
              <w:spacing w:after="0"/>
            </w:pPr>
            <w:r/>
            <w:r>
              <w:rPr>
                <w:b/>
                <w:color w:val="FFFFFF"/>
                <w:sz w:val="16"/>
              </w:rPr>
              <w:t>Common causes</w:t>
            </w:r>
          </w:p>
        </w:tc>
        <w:tc>
          <w:tcPr>
            <w:tcW w:type="dxa" w:w="4876"/>
            <w:shd w:val="clear" w:color="auto" w:fill="1F3B73"/>
          </w:tcPr>
          <w:p>
            <w:pPr>
              <w:spacing w:after="0"/>
            </w:pPr>
            <w:r/>
            <w:r>
              <w:rPr>
                <w:b/>
                <w:color w:val="FFFFFF"/>
                <w:sz w:val="16"/>
              </w:rPr>
              <w:t>Action</w:t>
            </w:r>
          </w:p>
        </w:tc>
      </w:tr>
      <w:tr>
        <w:tc>
          <w:tcPr>
            <w:tcW w:type="dxa" w:w="1928"/>
          </w:tcPr>
          <w:p>
            <w:pPr>
              <w:spacing w:after="0"/>
            </w:pPr>
            <w:r/>
            <w:r>
              <w:rPr>
                <w:b/>
                <w:sz w:val="16"/>
              </w:rPr>
              <w:t>Hypotension</w:t>
            </w:r>
          </w:p>
        </w:tc>
        <w:tc>
          <w:tcPr>
            <w:tcW w:type="dxa" w:w="3969"/>
          </w:tcPr>
          <w:p>
            <w:pPr>
              <w:spacing w:after="0"/>
            </w:pPr>
            <w:r/>
            <w:r>
              <w:rPr>
                <w:b/>
                <w:sz w:val="16"/>
              </w:rPr>
              <w:t>Hypovolaemia (commonest — blood loss, third-space loss, inadequate replacement)</w:t>
            </w:r>
            <w:r>
              <w:rPr>
                <w:sz w:val="16"/>
              </w:rPr>
              <w:t>, residual anaesthetic/vasodilatation, sympathetic block from spinal/epidural, opioids, arrhythmia, myocardial ischaemia, tension pneumothorax, tamponade, sepsis, anaphylaxis</w:t>
            </w:r>
          </w:p>
        </w:tc>
        <w:tc>
          <w:tcPr>
            <w:tcW w:type="dxa" w:w="4876"/>
          </w:tcPr>
          <w:p>
            <w:pPr>
              <w:spacing w:after="0"/>
            </w:pPr>
            <w:r/>
            <w:r>
              <w:rPr>
                <w:b/>
                <w:sz w:val="16"/>
              </w:rPr>
              <w:t>Assess the surgical site and drains for bleeding first</w:t>
            </w:r>
            <w:r>
              <w:rPr>
                <w:sz w:val="16"/>
              </w:rPr>
              <w:t xml:space="preserve">; head-down/legs up, O₂, </w:t>
            </w:r>
            <w:r>
              <w:rPr>
                <w:b/>
                <w:sz w:val="16"/>
              </w:rPr>
              <w:t>rapid crystalloid bolus 250–500 mL (10–20 mL/kg)</w:t>
            </w:r>
            <w:r>
              <w:rPr>
                <w:sz w:val="16"/>
              </w:rPr>
              <w:t xml:space="preserve">, vasopressor if needed, ECG, Hb, call surgeon/anaesthetist; </w:t>
            </w:r>
            <w:r>
              <w:rPr>
                <w:b/>
                <w:sz w:val="16"/>
              </w:rPr>
              <w:t>re-exploration</w:t>
            </w:r>
            <w:r>
              <w:rPr>
                <w:sz w:val="16"/>
              </w:rPr>
              <w:t xml:space="preserve"> for surgical bleeding</w:t>
            </w:r>
          </w:p>
        </w:tc>
      </w:tr>
      <w:tr>
        <w:tc>
          <w:tcPr>
            <w:tcW w:type="dxa" w:w="1928"/>
            <w:shd w:val="clear" w:color="auto" w:fill="EEF3FA"/>
          </w:tcPr>
          <w:p>
            <w:pPr>
              <w:spacing w:after="0"/>
            </w:pPr>
            <w:r/>
            <w:r>
              <w:rPr>
                <w:b/>
                <w:sz w:val="16"/>
              </w:rPr>
              <w:t>Hypertension</w:t>
            </w:r>
          </w:p>
        </w:tc>
        <w:tc>
          <w:tcPr>
            <w:tcW w:type="dxa" w:w="3969"/>
            <w:shd w:val="clear" w:color="auto" w:fill="EEF3FA"/>
          </w:tcPr>
          <w:p>
            <w:pPr>
              <w:spacing w:after="0"/>
            </w:pPr>
            <w:r/>
            <w:r>
              <w:rPr>
                <w:b/>
                <w:sz w:val="16"/>
              </w:rPr>
              <w:t>Pain (commonest), bladder distension</w:t>
            </w:r>
            <w:r>
              <w:rPr>
                <w:sz w:val="16"/>
              </w:rPr>
              <w:t>, hypoxia/hypercarbia, hypothermia with shivering, pre-existing hypertension with omitted drugs, fluid overload, emergence excitement</w:t>
            </w:r>
          </w:p>
        </w:tc>
        <w:tc>
          <w:tcPr>
            <w:tcW w:type="dxa" w:w="4876"/>
            <w:shd w:val="clear" w:color="auto" w:fill="EEF3FA"/>
          </w:tcPr>
          <w:p>
            <w:pPr>
              <w:spacing w:after="0"/>
            </w:pPr>
            <w:r/>
            <w:r>
              <w:rPr>
                <w:b/>
                <w:sz w:val="16"/>
              </w:rPr>
              <w:t>Treat the cause first — analgesia, catheterise/scan the bladder, oxygenate, warm</w:t>
            </w:r>
            <w:r>
              <w:rPr>
                <w:sz w:val="16"/>
              </w:rPr>
              <w:t xml:space="preserve"> — before reaching for antihypertensives (labetalol, GTN, hydralazine)</w:t>
            </w:r>
          </w:p>
        </w:tc>
      </w:tr>
      <w:tr>
        <w:tc>
          <w:tcPr>
            <w:tcW w:type="dxa" w:w="1928"/>
          </w:tcPr>
          <w:p>
            <w:pPr>
              <w:spacing w:after="0"/>
            </w:pPr>
            <w:r/>
            <w:r>
              <w:rPr>
                <w:b/>
                <w:sz w:val="16"/>
              </w:rPr>
              <w:t>Arrhythmia</w:t>
            </w:r>
          </w:p>
        </w:tc>
        <w:tc>
          <w:tcPr>
            <w:tcW w:type="dxa" w:w="3969"/>
          </w:tcPr>
          <w:p>
            <w:pPr>
              <w:spacing w:after="0"/>
            </w:pPr>
            <w:r/>
            <w:r>
              <w:rPr>
                <w:b/>
                <w:sz w:val="16"/>
              </w:rPr>
              <w:t>Sinus tachycardia</w:t>
            </w:r>
            <w:r>
              <w:rPr>
                <w:sz w:val="16"/>
              </w:rPr>
              <w:t xml:space="preserve"> (pain, hypovolaemia, fever, anaemia, anxiety, anticholinergics) • </w:t>
            </w:r>
            <w:r>
              <w:rPr>
                <w:b/>
                <w:sz w:val="16"/>
              </w:rPr>
              <w:t>bradycardia</w:t>
            </w:r>
            <w:r>
              <w:rPr>
                <w:sz w:val="16"/>
              </w:rPr>
              <w:t xml:space="preserve"> (opioids, neostigmine, vagal traction, hypoxia, β-blockade, spinal to T1–T4) • </w:t>
            </w:r>
            <w:r>
              <w:rPr>
                <w:b/>
                <w:sz w:val="16"/>
              </w:rPr>
              <w:t>AF/VT</w:t>
            </w:r>
            <w:r>
              <w:rPr>
                <w:sz w:val="16"/>
              </w:rPr>
              <w:t xml:space="preserve"> (electrolyte imbalance, ischaemia, hypoxia, catecholamines)</w:t>
            </w:r>
          </w:p>
        </w:tc>
        <w:tc>
          <w:tcPr>
            <w:tcW w:type="dxa" w:w="4876"/>
          </w:tcPr>
          <w:p>
            <w:pPr>
              <w:spacing w:after="0"/>
            </w:pPr>
            <w:r/>
            <w:r>
              <w:rPr>
                <w:sz w:val="16"/>
              </w:rPr>
              <w:t xml:space="preserve">Correct </w:t>
            </w:r>
            <w:r>
              <w:rPr>
                <w:b/>
                <w:sz w:val="16"/>
              </w:rPr>
              <w:t>hypoxia, hypovolaemia, K⁺/Mg²⁺, acidosis and pain</w:t>
            </w:r>
            <w:r>
              <w:rPr>
                <w:sz w:val="16"/>
              </w:rPr>
              <w:t>; ECG; atropine for symptomatic bradycardia; treat per ACLS if unstable</w:t>
            </w:r>
          </w:p>
        </w:tc>
      </w:tr>
      <w:tr>
        <w:tc>
          <w:tcPr>
            <w:tcW w:type="dxa" w:w="1928"/>
            <w:shd w:val="clear" w:color="auto" w:fill="EEF3FA"/>
          </w:tcPr>
          <w:p>
            <w:pPr>
              <w:spacing w:after="0"/>
            </w:pPr>
            <w:r/>
            <w:r>
              <w:rPr>
                <w:b/>
                <w:sz w:val="16"/>
              </w:rPr>
              <w:t>Myocardial ischaemia/infarction</w:t>
            </w:r>
          </w:p>
        </w:tc>
        <w:tc>
          <w:tcPr>
            <w:tcW w:type="dxa" w:w="3969"/>
            <w:shd w:val="clear" w:color="auto" w:fill="EEF3FA"/>
          </w:tcPr>
          <w:p>
            <w:pPr>
              <w:spacing w:after="0"/>
            </w:pPr>
            <w:r/>
            <w:r>
              <w:rPr>
                <w:sz w:val="16"/>
              </w:rPr>
              <w:t xml:space="preserve">Peak incidence </w:t>
            </w:r>
            <w:r>
              <w:rPr>
                <w:b/>
                <w:sz w:val="16"/>
              </w:rPr>
              <w:t>POD 0–3</w:t>
            </w:r>
            <w:r>
              <w:rPr>
                <w:sz w:val="16"/>
              </w:rPr>
              <w:t xml:space="preserve">; often </w:t>
            </w:r>
            <w:r>
              <w:rPr>
                <w:b/>
                <w:sz w:val="16"/>
              </w:rPr>
              <w:t>silent or atypical</w:t>
            </w:r>
            <w:r>
              <w:rPr>
                <w:sz w:val="16"/>
              </w:rPr>
              <w:t xml:space="preserve"> in the post-op period because of analgesia</w:t>
            </w:r>
          </w:p>
        </w:tc>
        <w:tc>
          <w:tcPr>
            <w:tcW w:type="dxa" w:w="4876"/>
            <w:shd w:val="clear" w:color="auto" w:fill="EEF3FA"/>
          </w:tcPr>
          <w:p>
            <w:pPr>
              <w:spacing w:after="0"/>
            </w:pPr>
            <w:r/>
            <w:r>
              <w:rPr>
                <w:b/>
                <w:sz w:val="16"/>
              </w:rPr>
              <w:t>Any unexplained hypotension, arrhythmia, dyspnoea or confusion after surgery → ECG + troponin</w:t>
            </w:r>
            <w:r>
              <w:rPr>
                <w:sz w:val="16"/>
              </w:rPr>
              <w:t>; O₂, analgesia, cardiology referral</w:t>
            </w:r>
          </w:p>
        </w:tc>
      </w:tr>
      <w:tr>
        <w:tc>
          <w:tcPr>
            <w:tcW w:type="dxa" w:w="1928"/>
          </w:tcPr>
          <w:p>
            <w:pPr>
              <w:spacing w:after="0"/>
            </w:pPr>
            <w:r/>
            <w:r>
              <w:rPr>
                <w:b/>
                <w:sz w:val="16"/>
              </w:rPr>
              <w:t>Haemorrhage / shock</w:t>
            </w:r>
          </w:p>
        </w:tc>
        <w:tc>
          <w:tcPr>
            <w:tcW w:type="dxa" w:w="3969"/>
          </w:tcPr>
          <w:p>
            <w:pPr>
              <w:spacing w:after="0"/>
            </w:pPr>
            <w:r/>
            <w:r>
              <w:rPr>
                <w:b/>
                <w:sz w:val="16"/>
              </w:rPr>
              <w:t>Reactionary haemorrhage</w:t>
            </w:r>
            <w:r>
              <w:rPr>
                <w:sz w:val="16"/>
              </w:rPr>
              <w:t xml:space="preserve"> (within 24 h — slipped ligature, dislodged clot as BP rises and vasoconstriction wears off) • </w:t>
            </w:r>
            <w:r>
              <w:rPr>
                <w:b/>
                <w:sz w:val="16"/>
              </w:rPr>
              <w:t>Secondary haemorrhage</w:t>
            </w:r>
            <w:r>
              <w:rPr>
                <w:sz w:val="16"/>
              </w:rPr>
              <w:t xml:space="preserve"> (POD </w:t>
            </w:r>
            <w:r>
              <w:rPr>
                <w:b/>
                <w:sz w:val="16"/>
              </w:rPr>
              <w:t>7–14 — infection eroding a vessel</w:t>
            </w:r>
            <w:r>
              <w:rPr>
                <w:sz w:val="16"/>
              </w:rPr>
              <w:t>) • primary = during surgery</w:t>
            </w:r>
          </w:p>
        </w:tc>
        <w:tc>
          <w:tcPr>
            <w:tcW w:type="dxa" w:w="4876"/>
          </w:tcPr>
          <w:p>
            <w:pPr>
              <w:spacing w:after="0"/>
            </w:pPr>
            <w:r/>
            <w:r>
              <w:rPr>
                <w:b/>
                <w:sz w:val="16"/>
              </w:rPr>
              <w:t>Class I–IV haemorrhagic shock</w:t>
            </w:r>
            <w:r>
              <w:rPr>
                <w:sz w:val="16"/>
              </w:rPr>
              <w:t xml:space="preserve">: tachycardia and narrowed pulse pressure precede hypotension; </w:t>
            </w:r>
            <w:r>
              <w:rPr>
                <w:b/>
                <w:sz w:val="16"/>
              </w:rPr>
              <w:t>tachycardia with a normal BP in a young patient is compensated shock — do not be reassured</w:t>
            </w:r>
            <w:r>
              <w:rPr>
                <w:sz w:val="16"/>
              </w:rPr>
              <w:t xml:space="preserve">. Two large-bore cannulae, crystalloid, </w:t>
            </w:r>
            <w:r>
              <w:rPr>
                <w:b/>
                <w:sz w:val="16"/>
              </w:rPr>
              <w:t>cross-matched blood / massive transfusion protocol (1:1:1 RBC:FFP:platelets)</w:t>
            </w:r>
            <w:r>
              <w:rPr>
                <w:sz w:val="16"/>
              </w:rPr>
              <w:t xml:space="preserve">, tranexamic acid, keep warm, </w:t>
            </w:r>
            <w:r>
              <w:rPr>
                <w:b/>
                <w:sz w:val="16"/>
              </w:rPr>
              <w:t>surgical control of bleeding is definitive</w:t>
            </w:r>
          </w:p>
        </w:tc>
      </w:tr>
    </w:tbl>
    <w:p>
      <w:pPr>
        <w:spacing w:after="40"/>
      </w:pPr>
    </w:p>
    <w:p>
      <w:pPr>
        <w:keepNext/>
        <w:spacing w:before="80" w:after="20"/>
      </w:pPr>
      <w:r>
        <w:rPr>
          <w:b/>
          <w:color w:val="6A288F"/>
          <w:sz w:val="21"/>
        </w:rPr>
        <w:t>C.  Neurological &amp; thermoregulatory</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381"/>
            <w:shd w:val="clear" w:color="auto" w:fill="1F3B73"/>
          </w:tcPr>
          <w:p>
            <w:pPr>
              <w:spacing w:after="0"/>
            </w:pPr>
            <w:r/>
            <w:r>
              <w:rPr>
                <w:b/>
                <w:color w:val="FFFFFF"/>
                <w:sz w:val="16"/>
              </w:rPr>
              <w:t>Problem</w:t>
            </w:r>
          </w:p>
        </w:tc>
        <w:tc>
          <w:tcPr>
            <w:tcW w:type="dxa" w:w="8391"/>
            <w:shd w:val="clear" w:color="auto" w:fill="1F3B73"/>
          </w:tcPr>
          <w:p>
            <w:pPr>
              <w:spacing w:after="0"/>
            </w:pPr>
            <w:r/>
            <w:r>
              <w:rPr>
                <w:b/>
                <w:color w:val="FFFFFF"/>
                <w:sz w:val="16"/>
              </w:rPr>
              <w:t>Key facts</w:t>
            </w:r>
          </w:p>
        </w:tc>
      </w:tr>
      <w:tr>
        <w:tc>
          <w:tcPr>
            <w:tcW w:type="dxa" w:w="2381"/>
          </w:tcPr>
          <w:p>
            <w:pPr>
              <w:spacing w:after="0"/>
            </w:pPr>
            <w:r/>
            <w:r>
              <w:rPr>
                <w:b/>
                <w:sz w:val="16"/>
              </w:rPr>
              <w:t>Delayed emergence</w:t>
            </w:r>
          </w:p>
        </w:tc>
        <w:tc>
          <w:tcPr>
            <w:tcW w:type="dxa" w:w="8391"/>
          </w:tcPr>
          <w:p>
            <w:pPr>
              <w:spacing w:after="0"/>
            </w:pPr>
            <w:r/>
            <w:r>
              <w:rPr>
                <w:sz w:val="16"/>
              </w:rPr>
              <w:t xml:space="preserve">Residual anaesthetic/opioid/relaxant • </w:t>
            </w:r>
            <w:r>
              <w:rPr>
                <w:b/>
                <w:sz w:val="16"/>
              </w:rPr>
              <w:t>hypoglycaemia, hypoxia, hypercarbia, hyponatraemia, hypothermia (&lt; 33 °C prevents awakening)</w:t>
            </w:r>
            <w:r>
              <w:rPr>
                <w:sz w:val="16"/>
              </w:rPr>
              <w:t xml:space="preserve"> • raised ICP, stroke, seizure • central anticholinergic syndrome. </w:t>
            </w:r>
            <w:r>
              <w:rPr>
                <w:b/>
                <w:sz w:val="16"/>
              </w:rPr>
              <w:t>Check glucose, ABG, electrolytes and pupils; reverse opioids/benzodiazepines; think stroke if focal signs</w:t>
            </w:r>
          </w:p>
        </w:tc>
      </w:tr>
      <w:tr>
        <w:tc>
          <w:tcPr>
            <w:tcW w:type="dxa" w:w="2381"/>
            <w:shd w:val="clear" w:color="auto" w:fill="EEF3FA"/>
          </w:tcPr>
          <w:p>
            <w:pPr>
              <w:spacing w:after="0"/>
            </w:pPr>
            <w:r/>
            <w:r>
              <w:rPr>
                <w:b/>
                <w:sz w:val="16"/>
              </w:rPr>
              <w:t>Emergence delirium / agitation</w:t>
            </w:r>
          </w:p>
        </w:tc>
        <w:tc>
          <w:tcPr>
            <w:tcW w:type="dxa" w:w="8391"/>
            <w:shd w:val="clear" w:color="auto" w:fill="EEF3FA"/>
          </w:tcPr>
          <w:p>
            <w:pPr>
              <w:spacing w:after="0"/>
            </w:pPr>
            <w:r/>
            <w:r>
              <w:rPr>
                <w:sz w:val="16"/>
              </w:rPr>
              <w:t xml:space="preserve">Commonest in </w:t>
            </w:r>
            <w:r>
              <w:rPr>
                <w:b/>
                <w:sz w:val="16"/>
              </w:rPr>
              <w:t>children and the elderly</w:t>
            </w:r>
            <w:r>
              <w:rPr>
                <w:sz w:val="16"/>
              </w:rPr>
              <w:t>; also hypoxia (</w:t>
            </w:r>
            <w:r>
              <w:rPr>
                <w:b/>
                <w:sz w:val="16"/>
              </w:rPr>
              <w:t>always exclude hypoxia first</w:t>
            </w:r>
            <w:r>
              <w:rPr>
                <w:sz w:val="16"/>
              </w:rPr>
              <w:t>), pain, full bladder, ketamine, anticholinergics, alcohol/benzodiazepine withdrawal. Reassure, orientate, involve parents, treat pain; avoid physical restraint</w:t>
            </w:r>
          </w:p>
        </w:tc>
      </w:tr>
      <w:tr>
        <w:tc>
          <w:tcPr>
            <w:tcW w:type="dxa" w:w="2381"/>
          </w:tcPr>
          <w:p>
            <w:pPr>
              <w:spacing w:after="0"/>
            </w:pPr>
            <w:r/>
            <w:r>
              <w:rPr>
                <w:b/>
                <w:sz w:val="16"/>
              </w:rPr>
              <w:t>Post-operative cognitive dysfunction (POCD) / post-op delirium</w:t>
            </w:r>
          </w:p>
        </w:tc>
        <w:tc>
          <w:tcPr>
            <w:tcW w:type="dxa" w:w="8391"/>
          </w:tcPr>
          <w:p>
            <w:pPr>
              <w:spacing w:after="0"/>
            </w:pPr>
            <w:r/>
            <w:r>
              <w:rPr>
                <w:sz w:val="16"/>
              </w:rPr>
              <w:t>Elderly, pre-existing cognitive impairment, major/cardiac surgery, sepsis, sleep disruption, anticholinergic burden. Prevent: orientation, glasses/hearing aids, sleep hygiene, avoid benzodiazepines and anticholinergics, treat pain and constipation, early mobilisation</w:t>
            </w:r>
          </w:p>
        </w:tc>
      </w:tr>
      <w:tr>
        <w:tc>
          <w:tcPr>
            <w:tcW w:type="dxa" w:w="2381"/>
            <w:shd w:val="clear" w:color="auto" w:fill="EEF3FA"/>
          </w:tcPr>
          <w:p>
            <w:pPr>
              <w:spacing w:after="0"/>
            </w:pPr>
            <w:r/>
            <w:r>
              <w:rPr>
                <w:b/>
                <w:sz w:val="16"/>
              </w:rPr>
              <w:t>Hypothermia (core &lt; 36 °C)</w:t>
            </w:r>
          </w:p>
        </w:tc>
        <w:tc>
          <w:tcPr>
            <w:tcW w:type="dxa" w:w="8391"/>
            <w:shd w:val="clear" w:color="auto" w:fill="EEF3FA"/>
          </w:tcPr>
          <w:p>
            <w:pPr>
              <w:spacing w:after="0"/>
            </w:pPr>
            <w:r/>
            <w:r>
              <w:rPr>
                <w:sz w:val="16"/>
              </w:rPr>
              <w:t xml:space="preserve">Causes: cold OR, anaesthetic-induced vasodilatation and loss of thermoregulation, cold fluids/irrigation, large exposed cavity, elderly/neonates, prolonged surgery. </w:t>
            </w:r>
            <w:r>
              <w:rPr>
                <w:b/>
                <w:sz w:val="16"/>
              </w:rPr>
              <w:t>Consequences: shivering (↑ O₂ consumption up to 400 %), coagulopathy and ↑ blood loss, ↑ SSI, arrhythmia and cardiac events, delayed drug metabolism and delayed emergence, patient discomfort.</w:t>
            </w:r>
            <w:r>
              <w:rPr>
                <w:sz w:val="16"/>
              </w:rPr>
              <w:t xml:space="preserve"> </w:t>
            </w:r>
            <w:r>
              <w:rPr>
                <w:b/>
                <w:sz w:val="16"/>
              </w:rPr>
              <w:t>Prevent/treat: forced-air warming, warmed IV fluids and irrigation, warmed blankets, raised room temperature, heat-moisture exchanger, limit exposure</w:t>
            </w:r>
          </w:p>
        </w:tc>
      </w:tr>
      <w:tr>
        <w:tc>
          <w:tcPr>
            <w:tcW w:type="dxa" w:w="2381"/>
          </w:tcPr>
          <w:p>
            <w:pPr>
              <w:spacing w:after="0"/>
            </w:pPr>
            <w:r/>
            <w:r>
              <w:rPr>
                <w:b/>
                <w:sz w:val="16"/>
              </w:rPr>
              <w:t>Shivering</w:t>
            </w:r>
          </w:p>
        </w:tc>
        <w:tc>
          <w:tcPr>
            <w:tcW w:type="dxa" w:w="8391"/>
          </w:tcPr>
          <w:p>
            <w:pPr>
              <w:spacing w:after="0"/>
            </w:pPr>
            <w:r/>
            <w:r>
              <w:rPr>
                <w:sz w:val="16"/>
              </w:rPr>
              <w:t xml:space="preserve">Very common; treat by </w:t>
            </w:r>
            <w:r>
              <w:rPr>
                <w:b/>
                <w:sz w:val="16"/>
              </w:rPr>
              <w:t>warming</w:t>
            </w:r>
            <w:r>
              <w:rPr>
                <w:sz w:val="16"/>
              </w:rPr>
              <w:t xml:space="preserve"> plus </w:t>
            </w:r>
            <w:r>
              <w:rPr>
                <w:b/>
                <w:sz w:val="16"/>
              </w:rPr>
              <w:t>pethidine (meperidine) 12.5–25 mg IV</w:t>
            </w:r>
            <w:r>
              <w:rPr>
                <w:sz w:val="16"/>
              </w:rPr>
              <w:t xml:space="preserve"> (most effective), clonidine, dexmedetomidine, tramadol, ondansetron; give oxygen</w:t>
            </w:r>
          </w:p>
        </w:tc>
      </w:tr>
      <w:tr>
        <w:tc>
          <w:tcPr>
            <w:tcW w:type="dxa" w:w="2381"/>
            <w:shd w:val="clear" w:color="auto" w:fill="EEF3FA"/>
          </w:tcPr>
          <w:p>
            <w:pPr>
              <w:spacing w:after="0"/>
            </w:pPr>
            <w:r/>
            <w:r>
              <w:rPr>
                <w:b/>
                <w:sz w:val="16"/>
              </w:rPr>
              <w:t>Malignant hyperthermia</w:t>
            </w:r>
          </w:p>
        </w:tc>
        <w:tc>
          <w:tcPr>
            <w:tcW w:type="dxa" w:w="8391"/>
            <w:shd w:val="clear" w:color="auto" w:fill="EEF3FA"/>
          </w:tcPr>
          <w:p>
            <w:pPr>
              <w:spacing w:after="0"/>
            </w:pPr>
            <w:r/>
            <w:r>
              <w:rPr>
                <w:sz w:val="16"/>
              </w:rPr>
              <w:t xml:space="preserve">Can present </w:t>
            </w:r>
            <w:r>
              <w:rPr>
                <w:b/>
                <w:sz w:val="16"/>
              </w:rPr>
              <w:t>in the PACU</w:t>
            </w:r>
            <w:r>
              <w:rPr>
                <w:sz w:val="16"/>
              </w:rPr>
              <w:t xml:space="preserve"> as well as intra-operatively — see §B13</w:t>
            </w:r>
          </w:p>
        </w:tc>
      </w:tr>
      <w:tr>
        <w:tc>
          <w:tcPr>
            <w:tcW w:type="dxa" w:w="2381"/>
          </w:tcPr>
          <w:p>
            <w:pPr>
              <w:spacing w:after="0"/>
            </w:pPr>
            <w:r/>
            <w:r>
              <w:rPr>
                <w:b/>
                <w:sz w:val="16"/>
              </w:rPr>
              <w:t>Nerve injury / paralysis</w:t>
            </w:r>
          </w:p>
        </w:tc>
        <w:tc>
          <w:tcPr>
            <w:tcW w:type="dxa" w:w="8391"/>
          </w:tcPr>
          <w:p>
            <w:pPr>
              <w:spacing w:after="0"/>
            </w:pPr>
            <w:r/>
            <w:r>
              <w:rPr>
                <w:sz w:val="16"/>
              </w:rPr>
              <w:t xml:space="preserve">Examine and document limb movement, power and sensation on arrival; </w:t>
            </w:r>
            <w:r>
              <w:rPr>
                <w:b/>
                <w:sz w:val="16"/>
              </w:rPr>
              <w:t>paraesthesia or inability to move a limb → exclude positioning injury, epidural haematoma (back pain + bilateral weakness + urinary retention = EMERGENCY, needs urgent MRI and decompression within 8 h) and compartment syndrome</w:t>
            </w:r>
          </w:p>
        </w:tc>
      </w:tr>
    </w:tbl>
    <w:p>
      <w:pPr>
        <w:spacing w:after="40"/>
      </w:pPr>
    </w:p>
    <w:p>
      <w:pPr>
        <w:keepNext/>
        <w:spacing w:before="120" w:after="40"/>
      </w:pPr>
      <w:r>
        <w:rPr>
          <w:b/>
          <w:color w:val="1B6B3A"/>
          <w:sz w:val="24"/>
        </w:rPr>
        <w:t>C3.  Post-Operative Pain Management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Element</w:t>
            </w:r>
          </w:p>
        </w:tc>
        <w:tc>
          <w:tcPr>
            <w:tcW w:type="dxa" w:w="8731"/>
            <w:shd w:val="clear" w:color="auto" w:fill="1F3B73"/>
          </w:tcPr>
          <w:p>
            <w:pPr>
              <w:spacing w:after="0"/>
            </w:pPr>
            <w:r/>
            <w:r>
              <w:rPr>
                <w:b/>
                <w:color w:val="FFFFFF"/>
                <w:sz w:val="16"/>
              </w:rPr>
              <w:t>Detail</w:t>
            </w:r>
          </w:p>
        </w:tc>
      </w:tr>
      <w:tr>
        <w:tc>
          <w:tcPr>
            <w:tcW w:type="dxa" w:w="2041"/>
          </w:tcPr>
          <w:p>
            <w:pPr>
              <w:spacing w:after="0"/>
            </w:pPr>
            <w:r/>
            <w:r>
              <w:rPr>
                <w:sz w:val="16"/>
              </w:rPr>
              <w:t>Assessment</w:t>
            </w:r>
          </w:p>
        </w:tc>
        <w:tc>
          <w:tcPr>
            <w:tcW w:type="dxa" w:w="8731"/>
          </w:tcPr>
          <w:p>
            <w:pPr>
              <w:spacing w:after="0"/>
            </w:pPr>
            <w:r/>
            <w:r>
              <w:rPr>
                <w:b/>
                <w:sz w:val="16"/>
              </w:rPr>
              <w:t>Self-report is the gold standard</w:t>
            </w:r>
            <w:r>
              <w:rPr>
                <w:sz w:val="16"/>
              </w:rPr>
              <w:t xml:space="preserve">: Numeric Rating Scale 0–10, Visual Analogue Scale, Wong-Baker </w:t>
            </w:r>
            <w:r>
              <w:rPr>
                <w:b/>
                <w:sz w:val="16"/>
              </w:rPr>
              <w:t>FACES</w:t>
            </w:r>
            <w:r>
              <w:rPr>
                <w:sz w:val="16"/>
              </w:rPr>
              <w:t xml:space="preserve"> scale (children ≥ 3 y), </w:t>
            </w:r>
            <w:r>
              <w:rPr>
                <w:b/>
                <w:sz w:val="16"/>
              </w:rPr>
              <w:t>FLACC</w:t>
            </w:r>
            <w:r>
              <w:rPr>
                <w:sz w:val="16"/>
              </w:rPr>
              <w:t xml:space="preserve"> (Face, Legs, Activity, Cry, Consolability — pre-verbal children), </w:t>
            </w:r>
            <w:r>
              <w:rPr>
                <w:b/>
                <w:sz w:val="16"/>
              </w:rPr>
              <w:t>FPS-R</w:t>
            </w:r>
            <w:r>
              <w:rPr>
                <w:sz w:val="16"/>
              </w:rPr>
              <w:t xml:space="preserve">; behavioural/physiological cues in the unconscious. </w:t>
            </w:r>
            <w:r>
              <w:rPr>
                <w:b/>
                <w:sz w:val="16"/>
              </w:rPr>
              <w:t>Assess at rest and on movement, and re-assess after each intervention</w:t>
            </w:r>
          </w:p>
        </w:tc>
      </w:tr>
      <w:tr>
        <w:tc>
          <w:tcPr>
            <w:tcW w:type="dxa" w:w="2041"/>
            <w:shd w:val="clear" w:color="auto" w:fill="EEF3FA"/>
          </w:tcPr>
          <w:p>
            <w:pPr>
              <w:spacing w:after="0"/>
            </w:pPr>
            <w:r/>
            <w:r>
              <w:rPr>
                <w:sz w:val="16"/>
              </w:rPr>
              <w:t>Consequences of untreated pain</w:t>
            </w:r>
          </w:p>
        </w:tc>
        <w:tc>
          <w:tcPr>
            <w:tcW w:type="dxa" w:w="8731"/>
            <w:shd w:val="clear" w:color="auto" w:fill="EEF3FA"/>
          </w:tcPr>
          <w:p>
            <w:pPr>
              <w:spacing w:after="0"/>
            </w:pPr>
            <w:r/>
            <w:r>
              <w:rPr>
                <w:sz w:val="16"/>
              </w:rPr>
              <w:t xml:space="preserve">Splinting → </w:t>
            </w:r>
            <w:r>
              <w:rPr>
                <w:b/>
                <w:sz w:val="16"/>
              </w:rPr>
              <w:t>atelectasis and pneumonia</w:t>
            </w:r>
            <w:r>
              <w:rPr>
                <w:sz w:val="16"/>
              </w:rPr>
              <w:t xml:space="preserve">; immobility → </w:t>
            </w:r>
            <w:r>
              <w:rPr>
                <w:b/>
                <w:sz w:val="16"/>
              </w:rPr>
              <w:t>DVT</w:t>
            </w:r>
            <w:r>
              <w:rPr>
                <w:sz w:val="16"/>
              </w:rPr>
              <w:t xml:space="preserve">; sympathetic surge → tachycardia, hypertension, ischaemia; ileus; urinary retention; delirium; poor sleep; </w:t>
            </w:r>
            <w:r>
              <w:rPr>
                <w:b/>
                <w:sz w:val="16"/>
              </w:rPr>
              <w:t>chronic post-surgical pain</w:t>
            </w:r>
          </w:p>
        </w:tc>
      </w:tr>
      <w:tr>
        <w:tc>
          <w:tcPr>
            <w:tcW w:type="dxa" w:w="2041"/>
          </w:tcPr>
          <w:p>
            <w:pPr>
              <w:spacing w:after="0"/>
            </w:pPr>
            <w:r/>
            <w:r>
              <w:rPr>
                <w:b/>
                <w:sz w:val="16"/>
              </w:rPr>
              <w:t>Multimodal analgesia</w:t>
            </w:r>
            <w:r>
              <w:rPr>
                <w:sz w:val="16"/>
              </w:rPr>
              <w:t xml:space="preserve"> (the modern standard)</w:t>
            </w:r>
          </w:p>
        </w:tc>
        <w:tc>
          <w:tcPr>
            <w:tcW w:type="dxa" w:w="8731"/>
          </w:tcPr>
          <w:p>
            <w:pPr>
              <w:spacing w:after="0"/>
            </w:pPr>
            <w:r/>
            <w:r>
              <w:rPr>
                <w:sz w:val="16"/>
              </w:rPr>
              <w:t xml:space="preserve">Combining drugs with different mechanisms lowers each dose and its side-effects: </w:t>
            </w:r>
            <w:r>
              <w:rPr>
                <w:b/>
                <w:sz w:val="16"/>
              </w:rPr>
              <w:t>paracetamol 1 g q6h + an NSAID (diclofenac/ketorolac) + local/regional block ± opioid ± adjuvants (gabapentinoid, ketamine, dexmedetomidine, dexamethasone, IV lignocaine, magnesium)</w:t>
            </w:r>
          </w:p>
        </w:tc>
      </w:tr>
      <w:tr>
        <w:tc>
          <w:tcPr>
            <w:tcW w:type="dxa" w:w="2041"/>
            <w:shd w:val="clear" w:color="auto" w:fill="EEF3FA"/>
          </w:tcPr>
          <w:p>
            <w:pPr>
              <w:spacing w:after="0"/>
            </w:pPr>
            <w:r/>
            <w:r>
              <w:rPr>
                <w:sz w:val="16"/>
              </w:rPr>
              <w:t>WHO analgesic ladder</w:t>
            </w:r>
          </w:p>
        </w:tc>
        <w:tc>
          <w:tcPr>
            <w:tcW w:type="dxa" w:w="8731"/>
            <w:shd w:val="clear" w:color="auto" w:fill="EEF3FA"/>
          </w:tcPr>
          <w:p>
            <w:pPr>
              <w:spacing w:after="0"/>
            </w:pPr>
            <w:r/>
            <w:r>
              <w:rPr>
                <w:b/>
                <w:sz w:val="16"/>
              </w:rPr>
              <w:t>Step 1</w:t>
            </w:r>
            <w:r>
              <w:rPr>
                <w:sz w:val="16"/>
              </w:rPr>
              <w:t xml:space="preserve"> non-opioid ± adjuvant → </w:t>
            </w:r>
            <w:r>
              <w:rPr>
                <w:b/>
                <w:sz w:val="16"/>
              </w:rPr>
              <w:t>Step 2</w:t>
            </w:r>
            <w:r>
              <w:rPr>
                <w:sz w:val="16"/>
              </w:rPr>
              <w:t xml:space="preserve"> weak opioid (tramadol, codeine) ± non-opioid → </w:t>
            </w:r>
            <w:r>
              <w:rPr>
                <w:b/>
                <w:sz w:val="16"/>
              </w:rPr>
              <w:t>Step 3</w:t>
            </w:r>
            <w:r>
              <w:rPr>
                <w:sz w:val="16"/>
              </w:rPr>
              <w:t xml:space="preserve"> strong opioid (morphine, fentanyl). For acute post-operative pain the ladder is used </w:t>
            </w:r>
            <w:r>
              <w:rPr>
                <w:b/>
                <w:sz w:val="16"/>
              </w:rPr>
              <w:t>downwards</w:t>
            </w:r>
            <w:r>
              <w:rPr>
                <w:sz w:val="16"/>
              </w:rPr>
              <w:t xml:space="preserve"> (start strong, step down)</w:t>
            </w:r>
          </w:p>
        </w:tc>
      </w:tr>
      <w:tr>
        <w:tc>
          <w:tcPr>
            <w:tcW w:type="dxa" w:w="2041"/>
          </w:tcPr>
          <w:p>
            <w:pPr>
              <w:spacing w:after="0"/>
            </w:pPr>
            <w:r/>
            <w:r>
              <w:rPr>
                <w:sz w:val="16"/>
              </w:rPr>
              <w:t>Routes</w:t>
            </w:r>
          </w:p>
        </w:tc>
        <w:tc>
          <w:tcPr>
            <w:tcW w:type="dxa" w:w="8731"/>
          </w:tcPr>
          <w:p>
            <w:pPr>
              <w:spacing w:after="0"/>
            </w:pPr>
            <w:r/>
            <w:r>
              <w:rPr>
                <w:sz w:val="16"/>
              </w:rPr>
              <w:t xml:space="preserve">IV titration in PACU → </w:t>
            </w:r>
            <w:r>
              <w:rPr>
                <w:b/>
                <w:sz w:val="16"/>
              </w:rPr>
              <w:t>PCA (patient-controlled analgesia)</w:t>
            </w:r>
            <w:r>
              <w:rPr>
                <w:sz w:val="16"/>
              </w:rPr>
              <w:t xml:space="preserve"> → oral once tolerating. </w:t>
            </w:r>
            <w:r>
              <w:rPr>
                <w:b/>
                <w:sz w:val="16"/>
              </w:rPr>
              <w:t>IM injections are discouraged</w:t>
            </w:r>
            <w:r>
              <w:rPr>
                <w:sz w:val="16"/>
              </w:rPr>
              <w:t xml:space="preserve"> (painful, erratic absorption). Avoid the oral route until bowel function returns after major GI surgery</w:t>
            </w:r>
          </w:p>
        </w:tc>
      </w:tr>
      <w:tr>
        <w:tc>
          <w:tcPr>
            <w:tcW w:type="dxa" w:w="2041"/>
            <w:shd w:val="clear" w:color="auto" w:fill="EEF3FA"/>
          </w:tcPr>
          <w:p>
            <w:pPr>
              <w:spacing w:after="0"/>
            </w:pPr>
            <w:r/>
            <w:r>
              <w:rPr>
                <w:b/>
                <w:sz w:val="16"/>
              </w:rPr>
              <w:t>PCA</w:t>
            </w:r>
          </w:p>
        </w:tc>
        <w:tc>
          <w:tcPr>
            <w:tcW w:type="dxa" w:w="8731"/>
            <w:shd w:val="clear" w:color="auto" w:fill="EEF3FA"/>
          </w:tcPr>
          <w:p>
            <w:pPr>
              <w:spacing w:after="0"/>
            </w:pPr>
            <w:r/>
            <w:r>
              <w:rPr>
                <w:sz w:val="16"/>
              </w:rPr>
              <w:t xml:space="preserve">Typical morphine PCA: </w:t>
            </w:r>
            <w:r>
              <w:rPr>
                <w:b/>
                <w:sz w:val="16"/>
              </w:rPr>
              <w:t>bolus 1 mg, lockout 5–10 min, no background infusion</w:t>
            </w:r>
            <w:r>
              <w:rPr>
                <w:sz w:val="16"/>
              </w:rPr>
              <w:t xml:space="preserve"> in opioid-naive adults; the </w:t>
            </w:r>
            <w:r>
              <w:rPr>
                <w:b/>
                <w:sz w:val="16"/>
              </w:rPr>
              <w:t>patient must be awake to press the button — the built-in safety feature</w:t>
            </w:r>
            <w:r>
              <w:rPr>
                <w:sz w:val="16"/>
              </w:rPr>
              <w:t xml:space="preserve">; </w:t>
            </w:r>
            <w:r>
              <w:rPr>
                <w:b/>
                <w:sz w:val="16"/>
              </w:rPr>
              <w:t>never allow a relative to press it</w:t>
            </w:r>
            <w:r>
              <w:rPr>
                <w:sz w:val="16"/>
              </w:rPr>
              <w:t>; monitor sedation score and RR</w:t>
            </w:r>
          </w:p>
        </w:tc>
      </w:tr>
      <w:tr>
        <w:tc>
          <w:tcPr>
            <w:tcW w:type="dxa" w:w="2041"/>
          </w:tcPr>
          <w:p>
            <w:pPr>
              <w:spacing w:after="0"/>
            </w:pPr>
            <w:r/>
            <w:r>
              <w:rPr>
                <w:sz w:val="16"/>
              </w:rPr>
              <w:t>Regional techniques</w:t>
            </w:r>
          </w:p>
        </w:tc>
        <w:tc>
          <w:tcPr>
            <w:tcW w:type="dxa" w:w="8731"/>
          </w:tcPr>
          <w:p>
            <w:pPr>
              <w:spacing w:after="0"/>
            </w:pPr>
            <w:r/>
            <w:r>
              <w:rPr>
                <w:b/>
                <w:sz w:val="16"/>
              </w:rPr>
              <w:t>Epidural</w:t>
            </w:r>
            <w:r>
              <w:rPr>
                <w:sz w:val="16"/>
              </w:rPr>
              <w:t xml:space="preserve"> (thoracic for laparotomy/thoracotomy — best dynamic pain relief, reduces pulmonary complications and ileus; watch for hypotension, motor block, urinary retention, </w:t>
            </w:r>
            <w:r>
              <w:rPr>
                <w:b/>
                <w:sz w:val="16"/>
              </w:rPr>
              <w:t>epidural haematoma/abscess</w:t>
            </w:r>
            <w:r>
              <w:rPr>
                <w:sz w:val="16"/>
              </w:rPr>
              <w:t xml:space="preserve">), spinal opioids, </w:t>
            </w:r>
            <w:r>
              <w:rPr>
                <w:b/>
                <w:sz w:val="16"/>
              </w:rPr>
              <w:t>TAP block, rectus-sheath, paravertebral, brachial plexus, femoral/adductor canal, erector-spinae</w:t>
            </w:r>
            <w:r>
              <w:rPr>
                <w:sz w:val="16"/>
              </w:rPr>
              <w:t xml:space="preserve"> blocks, wound infiltration and catheters</w:t>
            </w:r>
          </w:p>
        </w:tc>
      </w:tr>
      <w:tr>
        <w:tc>
          <w:tcPr>
            <w:tcW w:type="dxa" w:w="2041"/>
            <w:shd w:val="clear" w:color="auto" w:fill="EEF3FA"/>
          </w:tcPr>
          <w:p>
            <w:pPr>
              <w:spacing w:after="0"/>
            </w:pPr>
            <w:r/>
            <w:r>
              <w:rPr>
                <w:sz w:val="16"/>
              </w:rPr>
              <w:t>Opioid adverse effects (‘N-CROP’)</w:t>
            </w:r>
          </w:p>
        </w:tc>
        <w:tc>
          <w:tcPr>
            <w:tcW w:type="dxa" w:w="8731"/>
            <w:shd w:val="clear" w:color="auto" w:fill="EEF3FA"/>
          </w:tcPr>
          <w:p>
            <w:pPr>
              <w:spacing w:after="0"/>
            </w:pPr>
            <w:r/>
            <w:r>
              <w:rPr>
                <w:b/>
                <w:sz w:val="16"/>
              </w:rPr>
              <w:t>N</w:t>
            </w:r>
            <w:r>
              <w:rPr>
                <w:sz w:val="16"/>
              </w:rPr>
              <w:t xml:space="preserve">ausea/vomiting • </w:t>
            </w:r>
            <w:r>
              <w:rPr>
                <w:b/>
                <w:sz w:val="16"/>
              </w:rPr>
              <w:t>C</w:t>
            </w:r>
            <w:r>
              <w:rPr>
                <w:sz w:val="16"/>
              </w:rPr>
              <w:t xml:space="preserve">onstipation (does not develop tolerance → always prescribe a laxative) • </w:t>
            </w:r>
            <w:r>
              <w:rPr>
                <w:b/>
                <w:sz w:val="16"/>
              </w:rPr>
              <w:t>R</w:t>
            </w:r>
            <w:r>
              <w:rPr>
                <w:sz w:val="16"/>
              </w:rPr>
              <w:t>espiratory depression (</w:t>
            </w:r>
            <w:r>
              <w:rPr>
                <w:b/>
                <w:sz w:val="16"/>
              </w:rPr>
              <w:t>sedation precedes it — monitor the sedation score, not just RR</w:t>
            </w:r>
            <w:r>
              <w:rPr>
                <w:sz w:val="16"/>
              </w:rPr>
              <w:t xml:space="preserve">) • </w:t>
            </w:r>
            <w:r>
              <w:rPr>
                <w:b/>
                <w:sz w:val="16"/>
              </w:rPr>
              <w:t>O</w:t>
            </w:r>
            <w:r>
              <w:rPr>
                <w:sz w:val="16"/>
              </w:rPr>
              <w:t xml:space="preserve">bstruction/ileus and urinary retention • </w:t>
            </w:r>
            <w:r>
              <w:rPr>
                <w:b/>
                <w:sz w:val="16"/>
              </w:rPr>
              <w:t>P</w:t>
            </w:r>
            <w:r>
              <w:rPr>
                <w:sz w:val="16"/>
              </w:rPr>
              <w:t>ruritus, plus miosis, hypotension, tolerance</w:t>
            </w:r>
          </w:p>
        </w:tc>
      </w:tr>
      <w:tr>
        <w:tc>
          <w:tcPr>
            <w:tcW w:type="dxa" w:w="2041"/>
          </w:tcPr>
          <w:p>
            <w:pPr>
              <w:spacing w:after="0"/>
            </w:pPr>
            <w:r/>
            <w:r>
              <w:rPr>
                <w:sz w:val="16"/>
              </w:rPr>
              <w:t>NSAID cautions</w:t>
            </w:r>
          </w:p>
        </w:tc>
        <w:tc>
          <w:tcPr>
            <w:tcW w:type="dxa" w:w="8731"/>
          </w:tcPr>
          <w:p>
            <w:pPr>
              <w:spacing w:after="0"/>
            </w:pPr>
            <w:r/>
            <w:r>
              <w:rPr>
                <w:sz w:val="16"/>
              </w:rPr>
              <w:t xml:space="preserve">Renal impairment, hypovolaemia, GI bleeding/ulcer, asthma, elderly, bleeding risk, </w:t>
            </w:r>
            <w:r>
              <w:rPr>
                <w:b/>
                <w:sz w:val="16"/>
              </w:rPr>
              <w:t>avoid after bariatric anastomoses and in some bone-graft/fusion surgery</w:t>
            </w:r>
            <w:r>
              <w:rPr>
                <w:sz w:val="16"/>
              </w:rPr>
              <w:t>; ketorolac max 5 days</w:t>
            </w:r>
          </w:p>
        </w:tc>
      </w:tr>
      <w:tr>
        <w:tc>
          <w:tcPr>
            <w:tcW w:type="dxa" w:w="2041"/>
            <w:shd w:val="clear" w:color="auto" w:fill="EEF3FA"/>
          </w:tcPr>
          <w:p>
            <w:pPr>
              <w:spacing w:after="0"/>
            </w:pPr>
            <w:r/>
            <w:r>
              <w:rPr>
                <w:sz w:val="16"/>
              </w:rPr>
              <w:t>Paracetamol</w:t>
            </w:r>
          </w:p>
        </w:tc>
        <w:tc>
          <w:tcPr>
            <w:tcW w:type="dxa" w:w="8731"/>
            <w:shd w:val="clear" w:color="auto" w:fill="EEF3FA"/>
          </w:tcPr>
          <w:p>
            <w:pPr>
              <w:spacing w:after="0"/>
            </w:pPr>
            <w:r/>
            <w:r>
              <w:rPr>
                <w:b/>
                <w:sz w:val="16"/>
              </w:rPr>
              <w:t>Maximum 4 g/24 h (3 g in the frail, low weight, liver disease or alcohol excess)</w:t>
            </w:r>
            <w:r>
              <w:rPr>
                <w:sz w:val="16"/>
              </w:rPr>
              <w:t xml:space="preserve"> — watch for duplication in combination products, a classic pharmacist intervention</w:t>
            </w:r>
          </w:p>
        </w:tc>
      </w:tr>
    </w:tbl>
    <w:p>
      <w:pPr>
        <w:spacing w:after="40"/>
      </w:pPr>
    </w:p>
    <w:p>
      <w:pPr>
        <w:keepNext/>
        <w:spacing w:before="120" w:after="40"/>
      </w:pPr>
      <w:r>
        <w:rPr>
          <w:b/>
          <w:color w:val="1B6B3A"/>
          <w:sz w:val="24"/>
        </w:rPr>
        <w:t>C4.  Post-Operative Nausea &amp; Vomiting (PONV)</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Item</w:t>
            </w:r>
          </w:p>
        </w:tc>
        <w:tc>
          <w:tcPr>
            <w:tcW w:type="dxa" w:w="8731"/>
            <w:shd w:val="clear" w:color="auto" w:fill="1F3B73"/>
          </w:tcPr>
          <w:p>
            <w:pPr>
              <w:spacing w:after="0"/>
            </w:pPr>
            <w:r/>
            <w:r>
              <w:rPr>
                <w:b/>
                <w:color w:val="FFFFFF"/>
                <w:sz w:val="16"/>
              </w:rPr>
              <w:t>Detail</w:t>
            </w:r>
          </w:p>
        </w:tc>
      </w:tr>
      <w:tr>
        <w:tc>
          <w:tcPr>
            <w:tcW w:type="dxa" w:w="2041"/>
          </w:tcPr>
          <w:p>
            <w:pPr>
              <w:spacing w:after="0"/>
            </w:pPr>
            <w:r/>
            <w:r>
              <w:rPr>
                <w:sz w:val="16"/>
              </w:rPr>
              <w:t>Incidence</w:t>
            </w:r>
          </w:p>
        </w:tc>
        <w:tc>
          <w:tcPr>
            <w:tcW w:type="dxa" w:w="8731"/>
          </w:tcPr>
          <w:p>
            <w:pPr>
              <w:spacing w:after="0"/>
            </w:pPr>
            <w:r/>
            <w:r>
              <w:rPr>
                <w:b/>
                <w:sz w:val="16"/>
              </w:rPr>
              <w:t>20–30 % overall; up to 70–80 % in high-risk patients.</w:t>
            </w:r>
            <w:r>
              <w:rPr>
                <w:sz w:val="16"/>
              </w:rPr>
              <w:t xml:space="preserve"> Commonest reason for unanticipated admission after day surgery, and the outcome patients fear most after pain</w:t>
            </w:r>
          </w:p>
        </w:tc>
      </w:tr>
      <w:tr>
        <w:tc>
          <w:tcPr>
            <w:tcW w:type="dxa" w:w="2041"/>
            <w:shd w:val="clear" w:color="auto" w:fill="EEF3FA"/>
          </w:tcPr>
          <w:p>
            <w:pPr>
              <w:spacing w:after="0"/>
            </w:pPr>
            <w:r/>
            <w:r>
              <w:rPr>
                <w:b/>
                <w:sz w:val="16"/>
              </w:rPr>
              <w:t>Apfel simplified risk score</w:t>
            </w:r>
            <w:r>
              <w:rPr>
                <w:sz w:val="16"/>
              </w:rPr>
              <w:t xml:space="preserve"> (adults)</w:t>
            </w:r>
          </w:p>
        </w:tc>
        <w:tc>
          <w:tcPr>
            <w:tcW w:type="dxa" w:w="8731"/>
            <w:shd w:val="clear" w:color="auto" w:fill="EEF3FA"/>
          </w:tcPr>
          <w:p>
            <w:pPr>
              <w:spacing w:after="0"/>
            </w:pPr>
            <w:r/>
            <w:r>
              <w:rPr>
                <w:b/>
                <w:sz w:val="16"/>
              </w:rPr>
              <w:t>1 point each: female sex • non-smoker • previous PONV or motion sickness • expected post-operative opioid use.</w:t>
            </w:r>
            <w:r>
              <w:rPr>
                <w:sz w:val="16"/>
              </w:rPr>
              <w:t xml:space="preserve"> Risk with 0/1/2/3/4 factors ≈ </w:t>
            </w:r>
            <w:r>
              <w:rPr>
                <w:b/>
                <w:sz w:val="16"/>
              </w:rPr>
              <w:t>10 / 20 / 40 / 60 / 80 %</w:t>
            </w:r>
          </w:p>
        </w:tc>
      </w:tr>
      <w:tr>
        <w:tc>
          <w:tcPr>
            <w:tcW w:type="dxa" w:w="2041"/>
          </w:tcPr>
          <w:p>
            <w:pPr>
              <w:spacing w:after="0"/>
            </w:pPr>
            <w:r/>
            <w:r>
              <w:rPr>
                <w:sz w:val="16"/>
              </w:rPr>
              <w:t>Other risk factors</w:t>
            </w:r>
          </w:p>
        </w:tc>
        <w:tc>
          <w:tcPr>
            <w:tcW w:type="dxa" w:w="8731"/>
          </w:tcPr>
          <w:p>
            <w:pPr>
              <w:spacing w:after="0"/>
            </w:pPr>
            <w:r/>
            <w:r>
              <w:rPr>
                <w:sz w:val="16"/>
              </w:rPr>
              <w:t xml:space="preserve">Younger age, general (vs regional) anaesthesia, </w:t>
            </w:r>
            <w:r>
              <w:rPr>
                <w:b/>
                <w:sz w:val="16"/>
              </w:rPr>
              <w:t>volatile agents and nitrous oxide</w:t>
            </w:r>
            <w:r>
              <w:rPr>
                <w:sz w:val="16"/>
              </w:rPr>
              <w:t>, duration of anaesthesia, neostigmine in high dose, type of surgery (</w:t>
            </w:r>
            <w:r>
              <w:rPr>
                <w:b/>
                <w:sz w:val="16"/>
              </w:rPr>
              <w:t>gynaecological, laparoscopic, ENT/middle-ear, squint, breast, bariatric</w:t>
            </w:r>
            <w:r>
              <w:rPr>
                <w:sz w:val="16"/>
              </w:rPr>
              <w:t>), gastric distension, hypotension, dehydration, pain, early mobilisation, opioids</w:t>
            </w:r>
          </w:p>
        </w:tc>
      </w:tr>
      <w:tr>
        <w:tc>
          <w:tcPr>
            <w:tcW w:type="dxa" w:w="2041"/>
            <w:shd w:val="clear" w:color="auto" w:fill="EEF3FA"/>
          </w:tcPr>
          <w:p>
            <w:pPr>
              <w:spacing w:after="0"/>
            </w:pPr>
            <w:r/>
            <w:r>
              <w:rPr>
                <w:sz w:val="16"/>
              </w:rPr>
              <w:t>Drug classes &amp; receptors</w:t>
            </w:r>
          </w:p>
        </w:tc>
        <w:tc>
          <w:tcPr>
            <w:tcW w:type="dxa" w:w="8731"/>
            <w:shd w:val="clear" w:color="auto" w:fill="EEF3FA"/>
          </w:tcPr>
          <w:p>
            <w:pPr>
              <w:spacing w:after="0"/>
            </w:pPr>
            <w:r/>
            <w:r>
              <w:rPr>
                <w:b/>
                <w:sz w:val="16"/>
              </w:rPr>
              <w:t>5-HT₃ antagonists</w:t>
            </w:r>
            <w:r>
              <w:rPr>
                <w:sz w:val="16"/>
              </w:rPr>
              <w:t xml:space="preserve"> — </w:t>
            </w:r>
            <w:r>
              <w:rPr>
                <w:b/>
                <w:sz w:val="16"/>
              </w:rPr>
              <w:t>ondansetron 4–8 mg IV</w:t>
            </w:r>
            <w:r>
              <w:rPr>
                <w:sz w:val="16"/>
              </w:rPr>
              <w:t xml:space="preserve"> (give at the </w:t>
            </w:r>
            <w:r>
              <w:rPr>
                <w:b/>
                <w:sz w:val="16"/>
              </w:rPr>
              <w:t>end</w:t>
            </w:r>
            <w:r>
              <w:rPr>
                <w:sz w:val="16"/>
              </w:rPr>
              <w:t xml:space="preserve"> of surgery; SE: headache, constipation, </w:t>
            </w:r>
            <w:r>
              <w:rPr>
                <w:b/>
                <w:sz w:val="16"/>
              </w:rPr>
              <w:t>QT prolongation</w:t>
            </w:r>
            <w:r>
              <w:rPr>
                <w:sz w:val="16"/>
              </w:rPr>
              <w:t xml:space="preserve">), palonosetron • </w:t>
            </w:r>
            <w:r>
              <w:rPr>
                <w:b/>
                <w:sz w:val="16"/>
              </w:rPr>
              <w:t>Corticosteroid — dexamethasone 4–8 mg IV</w:t>
            </w:r>
            <w:r>
              <w:rPr>
                <w:sz w:val="16"/>
              </w:rPr>
              <w:t xml:space="preserve"> (give at induction; also improves analgesia; watch glucose) • </w:t>
            </w:r>
            <w:r>
              <w:rPr>
                <w:b/>
                <w:sz w:val="16"/>
              </w:rPr>
              <w:t>D₂ antagonists</w:t>
            </w:r>
            <w:r>
              <w:rPr>
                <w:sz w:val="16"/>
              </w:rPr>
              <w:t xml:space="preserve"> — </w:t>
            </w:r>
            <w:r>
              <w:rPr>
                <w:b/>
                <w:sz w:val="16"/>
              </w:rPr>
              <w:t>metoclopramide</w:t>
            </w:r>
            <w:r>
              <w:rPr>
                <w:sz w:val="16"/>
              </w:rPr>
              <w:t xml:space="preserve"> (prokinetic; extrapyramidal effects, avoid in obstruction), droperidol (QT), domperidone • </w:t>
            </w:r>
            <w:r>
              <w:rPr>
                <w:b/>
                <w:sz w:val="16"/>
              </w:rPr>
              <w:t>NK₁ antagonist — aprepitant</w:t>
            </w:r>
            <w:r>
              <w:rPr>
                <w:sz w:val="16"/>
              </w:rPr>
              <w:t xml:space="preserve"> • </w:t>
            </w:r>
            <w:r>
              <w:rPr>
                <w:b/>
                <w:sz w:val="16"/>
              </w:rPr>
              <w:t>Antihistamine — cyclizine, promethazine</w:t>
            </w:r>
            <w:r>
              <w:rPr>
                <w:sz w:val="16"/>
              </w:rPr>
              <w:t xml:space="preserve"> • </w:t>
            </w:r>
            <w:r>
              <w:rPr>
                <w:b/>
                <w:sz w:val="16"/>
              </w:rPr>
              <w:t>Anticholinergic — hyoscine (scopolamine) patch</w:t>
            </w:r>
            <w:r>
              <w:rPr>
                <w:sz w:val="16"/>
              </w:rPr>
              <w:t xml:space="preserve"> • </w:t>
            </w:r>
            <w:r>
              <w:rPr>
                <w:b/>
                <w:sz w:val="16"/>
              </w:rPr>
              <w:t>Others</w:t>
            </w:r>
            <w:r>
              <w:rPr>
                <w:sz w:val="16"/>
              </w:rPr>
              <w:t xml:space="preserve"> — propofol TIVA (antiemetic), acupressure at </w:t>
            </w:r>
            <w:r>
              <w:rPr>
                <w:b/>
                <w:sz w:val="16"/>
              </w:rPr>
              <w:t>P6 (Neiguan)</w:t>
            </w:r>
          </w:p>
        </w:tc>
      </w:tr>
      <w:tr>
        <w:tc>
          <w:tcPr>
            <w:tcW w:type="dxa" w:w="2041"/>
          </w:tcPr>
          <w:p>
            <w:pPr>
              <w:spacing w:after="0"/>
            </w:pPr>
            <w:r/>
            <w:r>
              <w:rPr>
                <w:sz w:val="16"/>
              </w:rPr>
              <w:t>Strategy</w:t>
            </w:r>
          </w:p>
        </w:tc>
        <w:tc>
          <w:tcPr>
            <w:tcW w:type="dxa" w:w="8731"/>
          </w:tcPr>
          <w:p>
            <w:pPr>
              <w:spacing w:after="0"/>
            </w:pPr>
            <w:r/>
            <w:r>
              <w:rPr>
                <w:b/>
                <w:sz w:val="16"/>
              </w:rPr>
              <w:t>Risk-adapted: 1–2 risk factors → 2 prophylactic agents from DIFFERENT classes; ≥ 3 → 3–4 agents + TIVA with propofol, avoid nitrous oxide and volatile agents, minimise opioids (regional/multimodal), ensure adequate hydration.</w:t>
            </w:r>
            <w:r>
              <w:rPr>
                <w:sz w:val="16"/>
              </w:rPr>
              <w:t xml:space="preserve"> For breakthrough PONV, use a drug from a </w:t>
            </w:r>
            <w:r>
              <w:rPr>
                <w:b/>
                <w:sz w:val="16"/>
              </w:rPr>
              <w:t>class not already given</w:t>
            </w:r>
          </w:p>
        </w:tc>
      </w:tr>
      <w:tr>
        <w:tc>
          <w:tcPr>
            <w:tcW w:type="dxa" w:w="2041"/>
            <w:shd w:val="clear" w:color="auto" w:fill="EEF3FA"/>
          </w:tcPr>
          <w:p>
            <w:pPr>
              <w:spacing w:after="0"/>
            </w:pPr>
            <w:r/>
            <w:r>
              <w:rPr>
                <w:sz w:val="16"/>
              </w:rPr>
              <w:t>Nursing measures</w:t>
            </w:r>
          </w:p>
        </w:tc>
        <w:tc>
          <w:tcPr>
            <w:tcW w:type="dxa" w:w="8731"/>
            <w:shd w:val="clear" w:color="auto" w:fill="EEF3FA"/>
          </w:tcPr>
          <w:p>
            <w:pPr>
              <w:spacing w:after="0"/>
            </w:pPr>
            <w:r/>
            <w:r>
              <w:rPr>
                <w:sz w:val="16"/>
              </w:rPr>
              <w:t xml:space="preserve">Nil by mouth until nausea settles then sips, avoid sudden movement, oral hygiene, </w:t>
            </w:r>
            <w:r>
              <w:rPr>
                <w:b/>
                <w:sz w:val="16"/>
              </w:rPr>
              <w:t>decompress the stomach with an NG tube if distended</w:t>
            </w:r>
            <w:r>
              <w:rPr>
                <w:sz w:val="16"/>
              </w:rPr>
              <w:t>, treat pain and hypotension, correct electrolytes, IV fluids, cool cloth, position to avoid aspiration</w:t>
            </w:r>
          </w:p>
        </w:tc>
      </w:tr>
    </w:tbl>
    <w:p>
      <w:pPr>
        <w:spacing w:after="40"/>
      </w:pPr>
    </w:p>
    <w:p>
      <w:pPr>
        <w:keepNext/>
        <w:spacing w:before="120" w:after="40"/>
      </w:pPr>
      <w:r>
        <w:rPr>
          <w:b/>
          <w:color w:val="1B6B3A"/>
          <w:sz w:val="24"/>
        </w:rPr>
        <w:t>C5.  Post-Operative Fever — the “6 W's” timeline (very high yield)</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928"/>
            <w:shd w:val="clear" w:color="auto" w:fill="1F3B73"/>
          </w:tcPr>
          <w:p>
            <w:pPr>
              <w:spacing w:after="0"/>
            </w:pPr>
            <w:r/>
            <w:r>
              <w:rPr>
                <w:b/>
                <w:color w:val="FFFFFF"/>
                <w:sz w:val="16"/>
              </w:rPr>
              <w:t>Onset</w:t>
            </w:r>
          </w:p>
        </w:tc>
        <w:tc>
          <w:tcPr>
            <w:tcW w:type="dxa" w:w="1587"/>
            <w:shd w:val="clear" w:color="auto" w:fill="1F3B73"/>
          </w:tcPr>
          <w:p>
            <w:pPr>
              <w:spacing w:after="0"/>
            </w:pPr>
            <w:r/>
            <w:r>
              <w:rPr>
                <w:b/>
                <w:color w:val="FFFFFF"/>
                <w:sz w:val="16"/>
              </w:rPr>
              <w:t>“W”</w:t>
            </w:r>
          </w:p>
        </w:tc>
        <w:tc>
          <w:tcPr>
            <w:tcW w:type="dxa" w:w="3288"/>
            <w:shd w:val="clear" w:color="auto" w:fill="1F3B73"/>
          </w:tcPr>
          <w:p>
            <w:pPr>
              <w:spacing w:after="0"/>
            </w:pPr>
            <w:r/>
            <w:r>
              <w:rPr>
                <w:b/>
                <w:color w:val="FFFFFF"/>
                <w:sz w:val="16"/>
              </w:rPr>
              <w:t>Cause</w:t>
            </w:r>
          </w:p>
        </w:tc>
        <w:tc>
          <w:tcPr>
            <w:tcW w:type="dxa" w:w="3969"/>
            <w:shd w:val="clear" w:color="auto" w:fill="1F3B73"/>
          </w:tcPr>
          <w:p>
            <w:pPr>
              <w:spacing w:after="0"/>
            </w:pPr>
            <w:r/>
            <w:r>
              <w:rPr>
                <w:b/>
                <w:color w:val="FFFFFF"/>
                <w:sz w:val="16"/>
              </w:rPr>
              <w:t>Clues &amp; action</w:t>
            </w:r>
          </w:p>
        </w:tc>
      </w:tr>
      <w:tr>
        <w:tc>
          <w:tcPr>
            <w:tcW w:type="dxa" w:w="1928"/>
          </w:tcPr>
          <w:p>
            <w:pPr>
              <w:spacing w:after="0"/>
            </w:pPr>
            <w:r/>
            <w:r>
              <w:rPr>
                <w:b/>
                <w:sz w:val="16"/>
              </w:rPr>
              <w:t>Immediate — during or within hours</w:t>
            </w:r>
          </w:p>
        </w:tc>
        <w:tc>
          <w:tcPr>
            <w:tcW w:type="dxa" w:w="1587"/>
          </w:tcPr>
          <w:p>
            <w:pPr>
              <w:spacing w:after="0"/>
            </w:pPr>
            <w:r/>
            <w:r>
              <w:rPr>
                <w:b/>
                <w:sz w:val="16"/>
              </w:rPr>
              <w:t>W</w:t>
            </w:r>
            <w:r>
              <w:rPr>
                <w:sz w:val="16"/>
              </w:rPr>
              <w:t xml:space="preserve">onder drugs / </w:t>
            </w:r>
            <w:r>
              <w:rPr>
                <w:b/>
                <w:sz w:val="16"/>
              </w:rPr>
              <w:t>W</w:t>
            </w:r>
            <w:r>
              <w:rPr>
                <w:sz w:val="16"/>
              </w:rPr>
              <w:t>hat did we do?</w:t>
            </w:r>
          </w:p>
        </w:tc>
        <w:tc>
          <w:tcPr>
            <w:tcW w:type="dxa" w:w="3288"/>
          </w:tcPr>
          <w:p>
            <w:pPr>
              <w:spacing w:after="0"/>
            </w:pPr>
            <w:r/>
            <w:r>
              <w:rPr>
                <w:sz w:val="16"/>
              </w:rPr>
              <w:t xml:space="preserve">Drug or transfusion reaction, </w:t>
            </w:r>
            <w:r>
              <w:rPr>
                <w:b/>
                <w:sz w:val="16"/>
              </w:rPr>
              <w:t>malignant hyperthermia</w:t>
            </w:r>
            <w:r>
              <w:rPr>
                <w:sz w:val="16"/>
              </w:rPr>
              <w:t>, pre-existing infection, trauma of surgery (cytokine response), thyroid storm</w:t>
            </w:r>
          </w:p>
        </w:tc>
        <w:tc>
          <w:tcPr>
            <w:tcW w:type="dxa" w:w="3969"/>
          </w:tcPr>
          <w:p>
            <w:pPr>
              <w:spacing w:after="0"/>
            </w:pPr>
            <w:r/>
            <w:r>
              <w:rPr>
                <w:sz w:val="16"/>
              </w:rPr>
              <w:t>MH → rigidity + ↑ EtCO₂ → dantrolene. Stop the transfusion for any reaction</w:t>
            </w:r>
          </w:p>
        </w:tc>
      </w:tr>
      <w:tr>
        <w:tc>
          <w:tcPr>
            <w:tcW w:type="dxa" w:w="1928"/>
            <w:shd w:val="clear" w:color="auto" w:fill="EEF3FA"/>
          </w:tcPr>
          <w:p>
            <w:pPr>
              <w:spacing w:after="0"/>
            </w:pPr>
            <w:r/>
            <w:r>
              <w:rPr>
                <w:b/>
                <w:sz w:val="16"/>
              </w:rPr>
              <w:t>POD 0–2 (24–48 h)</w:t>
            </w:r>
          </w:p>
        </w:tc>
        <w:tc>
          <w:tcPr>
            <w:tcW w:type="dxa" w:w="1587"/>
            <w:shd w:val="clear" w:color="auto" w:fill="EEF3FA"/>
          </w:tcPr>
          <w:p>
            <w:pPr>
              <w:spacing w:after="0"/>
            </w:pPr>
            <w:r/>
            <w:r>
              <w:rPr>
                <w:b/>
                <w:sz w:val="16"/>
              </w:rPr>
              <w:t>W</w:t>
            </w:r>
            <w:r>
              <w:rPr>
                <w:sz w:val="16"/>
              </w:rPr>
              <w:t>ind</w:t>
            </w:r>
          </w:p>
        </w:tc>
        <w:tc>
          <w:tcPr>
            <w:tcW w:type="dxa" w:w="3288"/>
            <w:shd w:val="clear" w:color="auto" w:fill="EEF3FA"/>
          </w:tcPr>
          <w:p>
            <w:pPr>
              <w:spacing w:after="0"/>
            </w:pPr>
            <w:r/>
            <w:r>
              <w:rPr>
                <w:b/>
                <w:sz w:val="16"/>
              </w:rPr>
              <w:t>ATELECTASIS (commonest cause of early post-op fever)</w:t>
            </w:r>
            <w:r>
              <w:rPr>
                <w:sz w:val="16"/>
              </w:rPr>
              <w:t>; aspiration, early pneumonia</w:t>
            </w:r>
          </w:p>
        </w:tc>
        <w:tc>
          <w:tcPr>
            <w:tcW w:type="dxa" w:w="3969"/>
            <w:shd w:val="clear" w:color="auto" w:fill="EEF3FA"/>
          </w:tcPr>
          <w:p>
            <w:pPr>
              <w:spacing w:after="0"/>
            </w:pPr>
            <w:r/>
            <w:r>
              <w:rPr>
                <w:sz w:val="16"/>
              </w:rPr>
              <w:t xml:space="preserve">Low-grade fever, ↓ basal breath sounds. </w:t>
            </w:r>
            <w:r>
              <w:rPr>
                <w:b/>
                <w:sz w:val="16"/>
              </w:rPr>
              <w:t>Incentive spirometry, deep breathing, ambulation, analgesia, physiotherapy</w:t>
            </w:r>
            <w:r>
              <w:rPr>
                <w:sz w:val="16"/>
              </w:rPr>
              <w:t xml:space="preserve"> — not antibiotics</w:t>
            </w:r>
          </w:p>
        </w:tc>
      </w:tr>
      <w:tr>
        <w:tc>
          <w:tcPr>
            <w:tcW w:type="dxa" w:w="1928"/>
          </w:tcPr>
          <w:p>
            <w:pPr>
              <w:spacing w:after="0"/>
            </w:pPr>
            <w:r/>
            <w:r>
              <w:rPr>
                <w:b/>
                <w:sz w:val="16"/>
              </w:rPr>
              <w:t>POD 3–5</w:t>
            </w:r>
          </w:p>
        </w:tc>
        <w:tc>
          <w:tcPr>
            <w:tcW w:type="dxa" w:w="1587"/>
          </w:tcPr>
          <w:p>
            <w:pPr>
              <w:spacing w:after="0"/>
            </w:pPr>
            <w:r/>
            <w:r>
              <w:rPr>
                <w:b/>
                <w:sz w:val="16"/>
              </w:rPr>
              <w:t>W</w:t>
            </w:r>
            <w:r>
              <w:rPr>
                <w:sz w:val="16"/>
              </w:rPr>
              <w:t>ater</w:t>
            </w:r>
          </w:p>
        </w:tc>
        <w:tc>
          <w:tcPr>
            <w:tcW w:type="dxa" w:w="3288"/>
          </w:tcPr>
          <w:p>
            <w:pPr>
              <w:spacing w:after="0"/>
            </w:pPr>
            <w:r/>
            <w:r>
              <w:rPr>
                <w:b/>
                <w:sz w:val="16"/>
              </w:rPr>
              <w:t>Urinary tract infection</w:t>
            </w:r>
            <w:r>
              <w:rPr>
                <w:sz w:val="16"/>
              </w:rPr>
              <w:t xml:space="preserve"> (catheter-associated)</w:t>
            </w:r>
          </w:p>
        </w:tc>
        <w:tc>
          <w:tcPr>
            <w:tcW w:type="dxa" w:w="3969"/>
          </w:tcPr>
          <w:p>
            <w:pPr>
              <w:spacing w:after="0"/>
            </w:pPr>
            <w:r/>
            <w:r>
              <w:rPr>
                <w:sz w:val="16"/>
              </w:rPr>
              <w:t xml:space="preserve">Dysuria/suprapubic pain, urinalysis + culture; </w:t>
            </w:r>
            <w:r>
              <w:rPr>
                <w:b/>
                <w:sz w:val="16"/>
              </w:rPr>
              <w:t>remove or change the catheter</w:t>
            </w:r>
            <w:r>
              <w:rPr>
                <w:sz w:val="16"/>
              </w:rPr>
              <w:t>, antibiotics</w:t>
            </w:r>
          </w:p>
        </w:tc>
      </w:tr>
      <w:tr>
        <w:tc>
          <w:tcPr>
            <w:tcW w:type="dxa" w:w="1928"/>
            <w:shd w:val="clear" w:color="auto" w:fill="EEF3FA"/>
          </w:tcPr>
          <w:p>
            <w:pPr>
              <w:spacing w:after="0"/>
            </w:pPr>
            <w:r/>
            <w:r>
              <w:rPr>
                <w:b/>
                <w:sz w:val="16"/>
              </w:rPr>
              <w:t>POD 4–6</w:t>
            </w:r>
          </w:p>
        </w:tc>
        <w:tc>
          <w:tcPr>
            <w:tcW w:type="dxa" w:w="1587"/>
            <w:shd w:val="clear" w:color="auto" w:fill="EEF3FA"/>
          </w:tcPr>
          <w:p>
            <w:pPr>
              <w:spacing w:after="0"/>
            </w:pPr>
            <w:r/>
            <w:r>
              <w:rPr>
                <w:b/>
                <w:sz w:val="16"/>
              </w:rPr>
              <w:t>W</w:t>
            </w:r>
            <w:r>
              <w:rPr>
                <w:sz w:val="16"/>
              </w:rPr>
              <w:t>alking (‘Wein’)</w:t>
            </w:r>
          </w:p>
        </w:tc>
        <w:tc>
          <w:tcPr>
            <w:tcW w:type="dxa" w:w="3288"/>
            <w:shd w:val="clear" w:color="auto" w:fill="EEF3FA"/>
          </w:tcPr>
          <w:p>
            <w:pPr>
              <w:spacing w:after="0"/>
            </w:pPr>
            <w:r/>
            <w:r>
              <w:rPr>
                <w:b/>
                <w:sz w:val="16"/>
              </w:rPr>
              <w:t>Deep-vein thrombosis / pulmonary embolism</w:t>
            </w:r>
          </w:p>
        </w:tc>
        <w:tc>
          <w:tcPr>
            <w:tcW w:type="dxa" w:w="3969"/>
            <w:shd w:val="clear" w:color="auto" w:fill="EEF3FA"/>
          </w:tcPr>
          <w:p>
            <w:pPr>
              <w:spacing w:after="0"/>
            </w:pPr>
            <w:r/>
            <w:r>
              <w:rPr>
                <w:sz w:val="16"/>
              </w:rPr>
              <w:t>Calf pain/swelling, unilateral oedema, sudden dyspnoea, pleuritic pain, tachycardia, hypoxia. Doppler/CTPA; anticoagulate</w:t>
            </w:r>
          </w:p>
        </w:tc>
      </w:tr>
      <w:tr>
        <w:tc>
          <w:tcPr>
            <w:tcW w:type="dxa" w:w="1928"/>
          </w:tcPr>
          <w:p>
            <w:pPr>
              <w:spacing w:after="0"/>
            </w:pPr>
            <w:r/>
            <w:r>
              <w:rPr>
                <w:b/>
                <w:sz w:val="16"/>
              </w:rPr>
              <w:t>POD 5–7</w:t>
            </w:r>
          </w:p>
        </w:tc>
        <w:tc>
          <w:tcPr>
            <w:tcW w:type="dxa" w:w="1587"/>
          </w:tcPr>
          <w:p>
            <w:pPr>
              <w:spacing w:after="0"/>
            </w:pPr>
            <w:r/>
            <w:r>
              <w:rPr>
                <w:b/>
                <w:sz w:val="16"/>
              </w:rPr>
              <w:t>W</w:t>
            </w:r>
            <w:r>
              <w:rPr>
                <w:sz w:val="16"/>
              </w:rPr>
              <w:t>ound</w:t>
            </w:r>
          </w:p>
        </w:tc>
        <w:tc>
          <w:tcPr>
            <w:tcW w:type="dxa" w:w="3288"/>
          </w:tcPr>
          <w:p>
            <w:pPr>
              <w:spacing w:after="0"/>
            </w:pPr>
            <w:r/>
            <w:r>
              <w:rPr>
                <w:b/>
                <w:sz w:val="16"/>
              </w:rPr>
              <w:t>Surgical site infection</w:t>
            </w:r>
            <w:r>
              <w:rPr>
                <w:sz w:val="16"/>
              </w:rPr>
              <w:t>; also anastomotic leak (POD 5–7, with tachycardia and ileus)</w:t>
            </w:r>
          </w:p>
        </w:tc>
        <w:tc>
          <w:tcPr>
            <w:tcW w:type="dxa" w:w="3969"/>
          </w:tcPr>
          <w:p>
            <w:pPr>
              <w:spacing w:after="0"/>
            </w:pPr>
            <w:r/>
            <w:r>
              <w:rPr>
                <w:sz w:val="16"/>
              </w:rPr>
              <w:t xml:space="preserve">Inspect — erythema, tenderness, induration, discharge; </w:t>
            </w:r>
            <w:r>
              <w:rPr>
                <w:b/>
                <w:sz w:val="16"/>
              </w:rPr>
              <w:t>open and drain, culture, antibiotics</w:t>
            </w:r>
            <w:r>
              <w:rPr>
                <w:sz w:val="16"/>
              </w:rPr>
              <w:t>; suspect a leak if the patient is 'not doing well' with tachycardia</w:t>
            </w:r>
          </w:p>
        </w:tc>
      </w:tr>
      <w:tr>
        <w:tc>
          <w:tcPr>
            <w:tcW w:type="dxa" w:w="1928"/>
            <w:shd w:val="clear" w:color="auto" w:fill="EEF3FA"/>
          </w:tcPr>
          <w:p>
            <w:pPr>
              <w:spacing w:after="0"/>
            </w:pPr>
            <w:r/>
            <w:r>
              <w:rPr>
                <w:b/>
                <w:sz w:val="16"/>
              </w:rPr>
              <w:t>POD &gt; 7</w:t>
            </w:r>
          </w:p>
        </w:tc>
        <w:tc>
          <w:tcPr>
            <w:tcW w:type="dxa" w:w="1587"/>
            <w:shd w:val="clear" w:color="auto" w:fill="EEF3FA"/>
          </w:tcPr>
          <w:p>
            <w:pPr>
              <w:spacing w:after="0"/>
            </w:pPr>
            <w:r/>
            <w:r>
              <w:rPr>
                <w:b/>
                <w:sz w:val="16"/>
              </w:rPr>
              <w:t>W</w:t>
            </w:r>
            <w:r>
              <w:rPr>
                <w:sz w:val="16"/>
              </w:rPr>
              <w:t xml:space="preserve">onder drugs &amp; </w:t>
            </w:r>
            <w:r>
              <w:rPr>
                <w:b/>
                <w:sz w:val="16"/>
              </w:rPr>
              <w:t>W</w:t>
            </w:r>
            <w:r>
              <w:rPr>
                <w:sz w:val="16"/>
              </w:rPr>
              <w:t>ounder-things</w:t>
            </w:r>
          </w:p>
        </w:tc>
        <w:tc>
          <w:tcPr>
            <w:tcW w:type="dxa" w:w="3288"/>
            <w:shd w:val="clear" w:color="auto" w:fill="EEF3FA"/>
          </w:tcPr>
          <w:p>
            <w:pPr>
              <w:spacing w:after="0"/>
            </w:pPr>
            <w:r/>
            <w:r>
              <w:rPr>
                <w:b/>
                <w:sz w:val="16"/>
              </w:rPr>
              <w:t>Drug fever</w:t>
            </w:r>
            <w:r>
              <w:rPr>
                <w:sz w:val="16"/>
              </w:rPr>
              <w:t xml:space="preserve"> (antibiotics, heparin), </w:t>
            </w:r>
            <w:r>
              <w:rPr>
                <w:b/>
                <w:sz w:val="16"/>
              </w:rPr>
              <w:t>abscess/collection</w:t>
            </w:r>
            <w:r>
              <w:rPr>
                <w:sz w:val="16"/>
              </w:rPr>
              <w:t>, C. difficile colitis, thrombophlebitis at the IV site, central-line infection, sinusitis, acalculous cholecystitis, transfusion-related</w:t>
            </w:r>
          </w:p>
        </w:tc>
        <w:tc>
          <w:tcPr>
            <w:tcW w:type="dxa" w:w="3969"/>
            <w:shd w:val="clear" w:color="auto" w:fill="EEF3FA"/>
          </w:tcPr>
          <w:p>
            <w:pPr>
              <w:spacing w:after="0"/>
            </w:pPr>
            <w:r/>
            <w:r>
              <w:rPr>
                <w:sz w:val="16"/>
              </w:rPr>
              <w:t>Review the drug chart, culture blood/urine/line tips, CT for a collection</w:t>
            </w:r>
          </w:p>
        </w:tc>
      </w:tr>
    </w:tbl>
    <w:p>
      <w:pPr>
        <w:spacing w:after="40"/>
      </w:pPr>
    </w:p>
    <w:tbl>
      <w:tblPr>
        <w:tblW w:type="auto" w:w="0"/>
        <w:tblLayout w:type="fixed"/>
        <w:tblLook w:firstColumn="1" w:firstRow="1" w:lastColumn="0" w:lastRow="0" w:noHBand="0" w:noVBand="1" w:val="04A0"/>
        <w:tblBorders>
          <w:top w:val="single" w:sz="8" w:color="6DA97A"/>
          <w:left w:val="single" w:sz="8" w:color="6DA97A"/>
          <w:bottom w:val="single" w:sz="8" w:color="6DA97A"/>
          <w:right w:val="single" w:sz="8" w:color="6DA97A"/>
          <w:insideH w:val="single" w:sz="8" w:color="6DA97A"/>
          <w:insideV w:val="single" w:sz="8" w:color="6DA97A"/>
        </w:tblBorders>
        <w:tblCellMar>
          <w:top w:w="40" w:type="dxa"/>
          <w:left w:w="100" w:type="dxa"/>
          <w:bottom w:w="40" w:type="dxa"/>
          <w:right w:w="100" w:type="dxa"/>
        </w:tblCellMar>
      </w:tblPr>
      <w:tblGrid>
        <w:gridCol w:w="10800"/>
      </w:tblGrid>
      <w:tr>
        <w:tc>
          <w:tcPr>
            <w:tcW w:type="dxa" w:w="10772"/>
            <w:shd w:val="clear" w:color="auto" w:fill="E8F5E9"/>
          </w:tcPr>
          <w:p>
            <w:pPr>
              <w:spacing w:after="20"/>
            </w:pPr>
            <w:r/>
            <w:r>
              <w:rPr>
                <w:b/>
                <w:color w:val="1B6B3A"/>
                <w:sz w:val="19"/>
              </w:rPr>
              <w:t>MNEMONIC — “**W**ind, **W**ater, **W**ound, **W**alking, **W**onder drugs (+ **W**hat we did / **W**onder about lines)”</w:t>
            </w:r>
          </w:p>
          <w:p>
            <w:pPr>
              <w:spacing w:after="10"/>
              <w:ind w:left="85"/>
            </w:pPr>
            <w:r>
              <w:rPr>
                <w:sz w:val="18"/>
              </w:rPr>
              <w:t xml:space="preserve">Sequence in time: </w:t>
            </w:r>
            <w:r>
              <w:rPr>
                <w:b/>
                <w:sz w:val="18"/>
              </w:rPr>
              <w:t>Wind (1–2) → Water (3–5) → Walking/Wein (4–6) → Wound (5–7) → Wonder drugs (&gt; 7)</w:t>
            </w:r>
            <w:r>
              <w:rPr>
                <w:sz w:val="18"/>
              </w:rPr>
              <w:t>.</w:t>
            </w:r>
          </w:p>
          <w:p>
            <w:pPr>
              <w:spacing w:after="10"/>
              <w:ind w:left="85"/>
            </w:pPr>
            <w:r>
              <w:rPr>
                <w:b/>
                <w:sz w:val="18"/>
              </w:rPr>
              <w:t>A fever in the first 24 h is usually NOT infective</w:t>
            </w:r>
            <w:r>
              <w:rPr>
                <w:sz w:val="18"/>
              </w:rPr>
              <w:t xml:space="preserve"> — it is the inflammatory/cytokine response to surgery, atelectasis, a drug or transfusion reaction, or malignant hyperthermia.</w:t>
            </w:r>
          </w:p>
          <w:p>
            <w:pPr>
              <w:spacing w:after="10"/>
              <w:ind w:left="85"/>
            </w:pPr>
            <w:r>
              <w:rPr>
                <w:b/>
                <w:sz w:val="18"/>
              </w:rPr>
              <w:t>Fever after POD 5 with wound signs = infection until proved otherwise.</w:t>
            </w:r>
          </w:p>
        </w:tc>
      </w:tr>
    </w:tbl>
    <w:p>
      <w:pPr>
        <w:spacing w:after="40"/>
      </w:pPr>
    </w:p>
    <w:p>
      <w:pPr>
        <w:keepNext/>
        <w:spacing w:before="120" w:after="40"/>
      </w:pPr>
      <w:r>
        <w:rPr>
          <w:b/>
          <w:color w:val="1B6B3A"/>
          <w:sz w:val="24"/>
        </w:rPr>
        <w:t>C6.  Wound Healing, Wound Care and Wound Complications</w:t>
      </w:r>
    </w:p>
    <w:p>
      <w:pPr>
        <w:keepNext/>
        <w:spacing w:before="80" w:after="20"/>
      </w:pPr>
      <w:r>
        <w:rPr>
          <w:b/>
          <w:color w:val="6A288F"/>
          <w:sz w:val="21"/>
        </w:rPr>
        <w:t>Phases of wound healing</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381"/>
            <w:shd w:val="clear" w:color="auto" w:fill="1F3B73"/>
          </w:tcPr>
          <w:p>
            <w:pPr>
              <w:spacing w:after="0"/>
            </w:pPr>
            <w:r/>
            <w:r>
              <w:rPr>
                <w:b/>
                <w:color w:val="FFFFFF"/>
                <w:sz w:val="16"/>
              </w:rPr>
              <w:t>Phase</w:t>
            </w:r>
          </w:p>
        </w:tc>
        <w:tc>
          <w:tcPr>
            <w:tcW w:type="dxa" w:w="1701"/>
            <w:shd w:val="clear" w:color="auto" w:fill="1F3B73"/>
          </w:tcPr>
          <w:p>
            <w:pPr>
              <w:spacing w:after="0"/>
            </w:pPr>
            <w:r/>
            <w:r>
              <w:rPr>
                <w:b/>
                <w:color w:val="FFFFFF"/>
                <w:sz w:val="16"/>
              </w:rPr>
              <w:t>Timing</w:t>
            </w:r>
          </w:p>
        </w:tc>
        <w:tc>
          <w:tcPr>
            <w:tcW w:type="dxa" w:w="4195"/>
            <w:shd w:val="clear" w:color="auto" w:fill="1F3B73"/>
          </w:tcPr>
          <w:p>
            <w:pPr>
              <w:spacing w:after="0"/>
            </w:pPr>
            <w:r/>
            <w:r>
              <w:rPr>
                <w:b/>
                <w:color w:val="FFFFFF"/>
                <w:sz w:val="16"/>
              </w:rPr>
              <w:t>Events</w:t>
            </w:r>
          </w:p>
        </w:tc>
        <w:tc>
          <w:tcPr>
            <w:tcW w:type="dxa" w:w="2494"/>
            <w:shd w:val="clear" w:color="auto" w:fill="1F3B73"/>
          </w:tcPr>
          <w:p>
            <w:pPr>
              <w:spacing w:after="0"/>
            </w:pPr>
            <w:r/>
            <w:r>
              <w:rPr>
                <w:b/>
                <w:color w:val="FFFFFF"/>
                <w:sz w:val="16"/>
              </w:rPr>
              <w:t>Dominant cell</w:t>
            </w:r>
          </w:p>
        </w:tc>
      </w:tr>
      <w:tr>
        <w:tc>
          <w:tcPr>
            <w:tcW w:type="dxa" w:w="2381"/>
          </w:tcPr>
          <w:p>
            <w:pPr>
              <w:spacing w:after="0"/>
            </w:pPr>
            <w:r/>
            <w:r>
              <w:rPr>
                <w:b/>
                <w:sz w:val="16"/>
              </w:rPr>
              <w:t>Haemostasis</w:t>
            </w:r>
          </w:p>
        </w:tc>
        <w:tc>
          <w:tcPr>
            <w:tcW w:type="dxa" w:w="1701"/>
          </w:tcPr>
          <w:p>
            <w:pPr>
              <w:spacing w:after="0"/>
            </w:pPr>
            <w:r/>
            <w:r>
              <w:rPr>
                <w:sz w:val="16"/>
              </w:rPr>
              <w:t>Immediate (minutes–hours)</w:t>
            </w:r>
          </w:p>
        </w:tc>
        <w:tc>
          <w:tcPr>
            <w:tcW w:type="dxa" w:w="4195"/>
          </w:tcPr>
          <w:p>
            <w:pPr>
              <w:spacing w:after="0"/>
            </w:pPr>
            <w:r/>
            <w:r>
              <w:rPr>
                <w:sz w:val="16"/>
              </w:rPr>
              <w:t>Vasoconstriction, platelet plug, fibrin clot</w:t>
            </w:r>
          </w:p>
        </w:tc>
        <w:tc>
          <w:tcPr>
            <w:tcW w:type="dxa" w:w="2494"/>
          </w:tcPr>
          <w:p>
            <w:pPr>
              <w:spacing w:after="0"/>
            </w:pPr>
            <w:r/>
            <w:r>
              <w:rPr>
                <w:sz w:val="16"/>
              </w:rPr>
              <w:t>Platelets</w:t>
            </w:r>
          </w:p>
        </w:tc>
      </w:tr>
      <w:tr>
        <w:tc>
          <w:tcPr>
            <w:tcW w:type="dxa" w:w="2381"/>
            <w:shd w:val="clear" w:color="auto" w:fill="EEF3FA"/>
          </w:tcPr>
          <w:p>
            <w:pPr>
              <w:spacing w:after="0"/>
            </w:pPr>
            <w:r/>
            <w:r>
              <w:rPr>
                <w:b/>
                <w:sz w:val="16"/>
              </w:rPr>
              <w:t>Inflammatory (lag/substrate) phase</w:t>
            </w:r>
          </w:p>
        </w:tc>
        <w:tc>
          <w:tcPr>
            <w:tcW w:type="dxa" w:w="1701"/>
            <w:shd w:val="clear" w:color="auto" w:fill="EEF3FA"/>
          </w:tcPr>
          <w:p>
            <w:pPr>
              <w:spacing w:after="0"/>
            </w:pPr>
            <w:r/>
            <w:r>
              <w:rPr>
                <w:b/>
                <w:sz w:val="16"/>
              </w:rPr>
              <w:t>Day 0–4/5</w:t>
            </w:r>
          </w:p>
        </w:tc>
        <w:tc>
          <w:tcPr>
            <w:tcW w:type="dxa" w:w="4195"/>
            <w:shd w:val="clear" w:color="auto" w:fill="EEF3FA"/>
          </w:tcPr>
          <w:p>
            <w:pPr>
              <w:spacing w:after="0"/>
            </w:pPr>
            <w:r/>
            <w:r>
              <w:rPr>
                <w:sz w:val="16"/>
              </w:rPr>
              <w:t xml:space="preserve">Vasodilatation, exudate, phagocytosis, debridement. Clinically </w:t>
            </w:r>
            <w:r>
              <w:rPr>
                <w:b/>
                <w:sz w:val="16"/>
              </w:rPr>
              <w:t>rubor, calor, tumor, dolor</w:t>
            </w:r>
            <w:r>
              <w:rPr>
                <w:sz w:val="16"/>
              </w:rPr>
              <w:t>; wound held only by the clot and sutures</w:t>
            </w:r>
          </w:p>
        </w:tc>
        <w:tc>
          <w:tcPr>
            <w:tcW w:type="dxa" w:w="2494"/>
            <w:shd w:val="clear" w:color="auto" w:fill="EEF3FA"/>
          </w:tcPr>
          <w:p>
            <w:pPr>
              <w:spacing w:after="0"/>
            </w:pPr>
            <w:r/>
            <w:r>
              <w:rPr>
                <w:b/>
                <w:sz w:val="16"/>
              </w:rPr>
              <w:t>Neutrophils (24–48 h) → Macrophages (48–72 h — the key orchestrating cell)</w:t>
            </w:r>
          </w:p>
        </w:tc>
      </w:tr>
      <w:tr>
        <w:tc>
          <w:tcPr>
            <w:tcW w:type="dxa" w:w="2381"/>
          </w:tcPr>
          <w:p>
            <w:pPr>
              <w:spacing w:after="0"/>
            </w:pPr>
            <w:r/>
            <w:r>
              <w:rPr>
                <w:b/>
                <w:sz w:val="16"/>
              </w:rPr>
              <w:t>Proliferative (fibroplasia / granulation) phase</w:t>
            </w:r>
          </w:p>
        </w:tc>
        <w:tc>
          <w:tcPr>
            <w:tcW w:type="dxa" w:w="1701"/>
          </w:tcPr>
          <w:p>
            <w:pPr>
              <w:spacing w:after="0"/>
            </w:pPr>
            <w:r/>
            <w:r>
              <w:rPr>
                <w:b/>
                <w:sz w:val="16"/>
              </w:rPr>
              <w:t>Day 4–21</w:t>
            </w:r>
          </w:p>
        </w:tc>
        <w:tc>
          <w:tcPr>
            <w:tcW w:type="dxa" w:w="4195"/>
          </w:tcPr>
          <w:p>
            <w:pPr>
              <w:spacing w:after="0"/>
            </w:pPr>
            <w:r/>
            <w:r>
              <w:rPr>
                <w:sz w:val="16"/>
              </w:rPr>
              <w:t xml:space="preserve">Fibroblast migration, </w:t>
            </w:r>
            <w:r>
              <w:rPr>
                <w:b/>
                <w:sz w:val="16"/>
              </w:rPr>
              <w:t>collagen III deposition</w:t>
            </w:r>
            <w:r>
              <w:rPr>
                <w:sz w:val="16"/>
              </w:rPr>
              <w:t>, angiogenesis, granulation tissue, epithelialisation, wound contraction</w:t>
            </w:r>
          </w:p>
        </w:tc>
        <w:tc>
          <w:tcPr>
            <w:tcW w:type="dxa" w:w="2494"/>
          </w:tcPr>
          <w:p>
            <w:pPr>
              <w:spacing w:after="0"/>
            </w:pPr>
            <w:r/>
            <w:r>
              <w:rPr>
                <w:b/>
                <w:sz w:val="16"/>
              </w:rPr>
              <w:t>Fibroblasts</w:t>
            </w:r>
            <w:r>
              <w:rPr>
                <w:sz w:val="16"/>
              </w:rPr>
              <w:t xml:space="preserve"> (+ endothelial cells, myofibroblasts)</w:t>
            </w:r>
          </w:p>
        </w:tc>
      </w:tr>
      <w:tr>
        <w:tc>
          <w:tcPr>
            <w:tcW w:type="dxa" w:w="2381"/>
            <w:shd w:val="clear" w:color="auto" w:fill="EEF3FA"/>
          </w:tcPr>
          <w:p>
            <w:pPr>
              <w:spacing w:after="0"/>
            </w:pPr>
            <w:r/>
            <w:r>
              <w:rPr>
                <w:b/>
                <w:sz w:val="16"/>
              </w:rPr>
              <w:t>Maturation / remodelling phase</w:t>
            </w:r>
          </w:p>
        </w:tc>
        <w:tc>
          <w:tcPr>
            <w:tcW w:type="dxa" w:w="1701"/>
            <w:shd w:val="clear" w:color="auto" w:fill="EEF3FA"/>
          </w:tcPr>
          <w:p>
            <w:pPr>
              <w:spacing w:after="0"/>
            </w:pPr>
            <w:r/>
            <w:r>
              <w:rPr>
                <w:b/>
                <w:sz w:val="16"/>
              </w:rPr>
              <w:t>Day 21 → up to 1–2 years</w:t>
            </w:r>
          </w:p>
        </w:tc>
        <w:tc>
          <w:tcPr>
            <w:tcW w:type="dxa" w:w="4195"/>
            <w:shd w:val="clear" w:color="auto" w:fill="EEF3FA"/>
          </w:tcPr>
          <w:p>
            <w:pPr>
              <w:spacing w:after="0"/>
            </w:pPr>
            <w:r/>
            <w:r>
              <w:rPr>
                <w:b/>
                <w:sz w:val="16"/>
              </w:rPr>
              <w:t>Collagen III replaced by collagen I</w:t>
            </w:r>
            <w:r>
              <w:rPr>
                <w:sz w:val="16"/>
              </w:rPr>
              <w:t>, cross-linking, scar becomes pale and flat, tensile strength rises</w:t>
            </w:r>
          </w:p>
        </w:tc>
        <w:tc>
          <w:tcPr>
            <w:tcW w:type="dxa" w:w="2494"/>
            <w:shd w:val="clear" w:color="auto" w:fill="EEF3FA"/>
          </w:tcPr>
          <w:p>
            <w:pPr>
              <w:spacing w:after="0"/>
            </w:pPr>
            <w:r/>
            <w:r>
              <w:rPr>
                <w:sz w:val="16"/>
              </w:rPr>
              <w:t>Fibroblasts, collagenase (MMPs)</w:t>
            </w:r>
          </w:p>
        </w:tc>
      </w:tr>
    </w:tbl>
    <w:p>
      <w:pPr>
        <w:spacing w:after="40"/>
      </w:pPr>
    </w:p>
    <w:p>
      <w:pPr>
        <w:spacing w:after="16"/>
        <w:ind w:left="238" w:hanging="159"/>
      </w:pPr>
      <w:r>
        <w:rPr>
          <w:sz w:val="19"/>
        </w:rPr>
        <w:t xml:space="preserve">▪  </w:t>
      </w:r>
      <w:r>
        <w:rPr>
          <w:b/>
          <w:sz w:val="19"/>
        </w:rPr>
        <w:t>Tensile strength: ≈ 5–10 % at 1 week, 30–50 % at 1 month, and only ever reaches 70–80 % of unwounded skin.</w:t>
      </w:r>
      <w:r>
        <w:rPr>
          <w:sz w:val="19"/>
        </w:rPr>
        <w:t xml:space="preserve"> This is why the wound is at greatest risk of dehiscence in the </w:t>
      </w:r>
      <w:r>
        <w:rPr>
          <w:b/>
          <w:sz w:val="19"/>
        </w:rPr>
        <w:t>first week</w:t>
      </w:r>
      <w:r>
        <w:rPr>
          <w:sz w:val="19"/>
        </w:rPr>
        <w:t xml:space="preserve"> and why heavy lifting is restricted for 6 weeks.</w:t>
      </w:r>
    </w:p>
    <w:p>
      <w:pPr>
        <w:spacing w:after="16"/>
        <w:ind w:left="238" w:hanging="159"/>
      </w:pPr>
      <w:r>
        <w:rPr>
          <w:sz w:val="19"/>
        </w:rPr>
        <w:t xml:space="preserve">▪  </w:t>
      </w:r>
      <w:r>
        <w:rPr>
          <w:b/>
          <w:sz w:val="19"/>
        </w:rPr>
        <w:t>Types of healing</w:t>
      </w:r>
      <w:r>
        <w:rPr>
          <w:sz w:val="19"/>
        </w:rPr>
        <w:t xml:space="preserve"> — </w:t>
      </w:r>
      <w:r>
        <w:rPr>
          <w:b/>
          <w:sz w:val="19"/>
        </w:rPr>
        <w:t>Primary (first) intention:</w:t>
      </w:r>
      <w:r>
        <w:rPr>
          <w:sz w:val="19"/>
        </w:rPr>
        <w:t xml:space="preserve"> clean wound, apposed edges, minimal granulation, fine scar. </w:t>
      </w:r>
      <w:r>
        <w:rPr>
          <w:b/>
          <w:sz w:val="19"/>
        </w:rPr>
        <w:t>Secondary intention:</w:t>
      </w:r>
      <w:r>
        <w:rPr>
          <w:sz w:val="19"/>
        </w:rPr>
        <w:t xml:space="preserve"> wound left open, heals by granulation, contraction and epithelialisation (contaminated/infected wounds, abscess cavities) → broad scar. </w:t>
      </w:r>
      <w:r>
        <w:rPr>
          <w:b/>
          <w:sz w:val="19"/>
        </w:rPr>
        <w:t>Tertiary / delayed primary closure:</w:t>
      </w:r>
      <w:r>
        <w:rPr>
          <w:sz w:val="19"/>
        </w:rPr>
        <w:t xml:space="preserve"> left open 3–5 days then closed once contamination is controlled.</w:t>
      </w:r>
    </w:p>
    <w:p>
      <w:pPr>
        <w:spacing w:after="16"/>
        <w:ind w:left="238" w:hanging="159"/>
      </w:pPr>
      <w:r>
        <w:rPr>
          <w:sz w:val="19"/>
        </w:rPr>
        <w:t xml:space="preserve">▪  </w:t>
      </w:r>
      <w:r>
        <w:rPr>
          <w:b/>
          <w:sz w:val="19"/>
        </w:rPr>
        <w:t>Factors delaying healing</w:t>
      </w:r>
      <w:r>
        <w:rPr>
          <w:sz w:val="19"/>
        </w:rPr>
        <w:t xml:space="preserve"> — local: </w:t>
      </w:r>
      <w:r>
        <w:rPr>
          <w:b/>
          <w:sz w:val="19"/>
        </w:rPr>
        <w:t>infection, ischaemia/poor perfusion, haematoma/seroma, foreign body, tension, dead space, radiation, movement, poor apposition</w:t>
      </w:r>
      <w:r>
        <w:rPr>
          <w:sz w:val="19"/>
        </w:rPr>
        <w:t xml:space="preserve">; systemic: </w:t>
      </w:r>
      <w:r>
        <w:rPr>
          <w:b/>
          <w:sz w:val="19"/>
        </w:rPr>
        <w:t>age, diabetes, malnutrition (protein, vitamin C → collagen cross-linking, vitamin A, zinc), anaemia and hypoxia, obesity, smoking, steroids and immunosuppressants, chemotherapy, jaundice, uraemia, malignancy</w:t>
      </w:r>
      <w:r>
        <w:rPr>
          <w:sz w:val="19"/>
        </w:rPr>
        <w:t>.</w:t>
      </w:r>
    </w:p>
    <w:p>
      <w:pPr>
        <w:spacing w:after="16"/>
        <w:ind w:left="238" w:hanging="159"/>
      </w:pPr>
      <w:r>
        <w:rPr>
          <w:sz w:val="19"/>
        </w:rPr>
        <w:t xml:space="preserve">▪  </w:t>
      </w:r>
      <w:r>
        <w:rPr>
          <w:b/>
          <w:sz w:val="19"/>
        </w:rPr>
        <w:t>Dressing:</w:t>
      </w:r>
      <w:r>
        <w:rPr>
          <w:sz w:val="19"/>
        </w:rPr>
        <w:t xml:space="preserve"> the first dressing over a primarily closed wound is usually left undisturbed for </w:t>
      </w:r>
      <w:r>
        <w:rPr>
          <w:b/>
          <w:sz w:val="19"/>
        </w:rPr>
        <w:t>24–48 h</w:t>
      </w:r>
      <w:r>
        <w:rPr>
          <w:sz w:val="19"/>
        </w:rPr>
        <w:t xml:space="preserve"> (epithelialisation is complete by then and it forms a bacterial barrier); thereafter change using </w:t>
      </w:r>
      <w:r>
        <w:rPr>
          <w:b/>
          <w:sz w:val="19"/>
        </w:rPr>
        <w:t>aseptic (sterile) technique</w:t>
      </w:r>
      <w:r>
        <w:rPr>
          <w:sz w:val="19"/>
        </w:rPr>
        <w:t>, inspect for erythema/discharge, and document. Change immediately if soaked (strike-through).</w:t>
      </w:r>
    </w:p>
    <w:p>
      <w:pPr>
        <w:spacing w:after="16"/>
        <w:ind w:left="238" w:hanging="159"/>
      </w:pPr>
      <w:r>
        <w:rPr>
          <w:sz w:val="19"/>
        </w:rPr>
        <w:t xml:space="preserve">▪  </w:t>
      </w:r>
      <w:r>
        <w:rPr>
          <w:b/>
          <w:sz w:val="19"/>
        </w:rPr>
        <w:t>Suture removal times</w:t>
      </w:r>
      <w:r>
        <w:rPr>
          <w:sz w:val="19"/>
        </w:rPr>
        <w:t xml:space="preserve"> — face/neck </w:t>
      </w:r>
      <w:r>
        <w:rPr>
          <w:b/>
          <w:sz w:val="19"/>
        </w:rPr>
        <w:t>3–5 days</w:t>
      </w:r>
      <w:r>
        <w:rPr>
          <w:sz w:val="19"/>
        </w:rPr>
        <w:t xml:space="preserve">; scalp </w:t>
      </w:r>
      <w:r>
        <w:rPr>
          <w:b/>
          <w:sz w:val="19"/>
        </w:rPr>
        <w:t>7–10</w:t>
      </w:r>
      <w:r>
        <w:rPr>
          <w:sz w:val="19"/>
        </w:rPr>
        <w:t xml:space="preserve">; trunk/abdomen </w:t>
      </w:r>
      <w:r>
        <w:rPr>
          <w:b/>
          <w:sz w:val="19"/>
        </w:rPr>
        <w:t>7–10 (up to 12)</w:t>
      </w:r>
      <w:r>
        <w:rPr>
          <w:sz w:val="19"/>
        </w:rPr>
        <w:t xml:space="preserve">; upper limb </w:t>
      </w:r>
      <w:r>
        <w:rPr>
          <w:b/>
          <w:sz w:val="19"/>
        </w:rPr>
        <w:t>10–14</w:t>
      </w:r>
      <w:r>
        <w:rPr>
          <w:sz w:val="19"/>
        </w:rPr>
        <w:t xml:space="preserve">; lower limb </w:t>
      </w:r>
      <w:r>
        <w:rPr>
          <w:b/>
          <w:sz w:val="19"/>
        </w:rPr>
        <w:t>10–14</w:t>
      </w:r>
      <w:r>
        <w:rPr>
          <w:sz w:val="19"/>
        </w:rPr>
        <w:t xml:space="preserve">; over joints, back, palms and soles </w:t>
      </w:r>
      <w:r>
        <w:rPr>
          <w:b/>
          <w:sz w:val="19"/>
        </w:rPr>
        <w:t>14 days</w:t>
      </w:r>
      <w:r>
        <w:rPr>
          <w:sz w:val="19"/>
        </w:rPr>
        <w:t>; children heal faster (shorter times), the elderly/steroid users need longer.</w:t>
      </w:r>
    </w:p>
    <w:p>
      <w:pPr>
        <w:keepNext/>
        <w:spacing w:before="80" w:after="20"/>
      </w:pPr>
      <w:r>
        <w:rPr>
          <w:b/>
          <w:color w:val="6A288F"/>
          <w:sz w:val="21"/>
        </w:rPr>
        <w:t>Wound complications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814"/>
            <w:shd w:val="clear" w:color="auto" w:fill="1F3B73"/>
          </w:tcPr>
          <w:p>
            <w:pPr>
              <w:spacing w:after="0"/>
            </w:pPr>
            <w:r/>
            <w:r>
              <w:rPr>
                <w:b/>
                <w:color w:val="FFFFFF"/>
                <w:sz w:val="16"/>
              </w:rPr>
              <w:t>Complication</w:t>
            </w:r>
          </w:p>
        </w:tc>
        <w:tc>
          <w:tcPr>
            <w:tcW w:type="dxa" w:w="4649"/>
            <w:shd w:val="clear" w:color="auto" w:fill="1F3B73"/>
          </w:tcPr>
          <w:p>
            <w:pPr>
              <w:spacing w:after="0"/>
            </w:pPr>
            <w:r/>
            <w:r>
              <w:rPr>
                <w:b/>
                <w:color w:val="FFFFFF"/>
                <w:sz w:val="16"/>
              </w:rPr>
              <w:t>Timing &amp; features</w:t>
            </w:r>
          </w:p>
        </w:tc>
        <w:tc>
          <w:tcPr>
            <w:tcW w:type="dxa" w:w="4309"/>
            <w:shd w:val="clear" w:color="auto" w:fill="1F3B73"/>
          </w:tcPr>
          <w:p>
            <w:pPr>
              <w:spacing w:after="0"/>
            </w:pPr>
            <w:r/>
            <w:r>
              <w:rPr>
                <w:b/>
                <w:color w:val="FFFFFF"/>
                <w:sz w:val="16"/>
              </w:rPr>
              <w:t>Management</w:t>
            </w:r>
          </w:p>
        </w:tc>
      </w:tr>
      <w:tr>
        <w:tc>
          <w:tcPr>
            <w:tcW w:type="dxa" w:w="1814"/>
          </w:tcPr>
          <w:p>
            <w:pPr>
              <w:spacing w:after="0"/>
            </w:pPr>
            <w:r/>
            <w:r>
              <w:rPr>
                <w:b/>
                <w:sz w:val="16"/>
              </w:rPr>
              <w:t>Haematoma</w:t>
            </w:r>
          </w:p>
        </w:tc>
        <w:tc>
          <w:tcPr>
            <w:tcW w:type="dxa" w:w="4649"/>
          </w:tcPr>
          <w:p>
            <w:pPr>
              <w:spacing w:after="0"/>
            </w:pPr>
            <w:r/>
            <w:r>
              <w:rPr>
                <w:sz w:val="16"/>
              </w:rPr>
              <w:t>Within 24–48 h; swelling, discoloration, pain, may compress (</w:t>
            </w:r>
            <w:r>
              <w:rPr>
                <w:b/>
                <w:sz w:val="16"/>
              </w:rPr>
              <w:t>neck haematoma after thyroidectomy = airway emergency</w:t>
            </w:r>
            <w:r>
              <w:rPr>
                <w:sz w:val="16"/>
              </w:rPr>
              <w:t>)</w:t>
            </w:r>
          </w:p>
        </w:tc>
        <w:tc>
          <w:tcPr>
            <w:tcW w:type="dxa" w:w="4309"/>
          </w:tcPr>
          <w:p>
            <w:pPr>
              <w:spacing w:after="0"/>
            </w:pPr>
            <w:r/>
            <w:r>
              <w:rPr>
                <w:sz w:val="16"/>
              </w:rPr>
              <w:t xml:space="preserve">Small → observe; expanding/compressive → </w:t>
            </w:r>
            <w:r>
              <w:rPr>
                <w:b/>
                <w:sz w:val="16"/>
              </w:rPr>
              <w:t>evacuate, open the wound (bedside for neck), secure haemostasis</w:t>
            </w:r>
          </w:p>
        </w:tc>
      </w:tr>
      <w:tr>
        <w:tc>
          <w:tcPr>
            <w:tcW w:type="dxa" w:w="1814"/>
            <w:shd w:val="clear" w:color="auto" w:fill="EEF3FA"/>
          </w:tcPr>
          <w:p>
            <w:pPr>
              <w:spacing w:after="0"/>
            </w:pPr>
            <w:r/>
            <w:r>
              <w:rPr>
                <w:b/>
                <w:sz w:val="16"/>
              </w:rPr>
              <w:t>Seroma</w:t>
            </w:r>
          </w:p>
        </w:tc>
        <w:tc>
          <w:tcPr>
            <w:tcW w:type="dxa" w:w="4649"/>
            <w:shd w:val="clear" w:color="auto" w:fill="EEF3FA"/>
          </w:tcPr>
          <w:p>
            <w:pPr>
              <w:spacing w:after="0"/>
            </w:pPr>
            <w:r/>
            <w:r>
              <w:rPr>
                <w:sz w:val="16"/>
              </w:rPr>
              <w:t xml:space="preserve">Days 3–10, especially after </w:t>
            </w:r>
            <w:r>
              <w:rPr>
                <w:b/>
                <w:sz w:val="16"/>
              </w:rPr>
              <w:t>mastectomy, axillary/groin dissection, hernia mesh</w:t>
            </w:r>
            <w:r>
              <w:rPr>
                <w:sz w:val="16"/>
              </w:rPr>
              <w:t>; fluctuant, painless swelling</w:t>
            </w:r>
          </w:p>
        </w:tc>
        <w:tc>
          <w:tcPr>
            <w:tcW w:type="dxa" w:w="4309"/>
            <w:shd w:val="clear" w:color="auto" w:fill="EEF3FA"/>
          </w:tcPr>
          <w:p>
            <w:pPr>
              <w:spacing w:after="0"/>
            </w:pPr>
            <w:r/>
            <w:r>
              <w:rPr>
                <w:sz w:val="16"/>
              </w:rPr>
              <w:t>Aspirate under aseptic technique, compression, drains; may recur</w:t>
            </w:r>
          </w:p>
        </w:tc>
      </w:tr>
      <w:tr>
        <w:tc>
          <w:tcPr>
            <w:tcW w:type="dxa" w:w="1814"/>
          </w:tcPr>
          <w:p>
            <w:pPr>
              <w:spacing w:after="0"/>
            </w:pPr>
            <w:r/>
            <w:r>
              <w:rPr>
                <w:b/>
                <w:sz w:val="16"/>
              </w:rPr>
              <w:t>Surgical site infection</w:t>
            </w:r>
          </w:p>
        </w:tc>
        <w:tc>
          <w:tcPr>
            <w:tcW w:type="dxa" w:w="4649"/>
          </w:tcPr>
          <w:p>
            <w:pPr>
              <w:spacing w:after="0"/>
            </w:pPr>
            <w:r/>
            <w:r>
              <w:rPr>
                <w:b/>
                <w:sz w:val="16"/>
              </w:rPr>
              <w:t>POD 5–7</w:t>
            </w:r>
            <w:r>
              <w:rPr>
                <w:sz w:val="16"/>
              </w:rPr>
              <w:t xml:space="preserve">; pain, erythema, warmth, induration, purulent discharge, fever, wound edge separation. (Very early, POD 1–2, spreading cellulitis/crepitus → suspect </w:t>
            </w:r>
            <w:r>
              <w:rPr>
                <w:b/>
                <w:sz w:val="16"/>
              </w:rPr>
              <w:t>β-haemolytic streptococcus or clostridial/necrotising infection — surgical emergency</w:t>
            </w:r>
            <w:r>
              <w:rPr>
                <w:sz w:val="16"/>
              </w:rPr>
              <w:t>)</w:t>
            </w:r>
          </w:p>
        </w:tc>
        <w:tc>
          <w:tcPr>
            <w:tcW w:type="dxa" w:w="4309"/>
          </w:tcPr>
          <w:p>
            <w:pPr>
              <w:spacing w:after="0"/>
            </w:pPr>
            <w:r/>
            <w:r>
              <w:rPr>
                <w:b/>
                <w:sz w:val="16"/>
              </w:rPr>
              <w:t>Open, drain and culture; debride; pack for healing by secondary intention; antibiotics guided by culture</w:t>
            </w:r>
            <w:r>
              <w:rPr>
                <w:sz w:val="16"/>
              </w:rPr>
              <w:t xml:space="preserve"> — ‘the treatment of pus is drainage’</w:t>
            </w:r>
          </w:p>
        </w:tc>
      </w:tr>
      <w:tr>
        <w:tc>
          <w:tcPr>
            <w:tcW w:type="dxa" w:w="1814"/>
            <w:shd w:val="clear" w:color="auto" w:fill="EEF3FA"/>
          </w:tcPr>
          <w:p>
            <w:pPr>
              <w:spacing w:after="0"/>
            </w:pPr>
            <w:r/>
            <w:r>
              <w:rPr>
                <w:b/>
                <w:sz w:val="16"/>
              </w:rPr>
              <w:t>Wound dehiscence</w:t>
            </w:r>
          </w:p>
        </w:tc>
        <w:tc>
          <w:tcPr>
            <w:tcW w:type="dxa" w:w="4649"/>
            <w:shd w:val="clear" w:color="auto" w:fill="EEF3FA"/>
          </w:tcPr>
          <w:p>
            <w:pPr>
              <w:spacing w:after="0"/>
            </w:pPr>
            <w:r/>
            <w:r>
              <w:rPr>
                <w:b/>
                <w:sz w:val="16"/>
              </w:rPr>
              <w:t>POD 5–10 (classically day 7–8)</w:t>
            </w:r>
            <w:r>
              <w:rPr>
                <w:sz w:val="16"/>
              </w:rPr>
              <w:t xml:space="preserve">; the herald sign is a </w:t>
            </w:r>
            <w:r>
              <w:rPr>
                <w:b/>
                <w:sz w:val="16"/>
              </w:rPr>
              <w:t>sudden discharge of serosanguineous (‘salmon-pink’) fluid</w:t>
            </w:r>
            <w:r>
              <w:rPr>
                <w:sz w:val="16"/>
              </w:rPr>
              <w:t xml:space="preserve"> from the wound and a palpable gap; patient may report a ‘giving-way’ sensation on coughing</w:t>
            </w:r>
          </w:p>
        </w:tc>
        <w:tc>
          <w:tcPr>
            <w:tcW w:type="dxa" w:w="4309"/>
            <w:shd w:val="clear" w:color="auto" w:fill="EEF3FA"/>
          </w:tcPr>
          <w:p>
            <w:pPr>
              <w:spacing w:after="0"/>
            </w:pPr>
            <w:r/>
            <w:r>
              <w:rPr>
                <w:sz w:val="16"/>
              </w:rPr>
              <w:t xml:space="preserve">Reinforce with an abdominal binder, avoid straining, </w:t>
            </w:r>
            <w:r>
              <w:rPr>
                <w:b/>
                <w:sz w:val="16"/>
              </w:rPr>
              <w:t>inform the surgeon → usually re-suturing in theatre</w:t>
            </w:r>
            <w:r>
              <w:rPr>
                <w:sz w:val="16"/>
              </w:rPr>
              <w:t xml:space="preserve"> with tension sutures</w:t>
            </w:r>
          </w:p>
        </w:tc>
      </w:tr>
      <w:tr>
        <w:tc>
          <w:tcPr>
            <w:tcW w:type="dxa" w:w="1814"/>
          </w:tcPr>
          <w:p>
            <w:pPr>
              <w:spacing w:after="0"/>
            </w:pPr>
            <w:r/>
            <w:r>
              <w:rPr>
                <w:b/>
                <w:sz w:val="16"/>
              </w:rPr>
              <w:t>Evisceration (burst abdomen)</w:t>
            </w:r>
          </w:p>
        </w:tc>
        <w:tc>
          <w:tcPr>
            <w:tcW w:type="dxa" w:w="4649"/>
          </w:tcPr>
          <w:p>
            <w:pPr>
              <w:spacing w:after="0"/>
            </w:pPr>
            <w:r/>
            <w:r>
              <w:rPr>
                <w:sz w:val="16"/>
              </w:rPr>
              <w:t>Protrusion of viscera through the wound; often follows a cough or straining</w:t>
            </w:r>
          </w:p>
        </w:tc>
        <w:tc>
          <w:tcPr>
            <w:tcW w:type="dxa" w:w="4309"/>
          </w:tcPr>
          <w:p>
            <w:pPr>
              <w:spacing w:after="0"/>
            </w:pPr>
            <w:r/>
            <w:r>
              <w:rPr>
                <w:b/>
                <w:sz w:val="16"/>
              </w:rPr>
              <w:t>EMERGENCY: stay with the patient, place them supine with knees flexed (low Fowler's), COVER the viscera with sterile gauze soaked in warm sterile normal saline (never dry gauze, never attempt to push the bowel back), keep NBM, IV access and fluids, monitor for shock, analgesia, notify the surgeon and prepare for immediate theatre.</w:t>
            </w:r>
          </w:p>
        </w:tc>
      </w:tr>
      <w:tr>
        <w:tc>
          <w:tcPr>
            <w:tcW w:type="dxa" w:w="1814"/>
            <w:shd w:val="clear" w:color="auto" w:fill="EEF3FA"/>
          </w:tcPr>
          <w:p>
            <w:pPr>
              <w:spacing w:after="0"/>
            </w:pPr>
            <w:r/>
            <w:r>
              <w:rPr>
                <w:b/>
                <w:sz w:val="16"/>
              </w:rPr>
              <w:t>Incisional hernia</w:t>
            </w:r>
          </w:p>
        </w:tc>
        <w:tc>
          <w:tcPr>
            <w:tcW w:type="dxa" w:w="4649"/>
            <w:shd w:val="clear" w:color="auto" w:fill="EEF3FA"/>
          </w:tcPr>
          <w:p>
            <w:pPr>
              <w:spacing w:after="0"/>
            </w:pPr>
            <w:r/>
            <w:r>
              <w:rPr>
                <w:sz w:val="16"/>
              </w:rPr>
              <w:t>Weeks–years later, a late consequence of a subclinical dehiscence or infection</w:t>
            </w:r>
          </w:p>
        </w:tc>
        <w:tc>
          <w:tcPr>
            <w:tcW w:type="dxa" w:w="4309"/>
            <w:shd w:val="clear" w:color="auto" w:fill="EEF3FA"/>
          </w:tcPr>
          <w:p>
            <w:pPr>
              <w:spacing w:after="0"/>
            </w:pPr>
            <w:r/>
            <w:r>
              <w:rPr>
                <w:sz w:val="16"/>
              </w:rPr>
              <w:t>Elective repair, usually with mesh</w:t>
            </w:r>
          </w:p>
        </w:tc>
      </w:tr>
      <w:tr>
        <w:tc>
          <w:tcPr>
            <w:tcW w:type="dxa" w:w="1814"/>
          </w:tcPr>
          <w:p>
            <w:pPr>
              <w:spacing w:after="0"/>
            </w:pPr>
            <w:r/>
            <w:r>
              <w:rPr>
                <w:b/>
                <w:sz w:val="16"/>
              </w:rPr>
              <w:t>Hypertrophic scar vs keloid</w:t>
            </w:r>
          </w:p>
        </w:tc>
        <w:tc>
          <w:tcPr>
            <w:tcW w:type="dxa" w:w="4649"/>
          </w:tcPr>
          <w:p>
            <w:pPr>
              <w:spacing w:after="0"/>
            </w:pPr>
            <w:r/>
            <w:r>
              <w:rPr>
                <w:b/>
                <w:sz w:val="16"/>
              </w:rPr>
              <w:t>Hypertrophic</w:t>
            </w:r>
            <w:r>
              <w:rPr>
                <w:sz w:val="16"/>
              </w:rPr>
              <w:t xml:space="preserve"> — raised but </w:t>
            </w:r>
            <w:r>
              <w:rPr>
                <w:b/>
                <w:sz w:val="16"/>
              </w:rPr>
              <w:t>stays within</w:t>
            </w:r>
            <w:r>
              <w:rPr>
                <w:sz w:val="16"/>
              </w:rPr>
              <w:t xml:space="preserve"> the original wound margins, tends to regress. </w:t>
            </w:r>
            <w:r>
              <w:rPr>
                <w:b/>
                <w:sz w:val="16"/>
              </w:rPr>
              <w:t>Keloid</w:t>
            </w:r>
            <w:r>
              <w:rPr>
                <w:sz w:val="16"/>
              </w:rPr>
              <w:t xml:space="preserve"> — </w:t>
            </w:r>
            <w:r>
              <w:rPr>
                <w:b/>
                <w:sz w:val="16"/>
              </w:rPr>
              <w:t>extends beyond</w:t>
            </w:r>
            <w:r>
              <w:rPr>
                <w:sz w:val="16"/>
              </w:rPr>
              <w:t xml:space="preserve"> the original margins, does not regress, recurs after excision; commoner in darker skin, over the sternum, shoulder and ear lobe</w:t>
            </w:r>
          </w:p>
        </w:tc>
        <w:tc>
          <w:tcPr>
            <w:tcW w:type="dxa" w:w="4309"/>
          </w:tcPr>
          <w:p>
            <w:pPr>
              <w:spacing w:after="0"/>
            </w:pPr>
            <w:r/>
            <w:r>
              <w:rPr>
                <w:sz w:val="16"/>
              </w:rPr>
              <w:t>Silicone sheeting, pressure, intralesional steroid, excision + adjuvant therapy for keloid</w:t>
            </w:r>
          </w:p>
        </w:tc>
      </w:tr>
      <w:tr>
        <w:tc>
          <w:tcPr>
            <w:tcW w:type="dxa" w:w="1814"/>
            <w:shd w:val="clear" w:color="auto" w:fill="EEF3FA"/>
          </w:tcPr>
          <w:p>
            <w:pPr>
              <w:spacing w:after="0"/>
            </w:pPr>
            <w:r/>
            <w:r>
              <w:rPr>
                <w:b/>
                <w:sz w:val="16"/>
              </w:rPr>
              <w:t>Wound sinus / fistula</w:t>
            </w:r>
          </w:p>
        </w:tc>
        <w:tc>
          <w:tcPr>
            <w:tcW w:type="dxa" w:w="4649"/>
            <w:shd w:val="clear" w:color="auto" w:fill="EEF3FA"/>
          </w:tcPr>
          <w:p>
            <w:pPr>
              <w:spacing w:after="0"/>
            </w:pPr>
            <w:r/>
            <w:r>
              <w:rPr>
                <w:sz w:val="16"/>
              </w:rPr>
              <w:t>Persistent discharge; a retained suture, foreign body, necrotic tissue or a communication with a viscus (</w:t>
            </w:r>
            <w:r>
              <w:rPr>
                <w:b/>
                <w:sz w:val="16"/>
              </w:rPr>
              <w:t>or a retained sponge — gossypiboma</w:t>
            </w:r>
            <w:r>
              <w:rPr>
                <w:sz w:val="16"/>
              </w:rPr>
              <w:t>)</w:t>
            </w:r>
          </w:p>
        </w:tc>
        <w:tc>
          <w:tcPr>
            <w:tcW w:type="dxa" w:w="4309"/>
            <w:shd w:val="clear" w:color="auto" w:fill="EEF3FA"/>
          </w:tcPr>
          <w:p>
            <w:pPr>
              <w:spacing w:after="0"/>
            </w:pPr>
            <w:r/>
            <w:r>
              <w:rPr>
                <w:sz w:val="16"/>
              </w:rPr>
              <w:t>Investigate (imaging, sinogram), excise the tract, remove the cause</w:t>
            </w:r>
          </w:p>
        </w:tc>
      </w:tr>
    </w:tbl>
    <w:p>
      <w:pPr>
        <w:spacing w:after="40"/>
      </w:pPr>
    </w:p>
    <w:p>
      <w:pPr>
        <w:keepNext/>
        <w:spacing w:before="120" w:after="40"/>
      </w:pPr>
      <w:r>
        <w:rPr>
          <w:b/>
          <w:color w:val="1B6B3A"/>
          <w:sz w:val="24"/>
        </w:rPr>
        <w:t>C7.  Drains, Tubes and Catheters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1928"/>
            <w:shd w:val="clear" w:color="auto" w:fill="1F3B73"/>
          </w:tcPr>
          <w:p>
            <w:pPr>
              <w:spacing w:after="0"/>
            </w:pPr>
            <w:r/>
            <w:r>
              <w:rPr>
                <w:b/>
                <w:color w:val="FFFFFF"/>
                <w:sz w:val="16"/>
              </w:rPr>
              <w:t>Device</w:t>
            </w:r>
          </w:p>
        </w:tc>
        <w:tc>
          <w:tcPr>
            <w:tcW w:type="dxa" w:w="2041"/>
            <w:shd w:val="clear" w:color="auto" w:fill="1F3B73"/>
          </w:tcPr>
          <w:p>
            <w:pPr>
              <w:spacing w:after="0"/>
            </w:pPr>
            <w:r/>
            <w:r>
              <w:rPr>
                <w:b/>
                <w:color w:val="FFFFFF"/>
                <w:sz w:val="16"/>
              </w:rPr>
              <w:t>Type</w:t>
            </w:r>
          </w:p>
        </w:tc>
        <w:tc>
          <w:tcPr>
            <w:tcW w:type="dxa" w:w="6803"/>
            <w:shd w:val="clear" w:color="auto" w:fill="1F3B73"/>
          </w:tcPr>
          <w:p>
            <w:pPr>
              <w:spacing w:after="0"/>
            </w:pPr>
            <w:r/>
            <w:r>
              <w:rPr>
                <w:b/>
                <w:color w:val="FFFFFF"/>
                <w:sz w:val="16"/>
              </w:rPr>
              <w:t>Points</w:t>
            </w:r>
          </w:p>
        </w:tc>
      </w:tr>
      <w:tr>
        <w:tc>
          <w:tcPr>
            <w:tcW w:type="dxa" w:w="1928"/>
          </w:tcPr>
          <w:p>
            <w:pPr>
              <w:spacing w:after="0"/>
            </w:pPr>
            <w:r/>
            <w:r>
              <w:rPr>
                <w:b/>
                <w:sz w:val="16"/>
              </w:rPr>
              <w:t>Penrose</w:t>
            </w:r>
          </w:p>
        </w:tc>
        <w:tc>
          <w:tcPr>
            <w:tcW w:type="dxa" w:w="2041"/>
          </w:tcPr>
          <w:p>
            <w:pPr>
              <w:spacing w:after="0"/>
            </w:pPr>
            <w:r/>
            <w:r>
              <w:rPr>
                <w:b/>
                <w:sz w:val="16"/>
              </w:rPr>
              <w:t>Passive, open</w:t>
            </w:r>
          </w:p>
        </w:tc>
        <w:tc>
          <w:tcPr>
            <w:tcW w:type="dxa" w:w="6803"/>
          </w:tcPr>
          <w:p>
            <w:pPr>
              <w:spacing w:after="0"/>
            </w:pPr>
            <w:r/>
            <w:r>
              <w:rPr>
                <w:sz w:val="16"/>
              </w:rPr>
              <w:t>Soft latex; drains by gravity/capillary action; higher infection risk</w:t>
            </w:r>
          </w:p>
        </w:tc>
      </w:tr>
      <w:tr>
        <w:tc>
          <w:tcPr>
            <w:tcW w:type="dxa" w:w="1928"/>
            <w:shd w:val="clear" w:color="auto" w:fill="EEF3FA"/>
          </w:tcPr>
          <w:p>
            <w:pPr>
              <w:spacing w:after="0"/>
            </w:pPr>
            <w:r/>
            <w:r>
              <w:rPr>
                <w:b/>
                <w:sz w:val="16"/>
              </w:rPr>
              <w:t>Corrugated / sheet drain</w:t>
            </w:r>
          </w:p>
        </w:tc>
        <w:tc>
          <w:tcPr>
            <w:tcW w:type="dxa" w:w="2041"/>
            <w:shd w:val="clear" w:color="auto" w:fill="EEF3FA"/>
          </w:tcPr>
          <w:p>
            <w:pPr>
              <w:spacing w:after="0"/>
            </w:pPr>
            <w:r/>
            <w:r>
              <w:rPr>
                <w:sz w:val="16"/>
              </w:rPr>
              <w:t>Passive, open</w:t>
            </w:r>
          </w:p>
        </w:tc>
        <w:tc>
          <w:tcPr>
            <w:tcW w:type="dxa" w:w="6803"/>
            <w:shd w:val="clear" w:color="auto" w:fill="EEF3FA"/>
          </w:tcPr>
          <w:p>
            <w:pPr>
              <w:spacing w:after="0"/>
            </w:pPr>
            <w:r/>
            <w:r>
              <w:rPr>
                <w:sz w:val="16"/>
              </w:rPr>
              <w:t>Retro-peritoneal and abscess cavities</w:t>
            </w:r>
          </w:p>
        </w:tc>
      </w:tr>
      <w:tr>
        <w:tc>
          <w:tcPr>
            <w:tcW w:type="dxa" w:w="1928"/>
          </w:tcPr>
          <w:p>
            <w:pPr>
              <w:spacing w:after="0"/>
            </w:pPr>
            <w:r/>
            <w:r>
              <w:rPr>
                <w:b/>
                <w:sz w:val="16"/>
              </w:rPr>
              <w:t>Jackson-Pratt (JP)</w:t>
            </w:r>
          </w:p>
        </w:tc>
        <w:tc>
          <w:tcPr>
            <w:tcW w:type="dxa" w:w="2041"/>
          </w:tcPr>
          <w:p>
            <w:pPr>
              <w:spacing w:after="0"/>
            </w:pPr>
            <w:r/>
            <w:r>
              <w:rPr>
                <w:b/>
                <w:sz w:val="16"/>
              </w:rPr>
              <w:t>Closed, active (bulb suction)</w:t>
            </w:r>
          </w:p>
        </w:tc>
        <w:tc>
          <w:tcPr>
            <w:tcW w:type="dxa" w:w="6803"/>
          </w:tcPr>
          <w:p>
            <w:pPr>
              <w:spacing w:after="0"/>
            </w:pPr>
            <w:r/>
            <w:r>
              <w:rPr>
                <w:sz w:val="16"/>
              </w:rPr>
              <w:t xml:space="preserve">Bulb compressed to create low negative pressure; measure and record output; </w:t>
            </w:r>
            <w:r>
              <w:rPr>
                <w:b/>
                <w:sz w:val="16"/>
              </w:rPr>
              <w:t>re-compress the bulb after emptying</w:t>
            </w:r>
            <w:r>
              <w:rPr>
                <w:sz w:val="16"/>
              </w:rPr>
              <w:t xml:space="preserve"> (a fully expanded bulb means the suction is lost)</w:t>
            </w:r>
          </w:p>
        </w:tc>
      </w:tr>
      <w:tr>
        <w:tc>
          <w:tcPr>
            <w:tcW w:type="dxa" w:w="1928"/>
            <w:shd w:val="clear" w:color="auto" w:fill="EEF3FA"/>
          </w:tcPr>
          <w:p>
            <w:pPr>
              <w:spacing w:after="0"/>
            </w:pPr>
            <w:r/>
            <w:r>
              <w:rPr>
                <w:b/>
                <w:sz w:val="16"/>
              </w:rPr>
              <w:t>Hemovac / Redivac</w:t>
            </w:r>
          </w:p>
        </w:tc>
        <w:tc>
          <w:tcPr>
            <w:tcW w:type="dxa" w:w="2041"/>
            <w:shd w:val="clear" w:color="auto" w:fill="EEF3FA"/>
          </w:tcPr>
          <w:p>
            <w:pPr>
              <w:spacing w:after="0"/>
            </w:pPr>
            <w:r/>
            <w:r>
              <w:rPr>
                <w:b/>
                <w:sz w:val="16"/>
              </w:rPr>
              <w:t>Closed, active (spring or high vacuum)</w:t>
            </w:r>
          </w:p>
        </w:tc>
        <w:tc>
          <w:tcPr>
            <w:tcW w:type="dxa" w:w="6803"/>
            <w:shd w:val="clear" w:color="auto" w:fill="EEF3FA"/>
          </w:tcPr>
          <w:p>
            <w:pPr>
              <w:spacing w:after="0"/>
            </w:pPr>
            <w:r/>
            <w:r>
              <w:rPr>
                <w:sz w:val="16"/>
              </w:rPr>
              <w:t>Used after orthopaedic, breast and neck surgery; Redivac is high-vacuum</w:t>
            </w:r>
          </w:p>
        </w:tc>
      </w:tr>
      <w:tr>
        <w:tc>
          <w:tcPr>
            <w:tcW w:type="dxa" w:w="1928"/>
          </w:tcPr>
          <w:p>
            <w:pPr>
              <w:spacing w:after="0"/>
            </w:pPr>
            <w:r/>
            <w:r>
              <w:rPr>
                <w:b/>
                <w:sz w:val="16"/>
              </w:rPr>
              <w:t>Sump / double-lumen</w:t>
            </w:r>
          </w:p>
        </w:tc>
        <w:tc>
          <w:tcPr>
            <w:tcW w:type="dxa" w:w="2041"/>
          </w:tcPr>
          <w:p>
            <w:pPr>
              <w:spacing w:after="0"/>
            </w:pPr>
            <w:r/>
            <w:r>
              <w:rPr>
                <w:sz w:val="16"/>
              </w:rPr>
              <w:t>Active</w:t>
            </w:r>
          </w:p>
        </w:tc>
        <w:tc>
          <w:tcPr>
            <w:tcW w:type="dxa" w:w="6803"/>
          </w:tcPr>
          <w:p>
            <w:pPr>
              <w:spacing w:after="0"/>
            </w:pPr>
            <w:r/>
            <w:r>
              <w:rPr>
                <w:sz w:val="16"/>
              </w:rPr>
              <w:t>Air vent prevents tissue being sucked into the drain</w:t>
            </w:r>
          </w:p>
        </w:tc>
      </w:tr>
      <w:tr>
        <w:tc>
          <w:tcPr>
            <w:tcW w:type="dxa" w:w="1928"/>
            <w:shd w:val="clear" w:color="auto" w:fill="EEF3FA"/>
          </w:tcPr>
          <w:p>
            <w:pPr>
              <w:spacing w:after="0"/>
            </w:pPr>
            <w:r/>
            <w:r>
              <w:rPr>
                <w:b/>
                <w:sz w:val="16"/>
              </w:rPr>
              <w:t>Chest (intercostal) drain</w:t>
            </w:r>
          </w:p>
        </w:tc>
        <w:tc>
          <w:tcPr>
            <w:tcW w:type="dxa" w:w="2041"/>
            <w:shd w:val="clear" w:color="auto" w:fill="EEF3FA"/>
          </w:tcPr>
          <w:p>
            <w:pPr>
              <w:spacing w:after="0"/>
            </w:pPr>
            <w:r/>
            <w:r>
              <w:rPr>
                <w:b/>
                <w:sz w:val="16"/>
              </w:rPr>
              <w:t>Closed, underwater seal</w:t>
            </w:r>
          </w:p>
        </w:tc>
        <w:tc>
          <w:tcPr>
            <w:tcW w:type="dxa" w:w="6803"/>
            <w:shd w:val="clear" w:color="auto" w:fill="EEF3FA"/>
          </w:tcPr>
          <w:p>
            <w:pPr>
              <w:spacing w:after="0"/>
            </w:pPr>
            <w:r/>
            <w:r>
              <w:rPr>
                <w:b/>
                <w:sz w:val="16"/>
              </w:rPr>
              <w:t>Keep the bottle below the level of the chest at all times; never clamp a bubbling drain; ‘swinging’ with respiration = patent; continuous bubbling = air leak.</w:t>
            </w:r>
            <w:r>
              <w:rPr>
                <w:sz w:val="16"/>
              </w:rPr>
              <w:t xml:space="preserve"> If it disconnects → place the end in sterile water; if it falls out → cover with an occlusive dressing taped on 3 sides</w:t>
            </w:r>
          </w:p>
        </w:tc>
      </w:tr>
      <w:tr>
        <w:tc>
          <w:tcPr>
            <w:tcW w:type="dxa" w:w="1928"/>
          </w:tcPr>
          <w:p>
            <w:pPr>
              <w:spacing w:after="0"/>
            </w:pPr>
            <w:r/>
            <w:r>
              <w:rPr>
                <w:b/>
                <w:sz w:val="16"/>
              </w:rPr>
              <w:t>Nasogastric tube</w:t>
            </w:r>
          </w:p>
        </w:tc>
        <w:tc>
          <w:tcPr>
            <w:tcW w:type="dxa" w:w="2041"/>
          </w:tcPr>
          <w:p>
            <w:pPr>
              <w:spacing w:after="0"/>
            </w:pPr>
            <w:r/>
            <w:r>
              <w:rPr>
                <w:sz w:val="16"/>
              </w:rPr>
              <w:t>Decompression / feeding</w:t>
            </w:r>
          </w:p>
        </w:tc>
        <w:tc>
          <w:tcPr>
            <w:tcW w:type="dxa" w:w="6803"/>
          </w:tcPr>
          <w:p>
            <w:pPr>
              <w:spacing w:after="0"/>
            </w:pPr>
            <w:r/>
            <w:r>
              <w:rPr>
                <w:sz w:val="16"/>
              </w:rPr>
              <w:t>Confirm position (</w:t>
            </w:r>
            <w:r>
              <w:rPr>
                <w:b/>
                <w:sz w:val="16"/>
              </w:rPr>
              <w:t>pH &lt; 5.5 on aspirate, or X-ray — the auscultation ‘whoosh’ test is unreliable and unsafe</w:t>
            </w:r>
            <w:r>
              <w:rPr>
                <w:sz w:val="16"/>
              </w:rPr>
              <w:t xml:space="preserve">); record aspirate volume and character; routine NG use after laparotomy is </w:t>
            </w:r>
            <w:r>
              <w:rPr>
                <w:b/>
                <w:sz w:val="16"/>
              </w:rPr>
              <w:t>no longer recommended (ERAS)</w:t>
            </w:r>
          </w:p>
        </w:tc>
      </w:tr>
      <w:tr>
        <w:tc>
          <w:tcPr>
            <w:tcW w:type="dxa" w:w="1928"/>
            <w:shd w:val="clear" w:color="auto" w:fill="EEF3FA"/>
          </w:tcPr>
          <w:p>
            <w:pPr>
              <w:spacing w:after="0"/>
            </w:pPr>
            <w:r/>
            <w:r>
              <w:rPr>
                <w:b/>
                <w:sz w:val="16"/>
              </w:rPr>
              <w:t>Urinary (Foley) catheter</w:t>
            </w:r>
          </w:p>
        </w:tc>
        <w:tc>
          <w:tcPr>
            <w:tcW w:type="dxa" w:w="2041"/>
            <w:shd w:val="clear" w:color="auto" w:fill="EEF3FA"/>
          </w:tcPr>
          <w:p>
            <w:pPr>
              <w:spacing w:after="0"/>
            </w:pPr>
            <w:r/>
            <w:r>
              <w:rPr>
                <w:sz w:val="16"/>
              </w:rPr>
              <w:t>Closed drainage</w:t>
            </w:r>
          </w:p>
        </w:tc>
        <w:tc>
          <w:tcPr>
            <w:tcW w:type="dxa" w:w="6803"/>
            <w:shd w:val="clear" w:color="auto" w:fill="EEF3FA"/>
          </w:tcPr>
          <w:p>
            <w:pPr>
              <w:spacing w:after="0"/>
            </w:pPr>
            <w:r/>
            <w:r>
              <w:rPr>
                <w:sz w:val="16"/>
              </w:rPr>
              <w:t xml:space="preserve">Aseptic insertion, </w:t>
            </w:r>
            <w:r>
              <w:rPr>
                <w:b/>
                <w:sz w:val="16"/>
              </w:rPr>
              <w:t>closed system, bag always below bladder level and off the floor, no dependent loops, no routine bladder irrigation, remove within 24 h</w:t>
            </w:r>
            <w:r>
              <w:rPr>
                <w:sz w:val="16"/>
              </w:rPr>
              <w:t xml:space="preserve">. </w:t>
            </w:r>
            <w:r>
              <w:rPr>
                <w:b/>
                <w:sz w:val="16"/>
              </w:rPr>
              <w:t>CAUTI is the commonest healthcare-associated infection.</w:t>
            </w:r>
            <w:r>
              <w:rPr>
                <w:sz w:val="16"/>
              </w:rPr>
              <w:t xml:space="preserve"> Report output </w:t>
            </w:r>
            <w:r>
              <w:rPr>
                <w:b/>
                <w:sz w:val="16"/>
              </w:rPr>
              <w:t>&lt; 0.5 mL/kg/h (&lt; 30 mL/h in an adult)</w:t>
            </w:r>
          </w:p>
        </w:tc>
      </w:tr>
    </w:tbl>
    <w:p>
      <w:pPr>
        <w:spacing w:after="40"/>
      </w:pPr>
    </w:p>
    <w:p>
      <w:pPr>
        <w:spacing w:after="16"/>
        <w:ind w:left="238" w:hanging="159"/>
      </w:pPr>
      <w:r>
        <w:rPr>
          <w:sz w:val="19"/>
        </w:rPr>
        <w:t xml:space="preserve">▪  </w:t>
      </w:r>
      <w:r>
        <w:rPr>
          <w:b/>
          <w:sz w:val="19"/>
        </w:rPr>
        <w:t>Purposes of a drain:</w:t>
      </w:r>
      <w:r>
        <w:rPr>
          <w:sz w:val="19"/>
        </w:rPr>
        <w:t xml:space="preserve"> evacuate an existing collection, prevent accumulation of blood/serum/pus/bile/urine in a dead space, warn of a leak (‘sentinel’ drain), and allow a controlled tract to form.</w:t>
      </w:r>
    </w:p>
    <w:p>
      <w:pPr>
        <w:spacing w:after="16"/>
        <w:ind w:left="238" w:hanging="159"/>
      </w:pPr>
      <w:r>
        <w:rPr>
          <w:sz w:val="19"/>
        </w:rPr>
        <w:t xml:space="preserve">▪  </w:t>
      </w:r>
      <w:r>
        <w:rPr>
          <w:b/>
          <w:sz w:val="19"/>
        </w:rPr>
        <w:t>Nursing responsibilities:</w:t>
      </w:r>
      <w:r>
        <w:rPr>
          <w:sz w:val="19"/>
        </w:rPr>
        <w:t xml:space="preserve"> secure to prevent traction, keep patent and unkinked, measure and chart the </w:t>
      </w:r>
      <w:r>
        <w:rPr>
          <w:b/>
          <w:sz w:val="19"/>
        </w:rPr>
        <w:t>volume, colour and character</w:t>
      </w:r>
      <w:r>
        <w:rPr>
          <w:sz w:val="19"/>
        </w:rPr>
        <w:t xml:space="preserve"> each shift, aseptic dressing at the exit site, observe for bleeding or enteric/bile content, and </w:t>
      </w:r>
      <w:r>
        <w:rPr>
          <w:b/>
          <w:sz w:val="19"/>
        </w:rPr>
        <w:t>never advance a drain back in</w:t>
      </w:r>
      <w:r>
        <w:rPr>
          <w:sz w:val="19"/>
        </w:rPr>
        <w:t>. Remove when output is minimal (typically &lt; 25–50 mL/24 h) or as ordered.</w:t>
      </w:r>
    </w:p>
    <w:p>
      <w:pPr>
        <w:spacing w:after="16"/>
        <w:ind w:left="238" w:hanging="159"/>
      </w:pPr>
      <w:r>
        <w:rPr>
          <w:sz w:val="19"/>
        </w:rPr>
        <w:t xml:space="preserve">▪  </w:t>
      </w:r>
      <w:r>
        <w:rPr>
          <w:b/>
          <w:sz w:val="19"/>
        </w:rPr>
        <w:t>Bright red brisk drain output → haemorrhage; faecal or bilious output → anastomotic leak; cloudy/foul → infection</w:t>
      </w:r>
      <w:r>
        <w:rPr>
          <w:sz w:val="19"/>
        </w:rPr>
        <w:t xml:space="preserve"> — report immediately.</w:t>
      </w:r>
    </w:p>
    <w:p>
      <w:pPr>
        <w:keepNext/>
        <w:spacing w:before="120" w:after="40"/>
      </w:pPr>
      <w:r>
        <w:rPr>
          <w:b/>
          <w:color w:val="1B6B3A"/>
          <w:sz w:val="24"/>
        </w:rPr>
        <w:t>C8.  Fluids, Electrolytes, Nutrition and the GI Tract</w:t>
      </w:r>
    </w:p>
    <w:p>
      <w:pPr>
        <w:spacing w:after="16"/>
        <w:ind w:left="238" w:hanging="159"/>
      </w:pPr>
      <w:r>
        <w:rPr>
          <w:sz w:val="19"/>
        </w:rPr>
        <w:t xml:space="preserve">▪  </w:t>
      </w:r>
      <w:r>
        <w:rPr>
          <w:b/>
          <w:sz w:val="19"/>
        </w:rPr>
        <w:t>Maintenance fluid (4-2-1 rule):</w:t>
      </w:r>
      <w:r>
        <w:rPr>
          <w:sz w:val="19"/>
        </w:rPr>
        <w:t xml:space="preserve"> 4 mL/kg/h for the first 10 kg + 2 mL/kg/h for the next 10 kg + 1 mL/kg/h for each kg above 20 — or roughly </w:t>
      </w:r>
      <w:r>
        <w:rPr>
          <w:b/>
          <w:sz w:val="19"/>
        </w:rPr>
        <w:t>25–30 mL/kg/day</w:t>
      </w:r>
      <w:r>
        <w:rPr>
          <w:sz w:val="19"/>
        </w:rPr>
        <w:t xml:space="preserve"> with Na⁺ 1 mmol/kg/day and K⁺ 1 mmol/kg/day; add replacement of measured losses (drains, NG aspirate, urine) and third-space losses.</w:t>
      </w:r>
    </w:p>
    <w:p>
      <w:pPr>
        <w:spacing w:after="16"/>
        <w:ind w:left="238" w:hanging="159"/>
      </w:pPr>
      <w:r>
        <w:rPr>
          <w:sz w:val="19"/>
        </w:rPr>
        <w:t xml:space="preserve">▪  </w:t>
      </w:r>
      <w:r>
        <w:rPr>
          <w:b/>
          <w:sz w:val="19"/>
        </w:rPr>
        <w:t>Monitor:</w:t>
      </w:r>
      <w:r>
        <w:rPr>
          <w:sz w:val="19"/>
        </w:rPr>
        <w:t xml:space="preserve"> hourly urine output (</w:t>
      </w:r>
      <w:r>
        <w:rPr>
          <w:b/>
          <w:sz w:val="19"/>
        </w:rPr>
        <w:t>target &gt; 0.5 mL/kg/h</w:t>
      </w:r>
      <w:r>
        <w:rPr>
          <w:sz w:val="19"/>
        </w:rPr>
        <w:t>), pulse, BP, capillary refill, JVP, daily weight, fluid balance chart, electrolytes, urea/creatinine, lactate.</w:t>
      </w:r>
    </w:p>
    <w:p>
      <w:pPr>
        <w:spacing w:after="16"/>
        <w:ind w:left="238" w:hanging="159"/>
      </w:pPr>
      <w:r>
        <w:rPr>
          <w:sz w:val="19"/>
        </w:rPr>
        <w:t xml:space="preserve">▪  </w:t>
      </w:r>
      <w:r>
        <w:rPr>
          <w:b/>
          <w:sz w:val="19"/>
        </w:rPr>
        <w:t>Post-operative fluid retention (the ‘stress response’):</w:t>
      </w:r>
      <w:r>
        <w:rPr>
          <w:sz w:val="19"/>
        </w:rPr>
        <w:t xml:space="preserve"> ADH and aldosterone rise → salt and water retention, hyponatraemia and oliguria in the first 24–48 h — </w:t>
      </w:r>
      <w:r>
        <w:rPr>
          <w:b/>
          <w:sz w:val="19"/>
        </w:rPr>
        <w:t>oliguria after surgery is more often hypovolaemia than renal failure, but beware of over-transfusing hypotonic fluid → dilutional hyponatraemia (SIADH)</w:t>
      </w:r>
      <w:r>
        <w:rPr>
          <w:sz w:val="19"/>
        </w:rPr>
        <w:t xml:space="preserve">. Also expect </w:t>
      </w:r>
      <w:r>
        <w:rPr>
          <w:b/>
          <w:sz w:val="19"/>
        </w:rPr>
        <w:t>hyperglycaemia, hypokalaemia, negative nitrogen balance and a catabolic state</w:t>
      </w:r>
      <w:r>
        <w:rPr>
          <w:sz w:val="19"/>
        </w:rPr>
        <w:t>.</w:t>
      </w:r>
    </w:p>
    <w:p>
      <w:pPr>
        <w:spacing w:after="16"/>
        <w:ind w:left="238" w:hanging="159"/>
      </w:pPr>
      <w:r>
        <w:rPr>
          <w:sz w:val="19"/>
        </w:rPr>
        <w:t xml:space="preserve">▪  </w:t>
      </w:r>
      <w:r>
        <w:rPr>
          <w:b/>
          <w:sz w:val="19"/>
        </w:rPr>
        <w:t>Post-operative ileus:</w:t>
      </w:r>
      <w:r>
        <w:rPr>
          <w:sz w:val="19"/>
        </w:rPr>
        <w:t xml:space="preserve"> physiological after laparotomy; recovery order = </w:t>
      </w:r>
      <w:r>
        <w:rPr>
          <w:b/>
          <w:sz w:val="19"/>
        </w:rPr>
        <w:t>small intestine within ≈ 24 h → stomach 24–48 h → COLON 48–72 h (last to recover)</w:t>
      </w:r>
      <w:r>
        <w:rPr>
          <w:sz w:val="19"/>
        </w:rPr>
        <w:t xml:space="preserve">. Diagnose return of function by </w:t>
      </w:r>
      <w:r>
        <w:rPr>
          <w:b/>
          <w:sz w:val="19"/>
        </w:rPr>
        <w:t>passage of flatus/stool</w:t>
      </w:r>
      <w:r>
        <w:rPr>
          <w:sz w:val="19"/>
        </w:rPr>
        <w:t xml:space="preserve"> (bowel sounds are unreliable). </w:t>
      </w:r>
      <w:r>
        <w:rPr>
          <w:b/>
          <w:sz w:val="19"/>
        </w:rPr>
        <w:t>Paralytic ileus</w:t>
      </w:r>
      <w:r>
        <w:rPr>
          <w:sz w:val="19"/>
        </w:rPr>
        <w:t xml:space="preserve"> beyond 3–5 days, or with vomiting and distension, is pathological — look for </w:t>
      </w:r>
      <w:r>
        <w:rPr>
          <w:b/>
          <w:sz w:val="19"/>
        </w:rPr>
        <w:t>hypokalaemia, hypomagnesaemia, opioids, anticholinergics, peritonitis, anastomotic leak, retroperitoneal haematoma</w:t>
      </w:r>
      <w:r>
        <w:rPr>
          <w:sz w:val="19"/>
        </w:rPr>
        <w:t>. Treat: NBM/NG decompression, correct electrolytes, minimise opioids, mobilise, chewing gum and early feeding help.</w:t>
      </w:r>
    </w:p>
    <w:p>
      <w:pPr>
        <w:spacing w:after="16"/>
        <w:ind w:left="238" w:hanging="159"/>
      </w:pPr>
      <w:r>
        <w:rPr>
          <w:sz w:val="19"/>
        </w:rPr>
        <w:t xml:space="preserve">▪  </w:t>
      </w:r>
      <w:r>
        <w:rPr>
          <w:b/>
          <w:sz w:val="19"/>
        </w:rPr>
        <w:t>Distinguish ileus from mechanical obstruction:</w:t>
      </w:r>
      <w:r>
        <w:rPr>
          <w:sz w:val="19"/>
        </w:rPr>
        <w:t xml:space="preserve"> ileus — </w:t>
      </w:r>
      <w:r>
        <w:rPr>
          <w:b/>
          <w:sz w:val="19"/>
        </w:rPr>
        <w:t>absent</w:t>
      </w:r>
      <w:r>
        <w:rPr>
          <w:sz w:val="19"/>
        </w:rPr>
        <w:t xml:space="preserve"> bowel sounds, generalised distension, gas throughout including the colon; obstruction — </w:t>
      </w:r>
      <w:r>
        <w:rPr>
          <w:b/>
          <w:sz w:val="19"/>
        </w:rPr>
        <w:t>colicky pain, high-pitched/tinkling bowel sounds, no gas beyond the obstruction</w:t>
      </w:r>
      <w:r>
        <w:rPr>
          <w:sz w:val="19"/>
        </w:rPr>
        <w:t>, often POD &gt; 7 (adhesions).</w:t>
      </w:r>
    </w:p>
    <w:p>
      <w:pPr>
        <w:spacing w:after="16"/>
        <w:ind w:left="238" w:hanging="159"/>
      </w:pPr>
      <w:r>
        <w:rPr>
          <w:sz w:val="19"/>
        </w:rPr>
        <w:t xml:space="preserve">▪  </w:t>
      </w:r>
      <w:r>
        <w:rPr>
          <w:b/>
          <w:sz w:val="19"/>
        </w:rPr>
        <w:t>Nutrition (ERAS):</w:t>
      </w:r>
      <w:r>
        <w:rPr>
          <w:sz w:val="19"/>
        </w:rPr>
        <w:t xml:space="preserve"> </w:t>
      </w:r>
      <w:r>
        <w:rPr>
          <w:b/>
          <w:sz w:val="19"/>
        </w:rPr>
        <w:t>early oral feeding within 24 h</w:t>
      </w:r>
      <w:r>
        <w:rPr>
          <w:sz w:val="19"/>
        </w:rPr>
        <w:t xml:space="preserve"> is safe after most surgery and reduces complications; enteral is always preferred to parenteral (‘</w:t>
      </w:r>
      <w:r>
        <w:rPr>
          <w:b/>
          <w:sz w:val="19"/>
        </w:rPr>
        <w:t>if the gut works, use it</w:t>
      </w:r>
      <w:r>
        <w:rPr>
          <w:sz w:val="19"/>
        </w:rPr>
        <w:t xml:space="preserve">’); TPN only when the gut cannot be used for &gt; 7 days. Watch for </w:t>
      </w:r>
      <w:r>
        <w:rPr>
          <w:b/>
          <w:sz w:val="19"/>
        </w:rPr>
        <w:t>refeeding syndrome</w:t>
      </w:r>
      <w:r>
        <w:rPr>
          <w:sz w:val="19"/>
        </w:rPr>
        <w:t xml:space="preserve"> (↓ PO₄, ↓ K⁺, ↓ Mg²⁺) in the malnourished.</w:t>
      </w:r>
    </w:p>
    <w:p>
      <w:pPr>
        <w:spacing w:after="16"/>
        <w:ind w:left="238" w:hanging="159"/>
      </w:pPr>
      <w:r>
        <w:rPr>
          <w:sz w:val="19"/>
        </w:rPr>
        <w:t xml:space="preserve">▪  </w:t>
      </w:r>
      <w:r>
        <w:rPr>
          <w:b/>
          <w:sz w:val="19"/>
        </w:rPr>
        <w:t>Constipation:</w:t>
      </w:r>
      <w:r>
        <w:rPr>
          <w:sz w:val="19"/>
        </w:rPr>
        <w:t xml:space="preserve"> almost universal with opioids — prescribe a </w:t>
      </w:r>
      <w:r>
        <w:rPr>
          <w:b/>
          <w:sz w:val="19"/>
        </w:rPr>
        <w:t>stimulant + softener laxative prophylactically</w:t>
      </w:r>
      <w:r>
        <w:rPr>
          <w:sz w:val="19"/>
        </w:rPr>
        <w:t>, encourage fluids, fibre and mobilisation.</w:t>
      </w:r>
    </w:p>
    <w:p>
      <w:pPr>
        <w:spacing w:after="16"/>
        <w:ind w:left="238" w:hanging="159"/>
      </w:pPr>
      <w:r>
        <w:rPr>
          <w:sz w:val="19"/>
        </w:rPr>
        <w:t xml:space="preserve">▪  </w:t>
      </w:r>
      <w:r>
        <w:rPr>
          <w:b/>
          <w:sz w:val="19"/>
        </w:rPr>
        <w:t>Urinary retention:</w:t>
      </w:r>
      <w:r>
        <w:rPr>
          <w:sz w:val="19"/>
        </w:rPr>
        <w:t xml:space="preserve"> commonest after </w:t>
      </w:r>
      <w:r>
        <w:rPr>
          <w:b/>
          <w:sz w:val="19"/>
        </w:rPr>
        <w:t>anorectal, hernia, pelvic and spinal-anaesthetic</w:t>
      </w:r>
      <w:r>
        <w:rPr>
          <w:sz w:val="19"/>
        </w:rPr>
        <w:t xml:space="preserve"> surgery, in older men and with opioids/anticholinergics. Recognise by suprapubic fullness, restlessness, overflow dribbling, </w:t>
      </w:r>
      <w:r>
        <w:rPr>
          <w:b/>
          <w:sz w:val="19"/>
        </w:rPr>
        <w:t>bladder scan &gt; 500–600 mL</w:t>
      </w:r>
      <w:r>
        <w:rPr>
          <w:sz w:val="19"/>
        </w:rPr>
        <w:t xml:space="preserve">; try privacy, standing/sitting position, running water, warm compress, analgesia → then </w:t>
      </w:r>
      <w:r>
        <w:rPr>
          <w:b/>
          <w:sz w:val="19"/>
        </w:rPr>
        <w:t>in-and-out catheterisation</w:t>
      </w:r>
      <w:r>
        <w:rPr>
          <w:sz w:val="19"/>
        </w:rPr>
        <w:t>.</w:t>
      </w:r>
    </w:p>
    <w:p>
      <w:pPr>
        <w:keepNext/>
        <w:spacing w:before="120" w:after="40"/>
      </w:pPr>
      <w:r>
        <w:rPr>
          <w:b/>
          <w:color w:val="1B6B3A"/>
          <w:sz w:val="24"/>
        </w:rPr>
        <w:t>C9.  Post-Operative VTE, Mobilisation and Respiratory Care</w:t>
      </w:r>
    </w:p>
    <w:p>
      <w:pPr>
        <w:spacing w:after="16"/>
        <w:ind w:left="238" w:hanging="159"/>
      </w:pPr>
      <w:r>
        <w:rPr>
          <w:sz w:val="19"/>
        </w:rPr>
        <w:t xml:space="preserve">▪  </w:t>
      </w:r>
      <w:r>
        <w:rPr>
          <w:b/>
          <w:sz w:val="19"/>
        </w:rPr>
        <w:t>DVT:</w:t>
      </w:r>
      <w:r>
        <w:rPr>
          <w:sz w:val="19"/>
        </w:rPr>
        <w:t xml:space="preserve"> peak POD </w:t>
      </w:r>
      <w:r>
        <w:rPr>
          <w:b/>
          <w:sz w:val="19"/>
        </w:rPr>
        <w:t>5–10</w:t>
      </w:r>
      <w:r>
        <w:rPr>
          <w:sz w:val="19"/>
        </w:rPr>
        <w:t xml:space="preserve">; often </w:t>
      </w:r>
      <w:r>
        <w:rPr>
          <w:b/>
          <w:sz w:val="19"/>
        </w:rPr>
        <w:t>clinically silent</w:t>
      </w:r>
      <w:r>
        <w:rPr>
          <w:sz w:val="19"/>
        </w:rPr>
        <w:t xml:space="preserve">; calf pain/tenderness, unilateral swelling (&gt; 3 cm difference), warmth, pitting oedema, dilated superficial veins. (Homans' sign is unreliable and should not be elicited.) Diagnose with </w:t>
      </w:r>
      <w:r>
        <w:rPr>
          <w:b/>
          <w:sz w:val="19"/>
        </w:rPr>
        <w:t>compression ultrasound + D-dimer/Wells score</w:t>
      </w:r>
      <w:r>
        <w:rPr>
          <w:sz w:val="19"/>
        </w:rPr>
        <w:t>.</w:t>
      </w:r>
    </w:p>
    <w:p>
      <w:pPr>
        <w:spacing w:after="16"/>
        <w:ind w:left="238" w:hanging="159"/>
      </w:pPr>
      <w:r>
        <w:rPr>
          <w:sz w:val="19"/>
        </w:rPr>
        <w:t xml:space="preserve">▪  </w:t>
      </w:r>
      <w:r>
        <w:rPr>
          <w:b/>
          <w:sz w:val="19"/>
        </w:rPr>
        <w:t>PE:</w:t>
      </w:r>
      <w:r>
        <w:rPr>
          <w:sz w:val="19"/>
        </w:rPr>
        <w:t xml:space="preserve"> sudden dyspnoea, pleuritic chest pain, tachycardia, tachypnoea, hypoxia, haemoptysis, syncope, unexplained hypotension. </w:t>
      </w:r>
      <w:r>
        <w:rPr>
          <w:b/>
          <w:sz w:val="19"/>
        </w:rPr>
        <w:t>Massive PE is a leading cause of preventable post-operative death.</w:t>
      </w:r>
      <w:r>
        <w:rPr>
          <w:sz w:val="19"/>
        </w:rPr>
        <w:t xml:space="preserve"> Investigate with </w:t>
      </w:r>
      <w:r>
        <w:rPr>
          <w:b/>
          <w:sz w:val="19"/>
        </w:rPr>
        <w:t>CTPA</w:t>
      </w:r>
      <w:r>
        <w:rPr>
          <w:sz w:val="19"/>
        </w:rPr>
        <w:t>; treat with anticoagulation ± thrombolysis.</w:t>
      </w:r>
    </w:p>
    <w:p>
      <w:pPr>
        <w:spacing w:after="16"/>
        <w:ind w:left="238" w:hanging="159"/>
      </w:pPr>
      <w:r>
        <w:rPr>
          <w:sz w:val="19"/>
        </w:rPr>
        <w:t xml:space="preserve">▪  </w:t>
      </w:r>
      <w:r>
        <w:rPr>
          <w:b/>
          <w:sz w:val="19"/>
        </w:rPr>
        <w:t>Prevention</w:t>
      </w:r>
      <w:r>
        <w:rPr>
          <w:sz w:val="19"/>
        </w:rPr>
        <w:t xml:space="preserve"> = mechanical (early ambulation, ankle exercises, TED stockings, intermittent pneumatic compression) </w:t>
      </w:r>
      <w:r>
        <w:rPr>
          <w:b/>
          <w:sz w:val="19"/>
        </w:rPr>
        <w:t>+</w:t>
      </w:r>
      <w:r>
        <w:rPr>
          <w:sz w:val="19"/>
        </w:rPr>
        <w:t xml:space="preserve"> pharmacological (LMWH), plus </w:t>
      </w:r>
      <w:r>
        <w:rPr>
          <w:b/>
          <w:sz w:val="19"/>
        </w:rPr>
        <w:t>adequate hydration and analgesia so the patient can move</w:t>
      </w:r>
      <w:r>
        <w:rPr>
          <w:sz w:val="19"/>
        </w:rPr>
        <w:t xml:space="preserve"> — see §A7.</w:t>
      </w:r>
    </w:p>
    <w:p>
      <w:pPr>
        <w:spacing w:after="16"/>
        <w:ind w:left="238" w:hanging="159"/>
      </w:pPr>
      <w:r>
        <w:rPr>
          <w:sz w:val="19"/>
        </w:rPr>
        <w:t xml:space="preserve">▪  </w:t>
      </w:r>
      <w:r>
        <w:rPr>
          <w:b/>
          <w:sz w:val="19"/>
        </w:rPr>
        <w:t>Respiratory care bundle:</w:t>
      </w:r>
      <w:r>
        <w:rPr>
          <w:sz w:val="19"/>
        </w:rPr>
        <w:t xml:space="preserve"> semi-Fowler's position, </w:t>
      </w:r>
      <w:r>
        <w:rPr>
          <w:b/>
          <w:sz w:val="19"/>
        </w:rPr>
        <w:t>deep breathing and incentive spirometry 10 breaths hourly while awake</w:t>
      </w:r>
      <w:r>
        <w:rPr>
          <w:sz w:val="19"/>
        </w:rPr>
        <w:t xml:space="preserve">, </w:t>
      </w:r>
      <w:r>
        <w:rPr>
          <w:b/>
          <w:sz w:val="19"/>
        </w:rPr>
        <w:t>splinted (pillow-supported) coughing</w:t>
      </w:r>
      <w:r>
        <w:rPr>
          <w:sz w:val="19"/>
        </w:rPr>
        <w:t xml:space="preserve">, adequate analgesia (a patient who cannot cough because of pain will get atelectasis), early ambulation </w:t>
      </w:r>
      <w:r>
        <w:rPr>
          <w:b/>
          <w:sz w:val="19"/>
        </w:rPr>
        <w:t>within 24 h</w:t>
      </w:r>
      <w:r>
        <w:rPr>
          <w:sz w:val="19"/>
        </w:rPr>
        <w:t>, chest physiotherapy, oral hygiene (reduces ventilator-associated and post-op pneumonia), smoking cessation, humidified oxygen, nebulisers.</w:t>
      </w:r>
    </w:p>
    <w:p>
      <w:pPr>
        <w:keepNext/>
        <w:spacing w:before="120" w:after="40"/>
      </w:pPr>
      <w:r>
        <w:rPr>
          <w:b/>
          <w:color w:val="1B6B3A"/>
          <w:sz w:val="24"/>
        </w:rPr>
        <w:t>C10.  Discharge, Counselling and the Pharmacist's Role</w:t>
      </w:r>
    </w:p>
    <w:p>
      <w:pPr>
        <w:spacing w:after="16"/>
        <w:ind w:left="238" w:hanging="159"/>
      </w:pPr>
      <w:r>
        <w:rPr>
          <w:sz w:val="19"/>
        </w:rPr>
        <w:t xml:space="preserve">▪  </w:t>
      </w:r>
      <w:r>
        <w:rPr>
          <w:b/>
          <w:sz w:val="19"/>
        </w:rPr>
        <w:t>Discharge criteria (day-care/ambulatory):</w:t>
      </w:r>
      <w:r>
        <w:rPr>
          <w:sz w:val="19"/>
        </w:rPr>
        <w:t xml:space="preserve"> stable vital signs for ≥ 1 h, oriented, </w:t>
      </w:r>
      <w:r>
        <w:rPr>
          <w:b/>
          <w:sz w:val="19"/>
        </w:rPr>
        <w:t>PADSS ≥ 9</w:t>
      </w:r>
      <w:r>
        <w:rPr>
          <w:sz w:val="19"/>
        </w:rPr>
        <w:t xml:space="preserve">, pain and PONV controlled on oral medication, able to take oral fluids, minimal bleeding, able to ambulate/dress with minimal help, </w:t>
      </w:r>
      <w:r>
        <w:rPr>
          <w:b/>
          <w:sz w:val="19"/>
        </w:rPr>
        <w:t>a responsible escort and transport</w:t>
      </w:r>
      <w:r>
        <w:rPr>
          <w:sz w:val="19"/>
        </w:rPr>
        <w:t xml:space="preserve">, and </w:t>
      </w:r>
      <w:r>
        <w:rPr>
          <w:b/>
          <w:sz w:val="19"/>
        </w:rPr>
        <w:t>written</w:t>
      </w:r>
      <w:r>
        <w:rPr>
          <w:sz w:val="19"/>
        </w:rPr>
        <w:t xml:space="preserve"> instructions with an emergency contact number.</w:t>
      </w:r>
    </w:p>
    <w:p>
      <w:pPr>
        <w:spacing w:after="16"/>
        <w:ind w:left="238" w:hanging="159"/>
      </w:pPr>
      <w:r>
        <w:rPr>
          <w:sz w:val="19"/>
        </w:rPr>
        <w:t xml:space="preserve">▪  </w:t>
      </w:r>
      <w:r>
        <w:rPr>
          <w:b/>
          <w:sz w:val="19"/>
        </w:rPr>
        <w:t>Counsel the patient not to drive, operate machinery, sign legal documents, drink alcohol or care for a child unaided for at least 24 hours</w:t>
      </w:r>
      <w:r>
        <w:rPr>
          <w:sz w:val="19"/>
        </w:rPr>
        <w:t xml:space="preserve"> after general anaesthesia or sedation.</w:t>
      </w:r>
    </w:p>
    <w:p>
      <w:pPr>
        <w:spacing w:after="16"/>
        <w:ind w:left="238" w:hanging="159"/>
      </w:pPr>
      <w:r>
        <w:rPr>
          <w:sz w:val="19"/>
        </w:rPr>
        <w:t xml:space="preserve">▪  </w:t>
      </w:r>
      <w:r>
        <w:rPr>
          <w:b/>
          <w:sz w:val="19"/>
        </w:rPr>
        <w:t>Written discharge information must cover:</w:t>
      </w:r>
      <w:r>
        <w:rPr>
          <w:sz w:val="19"/>
        </w:rPr>
        <w:t xml:space="preserve"> wound and dressing care, when and how to shower/bathe, suture or staple removal date, activity and lifting restrictions, driving and return-to-work advice, diet, </w:t>
      </w:r>
      <w:r>
        <w:rPr>
          <w:b/>
          <w:sz w:val="19"/>
        </w:rPr>
        <w:t>red-flag symptoms requiring urgent review — fever, increasing pain, spreading redness, purulent or foul discharge, wound gaping, bleeding, calf pain or swelling, chest pain or breathlessness, persistent vomiting, inability to pass urine, no bowel movement</w:t>
      </w:r>
      <w:r>
        <w:rPr>
          <w:sz w:val="19"/>
        </w:rPr>
        <w:t xml:space="preserve"> — follow-up appointment, and drain/catheter care if going home with one.</w:t>
      </w:r>
    </w:p>
    <w:p>
      <w:pPr>
        <w:spacing w:after="16"/>
        <w:ind w:left="238" w:hanging="159"/>
      </w:pPr>
      <w:r>
        <w:rPr>
          <w:sz w:val="19"/>
        </w:rPr>
        <w:t xml:space="preserve">▪  </w:t>
      </w:r>
      <w:r>
        <w:rPr>
          <w:b/>
          <w:sz w:val="19"/>
        </w:rPr>
        <w:t>Medication reconciliation (a core pharmacist deliverable):</w:t>
      </w:r>
      <w:r>
        <w:rPr>
          <w:sz w:val="19"/>
        </w:rPr>
        <w:t xml:space="preserve"> compare the pre-admission list with the discharge list; restart the drugs that were withheld (</w:t>
      </w:r>
      <w:r>
        <w:rPr>
          <w:b/>
          <w:sz w:val="19"/>
        </w:rPr>
        <w:t>metformin, ACE-I/ARB, anticoagulants — with a clear restart date and dose</w:t>
      </w:r>
      <w:r>
        <w:rPr>
          <w:sz w:val="19"/>
        </w:rPr>
        <w:t>); stop the drugs that were only for the operation (</w:t>
      </w:r>
      <w:r>
        <w:rPr>
          <w:b/>
          <w:sz w:val="19"/>
        </w:rPr>
        <w:t>prophylactic antibiotics, PPIs, anti-emetics</w:t>
      </w:r>
      <w:r>
        <w:rPr>
          <w:sz w:val="19"/>
        </w:rPr>
        <w:t xml:space="preserve">); check for </w:t>
      </w:r>
      <w:r>
        <w:rPr>
          <w:b/>
          <w:sz w:val="19"/>
        </w:rPr>
        <w:t>therapeutic duplication (paracetamol in combination analgesics), interactions (NSAID + anticoagulant, tramadol + SSRI → serotonin syndrome), renal-dose adjustments and allergies</w:t>
      </w:r>
      <w:r>
        <w:rPr>
          <w:sz w:val="19"/>
        </w:rPr>
        <w:t xml:space="preserve">; counsel on </w:t>
      </w:r>
      <w:r>
        <w:rPr>
          <w:b/>
          <w:sz w:val="19"/>
        </w:rPr>
        <w:t>opioid tapering, laxative co-prescription, the finite duration of the analgesic course, and safe disposal of leftover opioids</w:t>
      </w:r>
      <w:r>
        <w:rPr>
          <w:sz w:val="19"/>
        </w:rPr>
        <w:t xml:space="preserve">; provide a </w:t>
      </w:r>
      <w:r>
        <w:rPr>
          <w:b/>
          <w:sz w:val="19"/>
        </w:rPr>
        <w:t>VTE-prophylaxis continuation plan</w:t>
      </w:r>
      <w:r>
        <w:rPr>
          <w:sz w:val="19"/>
        </w:rPr>
        <w:t xml:space="preserve"> and injection technique training for LMWH; </w:t>
      </w:r>
      <w:r>
        <w:rPr>
          <w:b/>
          <w:sz w:val="19"/>
        </w:rPr>
        <w:t>document the counselling</w:t>
      </w:r>
      <w:r>
        <w:rPr>
          <w:sz w:val="19"/>
        </w:rPr>
        <w:t>.</w:t>
      </w:r>
    </w:p>
    <w:p>
      <w:pPr>
        <w:spacing w:after="16"/>
        <w:ind w:left="238" w:hanging="159"/>
      </w:pPr>
      <w:r>
        <w:rPr>
          <w:sz w:val="19"/>
        </w:rPr>
        <w:t xml:space="preserve">▪  </w:t>
      </w:r>
      <w:r>
        <w:rPr>
          <w:b/>
          <w:sz w:val="19"/>
        </w:rPr>
        <w:t>Also the pharmacist's OT-related duties:</w:t>
      </w:r>
      <w:r>
        <w:rPr>
          <w:sz w:val="19"/>
        </w:rPr>
        <w:t xml:space="preserve"> maintaining the OT drug tray and crash cart (stock, expiry, temperature and cold-chain logs, seal checks), </w:t>
      </w:r>
      <w:r>
        <w:rPr>
          <w:b/>
          <w:sz w:val="19"/>
        </w:rPr>
        <w:t>narcotic/controlled-substance accounting and register (NDPS)</w:t>
      </w:r>
      <w:r>
        <w:rPr>
          <w:sz w:val="19"/>
        </w:rPr>
        <w:t xml:space="preserve">, sterile preparation and dilution of injectables, ensuring </w:t>
      </w:r>
      <w:r>
        <w:rPr>
          <w:b/>
          <w:sz w:val="19"/>
        </w:rPr>
        <w:t>all syringes and containers on the sterile field are labelled with drug, strength and concentration</w:t>
      </w:r>
      <w:r>
        <w:rPr>
          <w:sz w:val="19"/>
        </w:rPr>
        <w:t xml:space="preserve">, segregating </w:t>
      </w:r>
      <w:r>
        <w:rPr>
          <w:b/>
          <w:sz w:val="19"/>
        </w:rPr>
        <w:t>look-alike/sound-alike and high-alert drugs</w:t>
      </w:r>
      <w:r>
        <w:rPr>
          <w:sz w:val="19"/>
        </w:rPr>
        <w:t xml:space="preserve"> (concentrated potassium chloride, insulin, heparin, neuromuscular blockers), reporting and analysing medication errors and </w:t>
      </w:r>
      <w:r>
        <w:rPr>
          <w:b/>
          <w:sz w:val="19"/>
        </w:rPr>
        <w:t>adverse drug reactions (pharmacovigilance)</w:t>
      </w:r>
      <w:r>
        <w:rPr>
          <w:sz w:val="19"/>
        </w:rPr>
        <w:t>, and in-service education on new drugs and devices.</w:t>
      </w:r>
    </w:p>
    <w:tbl>
      <w:tblPr>
        <w:tblW w:type="auto" w:w="0"/>
        <w:tblLayout w:type="fixed"/>
        <w:tblLook w:firstColumn="1" w:firstRow="1" w:lastColumn="0" w:lastRow="0" w:noHBand="0" w:noVBand="1" w:val="04A0"/>
        <w:tblBorders>
          <w:top w:val="single" w:sz="8" w:color="D98BA0"/>
          <w:left w:val="single" w:sz="8" w:color="D98BA0"/>
          <w:bottom w:val="single" w:sz="8" w:color="D98BA0"/>
          <w:right w:val="single" w:sz="8" w:color="D98BA0"/>
          <w:insideH w:val="single" w:sz="8" w:color="D98BA0"/>
          <w:insideV w:val="single" w:sz="8" w:color="D98BA0"/>
        </w:tblBorders>
        <w:tblCellMar>
          <w:top w:w="40" w:type="dxa"/>
          <w:left w:w="100" w:type="dxa"/>
          <w:bottom w:w="40" w:type="dxa"/>
          <w:right w:w="100" w:type="dxa"/>
        </w:tblCellMar>
      </w:tblPr>
      <w:tblGrid>
        <w:gridCol w:w="10800"/>
      </w:tblGrid>
      <w:tr>
        <w:tc>
          <w:tcPr>
            <w:tcW w:type="dxa" w:w="10772"/>
            <w:shd w:val="clear" w:color="auto" w:fill="FDECEF"/>
          </w:tcPr>
          <w:p>
            <w:pPr>
              <w:spacing w:after="20"/>
            </w:pPr>
            <w:r/>
            <w:r>
              <w:rPr>
                <w:b/>
                <w:color w:val="9C2710"/>
                <w:sz w:val="19"/>
              </w:rPr>
              <w:t>MEDICATION SAFETY IN THE OR — the pharmacist's exam angle</w:t>
            </w:r>
          </w:p>
          <w:p>
            <w:pPr>
              <w:spacing w:after="10"/>
              <w:ind w:left="85"/>
            </w:pPr>
            <w:r>
              <w:rPr>
                <w:sz w:val="18"/>
              </w:rPr>
              <w:t xml:space="preserve">Extend the PDF's ‘five rights’ to the </w:t>
            </w:r>
            <w:r>
              <w:rPr>
                <w:b/>
                <w:sz w:val="18"/>
              </w:rPr>
              <w:t>modern eight rights</w:t>
            </w:r>
            <w:r>
              <w:rPr>
                <w:sz w:val="18"/>
              </w:rPr>
              <w:t xml:space="preserve">: right </w:t>
            </w:r>
            <w:r>
              <w:rPr>
                <w:b/>
                <w:sz w:val="18"/>
              </w:rPr>
              <w:t>patient, drug, dose, route, time</w:t>
            </w:r>
            <w:r>
              <w:rPr>
                <w:sz w:val="18"/>
              </w:rPr>
              <w:t xml:space="preserve">, plus right </w:t>
            </w:r>
            <w:r>
              <w:rPr>
                <w:b/>
                <w:sz w:val="18"/>
              </w:rPr>
              <w:t>documentation, reason/indication and response</w:t>
            </w:r>
            <w:r>
              <w:rPr>
                <w:sz w:val="18"/>
              </w:rPr>
              <w:t xml:space="preserve">; add the right to </w:t>
            </w:r>
            <w:r>
              <w:rPr>
                <w:b/>
                <w:sz w:val="18"/>
              </w:rPr>
              <w:t>refuse</w:t>
            </w:r>
            <w:r>
              <w:rPr>
                <w:sz w:val="18"/>
              </w:rPr>
              <w:t xml:space="preserve"> and patient </w:t>
            </w:r>
            <w:r>
              <w:rPr>
                <w:b/>
                <w:sz w:val="18"/>
              </w:rPr>
              <w:t>education</w:t>
            </w:r>
            <w:r>
              <w:rPr>
                <w:sz w:val="18"/>
              </w:rPr>
              <w:t>.</w:t>
            </w:r>
          </w:p>
          <w:p>
            <w:pPr>
              <w:spacing w:after="10"/>
              <w:ind w:left="85"/>
            </w:pPr>
            <w:r>
              <w:rPr>
                <w:b/>
                <w:sz w:val="18"/>
              </w:rPr>
              <w:t>Every medication and solution on the sterile field must be labelled immediately</w:t>
            </w:r>
            <w:r>
              <w:rPr>
                <w:sz w:val="18"/>
              </w:rPr>
              <w:t xml:space="preserve"> with name, strength and concentration — </w:t>
            </w:r>
            <w:r>
              <w:rPr>
                <w:b/>
                <w:sz w:val="18"/>
              </w:rPr>
              <w:t>unlabelled medications are ALWAYS discarded</w:t>
            </w:r>
            <w:r>
              <w:rPr>
                <w:sz w:val="18"/>
              </w:rPr>
              <w:t xml:space="preserve">; </w:t>
            </w:r>
            <w:r>
              <w:rPr>
                <w:b/>
                <w:sz w:val="18"/>
              </w:rPr>
              <w:t>all vials, syringes and containers stay in the room until the end of the case</w:t>
            </w:r>
            <w:r>
              <w:rPr>
                <w:sz w:val="18"/>
              </w:rPr>
              <w:t xml:space="preserve">; medications and containers are shown to the </w:t>
            </w:r>
            <w:r>
              <w:rPr>
                <w:b/>
                <w:sz w:val="18"/>
              </w:rPr>
              <w:t>relief person</w:t>
            </w:r>
            <w:r>
              <w:rPr>
                <w:sz w:val="18"/>
              </w:rPr>
              <w:t xml:space="preserve"> at hand-over; calculations are </w:t>
            </w:r>
            <w:r>
              <w:rPr>
                <w:b/>
                <w:sz w:val="18"/>
              </w:rPr>
              <w:t>independently double-checked by a second licensed professional</w:t>
            </w:r>
            <w:r>
              <w:rPr>
                <w:sz w:val="18"/>
              </w:rPr>
              <w:t>.</w:t>
            </w:r>
          </w:p>
          <w:p>
            <w:pPr>
              <w:spacing w:after="10"/>
              <w:ind w:left="85"/>
            </w:pPr>
            <w:r>
              <w:rPr>
                <w:b/>
                <w:sz w:val="18"/>
              </w:rPr>
              <w:t>High-alert medications in the OR:</w:t>
            </w:r>
            <w:r>
              <w:rPr>
                <w:sz w:val="18"/>
              </w:rPr>
              <w:t xml:space="preserve"> concentrated </w:t>
            </w:r>
            <w:r>
              <w:rPr>
                <w:b/>
                <w:sz w:val="18"/>
              </w:rPr>
              <w:t>potassium chloride</w:t>
            </w:r>
            <w:r>
              <w:rPr>
                <w:sz w:val="18"/>
              </w:rPr>
              <w:t xml:space="preserve"> (never as a bolus), insulin, heparin, neuromuscular blockers (</w:t>
            </w:r>
            <w:r>
              <w:rPr>
                <w:b/>
                <w:sz w:val="18"/>
              </w:rPr>
              <w:t>‘paralysing agent — warning’ auxiliary label mandatory</w:t>
            </w:r>
            <w:r>
              <w:rPr>
                <w:sz w:val="18"/>
              </w:rPr>
              <w:t xml:space="preserve">), concentrated adrenaline, local anaesthetics, oxytocin, and any </w:t>
            </w:r>
            <w:r>
              <w:rPr>
                <w:b/>
                <w:sz w:val="18"/>
              </w:rPr>
              <w:t>look-alike/sound-alike pair</w:t>
            </w:r>
            <w:r>
              <w:rPr>
                <w:sz w:val="18"/>
              </w:rPr>
              <w:t xml:space="preserve"> (e.g. ephedrine/epinephrine, heparin/insulin).</w:t>
            </w:r>
          </w:p>
          <w:p>
            <w:pPr>
              <w:spacing w:after="10"/>
              <w:ind w:left="85"/>
            </w:pPr>
            <w:r>
              <w:rPr>
                <w:b/>
                <w:sz w:val="18"/>
              </w:rPr>
              <w:t>Constraints/forcing functions</w:t>
            </w:r>
            <w:r>
              <w:rPr>
                <w:sz w:val="18"/>
              </w:rPr>
              <w:t xml:space="preserve"> recommended to reduce error: </w:t>
            </w:r>
            <w:r>
              <w:rPr>
                <w:b/>
                <w:sz w:val="18"/>
              </w:rPr>
              <w:t>minimise the number of calculations required, stock ready-to-use dose-specific concentrations, standardise concentrations, use pre-filled syringes, bar-code verification, and regular competency assessment.</w:t>
            </w:r>
          </w:p>
        </w:tc>
      </w:tr>
    </w:tbl>
    <w:p>
      <w:pPr>
        <w:spacing w:after="40"/>
      </w:pPr>
    </w:p>
    <w:p>
      <w:pPr>
        <w:keepNext/>
        <w:spacing w:before="160" w:after="60"/>
        <w:pBdr>
          <w:bottom w:val="single" w:sz="12" w:space="2" w:color="1F3B73"/>
        </w:pBdr>
      </w:pPr>
      <w:r>
        <w:rPr>
          <w:b/>
          <w:color w:val="1F3B73"/>
          <w:sz w:val="30"/>
        </w:rPr>
        <w:t>PART D  —  OT SAFETY FOR THE MEDICAL ASSISTANT / PHARMACIST (GAP-FILL)</w:t>
      </w:r>
    </w:p>
    <w:p>
      <w:pPr>
        <w:keepNext/>
        <w:spacing w:before="120" w:after="40"/>
      </w:pPr>
      <w:r>
        <w:rPr>
          <w:b/>
          <w:color w:val="1B6B3A"/>
          <w:sz w:val="24"/>
        </w:rPr>
        <w:t>D1.  In-Service Education, Ergonomics &amp; Fatigue — only the missing numbers</w:t>
      </w:r>
    </w:p>
    <w:p>
      <w:pPr>
        <w:spacing w:after="16"/>
        <w:ind w:left="238" w:hanging="159"/>
      </w:pPr>
      <w:r>
        <w:rPr>
          <w:sz w:val="19"/>
        </w:rPr>
        <w:t xml:space="preserve">▪  </w:t>
      </w:r>
      <w:r>
        <w:rPr>
          <w:b/>
          <w:sz w:val="19"/>
        </w:rPr>
        <w:t>Orientation vs in-service education vs continuing education:</w:t>
      </w:r>
      <w:r>
        <w:rPr>
          <w:sz w:val="19"/>
        </w:rPr>
        <w:t xml:space="preserve"> *orientation* = initial familiarisation with policies, procedures and the physical environment (AORN recommends a </w:t>
      </w:r>
      <w:r>
        <w:rPr>
          <w:b/>
          <w:sz w:val="19"/>
        </w:rPr>
        <w:t>mentor / buddy system</w:t>
      </w:r>
      <w:r>
        <w:rPr>
          <w:sz w:val="19"/>
        </w:rPr>
        <w:t xml:space="preserve">); *in-service* = </w:t>
      </w:r>
      <w:r>
        <w:rPr>
          <w:b/>
          <w:sz w:val="19"/>
        </w:rPr>
        <w:t>ongoing, employer-provided, job-specific</w:t>
      </w:r>
      <w:r>
        <w:rPr>
          <w:sz w:val="19"/>
        </w:rPr>
        <w:t xml:space="preserve"> education (perioperative departments hold it </w:t>
      </w:r>
      <w:r>
        <w:rPr>
          <w:b/>
          <w:sz w:val="19"/>
        </w:rPr>
        <w:t>monthly</w:t>
      </w:r>
      <w:r>
        <w:rPr>
          <w:sz w:val="19"/>
        </w:rPr>
        <w:t>); *continuing education* = professional development beyond the employer, usually credit-based.</w:t>
      </w:r>
    </w:p>
    <w:p>
      <w:pPr>
        <w:spacing w:after="16"/>
        <w:ind w:left="238" w:hanging="159"/>
      </w:pPr>
      <w:r>
        <w:rPr>
          <w:sz w:val="19"/>
        </w:rPr>
        <w:t xml:space="preserve">▪  </w:t>
      </w:r>
      <w:r>
        <w:rPr>
          <w:b/>
          <w:sz w:val="19"/>
        </w:rPr>
        <w:t>Mandatory annual training topics:</w:t>
      </w:r>
      <w:r>
        <w:rPr>
          <w:sz w:val="19"/>
        </w:rPr>
        <w:t xml:space="preserve"> fire safety and evacuation, </w:t>
      </w:r>
      <w:r>
        <w:rPr>
          <w:b/>
          <w:sz w:val="19"/>
        </w:rPr>
        <w:t>fire drills at least twice a year (unannounced)</w:t>
      </w:r>
      <w:r>
        <w:rPr>
          <w:sz w:val="19"/>
        </w:rPr>
        <w:t>, disaster drill (at least annually), infection control and hand hygiene, biomedical waste handling, blood-borne pathogen/needle-stick protocol, radiation safety, laser safety, electrical safety, hazard communication (SDS), CPR/BLS recertification (</w:t>
      </w:r>
      <w:r>
        <w:rPr>
          <w:b/>
          <w:sz w:val="19"/>
        </w:rPr>
        <w:t>every 2 years</w:t>
      </w:r>
      <w:r>
        <w:rPr>
          <w:sz w:val="19"/>
        </w:rPr>
        <w:t xml:space="preserve">), lifting/ergonomics, and </w:t>
      </w:r>
      <w:r>
        <w:rPr>
          <w:b/>
          <w:sz w:val="19"/>
        </w:rPr>
        <w:t>competency validation for every new device before use</w:t>
      </w:r>
      <w:r>
        <w:rPr>
          <w:sz w:val="19"/>
        </w:rPr>
        <w:t>.</w:t>
      </w:r>
    </w:p>
    <w:p>
      <w:pPr>
        <w:spacing w:after="16"/>
        <w:ind w:left="238" w:hanging="159"/>
      </w:pPr>
      <w:r>
        <w:rPr>
          <w:sz w:val="19"/>
        </w:rPr>
        <w:t xml:space="preserve">▪  </w:t>
      </w:r>
      <w:r>
        <w:rPr>
          <w:b/>
          <w:sz w:val="19"/>
        </w:rPr>
        <w:t>NIOSH lifting limit = 51 lb (23 kg)</w:t>
      </w:r>
      <w:r>
        <w:rPr>
          <w:sz w:val="19"/>
        </w:rPr>
        <w:t xml:space="preserve"> under ideal conditions; </w:t>
      </w:r>
      <w:r>
        <w:rPr>
          <w:b/>
          <w:sz w:val="19"/>
        </w:rPr>
        <w:t>recommended maximum manual patient lift = 35 lb (16 kg)</w:t>
      </w:r>
      <w:r>
        <w:rPr>
          <w:sz w:val="19"/>
        </w:rPr>
        <w:t xml:space="preserve"> — beyond that, use a mechanical aid or a lift team.</w:t>
      </w:r>
    </w:p>
    <w:p>
      <w:pPr>
        <w:spacing w:after="16"/>
        <w:ind w:left="238" w:hanging="159"/>
      </w:pPr>
      <w:r>
        <w:rPr>
          <w:sz w:val="19"/>
        </w:rPr>
        <w:t xml:space="preserve">▪  </w:t>
      </w:r>
      <w:r>
        <w:rPr>
          <w:b/>
          <w:sz w:val="19"/>
        </w:rPr>
        <w:t>Fatigue:</w:t>
      </w:r>
      <w:r>
        <w:rPr>
          <w:sz w:val="19"/>
        </w:rPr>
        <w:t xml:space="preserve"> AORN recommends </w:t>
      </w:r>
      <w:r>
        <w:rPr>
          <w:b/>
          <w:sz w:val="19"/>
        </w:rPr>
        <w:t>no more than 12 consecutive hours</w:t>
      </w:r>
      <w:r>
        <w:rPr>
          <w:sz w:val="19"/>
        </w:rPr>
        <w:t xml:space="preserve"> of direct patient care and </w:t>
      </w:r>
      <w:r>
        <w:rPr>
          <w:b/>
          <w:sz w:val="19"/>
        </w:rPr>
        <w:t>≤ 60 hours per week including on-call</w:t>
      </w:r>
      <w:r>
        <w:rPr>
          <w:sz w:val="19"/>
        </w:rPr>
        <w:t xml:space="preserve">, with </w:t>
      </w:r>
      <w:r>
        <w:rPr>
          <w:b/>
          <w:sz w:val="19"/>
        </w:rPr>
        <w:t>8 hours of uninterrupted sleep</w:t>
      </w:r>
      <w:r>
        <w:rPr>
          <w:sz w:val="19"/>
        </w:rPr>
        <w:t xml:space="preserve">. Being awake </w:t>
      </w:r>
      <w:r>
        <w:rPr>
          <w:b/>
          <w:sz w:val="19"/>
        </w:rPr>
        <w:t>17–19 hours</w:t>
      </w:r>
      <w:r>
        <w:rPr>
          <w:sz w:val="19"/>
        </w:rPr>
        <w:t xml:space="preserve"> impairs performance about as much as a blood alcohol of 0.05 %, and 24 h ≈ 0.10 %. </w:t>
      </w:r>
      <w:r>
        <w:rPr>
          <w:b/>
          <w:sz w:val="19"/>
        </w:rPr>
        <w:t>Working when judgement is impaired is an ethical breach, not just a personal risk.</w:t>
      </w:r>
    </w:p>
    <w:p>
      <w:pPr>
        <w:spacing w:after="16"/>
        <w:ind w:left="238" w:hanging="159"/>
      </w:pPr>
      <w:r>
        <w:rPr>
          <w:sz w:val="19"/>
        </w:rPr>
        <w:t xml:space="preserve">▪  </w:t>
      </w:r>
      <w:r>
        <w:rPr>
          <w:b/>
          <w:sz w:val="19"/>
        </w:rPr>
        <w:t>Other occupational hazards worth a line:</w:t>
      </w:r>
      <w:r>
        <w:rPr>
          <w:sz w:val="19"/>
        </w:rPr>
        <w:t xml:space="preserve"> standing for long periods (varicose veins — use anti-fatigue mats and compression stockings), repetitive strain and awkward posture during laparoscopy and microsurgery, </w:t>
      </w:r>
      <w:r>
        <w:rPr>
          <w:b/>
          <w:sz w:val="19"/>
        </w:rPr>
        <w:t>noise &gt; 85 dB</w:t>
      </w:r>
      <w:r>
        <w:rPr>
          <w:sz w:val="19"/>
        </w:rPr>
        <w:t xml:space="preserve"> from saws/drills/suction (hearing protection), sharps injury, latex, psychological stress and burnout, and </w:t>
      </w:r>
      <w:r>
        <w:rPr>
          <w:b/>
          <w:sz w:val="19"/>
        </w:rPr>
        <w:t>second-victim</w:t>
      </w:r>
      <w:r>
        <w:rPr>
          <w:sz w:val="19"/>
        </w:rPr>
        <w:t xml:space="preserve"> support after an adverse event.</w:t>
      </w:r>
    </w:p>
    <w:p>
      <w:pPr>
        <w:keepNext/>
        <w:spacing w:before="120" w:after="40"/>
      </w:pPr>
      <w:r>
        <w:rPr>
          <w:b/>
          <w:color w:val="1B6B3A"/>
          <w:sz w:val="24"/>
        </w:rPr>
        <w:t>D2.  Radiation Safety — the quantitative detail your PDF lacks</w:t>
      </w:r>
    </w:p>
    <w:p>
      <w:pPr>
        <w:keepNext/>
        <w:spacing w:before="80" w:after="20"/>
      </w:pPr>
      <w:r>
        <w:rPr>
          <w:b/>
          <w:color w:val="6A288F"/>
          <w:sz w:val="21"/>
        </w:rPr>
        <w:t>Units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835"/>
            <w:shd w:val="clear" w:color="auto" w:fill="1F3B73"/>
          </w:tcPr>
          <w:p>
            <w:pPr>
              <w:spacing w:after="0"/>
            </w:pPr>
            <w:r/>
            <w:r>
              <w:rPr>
                <w:b/>
                <w:color w:val="FFFFFF"/>
                <w:sz w:val="16"/>
              </w:rPr>
              <w:t>Quantity</w:t>
            </w:r>
          </w:p>
        </w:tc>
        <w:tc>
          <w:tcPr>
            <w:tcW w:type="dxa" w:w="2494"/>
            <w:shd w:val="clear" w:color="auto" w:fill="1F3B73"/>
          </w:tcPr>
          <w:p>
            <w:pPr>
              <w:spacing w:after="0"/>
            </w:pPr>
            <w:r/>
            <w:r>
              <w:rPr>
                <w:b/>
                <w:color w:val="FFFFFF"/>
                <w:sz w:val="16"/>
              </w:rPr>
              <w:t>SI unit</w:t>
            </w:r>
          </w:p>
        </w:tc>
        <w:tc>
          <w:tcPr>
            <w:tcW w:type="dxa" w:w="1474"/>
            <w:shd w:val="clear" w:color="auto" w:fill="1F3B73"/>
          </w:tcPr>
          <w:p>
            <w:pPr>
              <w:spacing w:after="0"/>
            </w:pPr>
            <w:r/>
            <w:r>
              <w:rPr>
                <w:b/>
                <w:color w:val="FFFFFF"/>
                <w:sz w:val="16"/>
              </w:rPr>
              <w:t>Old unit</w:t>
            </w:r>
          </w:p>
        </w:tc>
        <w:tc>
          <w:tcPr>
            <w:tcW w:type="dxa" w:w="3969"/>
            <w:shd w:val="clear" w:color="auto" w:fill="1F3B73"/>
          </w:tcPr>
          <w:p>
            <w:pPr>
              <w:spacing w:after="0"/>
            </w:pPr>
            <w:r/>
            <w:r>
              <w:rPr>
                <w:b/>
                <w:color w:val="FFFFFF"/>
                <w:sz w:val="16"/>
              </w:rPr>
              <w:t>Conversion / meaning</w:t>
            </w:r>
          </w:p>
        </w:tc>
      </w:tr>
      <w:tr>
        <w:tc>
          <w:tcPr>
            <w:tcW w:type="dxa" w:w="2835"/>
          </w:tcPr>
          <w:p>
            <w:pPr>
              <w:spacing w:after="0"/>
            </w:pPr>
            <w:r/>
            <w:r>
              <w:rPr>
                <w:b/>
                <w:sz w:val="16"/>
              </w:rPr>
              <w:t>Exposure</w:t>
            </w:r>
          </w:p>
        </w:tc>
        <w:tc>
          <w:tcPr>
            <w:tcW w:type="dxa" w:w="2494"/>
          </w:tcPr>
          <w:p>
            <w:pPr>
              <w:spacing w:after="0"/>
            </w:pPr>
            <w:r/>
            <w:r>
              <w:rPr>
                <w:sz w:val="16"/>
              </w:rPr>
              <w:t>Coulomb/kg</w:t>
            </w:r>
          </w:p>
        </w:tc>
        <w:tc>
          <w:tcPr>
            <w:tcW w:type="dxa" w:w="1474"/>
          </w:tcPr>
          <w:p>
            <w:pPr>
              <w:spacing w:after="0"/>
            </w:pPr>
            <w:r/>
            <w:r>
              <w:rPr>
                <w:sz w:val="16"/>
              </w:rPr>
              <w:t>Roentgen (R)</w:t>
            </w:r>
          </w:p>
        </w:tc>
        <w:tc>
          <w:tcPr>
            <w:tcW w:type="dxa" w:w="3969"/>
          </w:tcPr>
          <w:p>
            <w:pPr>
              <w:spacing w:after="0"/>
            </w:pPr>
            <w:r/>
            <w:r>
              <w:rPr>
                <w:sz w:val="16"/>
              </w:rPr>
              <w:t>Ionisation produced in air</w:t>
            </w:r>
          </w:p>
        </w:tc>
      </w:tr>
      <w:tr>
        <w:tc>
          <w:tcPr>
            <w:tcW w:type="dxa" w:w="2835"/>
            <w:shd w:val="clear" w:color="auto" w:fill="EEF3FA"/>
          </w:tcPr>
          <w:p>
            <w:pPr>
              <w:spacing w:after="0"/>
            </w:pPr>
            <w:r/>
            <w:r>
              <w:rPr>
                <w:b/>
                <w:sz w:val="16"/>
              </w:rPr>
              <w:t>Absorbed dose</w:t>
            </w:r>
          </w:p>
        </w:tc>
        <w:tc>
          <w:tcPr>
            <w:tcW w:type="dxa" w:w="2494"/>
            <w:shd w:val="clear" w:color="auto" w:fill="EEF3FA"/>
          </w:tcPr>
          <w:p>
            <w:pPr>
              <w:spacing w:after="0"/>
            </w:pPr>
            <w:r/>
            <w:r>
              <w:rPr>
                <w:b/>
                <w:sz w:val="16"/>
              </w:rPr>
              <w:t>Gray (Gy) = 1 J/kg</w:t>
            </w:r>
          </w:p>
        </w:tc>
        <w:tc>
          <w:tcPr>
            <w:tcW w:type="dxa" w:w="1474"/>
            <w:shd w:val="clear" w:color="auto" w:fill="EEF3FA"/>
          </w:tcPr>
          <w:p>
            <w:pPr>
              <w:spacing w:after="0"/>
            </w:pPr>
            <w:r/>
            <w:r>
              <w:rPr>
                <w:sz w:val="16"/>
              </w:rPr>
              <w:t>rad</w:t>
            </w:r>
          </w:p>
        </w:tc>
        <w:tc>
          <w:tcPr>
            <w:tcW w:type="dxa" w:w="3969"/>
            <w:shd w:val="clear" w:color="auto" w:fill="EEF3FA"/>
          </w:tcPr>
          <w:p>
            <w:pPr>
              <w:spacing w:after="0"/>
            </w:pPr>
            <w:r/>
            <w:r>
              <w:rPr>
                <w:b/>
                <w:sz w:val="16"/>
              </w:rPr>
              <w:t>1 Gy = 100 rad</w:t>
            </w:r>
            <w:r>
              <w:rPr>
                <w:sz w:val="16"/>
              </w:rPr>
              <w:t xml:space="preserve"> — energy deposited in tissue</w:t>
            </w:r>
          </w:p>
        </w:tc>
      </w:tr>
      <w:tr>
        <w:tc>
          <w:tcPr>
            <w:tcW w:type="dxa" w:w="2835"/>
          </w:tcPr>
          <w:p>
            <w:pPr>
              <w:spacing w:after="0"/>
            </w:pPr>
            <w:r/>
            <w:r>
              <w:rPr>
                <w:b/>
                <w:sz w:val="16"/>
              </w:rPr>
              <w:t>Equivalent dose</w:t>
            </w:r>
            <w:r>
              <w:rPr>
                <w:sz w:val="16"/>
              </w:rPr>
              <w:t xml:space="preserve"> (absorbed dose × radiation weighting factor)</w:t>
            </w:r>
          </w:p>
        </w:tc>
        <w:tc>
          <w:tcPr>
            <w:tcW w:type="dxa" w:w="2494"/>
          </w:tcPr>
          <w:p>
            <w:pPr>
              <w:spacing w:after="0"/>
            </w:pPr>
            <w:r/>
            <w:r>
              <w:rPr>
                <w:b/>
                <w:sz w:val="16"/>
              </w:rPr>
              <w:t>Sievert (Sv)</w:t>
            </w:r>
          </w:p>
        </w:tc>
        <w:tc>
          <w:tcPr>
            <w:tcW w:type="dxa" w:w="1474"/>
          </w:tcPr>
          <w:p>
            <w:pPr>
              <w:spacing w:after="0"/>
            </w:pPr>
            <w:r/>
            <w:r>
              <w:rPr>
                <w:sz w:val="16"/>
              </w:rPr>
              <w:t>rem</w:t>
            </w:r>
          </w:p>
        </w:tc>
        <w:tc>
          <w:tcPr>
            <w:tcW w:type="dxa" w:w="3969"/>
          </w:tcPr>
          <w:p>
            <w:pPr>
              <w:spacing w:after="0"/>
            </w:pPr>
            <w:r/>
            <w:r>
              <w:rPr>
                <w:b/>
                <w:sz w:val="16"/>
              </w:rPr>
              <w:t>1 Sv = 100 rem; 1 mSv = 100 mrem</w:t>
            </w:r>
            <w:r>
              <w:rPr>
                <w:sz w:val="16"/>
              </w:rPr>
              <w:t xml:space="preserve"> — the unit used for </w:t>
            </w:r>
            <w:r>
              <w:rPr>
                <w:b/>
                <w:sz w:val="16"/>
              </w:rPr>
              <w:t>all dose limits and personnel monitoring</w:t>
            </w:r>
          </w:p>
        </w:tc>
      </w:tr>
      <w:tr>
        <w:tc>
          <w:tcPr>
            <w:tcW w:type="dxa" w:w="2835"/>
            <w:shd w:val="clear" w:color="auto" w:fill="EEF3FA"/>
          </w:tcPr>
          <w:p>
            <w:pPr>
              <w:spacing w:after="0"/>
            </w:pPr>
            <w:r/>
            <w:r>
              <w:rPr>
                <w:b/>
                <w:sz w:val="16"/>
              </w:rPr>
              <w:t>Effective dose</w:t>
            </w:r>
          </w:p>
        </w:tc>
        <w:tc>
          <w:tcPr>
            <w:tcW w:type="dxa" w:w="2494"/>
            <w:shd w:val="clear" w:color="auto" w:fill="EEF3FA"/>
          </w:tcPr>
          <w:p>
            <w:pPr>
              <w:spacing w:after="0"/>
            </w:pPr>
            <w:r/>
            <w:r>
              <w:rPr>
                <w:sz w:val="16"/>
              </w:rPr>
              <w:t>Sievert (Sv)</w:t>
            </w:r>
          </w:p>
        </w:tc>
        <w:tc>
          <w:tcPr>
            <w:tcW w:type="dxa" w:w="1474"/>
            <w:shd w:val="clear" w:color="auto" w:fill="EEF3FA"/>
          </w:tcPr>
          <w:p>
            <w:pPr>
              <w:spacing w:after="0"/>
            </w:pPr>
            <w:r/>
            <w:r>
              <w:rPr>
                <w:sz w:val="16"/>
              </w:rPr>
              <w:t>rem</w:t>
            </w:r>
          </w:p>
        </w:tc>
        <w:tc>
          <w:tcPr>
            <w:tcW w:type="dxa" w:w="3969"/>
            <w:shd w:val="clear" w:color="auto" w:fill="EEF3FA"/>
          </w:tcPr>
          <w:p>
            <w:pPr>
              <w:spacing w:after="0"/>
            </w:pPr>
            <w:r/>
            <w:r>
              <w:rPr>
                <w:sz w:val="16"/>
              </w:rPr>
              <w:t>Equivalent dose weighted for tissue sensitivity — whole-body risk</w:t>
            </w:r>
          </w:p>
        </w:tc>
      </w:tr>
      <w:tr>
        <w:tc>
          <w:tcPr>
            <w:tcW w:type="dxa" w:w="2835"/>
          </w:tcPr>
          <w:p>
            <w:pPr>
              <w:spacing w:after="0"/>
            </w:pPr>
            <w:r/>
            <w:r>
              <w:rPr>
                <w:b/>
                <w:sz w:val="16"/>
              </w:rPr>
              <w:t>Activity</w:t>
            </w:r>
          </w:p>
        </w:tc>
        <w:tc>
          <w:tcPr>
            <w:tcW w:type="dxa" w:w="2494"/>
          </w:tcPr>
          <w:p>
            <w:pPr>
              <w:spacing w:after="0"/>
            </w:pPr>
            <w:r/>
            <w:r>
              <w:rPr>
                <w:b/>
                <w:sz w:val="16"/>
              </w:rPr>
              <w:t>Becquerel (Bq) = 1 disintegration/s</w:t>
            </w:r>
          </w:p>
        </w:tc>
        <w:tc>
          <w:tcPr>
            <w:tcW w:type="dxa" w:w="1474"/>
          </w:tcPr>
          <w:p>
            <w:pPr>
              <w:spacing w:after="0"/>
            </w:pPr>
            <w:r/>
            <w:r>
              <w:rPr>
                <w:sz w:val="16"/>
              </w:rPr>
              <w:t>Curie (Ci)</w:t>
            </w:r>
          </w:p>
        </w:tc>
        <w:tc>
          <w:tcPr>
            <w:tcW w:type="dxa" w:w="3969"/>
          </w:tcPr>
          <w:p>
            <w:pPr>
              <w:spacing w:after="0"/>
            </w:pPr>
            <w:r/>
            <w:r>
              <w:rPr>
                <w:sz w:val="16"/>
              </w:rPr>
              <w:t>1 Ci = 3.7 × 10¹⁰ Bq</w:t>
            </w:r>
          </w:p>
        </w:tc>
      </w:tr>
    </w:tbl>
    <w:p>
      <w:pPr>
        <w:spacing w:after="40"/>
      </w:pPr>
    </w:p>
    <w:p>
      <w:pPr>
        <w:keepNext/>
        <w:spacing w:before="80" w:after="20"/>
      </w:pPr>
      <w:r>
        <w:rPr>
          <w:b/>
          <w:color w:val="6A288F"/>
          <w:sz w:val="21"/>
        </w:rPr>
        <w:t>Dose limits (ICRP / AERB — India)</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3628"/>
            <w:shd w:val="clear" w:color="auto" w:fill="1F3B73"/>
          </w:tcPr>
          <w:p>
            <w:pPr>
              <w:spacing w:after="0"/>
            </w:pPr>
            <w:r/>
            <w:r>
              <w:rPr>
                <w:b/>
                <w:color w:val="FFFFFF"/>
                <w:sz w:val="16"/>
              </w:rPr>
              <w:t>Category</w:t>
            </w:r>
          </w:p>
        </w:tc>
        <w:tc>
          <w:tcPr>
            <w:tcW w:type="dxa" w:w="7143"/>
            <w:shd w:val="clear" w:color="auto" w:fill="1F3B73"/>
          </w:tcPr>
          <w:p>
            <w:pPr>
              <w:spacing w:after="0"/>
            </w:pPr>
            <w:r/>
            <w:r>
              <w:rPr>
                <w:b/>
                <w:color w:val="FFFFFF"/>
                <w:sz w:val="16"/>
              </w:rPr>
              <w:t>Limit</w:t>
            </w:r>
          </w:p>
        </w:tc>
      </w:tr>
      <w:tr>
        <w:tc>
          <w:tcPr>
            <w:tcW w:type="dxa" w:w="3628"/>
          </w:tcPr>
          <w:p>
            <w:pPr>
              <w:spacing w:after="0"/>
            </w:pPr>
            <w:r/>
            <w:r>
              <w:rPr>
                <w:b/>
                <w:sz w:val="16"/>
              </w:rPr>
              <w:t>Occupational — whole body</w:t>
            </w:r>
          </w:p>
        </w:tc>
        <w:tc>
          <w:tcPr>
            <w:tcW w:type="dxa" w:w="7143"/>
          </w:tcPr>
          <w:p>
            <w:pPr>
              <w:spacing w:after="0"/>
            </w:pPr>
            <w:r/>
            <w:r>
              <w:rPr>
                <w:b/>
                <w:sz w:val="16"/>
              </w:rPr>
              <w:t>20 mSv per year averaged over 5 consecutive years (100 mSv/5 y), with a maximum of 50 mSv in any single year</w:t>
            </w:r>
          </w:p>
        </w:tc>
      </w:tr>
      <w:tr>
        <w:tc>
          <w:tcPr>
            <w:tcW w:type="dxa" w:w="3628"/>
            <w:shd w:val="clear" w:color="auto" w:fill="EEF3FA"/>
          </w:tcPr>
          <w:p>
            <w:pPr>
              <w:spacing w:after="0"/>
            </w:pPr>
            <w:r/>
            <w:r>
              <w:rPr>
                <w:sz w:val="16"/>
              </w:rPr>
              <w:t>Occupational — lens of the eye</w:t>
            </w:r>
          </w:p>
        </w:tc>
        <w:tc>
          <w:tcPr>
            <w:tcW w:type="dxa" w:w="7143"/>
            <w:shd w:val="clear" w:color="auto" w:fill="EEF3FA"/>
          </w:tcPr>
          <w:p>
            <w:pPr>
              <w:spacing w:after="0"/>
            </w:pPr>
            <w:r/>
            <w:r>
              <w:rPr>
                <w:b/>
                <w:sz w:val="16"/>
              </w:rPr>
              <w:t>20 mSv/year</w:t>
            </w:r>
            <w:r>
              <w:rPr>
                <w:sz w:val="16"/>
              </w:rPr>
              <w:t xml:space="preserve"> (ICRP 2011 revision; formerly 150 mSv)</w:t>
            </w:r>
          </w:p>
        </w:tc>
      </w:tr>
      <w:tr>
        <w:tc>
          <w:tcPr>
            <w:tcW w:type="dxa" w:w="3628"/>
          </w:tcPr>
          <w:p>
            <w:pPr>
              <w:spacing w:after="0"/>
            </w:pPr>
            <w:r/>
            <w:r>
              <w:rPr>
                <w:sz w:val="16"/>
              </w:rPr>
              <w:t>Occupational — skin, hands and feet (extremities)</w:t>
            </w:r>
          </w:p>
        </w:tc>
        <w:tc>
          <w:tcPr>
            <w:tcW w:type="dxa" w:w="7143"/>
          </w:tcPr>
          <w:p>
            <w:pPr>
              <w:spacing w:after="0"/>
            </w:pPr>
            <w:r/>
            <w:r>
              <w:rPr>
                <w:b/>
                <w:sz w:val="16"/>
              </w:rPr>
              <w:t>500 mSv/year</w:t>
            </w:r>
          </w:p>
        </w:tc>
      </w:tr>
      <w:tr>
        <w:tc>
          <w:tcPr>
            <w:tcW w:type="dxa" w:w="3628"/>
            <w:shd w:val="clear" w:color="auto" w:fill="EEF3FA"/>
          </w:tcPr>
          <w:p>
            <w:pPr>
              <w:spacing w:after="0"/>
            </w:pPr>
            <w:r/>
            <w:r>
              <w:rPr>
                <w:b/>
                <w:sz w:val="16"/>
              </w:rPr>
              <w:t>Pregnant worker (after declaration of pregnancy)</w:t>
            </w:r>
          </w:p>
        </w:tc>
        <w:tc>
          <w:tcPr>
            <w:tcW w:type="dxa" w:w="7143"/>
            <w:shd w:val="clear" w:color="auto" w:fill="EEF3FA"/>
          </w:tcPr>
          <w:p>
            <w:pPr>
              <w:spacing w:after="0"/>
            </w:pPr>
            <w:r/>
            <w:r>
              <w:rPr>
                <w:b/>
                <w:sz w:val="16"/>
              </w:rPr>
              <w:t>≤ 1 mSv to the fetus/abdominal surface for the remainder of the pregnancy</w:t>
            </w:r>
            <w:r>
              <w:rPr>
                <w:sz w:val="16"/>
              </w:rPr>
              <w:t xml:space="preserve"> (US NCRP: </w:t>
            </w:r>
            <w:r>
              <w:rPr>
                <w:b/>
                <w:sz w:val="16"/>
              </w:rPr>
              <w:t>0.5 mSv per month</w:t>
            </w:r>
            <w:r>
              <w:rPr>
                <w:sz w:val="16"/>
              </w:rPr>
              <w:t>)</w:t>
            </w:r>
          </w:p>
        </w:tc>
      </w:tr>
      <w:tr>
        <w:tc>
          <w:tcPr>
            <w:tcW w:type="dxa" w:w="3628"/>
          </w:tcPr>
          <w:p>
            <w:pPr>
              <w:spacing w:after="0"/>
            </w:pPr>
            <w:r/>
            <w:r>
              <w:rPr>
                <w:b/>
                <w:sz w:val="16"/>
              </w:rPr>
              <w:t>Members of the public</w:t>
            </w:r>
          </w:p>
        </w:tc>
        <w:tc>
          <w:tcPr>
            <w:tcW w:type="dxa" w:w="7143"/>
          </w:tcPr>
          <w:p>
            <w:pPr>
              <w:spacing w:after="0"/>
            </w:pPr>
            <w:r/>
            <w:r>
              <w:rPr>
                <w:b/>
                <w:sz w:val="16"/>
              </w:rPr>
              <w:t>1 mSv per year</w:t>
            </w:r>
          </w:p>
        </w:tc>
      </w:tr>
      <w:tr>
        <w:tc>
          <w:tcPr>
            <w:tcW w:type="dxa" w:w="3628"/>
            <w:shd w:val="clear" w:color="auto" w:fill="EEF3FA"/>
          </w:tcPr>
          <w:p>
            <w:pPr>
              <w:spacing w:after="0"/>
            </w:pPr>
            <w:r/>
            <w:r>
              <w:rPr>
                <w:sz w:val="16"/>
              </w:rPr>
              <w:t>Trainees / apprentices aged 16–18</w:t>
            </w:r>
          </w:p>
        </w:tc>
        <w:tc>
          <w:tcPr>
            <w:tcW w:type="dxa" w:w="7143"/>
            <w:shd w:val="clear" w:color="auto" w:fill="EEF3FA"/>
          </w:tcPr>
          <w:p>
            <w:pPr>
              <w:spacing w:after="0"/>
            </w:pPr>
            <w:r/>
            <w:r>
              <w:rPr>
                <w:sz w:val="16"/>
              </w:rPr>
              <w:t>6 mSv per year</w:t>
            </w:r>
          </w:p>
        </w:tc>
      </w:tr>
    </w:tbl>
    <w:p>
      <w:pPr>
        <w:spacing w:after="40"/>
      </w:pPr>
    </w:p>
    <w:p>
      <w:pPr>
        <w:keepNext/>
        <w:spacing w:before="80" w:after="20"/>
      </w:pPr>
      <w:r>
        <w:rPr>
          <w:b/>
          <w:color w:val="6A288F"/>
          <w:sz w:val="21"/>
        </w:rPr>
        <w:t>Protection — the three cardinal principles + practical rules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041"/>
            <w:shd w:val="clear" w:color="auto" w:fill="1F3B73"/>
          </w:tcPr>
          <w:p>
            <w:pPr>
              <w:spacing w:after="0"/>
            </w:pPr>
            <w:r/>
            <w:r>
              <w:rPr>
                <w:b/>
                <w:color w:val="FFFFFF"/>
                <w:sz w:val="16"/>
              </w:rPr>
              <w:t>Principle</w:t>
            </w:r>
          </w:p>
        </w:tc>
        <w:tc>
          <w:tcPr>
            <w:tcW w:type="dxa" w:w="8731"/>
            <w:shd w:val="clear" w:color="auto" w:fill="1F3B73"/>
          </w:tcPr>
          <w:p>
            <w:pPr>
              <w:spacing w:after="0"/>
            </w:pPr>
            <w:r/>
            <w:r>
              <w:rPr>
                <w:b/>
                <w:color w:val="FFFFFF"/>
                <w:sz w:val="16"/>
              </w:rPr>
              <w:t>Application</w:t>
            </w:r>
          </w:p>
        </w:tc>
      </w:tr>
      <w:tr>
        <w:tc>
          <w:tcPr>
            <w:tcW w:type="dxa" w:w="2041"/>
          </w:tcPr>
          <w:p>
            <w:pPr>
              <w:spacing w:after="0"/>
            </w:pPr>
            <w:r/>
            <w:r>
              <w:rPr>
                <w:b/>
                <w:sz w:val="16"/>
              </w:rPr>
              <w:t>1. Time</w:t>
            </w:r>
          </w:p>
        </w:tc>
        <w:tc>
          <w:tcPr>
            <w:tcW w:type="dxa" w:w="8731"/>
          </w:tcPr>
          <w:p>
            <w:pPr>
              <w:spacing w:after="0"/>
            </w:pPr>
            <w:r/>
            <w:r>
              <w:rPr>
                <w:sz w:val="16"/>
              </w:rPr>
              <w:t xml:space="preserve">Minimise fluoroscopy screening time; use </w:t>
            </w:r>
            <w:r>
              <w:rPr>
                <w:b/>
                <w:sz w:val="16"/>
              </w:rPr>
              <w:t>pulsed fluoroscopy, last-image hold and collimation</w:t>
            </w:r>
            <w:r>
              <w:rPr>
                <w:sz w:val="16"/>
              </w:rPr>
              <w:t>; the operator, not the assistant, should control the pedal; record total screening time on the perioperative record</w:t>
            </w:r>
          </w:p>
        </w:tc>
      </w:tr>
      <w:tr>
        <w:tc>
          <w:tcPr>
            <w:tcW w:type="dxa" w:w="2041"/>
            <w:shd w:val="clear" w:color="auto" w:fill="EEF3FA"/>
          </w:tcPr>
          <w:p>
            <w:pPr>
              <w:spacing w:after="0"/>
            </w:pPr>
            <w:r/>
            <w:r>
              <w:rPr>
                <w:b/>
                <w:sz w:val="16"/>
              </w:rPr>
              <w:t>2. Distance — the INVERSE SQUARE LAW</w:t>
            </w:r>
          </w:p>
        </w:tc>
        <w:tc>
          <w:tcPr>
            <w:tcW w:type="dxa" w:w="8731"/>
            <w:shd w:val="clear" w:color="auto" w:fill="EEF3FA"/>
          </w:tcPr>
          <w:p>
            <w:pPr>
              <w:spacing w:after="0"/>
            </w:pPr>
            <w:r/>
            <w:r>
              <w:rPr>
                <w:b/>
                <w:sz w:val="16"/>
              </w:rPr>
              <w:t>Intensity ∝ 1/(distance)².</w:t>
            </w:r>
            <w:r>
              <w:rPr>
                <w:sz w:val="16"/>
              </w:rPr>
              <w:t xml:space="preserve"> </w:t>
            </w:r>
            <w:r>
              <w:rPr>
                <w:b/>
                <w:sz w:val="16"/>
              </w:rPr>
              <w:t>Doubling the distance reduces exposure to one quarter (25 %); tripling it to one ninth.</w:t>
            </w:r>
            <w:r>
              <w:rPr>
                <w:sz w:val="16"/>
              </w:rPr>
              <w:t xml:space="preserve"> Practical rule: stand </w:t>
            </w:r>
            <w:r>
              <w:rPr>
                <w:b/>
                <w:sz w:val="16"/>
              </w:rPr>
              <w:t>at least 6 feet (2 m)</w:t>
            </w:r>
            <w:r>
              <w:rPr>
                <w:sz w:val="16"/>
              </w:rPr>
              <w:t xml:space="preserve"> from the source, or leave the room. In lateral fluoroscopy stand on the </w:t>
            </w:r>
            <w:r>
              <w:rPr>
                <w:b/>
                <w:sz w:val="16"/>
              </w:rPr>
              <w:t>image-intensifier side, away from the X-ray tube</w:t>
            </w:r>
            <w:r>
              <w:rPr>
                <w:sz w:val="16"/>
              </w:rPr>
              <w:t>, because scatter is highest on the tube side</w:t>
            </w:r>
          </w:p>
        </w:tc>
      </w:tr>
      <w:tr>
        <w:tc>
          <w:tcPr>
            <w:tcW w:type="dxa" w:w="2041"/>
          </w:tcPr>
          <w:p>
            <w:pPr>
              <w:spacing w:after="0"/>
            </w:pPr>
            <w:r/>
            <w:r>
              <w:rPr>
                <w:b/>
                <w:sz w:val="16"/>
              </w:rPr>
              <w:t>3. Shielding</w:t>
            </w:r>
          </w:p>
        </w:tc>
        <w:tc>
          <w:tcPr>
            <w:tcW w:type="dxa" w:w="8731"/>
          </w:tcPr>
          <w:p>
            <w:pPr>
              <w:spacing w:after="0"/>
            </w:pPr>
            <w:r/>
            <w:r>
              <w:rPr>
                <w:b/>
                <w:sz w:val="16"/>
              </w:rPr>
              <w:t>Lead apron 0.25–0.5 mm lead equivalence</w:t>
            </w:r>
            <w:r>
              <w:rPr>
                <w:sz w:val="16"/>
              </w:rPr>
              <w:t xml:space="preserve"> (0.5 mm attenuates ≈ 95–99 % of the primary beam at 100 kVp); </w:t>
            </w:r>
            <w:r>
              <w:rPr>
                <w:b/>
                <w:sz w:val="16"/>
              </w:rPr>
              <w:t>thyroid collar, lead glasses (0.75 mm Pb equivalent lenses), lead gloves for holding cassettes, mobile lead screens and ceiling-suspended shields</w:t>
            </w:r>
            <w:r>
              <w:rPr>
                <w:sz w:val="16"/>
              </w:rPr>
              <w:t xml:space="preserve">. Aprons must be </w:t>
            </w:r>
            <w:r>
              <w:rPr>
                <w:b/>
                <w:sz w:val="16"/>
              </w:rPr>
              <w:t>hung, never folded</w:t>
            </w:r>
            <w:r>
              <w:rPr>
                <w:sz w:val="16"/>
              </w:rPr>
              <w:t xml:space="preserve">, and </w:t>
            </w:r>
            <w:r>
              <w:rPr>
                <w:b/>
                <w:sz w:val="16"/>
              </w:rPr>
              <w:t>radiographically screened annually for cracks</w:t>
            </w:r>
            <w:r>
              <w:rPr>
                <w:sz w:val="16"/>
              </w:rPr>
              <w:t>. Wrap-around aprons for procedures where you turn your back to the source</w:t>
            </w:r>
          </w:p>
        </w:tc>
      </w:tr>
      <w:tr>
        <w:tc>
          <w:tcPr>
            <w:tcW w:type="dxa" w:w="2041"/>
            <w:shd w:val="clear" w:color="auto" w:fill="EEF3FA"/>
          </w:tcPr>
          <w:p>
            <w:pPr>
              <w:spacing w:after="0"/>
            </w:pPr>
            <w:r/>
            <w:r>
              <w:rPr>
                <w:b/>
                <w:sz w:val="16"/>
              </w:rPr>
              <w:t>ALARA</w:t>
            </w:r>
          </w:p>
        </w:tc>
        <w:tc>
          <w:tcPr>
            <w:tcW w:type="dxa" w:w="8731"/>
            <w:shd w:val="clear" w:color="auto" w:fill="EEF3FA"/>
          </w:tcPr>
          <w:p>
            <w:pPr>
              <w:spacing w:after="0"/>
            </w:pPr>
            <w:r/>
            <w:r>
              <w:rPr>
                <w:b/>
                <w:sz w:val="16"/>
              </w:rPr>
              <w:t>A</w:t>
            </w:r>
            <w:r>
              <w:rPr>
                <w:sz w:val="16"/>
              </w:rPr>
              <w:t xml:space="preserve">s </w:t>
            </w:r>
            <w:r>
              <w:rPr>
                <w:b/>
                <w:sz w:val="16"/>
              </w:rPr>
              <w:t>L</w:t>
            </w:r>
            <w:r>
              <w:rPr>
                <w:sz w:val="16"/>
              </w:rPr>
              <w:t xml:space="preserve">ow </w:t>
            </w:r>
            <w:r>
              <w:rPr>
                <w:b/>
                <w:sz w:val="16"/>
              </w:rPr>
              <w:t>A</w:t>
            </w:r>
            <w:r>
              <w:rPr>
                <w:sz w:val="16"/>
              </w:rPr>
              <w:t xml:space="preserve">s </w:t>
            </w:r>
            <w:r>
              <w:rPr>
                <w:b/>
                <w:sz w:val="16"/>
              </w:rPr>
              <w:t>R</w:t>
            </w:r>
            <w:r>
              <w:rPr>
                <w:sz w:val="16"/>
              </w:rPr>
              <w:t xml:space="preserve">easonably </w:t>
            </w:r>
            <w:r>
              <w:rPr>
                <w:b/>
                <w:sz w:val="16"/>
              </w:rPr>
              <w:t>A</w:t>
            </w:r>
            <w:r>
              <w:rPr>
                <w:sz w:val="16"/>
              </w:rPr>
              <w:t xml:space="preserve">chievable — the governing philosophy; </w:t>
            </w:r>
            <w:r>
              <w:rPr>
                <w:b/>
                <w:sz w:val="16"/>
              </w:rPr>
              <w:t>justification, optimisation and dose limitation</w:t>
            </w:r>
            <w:r>
              <w:rPr>
                <w:sz w:val="16"/>
              </w:rPr>
              <w:t xml:space="preserve"> (the three ICRP pillars)</w:t>
            </w:r>
          </w:p>
        </w:tc>
      </w:tr>
      <w:tr>
        <w:tc>
          <w:tcPr>
            <w:tcW w:type="dxa" w:w="2041"/>
          </w:tcPr>
          <w:p>
            <w:pPr>
              <w:spacing w:after="0"/>
            </w:pPr>
            <w:r/>
            <w:r>
              <w:rPr>
                <w:b/>
                <w:sz w:val="16"/>
              </w:rPr>
              <w:t>Monitoring</w:t>
            </w:r>
          </w:p>
        </w:tc>
        <w:tc>
          <w:tcPr>
            <w:tcW w:type="dxa" w:w="8731"/>
          </w:tcPr>
          <w:p>
            <w:pPr>
              <w:spacing w:after="0"/>
            </w:pPr>
            <w:r/>
            <w:r>
              <w:rPr>
                <w:b/>
                <w:sz w:val="16"/>
              </w:rPr>
              <w:t>Personal dosimeter worn at chest/collar level OUTSIDE the lead apron</w:t>
            </w:r>
            <w:r>
              <w:rPr>
                <w:sz w:val="16"/>
              </w:rPr>
              <w:t xml:space="preserve"> (a second one inside for pregnant staff at waist level). Types: </w:t>
            </w:r>
            <w:r>
              <w:rPr>
                <w:b/>
                <w:sz w:val="16"/>
              </w:rPr>
              <w:t>TLD (thermoluminescent, LiF — most common, read monthly/quarterly), film badge, OSL, and a pocket dosimeter/electronic personal dosimeter for real-time reading</w:t>
            </w:r>
            <w:r>
              <w:rPr>
                <w:sz w:val="16"/>
              </w:rPr>
              <w:t>. Records are kept for the worker's lifetime</w:t>
            </w:r>
          </w:p>
        </w:tc>
      </w:tr>
      <w:tr>
        <w:tc>
          <w:tcPr>
            <w:tcW w:type="dxa" w:w="2041"/>
            <w:shd w:val="clear" w:color="auto" w:fill="EEF3FA"/>
          </w:tcPr>
          <w:p>
            <w:pPr>
              <w:spacing w:after="0"/>
            </w:pPr>
            <w:r/>
            <w:r>
              <w:rPr>
                <w:b/>
                <w:sz w:val="16"/>
              </w:rPr>
              <w:t>Personnel rules</w:t>
            </w:r>
          </w:p>
        </w:tc>
        <w:tc>
          <w:tcPr>
            <w:tcW w:type="dxa" w:w="8731"/>
            <w:shd w:val="clear" w:color="auto" w:fill="EEF3FA"/>
          </w:tcPr>
          <w:p>
            <w:pPr>
              <w:spacing w:after="0"/>
            </w:pPr>
            <w:r/>
            <w:r>
              <w:rPr>
                <w:b/>
                <w:sz w:val="16"/>
              </w:rPr>
              <w:t>All non-essential staff leave the room or stand behind a lead screen</w:t>
            </w:r>
            <w:r>
              <w:rPr>
                <w:sz w:val="16"/>
              </w:rPr>
              <w:t xml:space="preserve">; </w:t>
            </w:r>
            <w:r>
              <w:rPr>
                <w:b/>
                <w:sz w:val="16"/>
              </w:rPr>
              <w:t>scrubbed staff wear a lead apron donned BEFORE scrubbing</w:t>
            </w:r>
            <w:r>
              <w:rPr>
                <w:sz w:val="16"/>
              </w:rPr>
              <w:t xml:space="preserve">; </w:t>
            </w:r>
            <w:r>
              <w:rPr>
                <w:b/>
                <w:sz w:val="16"/>
              </w:rPr>
              <w:t>never hand-hold the cassette or the patient if it can be avoided — use lead gloves and a holder if unavoidable</w:t>
            </w:r>
            <w:r>
              <w:rPr>
                <w:sz w:val="16"/>
              </w:rPr>
              <w:t xml:space="preserve">; announce ‘X-ray!’ before every exposure; </w:t>
            </w:r>
            <w:r>
              <w:rPr>
                <w:b/>
                <w:sz w:val="16"/>
              </w:rPr>
              <w:t>pregnant staff should be excluded from fluoroscopic cases</w:t>
            </w:r>
          </w:p>
        </w:tc>
      </w:tr>
      <w:tr>
        <w:tc>
          <w:tcPr>
            <w:tcW w:type="dxa" w:w="2041"/>
          </w:tcPr>
          <w:p>
            <w:pPr>
              <w:spacing w:after="0"/>
            </w:pPr>
            <w:r/>
            <w:r>
              <w:rPr>
                <w:b/>
                <w:sz w:val="16"/>
              </w:rPr>
              <w:t>Patient rules</w:t>
            </w:r>
          </w:p>
        </w:tc>
        <w:tc>
          <w:tcPr>
            <w:tcW w:type="dxa" w:w="8731"/>
          </w:tcPr>
          <w:p>
            <w:pPr>
              <w:spacing w:after="0"/>
            </w:pPr>
            <w:r/>
            <w:r>
              <w:rPr>
                <w:b/>
                <w:sz w:val="16"/>
              </w:rPr>
              <w:t>Ask every woman of child-bearing age whether she is or could be pregnant</w:t>
            </w:r>
            <w:r>
              <w:rPr>
                <w:sz w:val="16"/>
              </w:rPr>
              <w:t xml:space="preserve"> (the ‘10-day rule’ for non-urgent radiography); shield the </w:t>
            </w:r>
            <w:r>
              <w:rPr>
                <w:b/>
                <w:sz w:val="16"/>
              </w:rPr>
              <w:t>gonads/reproductive organs and thyroid</w:t>
            </w:r>
            <w:r>
              <w:rPr>
                <w:sz w:val="16"/>
              </w:rPr>
              <w:t xml:space="preserve"> when the beam cannot be collimated; collimate to the area of interest; use the lowest diagnostic exposure; document fluoroscopy time and dose</w:t>
            </w:r>
          </w:p>
        </w:tc>
      </w:tr>
      <w:tr>
        <w:tc>
          <w:tcPr>
            <w:tcW w:type="dxa" w:w="2041"/>
            <w:shd w:val="clear" w:color="auto" w:fill="EEF3FA"/>
          </w:tcPr>
          <w:p>
            <w:pPr>
              <w:spacing w:after="0"/>
            </w:pPr>
            <w:r/>
            <w:r>
              <w:rPr>
                <w:b/>
                <w:sz w:val="16"/>
              </w:rPr>
              <w:t>Radioactive implants (brachytherapy)</w:t>
            </w:r>
          </w:p>
        </w:tc>
        <w:tc>
          <w:tcPr>
            <w:tcW w:type="dxa" w:w="8731"/>
            <w:shd w:val="clear" w:color="auto" w:fill="EEF3FA"/>
          </w:tcPr>
          <w:p>
            <w:pPr>
              <w:spacing w:after="0"/>
            </w:pPr>
            <w:r/>
            <w:r>
              <w:rPr>
                <w:sz w:val="16"/>
              </w:rPr>
              <w:t xml:space="preserve">Handle sources with </w:t>
            </w:r>
            <w:r>
              <w:rPr>
                <w:b/>
                <w:sz w:val="16"/>
              </w:rPr>
              <w:t>long forceps, never with fingers</w:t>
            </w:r>
            <w:r>
              <w:rPr>
                <w:sz w:val="16"/>
              </w:rPr>
              <w:t xml:space="preserve">; keep a lead pot/container in the room; limit staff time in the room and rotate staff; restrict visitors and exclude pregnant staff and children; survey the room and linen with a </w:t>
            </w:r>
            <w:r>
              <w:rPr>
                <w:b/>
                <w:sz w:val="16"/>
              </w:rPr>
              <w:t>Geiger-Müller counter</w:t>
            </w:r>
            <w:r>
              <w:rPr>
                <w:sz w:val="16"/>
              </w:rPr>
              <w:t xml:space="preserve"> after removal; specific disposal and incident procedures for a lost source</w:t>
            </w:r>
          </w:p>
        </w:tc>
      </w:tr>
    </w:tbl>
    <w:p>
      <w:pPr>
        <w:spacing w:after="40"/>
      </w:pPr>
    </w:p>
    <w:p>
      <w:pPr>
        <w:keepNext/>
        <w:spacing w:before="80" w:after="20"/>
      </w:pPr>
      <w:r>
        <w:rPr>
          <w:b/>
          <w:color w:val="6A288F"/>
          <w:sz w:val="21"/>
        </w:rPr>
        <w:t>Biological effects — the distinction examiners test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268"/>
            <w:shd w:val="clear" w:color="auto" w:fill="1F3B73"/>
          </w:tcPr>
          <w:p>
            <w:pPr>
              <w:spacing w:after="0"/>
            </w:pPr>
            <w:r/>
            <w:r>
              <w:rPr>
                <w:b/>
                <w:color w:val="FFFFFF"/>
                <w:sz w:val="16"/>
              </w:rPr>
              <w:t>Effect</w:t>
            </w:r>
          </w:p>
        </w:tc>
        <w:tc>
          <w:tcPr>
            <w:tcW w:type="dxa" w:w="3402"/>
            <w:shd w:val="clear" w:color="auto" w:fill="1F3B73"/>
          </w:tcPr>
          <w:p>
            <w:pPr>
              <w:spacing w:after="0"/>
            </w:pPr>
            <w:r/>
            <w:r>
              <w:rPr>
                <w:b/>
                <w:color w:val="FFFFFF"/>
                <w:sz w:val="16"/>
              </w:rPr>
              <w:t>Nature</w:t>
            </w:r>
          </w:p>
        </w:tc>
        <w:tc>
          <w:tcPr>
            <w:tcW w:type="dxa" w:w="5102"/>
            <w:shd w:val="clear" w:color="auto" w:fill="1F3B73"/>
          </w:tcPr>
          <w:p>
            <w:pPr>
              <w:spacing w:after="0"/>
            </w:pPr>
            <w:r/>
            <w:r>
              <w:rPr>
                <w:b/>
                <w:color w:val="FFFFFF"/>
                <w:sz w:val="16"/>
              </w:rPr>
              <w:t>Examples</w:t>
            </w:r>
          </w:p>
        </w:tc>
      </w:tr>
      <w:tr>
        <w:tc>
          <w:tcPr>
            <w:tcW w:type="dxa" w:w="2268"/>
          </w:tcPr>
          <w:p>
            <w:pPr>
              <w:spacing w:after="0"/>
            </w:pPr>
            <w:r/>
            <w:r>
              <w:rPr>
                <w:b/>
                <w:sz w:val="16"/>
              </w:rPr>
              <w:t>Deterministic (non-stochastic)</w:t>
            </w:r>
          </w:p>
        </w:tc>
        <w:tc>
          <w:tcPr>
            <w:tcW w:type="dxa" w:w="3402"/>
          </w:tcPr>
          <w:p>
            <w:pPr>
              <w:spacing w:after="0"/>
            </w:pPr>
            <w:r/>
            <w:r>
              <w:rPr>
                <w:sz w:val="16"/>
              </w:rPr>
              <w:t xml:space="preserve">Has a </w:t>
            </w:r>
            <w:r>
              <w:rPr>
                <w:b/>
                <w:sz w:val="16"/>
              </w:rPr>
              <w:t>threshold dose</w:t>
            </w:r>
            <w:r>
              <w:rPr>
                <w:sz w:val="16"/>
              </w:rPr>
              <w:t xml:space="preserve">; severity </w:t>
            </w:r>
            <w:r>
              <w:rPr>
                <w:b/>
                <w:sz w:val="16"/>
              </w:rPr>
              <w:t>increases with dose</w:t>
            </w:r>
          </w:p>
        </w:tc>
        <w:tc>
          <w:tcPr>
            <w:tcW w:type="dxa" w:w="5102"/>
          </w:tcPr>
          <w:p>
            <w:pPr>
              <w:spacing w:after="0"/>
            </w:pPr>
            <w:r/>
            <w:r>
              <w:rPr>
                <w:sz w:val="16"/>
              </w:rPr>
              <w:t xml:space="preserve">Skin erythema (≈ 2 Gy) and desquamation, epilation, </w:t>
            </w:r>
            <w:r>
              <w:rPr>
                <w:b/>
                <w:sz w:val="16"/>
              </w:rPr>
              <w:t>cataract</w:t>
            </w:r>
            <w:r>
              <w:rPr>
                <w:sz w:val="16"/>
              </w:rPr>
              <w:t>, sterility, bone-marrow suppression, acute radiation syndrome, fetal malformation</w:t>
            </w:r>
          </w:p>
        </w:tc>
      </w:tr>
      <w:tr>
        <w:tc>
          <w:tcPr>
            <w:tcW w:type="dxa" w:w="2268"/>
            <w:shd w:val="clear" w:color="auto" w:fill="EEF3FA"/>
          </w:tcPr>
          <w:p>
            <w:pPr>
              <w:spacing w:after="0"/>
            </w:pPr>
            <w:r/>
            <w:r>
              <w:rPr>
                <w:b/>
                <w:sz w:val="16"/>
              </w:rPr>
              <w:t>Stochastic</w:t>
            </w:r>
          </w:p>
        </w:tc>
        <w:tc>
          <w:tcPr>
            <w:tcW w:type="dxa" w:w="3402"/>
            <w:shd w:val="clear" w:color="auto" w:fill="EEF3FA"/>
          </w:tcPr>
          <w:p>
            <w:pPr>
              <w:spacing w:after="0"/>
            </w:pPr>
            <w:r/>
            <w:r>
              <w:rPr>
                <w:b/>
                <w:sz w:val="16"/>
              </w:rPr>
              <w:t>No threshold</w:t>
            </w:r>
            <w:r>
              <w:rPr>
                <w:sz w:val="16"/>
              </w:rPr>
              <w:t xml:space="preserve">; the </w:t>
            </w:r>
            <w:r>
              <w:rPr>
                <w:b/>
                <w:sz w:val="16"/>
              </w:rPr>
              <w:t>probability</w:t>
            </w:r>
            <w:r>
              <w:rPr>
                <w:sz w:val="16"/>
              </w:rPr>
              <w:t xml:space="preserve"> (not the severity) increases with dose; assumed </w:t>
            </w:r>
            <w:r>
              <w:rPr>
                <w:b/>
                <w:sz w:val="16"/>
              </w:rPr>
              <w:t>linear-no-threshold</w:t>
            </w:r>
          </w:p>
        </w:tc>
        <w:tc>
          <w:tcPr>
            <w:tcW w:type="dxa" w:w="5102"/>
            <w:shd w:val="clear" w:color="auto" w:fill="EEF3FA"/>
          </w:tcPr>
          <w:p>
            <w:pPr>
              <w:spacing w:after="0"/>
            </w:pPr>
            <w:r/>
            <w:r>
              <w:rPr>
                <w:b/>
                <w:sz w:val="16"/>
              </w:rPr>
              <w:t>Carcinogenesis (leukaemia, thyroid, breast, lung) and heritable genetic mutation</w:t>
            </w:r>
          </w:p>
        </w:tc>
      </w:tr>
    </w:tbl>
    <w:p>
      <w:pPr>
        <w:spacing w:after="40"/>
      </w:pPr>
    </w:p>
    <w:p>
      <w:pPr>
        <w:spacing w:before="0" w:after="30"/>
        <w:jc w:val="both"/>
      </w:pPr>
      <w:r>
        <w:rPr>
          <w:b/>
          <w:sz w:val="19"/>
        </w:rPr>
        <w:t>Most radiosensitive tissues</w:t>
      </w:r>
      <w:r>
        <w:rPr>
          <w:sz w:val="19"/>
        </w:rPr>
        <w:t xml:space="preserve"> (rapidly dividing): </w:t>
      </w:r>
      <w:r>
        <w:rPr>
          <w:b/>
          <w:sz w:val="19"/>
        </w:rPr>
        <w:t>bone marrow/lymphoid tissue, gonads (spermatogonia), intestinal crypt epithelium, skin basal layer, lens, fetus</w:t>
      </w:r>
      <w:r>
        <w:rPr>
          <w:sz w:val="19"/>
        </w:rPr>
        <w:t xml:space="preserve"> — the </w:t>
      </w:r>
      <w:r>
        <w:rPr>
          <w:b/>
          <w:sz w:val="19"/>
        </w:rPr>
        <w:t>fetus is most sensitive during organogenesis, weeks 2–8</w:t>
      </w:r>
      <w:r>
        <w:rPr>
          <w:sz w:val="19"/>
        </w:rPr>
        <w:t xml:space="preserve">. </w:t>
      </w:r>
      <w:r>
        <w:rPr>
          <w:b/>
          <w:sz w:val="19"/>
        </w:rPr>
        <w:t>Least sensitive:</w:t>
      </w:r>
      <w:r>
        <w:rPr>
          <w:sz w:val="19"/>
        </w:rPr>
        <w:t xml:space="preserve"> nerve, muscle and bone in the adult.</w:t>
      </w:r>
    </w:p>
    <w:p>
      <w:pPr>
        <w:keepNext/>
        <w:spacing w:before="120" w:after="40"/>
      </w:pPr>
      <w:r>
        <w:rPr>
          <w:b/>
          <w:color w:val="1B6B3A"/>
          <w:sz w:val="24"/>
        </w:rPr>
        <w:t>D3.  Infection Control — precautions, exposure management, and waste</w:t>
      </w:r>
    </w:p>
    <w:p>
      <w:pPr>
        <w:keepNext/>
        <w:spacing w:before="80" w:after="20"/>
      </w:pPr>
      <w:r>
        <w:rPr>
          <w:b/>
          <w:color w:val="6A288F"/>
          <w:sz w:val="21"/>
        </w:rPr>
        <w:t>Standard vs transmission-based precautions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2268"/>
            <w:shd w:val="clear" w:color="auto" w:fill="1F3B73"/>
          </w:tcPr>
          <w:p>
            <w:pPr>
              <w:spacing w:after="0"/>
            </w:pPr>
            <w:r/>
            <w:r>
              <w:rPr>
                <w:b/>
                <w:color w:val="FFFFFF"/>
                <w:sz w:val="16"/>
              </w:rPr>
              <w:t>Category</w:t>
            </w:r>
          </w:p>
        </w:tc>
        <w:tc>
          <w:tcPr>
            <w:tcW w:type="dxa" w:w="2268"/>
            <w:shd w:val="clear" w:color="auto" w:fill="1F3B73"/>
          </w:tcPr>
          <w:p>
            <w:pPr>
              <w:spacing w:after="0"/>
            </w:pPr>
            <w:r/>
            <w:r>
              <w:rPr>
                <w:b/>
                <w:color w:val="FFFFFF"/>
                <w:sz w:val="16"/>
              </w:rPr>
              <w:t>Applies to</w:t>
            </w:r>
          </w:p>
        </w:tc>
        <w:tc>
          <w:tcPr>
            <w:tcW w:type="dxa" w:w="3402"/>
            <w:shd w:val="clear" w:color="auto" w:fill="1F3B73"/>
          </w:tcPr>
          <w:p>
            <w:pPr>
              <w:spacing w:after="0"/>
            </w:pPr>
            <w:r/>
            <w:r>
              <w:rPr>
                <w:b/>
                <w:color w:val="FFFFFF"/>
                <w:sz w:val="16"/>
              </w:rPr>
              <w:t>Requirements</w:t>
            </w:r>
          </w:p>
        </w:tc>
        <w:tc>
          <w:tcPr>
            <w:tcW w:type="dxa" w:w="2835"/>
            <w:shd w:val="clear" w:color="auto" w:fill="1F3B73"/>
          </w:tcPr>
          <w:p>
            <w:pPr>
              <w:spacing w:after="0"/>
            </w:pPr>
            <w:r/>
            <w:r>
              <w:rPr>
                <w:b/>
                <w:color w:val="FFFFFF"/>
                <w:sz w:val="16"/>
              </w:rPr>
              <w:t>Examples</w:t>
            </w:r>
          </w:p>
        </w:tc>
      </w:tr>
      <w:tr>
        <w:tc>
          <w:tcPr>
            <w:tcW w:type="dxa" w:w="2268"/>
          </w:tcPr>
          <w:p>
            <w:pPr>
              <w:spacing w:after="0"/>
            </w:pPr>
            <w:r/>
            <w:r>
              <w:rPr>
                <w:b/>
                <w:sz w:val="16"/>
              </w:rPr>
              <w:t>Standard Precautions</w:t>
            </w:r>
            <w:r>
              <w:rPr>
                <w:sz w:val="16"/>
              </w:rPr>
              <w:t xml:space="preserve"> (CDC 1996; incorporate the earlier </w:t>
            </w:r>
            <w:r>
              <w:rPr>
                <w:b/>
                <w:sz w:val="16"/>
              </w:rPr>
              <w:t>Universal Precautions</w:t>
            </w:r>
            <w:r>
              <w:rPr>
                <w:sz w:val="16"/>
              </w:rPr>
              <w:t xml:space="preserve"> and </w:t>
            </w:r>
            <w:r>
              <w:rPr>
                <w:b/>
                <w:sz w:val="16"/>
              </w:rPr>
              <w:t>Body Substance Isolation</w:t>
            </w:r>
            <w:r>
              <w:rPr>
                <w:sz w:val="16"/>
              </w:rPr>
              <w:t>)</w:t>
            </w:r>
          </w:p>
        </w:tc>
        <w:tc>
          <w:tcPr>
            <w:tcW w:type="dxa" w:w="2268"/>
          </w:tcPr>
          <w:p>
            <w:pPr>
              <w:spacing w:after="0"/>
            </w:pPr>
            <w:r/>
            <w:r>
              <w:rPr>
                <w:b/>
                <w:sz w:val="16"/>
              </w:rPr>
              <w:t>EVERY patient, every time, regardless of diagnosis</w:t>
            </w:r>
            <w:r>
              <w:rPr>
                <w:sz w:val="16"/>
              </w:rPr>
              <w:t xml:space="preserve"> — all blood, all body fluids, secretions and excretions </w:t>
            </w:r>
            <w:r>
              <w:rPr>
                <w:b/>
                <w:sz w:val="16"/>
              </w:rPr>
              <w:t>except sweat</w:t>
            </w:r>
            <w:r>
              <w:rPr>
                <w:sz w:val="16"/>
              </w:rPr>
              <w:t>, non-intact skin and mucous membranes</w:t>
            </w:r>
          </w:p>
        </w:tc>
        <w:tc>
          <w:tcPr>
            <w:tcW w:type="dxa" w:w="3402"/>
          </w:tcPr>
          <w:p>
            <w:pPr>
              <w:spacing w:after="0"/>
            </w:pPr>
            <w:r/>
            <w:r>
              <w:rPr>
                <w:b/>
                <w:sz w:val="16"/>
              </w:rPr>
              <w:t>Hand hygiene • gloves • gown • mask/eye protection or face shield when splash is likely • safe injection practices and sharps handling • respiratory hygiene/cough etiquette • safe handling of contaminated equipment, linen and waste • environmental cleaning • patient placement</w:t>
            </w:r>
          </w:p>
        </w:tc>
        <w:tc>
          <w:tcPr>
            <w:tcW w:type="dxa" w:w="2835"/>
          </w:tcPr>
          <w:p>
            <w:pPr>
              <w:spacing w:after="0"/>
            </w:pPr>
            <w:r/>
            <w:r>
              <w:rPr>
                <w:sz w:val="16"/>
              </w:rPr>
              <w:t>Universal application in the OR</w:t>
            </w:r>
          </w:p>
        </w:tc>
      </w:tr>
      <w:tr>
        <w:tc>
          <w:tcPr>
            <w:tcW w:type="dxa" w:w="2268"/>
            <w:shd w:val="clear" w:color="auto" w:fill="EEF3FA"/>
          </w:tcPr>
          <w:p>
            <w:pPr>
              <w:spacing w:after="0"/>
            </w:pPr>
            <w:r/>
            <w:r>
              <w:rPr>
                <w:b/>
                <w:sz w:val="16"/>
              </w:rPr>
              <w:t>Contact Precautions</w:t>
            </w:r>
          </w:p>
        </w:tc>
        <w:tc>
          <w:tcPr>
            <w:tcW w:type="dxa" w:w="2268"/>
            <w:shd w:val="clear" w:color="auto" w:fill="EEF3FA"/>
          </w:tcPr>
          <w:p>
            <w:pPr>
              <w:spacing w:after="0"/>
            </w:pPr>
            <w:r/>
            <w:r>
              <w:rPr>
                <w:sz w:val="16"/>
              </w:rPr>
              <w:t>Direct or indirect contact transmission</w:t>
            </w:r>
          </w:p>
        </w:tc>
        <w:tc>
          <w:tcPr>
            <w:tcW w:type="dxa" w:w="3402"/>
            <w:shd w:val="clear" w:color="auto" w:fill="EEF3FA"/>
          </w:tcPr>
          <w:p>
            <w:pPr>
              <w:spacing w:after="0"/>
            </w:pPr>
            <w:r/>
            <w:r>
              <w:rPr>
                <w:sz w:val="16"/>
              </w:rPr>
              <w:t xml:space="preserve">Standard + </w:t>
            </w:r>
            <w:r>
              <w:rPr>
                <w:b/>
                <w:sz w:val="16"/>
              </w:rPr>
              <w:t>gown and gloves for all contact</w:t>
            </w:r>
            <w:r>
              <w:rPr>
                <w:sz w:val="16"/>
              </w:rPr>
              <w:t>, dedicated equipment, single room preferred</w:t>
            </w:r>
          </w:p>
        </w:tc>
        <w:tc>
          <w:tcPr>
            <w:tcW w:type="dxa" w:w="2835"/>
            <w:shd w:val="clear" w:color="auto" w:fill="EEF3FA"/>
          </w:tcPr>
          <w:p>
            <w:pPr>
              <w:spacing w:after="0"/>
            </w:pPr>
            <w:r/>
            <w:r>
              <w:rPr>
                <w:b/>
                <w:sz w:val="16"/>
              </w:rPr>
              <w:t>MRSA, VRE, ESBL/CRE, C. difficile (soap and water — alcohol does not kill spores; hypochlorite for the environment), scabies, RSV, hepatitis A</w:t>
            </w:r>
          </w:p>
        </w:tc>
      </w:tr>
      <w:tr>
        <w:tc>
          <w:tcPr>
            <w:tcW w:type="dxa" w:w="2268"/>
          </w:tcPr>
          <w:p>
            <w:pPr>
              <w:spacing w:after="0"/>
            </w:pPr>
            <w:r/>
            <w:r>
              <w:rPr>
                <w:b/>
                <w:sz w:val="16"/>
              </w:rPr>
              <w:t>Droplet Precautions</w:t>
            </w:r>
          </w:p>
        </w:tc>
        <w:tc>
          <w:tcPr>
            <w:tcW w:type="dxa" w:w="2268"/>
          </w:tcPr>
          <w:p>
            <w:pPr>
              <w:spacing w:after="0"/>
            </w:pPr>
            <w:r/>
            <w:r>
              <w:rPr>
                <w:sz w:val="16"/>
              </w:rPr>
              <w:t xml:space="preserve">Large droplets (&gt; 5 µm) that travel </w:t>
            </w:r>
            <w:r>
              <w:rPr>
                <w:b/>
                <w:sz w:val="16"/>
              </w:rPr>
              <w:t>≈ 3–6 feet (1–2 m)</w:t>
            </w:r>
          </w:p>
        </w:tc>
        <w:tc>
          <w:tcPr>
            <w:tcW w:type="dxa" w:w="3402"/>
          </w:tcPr>
          <w:p>
            <w:pPr>
              <w:spacing w:after="0"/>
            </w:pPr>
            <w:r/>
            <w:r>
              <w:rPr>
                <w:sz w:val="16"/>
              </w:rPr>
              <w:t xml:space="preserve">Standard + </w:t>
            </w:r>
            <w:r>
              <w:rPr>
                <w:b/>
                <w:sz w:val="16"/>
              </w:rPr>
              <w:t>surgical mask within 1–2 m</w:t>
            </w:r>
            <w:r>
              <w:rPr>
                <w:sz w:val="16"/>
              </w:rPr>
              <w:t>, single room, mask on the patient during transport</w:t>
            </w:r>
          </w:p>
        </w:tc>
        <w:tc>
          <w:tcPr>
            <w:tcW w:type="dxa" w:w="2835"/>
          </w:tcPr>
          <w:p>
            <w:pPr>
              <w:spacing w:after="0"/>
            </w:pPr>
            <w:r/>
            <w:r>
              <w:rPr>
                <w:b/>
                <w:sz w:val="16"/>
              </w:rPr>
              <w:t>Influenza, pertussis, mumps, rubella, Neisseria meningitidis, diphtheria, group A streptococcus, adenovirus</w:t>
            </w:r>
          </w:p>
        </w:tc>
      </w:tr>
      <w:tr>
        <w:tc>
          <w:tcPr>
            <w:tcW w:type="dxa" w:w="2268"/>
            <w:shd w:val="clear" w:color="auto" w:fill="EEF3FA"/>
          </w:tcPr>
          <w:p>
            <w:pPr>
              <w:spacing w:after="0"/>
            </w:pPr>
            <w:r/>
            <w:r>
              <w:rPr>
                <w:b/>
                <w:sz w:val="16"/>
              </w:rPr>
              <w:t>Airborne Precautions</w:t>
            </w:r>
          </w:p>
        </w:tc>
        <w:tc>
          <w:tcPr>
            <w:tcW w:type="dxa" w:w="2268"/>
            <w:shd w:val="clear" w:color="auto" w:fill="EEF3FA"/>
          </w:tcPr>
          <w:p>
            <w:pPr>
              <w:spacing w:after="0"/>
            </w:pPr>
            <w:r/>
            <w:r>
              <w:rPr>
                <w:sz w:val="16"/>
              </w:rPr>
              <w:t>Small droplet nuclei (≤ 5 µm) that remain suspended and travel long distances</w:t>
            </w:r>
          </w:p>
        </w:tc>
        <w:tc>
          <w:tcPr>
            <w:tcW w:type="dxa" w:w="3402"/>
            <w:shd w:val="clear" w:color="auto" w:fill="EEF3FA"/>
          </w:tcPr>
          <w:p>
            <w:pPr>
              <w:spacing w:after="0"/>
            </w:pPr>
            <w:r/>
            <w:r>
              <w:rPr>
                <w:sz w:val="16"/>
              </w:rPr>
              <w:t xml:space="preserve">Standard + </w:t>
            </w:r>
            <w:r>
              <w:rPr>
                <w:b/>
                <w:sz w:val="16"/>
              </w:rPr>
              <w:t>N95 (or higher) respirator, fit-tested</w:t>
            </w:r>
            <w:r>
              <w:rPr>
                <w:sz w:val="16"/>
              </w:rPr>
              <w:t xml:space="preserve">, and an </w:t>
            </w:r>
            <w:r>
              <w:rPr>
                <w:b/>
                <w:sz w:val="16"/>
              </w:rPr>
              <w:t>Airborne Infection Isolation Room — NEGATIVE pressure with ≥ 12 air changes/hour, exhaust to outside or HEPA-filtered</w:t>
            </w:r>
            <w:r>
              <w:rPr>
                <w:sz w:val="16"/>
              </w:rPr>
              <w:t>, door kept closed</w:t>
            </w:r>
          </w:p>
        </w:tc>
        <w:tc>
          <w:tcPr>
            <w:tcW w:type="dxa" w:w="2835"/>
            <w:shd w:val="clear" w:color="auto" w:fill="EEF3FA"/>
          </w:tcPr>
          <w:p>
            <w:pPr>
              <w:spacing w:after="0"/>
            </w:pPr>
            <w:r/>
            <w:r>
              <w:rPr>
                <w:b/>
                <w:sz w:val="16"/>
              </w:rPr>
              <w:t>Pulmonary/laryngeal tuberculosis, measles (rubeola), varicella/disseminated zoster, SARS-CoV-2 during aerosol-generating procedures</w:t>
            </w:r>
          </w:p>
        </w:tc>
      </w:tr>
    </w:tbl>
    <w:p>
      <w:pPr>
        <w:spacing w:after="40"/>
      </w:pPr>
    </w:p>
    <w:p>
      <w:pPr>
        <w:keepNext/>
        <w:spacing w:before="80" w:after="20"/>
      </w:pPr>
      <w:r>
        <w:rPr>
          <w:b/>
          <w:color w:val="6A288F"/>
          <w:sz w:val="21"/>
        </w:rPr>
        <w:t>PPE sequence — rote-learn the order</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5386"/>
            <w:shd w:val="clear" w:color="auto" w:fill="1F3B73"/>
          </w:tcPr>
          <w:p>
            <w:pPr>
              <w:spacing w:after="0"/>
            </w:pPr>
            <w:r/>
            <w:r>
              <w:rPr>
                <w:b/>
                <w:color w:val="FFFFFF"/>
                <w:sz w:val="16"/>
              </w:rPr>
              <w:t>Donning (put on)</w:t>
            </w:r>
          </w:p>
        </w:tc>
        <w:tc>
          <w:tcPr>
            <w:tcW w:type="dxa" w:w="5386"/>
            <w:shd w:val="clear" w:color="auto" w:fill="1F3B73"/>
          </w:tcPr>
          <w:p>
            <w:pPr>
              <w:spacing w:after="0"/>
            </w:pPr>
            <w:r/>
            <w:r>
              <w:rPr>
                <w:b/>
                <w:color w:val="FFFFFF"/>
                <w:sz w:val="16"/>
              </w:rPr>
              <w:t>Doffing (take off)</w:t>
            </w:r>
          </w:p>
        </w:tc>
      </w:tr>
      <w:tr>
        <w:tc>
          <w:tcPr>
            <w:tcW w:type="dxa" w:w="5386"/>
          </w:tcPr>
          <w:p>
            <w:pPr>
              <w:spacing w:after="0"/>
            </w:pPr>
            <w:r/>
            <w:r>
              <w:rPr>
                <w:b/>
                <w:sz w:val="16"/>
              </w:rPr>
              <w:t>1</w:t>
            </w:r>
            <w:r>
              <w:rPr>
                <w:sz w:val="16"/>
              </w:rPr>
              <w:t xml:space="preserve"> Hand hygiene → </w:t>
            </w:r>
            <w:r>
              <w:rPr>
                <w:b/>
                <w:sz w:val="16"/>
              </w:rPr>
              <w:t>2</w:t>
            </w:r>
            <w:r>
              <w:rPr>
                <w:sz w:val="16"/>
              </w:rPr>
              <w:t xml:space="preserve"> </w:t>
            </w:r>
            <w:r>
              <w:rPr>
                <w:b/>
                <w:sz w:val="16"/>
              </w:rPr>
              <w:t>Gown</w:t>
            </w:r>
            <w:r>
              <w:rPr>
                <w:sz w:val="16"/>
              </w:rPr>
              <w:t xml:space="preserve"> → </w:t>
            </w:r>
            <w:r>
              <w:rPr>
                <w:b/>
                <w:sz w:val="16"/>
              </w:rPr>
              <w:t>3</w:t>
            </w:r>
            <w:r>
              <w:rPr>
                <w:sz w:val="16"/>
              </w:rPr>
              <w:t xml:space="preserve"> </w:t>
            </w:r>
            <w:r>
              <w:rPr>
                <w:b/>
                <w:sz w:val="16"/>
              </w:rPr>
              <w:t>Mask or respirator</w:t>
            </w:r>
            <w:r>
              <w:rPr>
                <w:sz w:val="16"/>
              </w:rPr>
              <w:t xml:space="preserve"> (fit-check the N95) → </w:t>
            </w:r>
            <w:r>
              <w:rPr>
                <w:b/>
                <w:sz w:val="16"/>
              </w:rPr>
              <w:t>4</w:t>
            </w:r>
            <w:r>
              <w:rPr>
                <w:sz w:val="16"/>
              </w:rPr>
              <w:t xml:space="preserve"> </w:t>
            </w:r>
            <w:r>
              <w:rPr>
                <w:b/>
                <w:sz w:val="16"/>
              </w:rPr>
              <w:t>Goggles / face shield</w:t>
            </w:r>
            <w:r>
              <w:rPr>
                <w:sz w:val="16"/>
              </w:rPr>
              <w:t xml:space="preserve"> → </w:t>
            </w:r>
            <w:r>
              <w:rPr>
                <w:b/>
                <w:sz w:val="16"/>
              </w:rPr>
              <w:t>5</w:t>
            </w:r>
            <w:r>
              <w:rPr>
                <w:sz w:val="16"/>
              </w:rPr>
              <w:t xml:space="preserve"> </w:t>
            </w:r>
            <w:r>
              <w:rPr>
                <w:b/>
                <w:sz w:val="16"/>
              </w:rPr>
              <w:t>Gloves</w:t>
            </w:r>
          </w:p>
        </w:tc>
        <w:tc>
          <w:tcPr>
            <w:tcW w:type="dxa" w:w="5386"/>
          </w:tcPr>
          <w:p>
            <w:pPr>
              <w:spacing w:after="0"/>
            </w:pPr>
            <w:r/>
            <w:r>
              <w:rPr>
                <w:b/>
                <w:sz w:val="16"/>
              </w:rPr>
              <w:t>1</w:t>
            </w:r>
            <w:r>
              <w:rPr>
                <w:sz w:val="16"/>
              </w:rPr>
              <w:t xml:space="preserve"> </w:t>
            </w:r>
            <w:r>
              <w:rPr>
                <w:b/>
                <w:sz w:val="16"/>
              </w:rPr>
              <w:t>Gloves</w:t>
            </w:r>
            <w:r>
              <w:rPr>
                <w:sz w:val="16"/>
              </w:rPr>
              <w:t xml:space="preserve"> → </w:t>
            </w:r>
            <w:r>
              <w:rPr>
                <w:b/>
                <w:sz w:val="16"/>
              </w:rPr>
              <w:t>2</w:t>
            </w:r>
            <w:r>
              <w:rPr>
                <w:sz w:val="16"/>
              </w:rPr>
              <w:t xml:space="preserve"> </w:t>
            </w:r>
            <w:r>
              <w:rPr>
                <w:b/>
                <w:sz w:val="16"/>
              </w:rPr>
              <w:t>Goggles/face shield</w:t>
            </w:r>
            <w:r>
              <w:rPr>
                <w:sz w:val="16"/>
              </w:rPr>
              <w:t xml:space="preserve"> → </w:t>
            </w:r>
            <w:r>
              <w:rPr>
                <w:b/>
                <w:sz w:val="16"/>
              </w:rPr>
              <w:t>3</w:t>
            </w:r>
            <w:r>
              <w:rPr>
                <w:sz w:val="16"/>
              </w:rPr>
              <w:t xml:space="preserve"> </w:t>
            </w:r>
            <w:r>
              <w:rPr>
                <w:b/>
                <w:sz w:val="16"/>
              </w:rPr>
              <w:t>Gown</w:t>
            </w:r>
            <w:r>
              <w:rPr>
                <w:sz w:val="16"/>
              </w:rPr>
              <w:t xml:space="preserve"> → </w:t>
            </w:r>
            <w:r>
              <w:rPr>
                <w:b/>
                <w:sz w:val="16"/>
              </w:rPr>
              <w:t>4</w:t>
            </w:r>
            <w:r>
              <w:rPr>
                <w:sz w:val="16"/>
              </w:rPr>
              <w:t xml:space="preserve"> </w:t>
            </w:r>
            <w:r>
              <w:rPr>
                <w:b/>
                <w:sz w:val="16"/>
              </w:rPr>
              <w:t>Mask/respirator</w:t>
            </w:r>
            <w:r>
              <w:rPr>
                <w:sz w:val="16"/>
              </w:rPr>
              <w:t xml:space="preserve"> (remove </w:t>
            </w:r>
            <w:r>
              <w:rPr>
                <w:b/>
                <w:sz w:val="16"/>
              </w:rPr>
              <w:t>outside</w:t>
            </w:r>
            <w:r>
              <w:rPr>
                <w:sz w:val="16"/>
              </w:rPr>
              <w:t xml:space="preserve"> the room; touch only the ties/elastic, never the front) → </w:t>
            </w:r>
            <w:r>
              <w:rPr>
                <w:b/>
                <w:sz w:val="16"/>
              </w:rPr>
              <w:t>5</w:t>
            </w:r>
            <w:r>
              <w:rPr>
                <w:sz w:val="16"/>
              </w:rPr>
              <w:t xml:space="preserve"> </w:t>
            </w:r>
            <w:r>
              <w:rPr>
                <w:b/>
                <w:sz w:val="16"/>
              </w:rPr>
              <w:t>Hand hygiene</w:t>
            </w:r>
          </w:p>
        </w:tc>
      </w:tr>
    </w:tbl>
    <w:p>
      <w:pPr>
        <w:spacing w:after="40"/>
      </w:pPr>
    </w:p>
    <w:p>
      <w:pPr>
        <w:spacing w:before="0" w:after="30"/>
        <w:jc w:val="both"/>
      </w:pPr>
      <w:r>
        <w:rPr>
          <w:b/>
          <w:sz w:val="19"/>
        </w:rPr>
        <w:t>The most contaminated items come off first (gloves), and the respirator comes off last</w:t>
      </w:r>
      <w:r>
        <w:rPr>
          <w:sz w:val="19"/>
        </w:rPr>
        <w:t xml:space="preserve"> because it protects you until you have left the room. </w:t>
      </w:r>
      <w:r>
        <w:rPr>
          <w:b/>
          <w:sz w:val="19"/>
        </w:rPr>
        <w:t>Hand hygiene both before donning and immediately after doffing</w:t>
      </w:r>
      <w:r>
        <w:rPr>
          <w:sz w:val="19"/>
        </w:rPr>
        <w:t xml:space="preserve">, and </w:t>
      </w:r>
      <w:r>
        <w:rPr>
          <w:b/>
          <w:sz w:val="19"/>
        </w:rPr>
        <w:t>at any point where PPE is breached.</w:t>
      </w:r>
    </w:p>
    <w:p>
      <w:pPr>
        <w:keepNext/>
        <w:spacing w:before="80" w:after="20"/>
      </w:pPr>
      <w:r>
        <w:rPr>
          <w:b/>
          <w:color w:val="6A288F"/>
          <w:sz w:val="21"/>
        </w:rPr>
        <w:t>Sharps injury and post-exposure management</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494"/>
            <w:shd w:val="clear" w:color="auto" w:fill="1F3B73"/>
          </w:tcPr>
          <w:p>
            <w:pPr>
              <w:spacing w:after="0"/>
            </w:pPr>
            <w:r/>
            <w:r>
              <w:rPr>
                <w:b/>
                <w:color w:val="FFFFFF"/>
                <w:sz w:val="16"/>
              </w:rPr>
              <w:t>Item</w:t>
            </w:r>
          </w:p>
        </w:tc>
        <w:tc>
          <w:tcPr>
            <w:tcW w:type="dxa" w:w="8277"/>
            <w:shd w:val="clear" w:color="auto" w:fill="1F3B73"/>
          </w:tcPr>
          <w:p>
            <w:pPr>
              <w:spacing w:after="0"/>
            </w:pPr>
            <w:r/>
            <w:r>
              <w:rPr>
                <w:b/>
                <w:color w:val="FFFFFF"/>
                <w:sz w:val="16"/>
              </w:rPr>
              <w:t>Detail</w:t>
            </w:r>
          </w:p>
        </w:tc>
      </w:tr>
      <w:tr>
        <w:tc>
          <w:tcPr>
            <w:tcW w:type="dxa" w:w="2494"/>
          </w:tcPr>
          <w:p>
            <w:pPr>
              <w:spacing w:after="0"/>
            </w:pPr>
            <w:r/>
            <w:r>
              <w:rPr>
                <w:sz w:val="16"/>
              </w:rPr>
              <w:t>Transmission risk from a single percutaneous needle-stick from an infected source</w:t>
            </w:r>
          </w:p>
        </w:tc>
        <w:tc>
          <w:tcPr>
            <w:tcW w:type="dxa" w:w="8277"/>
          </w:tcPr>
          <w:p>
            <w:pPr>
              <w:spacing w:after="0"/>
            </w:pPr>
            <w:r/>
            <w:r>
              <w:rPr>
                <w:b/>
                <w:sz w:val="16"/>
              </w:rPr>
              <w:t>Hepatitis B ≈ 6–30 %</w:t>
            </w:r>
            <w:r>
              <w:rPr>
                <w:sz w:val="16"/>
              </w:rPr>
              <w:t xml:space="preserve"> (up to 30 % if HBeAg-positive; the </w:t>
            </w:r>
            <w:r>
              <w:rPr>
                <w:b/>
                <w:sz w:val="16"/>
              </w:rPr>
              <w:t>highest</w:t>
            </w:r>
            <w:r>
              <w:rPr>
                <w:sz w:val="16"/>
              </w:rPr>
              <w:t xml:space="preserve"> risk) • </w:t>
            </w:r>
            <w:r>
              <w:rPr>
                <w:b/>
                <w:sz w:val="16"/>
              </w:rPr>
              <w:t>Hepatitis C ≈ 1.8 % (range 0–7 %)</w:t>
            </w:r>
            <w:r>
              <w:rPr>
                <w:sz w:val="16"/>
              </w:rPr>
              <w:t xml:space="preserve"> • </w:t>
            </w:r>
            <w:r>
              <w:rPr>
                <w:b/>
                <w:sz w:val="16"/>
              </w:rPr>
              <w:t>HIV ≈ 0.3 % (1 in 300)</w:t>
            </w:r>
            <w:r>
              <w:rPr>
                <w:sz w:val="16"/>
              </w:rPr>
              <w:t xml:space="preserve">; </w:t>
            </w:r>
            <w:r>
              <w:rPr>
                <w:b/>
                <w:sz w:val="16"/>
              </w:rPr>
              <w:t>mucous-membrane exposure to HIV ≈ 0.09 %</w:t>
            </w:r>
          </w:p>
        </w:tc>
      </w:tr>
      <w:tr>
        <w:tc>
          <w:tcPr>
            <w:tcW w:type="dxa" w:w="2494"/>
            <w:shd w:val="clear" w:color="auto" w:fill="EEF3FA"/>
          </w:tcPr>
          <w:p>
            <w:pPr>
              <w:spacing w:after="0"/>
            </w:pPr>
            <w:r/>
            <w:r>
              <w:rPr>
                <w:b/>
                <w:sz w:val="16"/>
              </w:rPr>
              <w:t>Immediate first aid</w:t>
            </w:r>
          </w:p>
        </w:tc>
        <w:tc>
          <w:tcPr>
            <w:tcW w:type="dxa" w:w="8277"/>
            <w:shd w:val="clear" w:color="auto" w:fill="EEF3FA"/>
          </w:tcPr>
          <w:p>
            <w:pPr>
              <w:spacing w:after="0"/>
            </w:pPr>
            <w:r/>
            <w:r>
              <w:rPr>
                <w:b/>
                <w:sz w:val="16"/>
              </w:rPr>
              <w:t>Do NOT squeeze or suck the wound and do NOT use caustic agents (bleach, alcohol, iodine) inside the wound.</w:t>
            </w:r>
            <w:r>
              <w:rPr>
                <w:sz w:val="16"/>
              </w:rPr>
              <w:t xml:space="preserve"> </w:t>
            </w:r>
            <w:r>
              <w:rPr>
                <w:b/>
                <w:sz w:val="16"/>
              </w:rPr>
              <w:t>Wash with soap and running water</w:t>
            </w:r>
            <w:r>
              <w:rPr>
                <w:sz w:val="16"/>
              </w:rPr>
              <w:t xml:space="preserve"> (irrigate mucous membranes/eye copiously with water or saline for 10–15 min, remove contact lenses), allow it to bleed freely, dry and cover</w:t>
            </w:r>
          </w:p>
        </w:tc>
      </w:tr>
      <w:tr>
        <w:tc>
          <w:tcPr>
            <w:tcW w:type="dxa" w:w="2494"/>
          </w:tcPr>
          <w:p>
            <w:pPr>
              <w:spacing w:after="0"/>
            </w:pPr>
            <w:r/>
            <w:r>
              <w:rPr>
                <w:sz w:val="16"/>
              </w:rPr>
              <w:t>Then</w:t>
            </w:r>
          </w:p>
        </w:tc>
        <w:tc>
          <w:tcPr>
            <w:tcW w:type="dxa" w:w="8277"/>
          </w:tcPr>
          <w:p>
            <w:pPr>
              <w:spacing w:after="0"/>
            </w:pPr>
            <w:r/>
            <w:r>
              <w:rPr>
                <w:b/>
                <w:sz w:val="16"/>
              </w:rPr>
              <w:t>Report immediately</w:t>
            </w:r>
            <w:r>
              <w:rPr>
                <w:sz w:val="16"/>
              </w:rPr>
              <w:t xml:space="preserve"> to the designated officer/occupational health → assess the exposure (device, depth, volume, source status) → </w:t>
            </w:r>
            <w:r>
              <w:rPr>
                <w:b/>
                <w:sz w:val="16"/>
              </w:rPr>
              <w:t>baseline serology of the exposed person and, with consent, the source</w:t>
            </w:r>
            <w:r>
              <w:rPr>
                <w:sz w:val="16"/>
              </w:rPr>
              <w:t xml:space="preserve"> → </w:t>
            </w:r>
            <w:r>
              <w:rPr>
                <w:b/>
                <w:sz w:val="16"/>
              </w:rPr>
              <w:t>start PEP</w:t>
            </w:r>
            <w:r>
              <w:rPr>
                <w:sz w:val="16"/>
              </w:rPr>
              <w:t xml:space="preserve"> → counselling → follow-up serology at </w:t>
            </w:r>
            <w:r>
              <w:rPr>
                <w:b/>
                <w:sz w:val="16"/>
              </w:rPr>
              <w:t>6 weeks, 3 months and 6 months</w:t>
            </w:r>
            <w:r>
              <w:rPr>
                <w:sz w:val="16"/>
              </w:rPr>
              <w:t xml:space="preserve"> → </w:t>
            </w:r>
            <w:r>
              <w:rPr>
                <w:b/>
                <w:sz w:val="16"/>
              </w:rPr>
              <w:t>document and file an incident report</w:t>
            </w:r>
          </w:p>
        </w:tc>
      </w:tr>
      <w:tr>
        <w:tc>
          <w:tcPr>
            <w:tcW w:type="dxa" w:w="2494"/>
            <w:shd w:val="clear" w:color="auto" w:fill="EEF3FA"/>
          </w:tcPr>
          <w:p>
            <w:pPr>
              <w:spacing w:after="0"/>
            </w:pPr>
            <w:r/>
            <w:r>
              <w:rPr>
                <w:b/>
                <w:sz w:val="16"/>
              </w:rPr>
              <w:t>HIV PEP</w:t>
            </w:r>
          </w:p>
        </w:tc>
        <w:tc>
          <w:tcPr>
            <w:tcW w:type="dxa" w:w="8277"/>
            <w:shd w:val="clear" w:color="auto" w:fill="EEF3FA"/>
          </w:tcPr>
          <w:p>
            <w:pPr>
              <w:spacing w:after="0"/>
            </w:pPr>
            <w:r/>
            <w:r>
              <w:rPr>
                <w:sz w:val="16"/>
              </w:rPr>
              <w:t xml:space="preserve">Start </w:t>
            </w:r>
            <w:r>
              <w:rPr>
                <w:b/>
                <w:sz w:val="16"/>
              </w:rPr>
              <w:t>as early as possible — ideally within 2 hours, and no later than 72 hours</w:t>
            </w:r>
            <w:r>
              <w:rPr>
                <w:sz w:val="16"/>
              </w:rPr>
              <w:t xml:space="preserve">; </w:t>
            </w:r>
            <w:r>
              <w:rPr>
                <w:b/>
                <w:sz w:val="16"/>
              </w:rPr>
              <w:t>3-drug regimen (e.g. tenofovir + lamivudine/emtricitabine + dolutegravir) for 28 days</w:t>
            </w:r>
            <w:r>
              <w:rPr>
                <w:sz w:val="16"/>
              </w:rPr>
              <w:t>; the exposed person should use barrier contraception and not donate blood during follow-up</w:t>
            </w:r>
          </w:p>
        </w:tc>
      </w:tr>
      <w:tr>
        <w:tc>
          <w:tcPr>
            <w:tcW w:type="dxa" w:w="2494"/>
          </w:tcPr>
          <w:p>
            <w:pPr>
              <w:spacing w:after="0"/>
            </w:pPr>
            <w:r/>
            <w:r>
              <w:rPr>
                <w:b/>
                <w:sz w:val="16"/>
              </w:rPr>
              <w:t>Hepatitis B PEP</w:t>
            </w:r>
          </w:p>
        </w:tc>
        <w:tc>
          <w:tcPr>
            <w:tcW w:type="dxa" w:w="8277"/>
          </w:tcPr>
          <w:p>
            <w:pPr>
              <w:spacing w:after="0"/>
            </w:pPr>
            <w:r/>
            <w:r>
              <w:rPr>
                <w:sz w:val="16"/>
              </w:rPr>
              <w:t xml:space="preserve">If the exposed person is </w:t>
            </w:r>
            <w:r>
              <w:rPr>
                <w:b/>
                <w:sz w:val="16"/>
              </w:rPr>
              <w:t>unvaccinated or a non-responder</w:t>
            </w:r>
            <w:r>
              <w:rPr>
                <w:sz w:val="16"/>
              </w:rPr>
              <w:t xml:space="preserve"> → </w:t>
            </w:r>
            <w:r>
              <w:rPr>
                <w:b/>
                <w:sz w:val="16"/>
              </w:rPr>
              <w:t>hepatitis B immunoglobulin (HBIG) 0.06 mL/kg IM within 24 hours (up to 7 days) PLUS start the vaccine series</w:t>
            </w:r>
            <w:r>
              <w:rPr>
                <w:sz w:val="16"/>
              </w:rPr>
              <w:t xml:space="preserve">. A </w:t>
            </w:r>
            <w:r>
              <w:rPr>
                <w:b/>
                <w:sz w:val="16"/>
              </w:rPr>
              <w:t>vaccinated responder (anti-HBs ≥ 10 mIU/mL) needs no prophylaxis.</w:t>
            </w:r>
            <w:r>
              <w:rPr>
                <w:sz w:val="16"/>
              </w:rPr>
              <w:t xml:space="preserve"> </w:t>
            </w:r>
            <w:r>
              <w:rPr>
                <w:b/>
                <w:sz w:val="16"/>
              </w:rPr>
              <w:t>Hepatitis B vaccination is mandatory for all health-care workers — 3 doses at 0, 1 and 6 months, with anti-HBs titre checked 1–2 months after the last dose</w:t>
            </w:r>
          </w:p>
        </w:tc>
      </w:tr>
      <w:tr>
        <w:tc>
          <w:tcPr>
            <w:tcW w:type="dxa" w:w="2494"/>
            <w:shd w:val="clear" w:color="auto" w:fill="EEF3FA"/>
          </w:tcPr>
          <w:p>
            <w:pPr>
              <w:spacing w:after="0"/>
            </w:pPr>
            <w:r/>
            <w:r>
              <w:rPr>
                <w:b/>
                <w:sz w:val="16"/>
              </w:rPr>
              <w:t>Hepatitis C</w:t>
            </w:r>
          </w:p>
        </w:tc>
        <w:tc>
          <w:tcPr>
            <w:tcW w:type="dxa" w:w="8277"/>
            <w:shd w:val="clear" w:color="auto" w:fill="EEF3FA"/>
          </w:tcPr>
          <w:p>
            <w:pPr>
              <w:spacing w:after="0"/>
            </w:pPr>
            <w:r/>
            <w:r>
              <w:rPr>
                <w:b/>
                <w:sz w:val="16"/>
              </w:rPr>
              <w:t>No vaccine and no PEP</w:t>
            </w:r>
            <w:r>
              <w:rPr>
                <w:sz w:val="16"/>
              </w:rPr>
              <w:t xml:space="preserve"> — monitor with HCV RNA at 3–6 weeks and antibody at 4–6 months; treat early infection with direct-acting antivirals</w:t>
            </w:r>
          </w:p>
        </w:tc>
      </w:tr>
      <w:tr>
        <w:tc>
          <w:tcPr>
            <w:tcW w:type="dxa" w:w="2494"/>
          </w:tcPr>
          <w:p>
            <w:pPr>
              <w:spacing w:after="0"/>
            </w:pPr>
            <w:r/>
            <w:r>
              <w:rPr>
                <w:sz w:val="16"/>
              </w:rPr>
              <w:t>Prevention (hierarchy of controls)</w:t>
            </w:r>
          </w:p>
        </w:tc>
        <w:tc>
          <w:tcPr>
            <w:tcW w:type="dxa" w:w="8277"/>
          </w:tcPr>
          <w:p>
            <w:pPr>
              <w:spacing w:after="0"/>
            </w:pPr>
            <w:r/>
            <w:r>
              <w:rPr>
                <w:b/>
                <w:sz w:val="16"/>
              </w:rPr>
              <w:t>Elimination/substitution</w:t>
            </w:r>
            <w:r>
              <w:rPr>
                <w:sz w:val="16"/>
              </w:rPr>
              <w:t xml:space="preserve"> (needleless systems) → </w:t>
            </w:r>
            <w:r>
              <w:rPr>
                <w:b/>
                <w:sz w:val="16"/>
              </w:rPr>
              <w:t>engineering controls</w:t>
            </w:r>
            <w:r>
              <w:rPr>
                <w:sz w:val="16"/>
              </w:rPr>
              <w:t xml:space="preserve"> (retractable and sheathed needles, blunt suture needles, </w:t>
            </w:r>
            <w:r>
              <w:rPr>
                <w:b/>
                <w:sz w:val="16"/>
              </w:rPr>
              <w:t>puncture-proof sharps container filled to only ¾</w:t>
            </w:r>
            <w:r>
              <w:rPr>
                <w:sz w:val="16"/>
              </w:rPr>
              <w:t xml:space="preserve">, scalpel-blade removers) → </w:t>
            </w:r>
            <w:r>
              <w:rPr>
                <w:b/>
                <w:sz w:val="16"/>
              </w:rPr>
              <w:t>administrative/work-practice controls</w:t>
            </w:r>
            <w:r>
              <w:rPr>
                <w:sz w:val="16"/>
              </w:rPr>
              <w:t xml:space="preserve"> (</w:t>
            </w:r>
            <w:r>
              <w:rPr>
                <w:b/>
                <w:sz w:val="16"/>
              </w:rPr>
              <w:t>never recap by hand — if unavoidable, one-handed ‘scoop’ technique</w:t>
            </w:r>
            <w:r>
              <w:rPr>
                <w:sz w:val="16"/>
              </w:rPr>
              <w:t xml:space="preserve">; never pass a sharp hand-to-hand — use a </w:t>
            </w:r>
            <w:r>
              <w:rPr>
                <w:b/>
                <w:sz w:val="16"/>
              </w:rPr>
              <w:t>neutral zone / hands-free ‘no-touch’ technique with a magnetic pad or basin</w:t>
            </w:r>
            <w:r>
              <w:rPr>
                <w:sz w:val="16"/>
              </w:rPr>
              <w:t xml:space="preserve">; mount the blade with a needle holder; announce sharps) → </w:t>
            </w:r>
            <w:r>
              <w:rPr>
                <w:b/>
                <w:sz w:val="16"/>
              </w:rPr>
              <w:t>PPE</w:t>
            </w:r>
            <w:r>
              <w:rPr>
                <w:sz w:val="16"/>
              </w:rPr>
              <w:t xml:space="preserve"> (</w:t>
            </w:r>
            <w:r>
              <w:rPr>
                <w:b/>
                <w:sz w:val="16"/>
              </w:rPr>
              <w:t>double gloving reduces inner-glove perforation by ≈ 70–80 %</w:t>
            </w:r>
            <w:r>
              <w:rPr>
                <w:sz w:val="16"/>
              </w:rPr>
              <w:t>, blunt needles, face shield)</w:t>
            </w:r>
          </w:p>
        </w:tc>
      </w:tr>
    </w:tbl>
    <w:p>
      <w:pPr>
        <w:spacing w:after="40"/>
      </w:pPr>
    </w:p>
    <w:p>
      <w:pPr>
        <w:keepNext/>
        <w:spacing w:before="80" w:after="20"/>
      </w:pPr>
      <w:r>
        <w:rPr>
          <w:b/>
          <w:color w:val="6A288F"/>
          <w:sz w:val="21"/>
        </w:rPr>
        <w:t>Biomedical waste segregation — Biomedical Waste Management Rules 2016 (India)</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2700"/>
        <w:gridCol w:w="2700"/>
        <w:gridCol w:w="2700"/>
        <w:gridCol w:w="2700"/>
      </w:tblGrid>
      <w:tr>
        <w:tc>
          <w:tcPr>
            <w:tcW w:type="dxa" w:w="1701"/>
            <w:shd w:val="clear" w:color="auto" w:fill="1F3B73"/>
          </w:tcPr>
          <w:p>
            <w:pPr>
              <w:spacing w:after="0"/>
            </w:pPr>
            <w:r/>
            <w:r>
              <w:rPr>
                <w:b/>
                <w:color w:val="FFFFFF"/>
                <w:sz w:val="16"/>
              </w:rPr>
              <w:t>Colour</w:t>
            </w:r>
          </w:p>
        </w:tc>
        <w:tc>
          <w:tcPr>
            <w:tcW w:type="dxa" w:w="2268"/>
            <w:shd w:val="clear" w:color="auto" w:fill="1F3B73"/>
          </w:tcPr>
          <w:p>
            <w:pPr>
              <w:spacing w:after="0"/>
            </w:pPr>
            <w:r/>
            <w:r>
              <w:rPr>
                <w:b/>
                <w:color w:val="FFFFFF"/>
                <w:sz w:val="16"/>
              </w:rPr>
              <w:t>Category</w:t>
            </w:r>
          </w:p>
        </w:tc>
        <w:tc>
          <w:tcPr>
            <w:tcW w:type="dxa" w:w="3402"/>
            <w:shd w:val="clear" w:color="auto" w:fill="1F3B73"/>
          </w:tcPr>
          <w:p>
            <w:pPr>
              <w:spacing w:after="0"/>
            </w:pPr>
            <w:r/>
            <w:r>
              <w:rPr>
                <w:b/>
                <w:color w:val="FFFFFF"/>
                <w:sz w:val="16"/>
              </w:rPr>
              <w:t>Contents</w:t>
            </w:r>
          </w:p>
        </w:tc>
        <w:tc>
          <w:tcPr>
            <w:tcW w:type="dxa" w:w="3402"/>
            <w:shd w:val="clear" w:color="auto" w:fill="1F3B73"/>
          </w:tcPr>
          <w:p>
            <w:pPr>
              <w:spacing w:after="0"/>
            </w:pPr>
            <w:r/>
            <w:r>
              <w:rPr>
                <w:b/>
                <w:color w:val="FFFFFF"/>
                <w:sz w:val="16"/>
              </w:rPr>
              <w:t>Treatment / disposal</w:t>
            </w:r>
          </w:p>
        </w:tc>
      </w:tr>
      <w:tr>
        <w:tc>
          <w:tcPr>
            <w:tcW w:type="dxa" w:w="1701"/>
          </w:tcPr>
          <w:p>
            <w:pPr>
              <w:spacing w:after="0"/>
            </w:pPr>
            <w:r/>
            <w:r>
              <w:rPr>
                <w:b/>
                <w:sz w:val="16"/>
              </w:rPr>
              <w:t>YELLOW</w:t>
            </w:r>
          </w:p>
        </w:tc>
        <w:tc>
          <w:tcPr>
            <w:tcW w:type="dxa" w:w="2268"/>
          </w:tcPr>
          <w:p>
            <w:pPr>
              <w:spacing w:after="0"/>
            </w:pPr>
            <w:r/>
            <w:r>
              <w:rPr>
                <w:sz w:val="16"/>
              </w:rPr>
              <w:t>Human &amp; animal anatomical waste; soiled waste; expired/discarded medicines; chemical waste; chemical liquid waste; discarded linen contaminated with blood/body fluids; microbiology, biotechnology and other clinical laboratory waste</w:t>
            </w:r>
          </w:p>
        </w:tc>
        <w:tc>
          <w:tcPr>
            <w:tcW w:type="dxa" w:w="3402"/>
          </w:tcPr>
          <w:p>
            <w:pPr>
              <w:spacing w:after="0"/>
            </w:pPr>
            <w:r/>
            <w:r>
              <w:rPr>
                <w:sz w:val="16"/>
              </w:rPr>
              <w:t xml:space="preserve">Body parts, placenta, tissue, organs, dressings, cotton, blood-soaked items, plaster casts, expired drugs, </w:t>
            </w:r>
            <w:r>
              <w:rPr>
                <w:b/>
                <w:sz w:val="16"/>
              </w:rPr>
              <w:t>cytotoxic drugs and vials (in a separate yellow ‘cytotoxic’ bag/container)</w:t>
            </w:r>
          </w:p>
        </w:tc>
        <w:tc>
          <w:tcPr>
            <w:tcW w:type="dxa" w:w="3402"/>
          </w:tcPr>
          <w:p>
            <w:pPr>
              <w:spacing w:after="0"/>
            </w:pPr>
            <w:r/>
            <w:r>
              <w:rPr>
                <w:b/>
                <w:sz w:val="16"/>
              </w:rPr>
              <w:t>Incineration / plasma pyrolysis / deep burial</w:t>
            </w:r>
            <w:r>
              <w:rPr>
                <w:sz w:val="16"/>
              </w:rPr>
              <w:t xml:space="preserve"> (deep burial only in towns &lt; 500 000 population). </w:t>
            </w:r>
            <w:r>
              <w:rPr>
                <w:b/>
                <w:sz w:val="16"/>
              </w:rPr>
              <w:t>Cytotoxic waste → incineration at ≥ 1200 °C</w:t>
            </w:r>
            <w:r>
              <w:rPr>
                <w:sz w:val="16"/>
              </w:rPr>
              <w:t xml:space="preserve"> or return to the manufacturer</w:t>
            </w:r>
          </w:p>
        </w:tc>
      </w:tr>
      <w:tr>
        <w:tc>
          <w:tcPr>
            <w:tcW w:type="dxa" w:w="1701"/>
            <w:shd w:val="clear" w:color="auto" w:fill="EEF3FA"/>
          </w:tcPr>
          <w:p>
            <w:pPr>
              <w:spacing w:after="0"/>
            </w:pPr>
            <w:r/>
            <w:r>
              <w:rPr>
                <w:b/>
                <w:sz w:val="16"/>
              </w:rPr>
              <w:t>RED</w:t>
            </w:r>
          </w:p>
        </w:tc>
        <w:tc>
          <w:tcPr>
            <w:tcW w:type="dxa" w:w="2268"/>
            <w:shd w:val="clear" w:color="auto" w:fill="EEF3FA"/>
          </w:tcPr>
          <w:p>
            <w:pPr>
              <w:spacing w:after="0"/>
            </w:pPr>
            <w:r/>
            <w:r>
              <w:rPr>
                <w:sz w:val="16"/>
              </w:rPr>
              <w:t xml:space="preserve">Contaminated </w:t>
            </w:r>
            <w:r>
              <w:rPr>
                <w:b/>
                <w:sz w:val="16"/>
              </w:rPr>
              <w:t>recyclable</w:t>
            </w:r>
            <w:r>
              <w:rPr>
                <w:sz w:val="16"/>
              </w:rPr>
              <w:t xml:space="preserve"> waste (plastics)</w:t>
            </w:r>
          </w:p>
        </w:tc>
        <w:tc>
          <w:tcPr>
            <w:tcW w:type="dxa" w:w="3402"/>
            <w:shd w:val="clear" w:color="auto" w:fill="EEF3FA"/>
          </w:tcPr>
          <w:p>
            <w:pPr>
              <w:spacing w:after="0"/>
            </w:pPr>
            <w:r/>
            <w:r>
              <w:rPr>
                <w:sz w:val="16"/>
              </w:rPr>
              <w:t xml:space="preserve">IV tubing and sets, catheters, urine bags, syringes </w:t>
            </w:r>
            <w:r>
              <w:rPr>
                <w:b/>
                <w:sz w:val="16"/>
              </w:rPr>
              <w:t>without needles</w:t>
            </w:r>
            <w:r>
              <w:rPr>
                <w:sz w:val="16"/>
              </w:rPr>
              <w:t>, vacutainers without needles, gloves</w:t>
            </w:r>
          </w:p>
        </w:tc>
        <w:tc>
          <w:tcPr>
            <w:tcW w:type="dxa" w:w="3402"/>
            <w:shd w:val="clear" w:color="auto" w:fill="EEF3FA"/>
          </w:tcPr>
          <w:p>
            <w:pPr>
              <w:spacing w:after="0"/>
            </w:pPr>
            <w:r/>
            <w:r>
              <w:rPr>
                <w:b/>
                <w:sz w:val="16"/>
              </w:rPr>
              <w:t>Autoclaving / microwaving / hydroclaving, then shredding → sent to a registered recycler.</w:t>
            </w:r>
            <w:r>
              <w:rPr>
                <w:sz w:val="16"/>
              </w:rPr>
              <w:t xml:space="preserve"> </w:t>
            </w:r>
            <w:r>
              <w:rPr>
                <w:b/>
                <w:sz w:val="16"/>
              </w:rPr>
              <w:t>No chemical pre-treatment before recycling; no landfilling</w:t>
            </w:r>
          </w:p>
        </w:tc>
      </w:tr>
      <w:tr>
        <w:tc>
          <w:tcPr>
            <w:tcW w:type="dxa" w:w="1701"/>
          </w:tcPr>
          <w:p>
            <w:pPr>
              <w:spacing w:after="0"/>
            </w:pPr>
            <w:r/>
            <w:r>
              <w:rPr>
                <w:b/>
                <w:sz w:val="16"/>
              </w:rPr>
              <w:t>WHITE (translucent, puncture-proof, leak-proof)</w:t>
            </w:r>
          </w:p>
        </w:tc>
        <w:tc>
          <w:tcPr>
            <w:tcW w:type="dxa" w:w="2268"/>
          </w:tcPr>
          <w:p>
            <w:pPr>
              <w:spacing w:after="0"/>
            </w:pPr>
            <w:r/>
            <w:r>
              <w:rPr>
                <w:b/>
                <w:sz w:val="16"/>
              </w:rPr>
              <w:t>Waste SHARPS including metals</w:t>
            </w:r>
          </w:p>
        </w:tc>
        <w:tc>
          <w:tcPr>
            <w:tcW w:type="dxa" w:w="3402"/>
          </w:tcPr>
          <w:p>
            <w:pPr>
              <w:spacing w:after="0"/>
            </w:pPr>
            <w:r/>
            <w:r>
              <w:rPr>
                <w:sz w:val="16"/>
              </w:rPr>
              <w:t xml:space="preserve">Needles, syringes </w:t>
            </w:r>
            <w:r>
              <w:rPr>
                <w:b/>
                <w:sz w:val="16"/>
              </w:rPr>
              <w:t>with fixed needles</w:t>
            </w:r>
            <w:r>
              <w:rPr>
                <w:sz w:val="16"/>
              </w:rPr>
              <w:t>, needles from needle-tip cutters, scalpels, blades, any contaminated sharp object that may cause puncture</w:t>
            </w:r>
          </w:p>
        </w:tc>
        <w:tc>
          <w:tcPr>
            <w:tcW w:type="dxa" w:w="3402"/>
          </w:tcPr>
          <w:p>
            <w:pPr>
              <w:spacing w:after="0"/>
            </w:pPr>
            <w:r/>
            <w:r>
              <w:rPr>
                <w:b/>
                <w:sz w:val="16"/>
              </w:rPr>
              <w:t>Autoclaving/dry-heat sterilisation followed by shredding or mutilation; final disposal by encapsulation in a concrete/metal sharps pit, or sent to an iron foundry / sanitary landfill</w:t>
            </w:r>
          </w:p>
        </w:tc>
      </w:tr>
      <w:tr>
        <w:tc>
          <w:tcPr>
            <w:tcW w:type="dxa" w:w="1701"/>
            <w:shd w:val="clear" w:color="auto" w:fill="EEF3FA"/>
          </w:tcPr>
          <w:p>
            <w:pPr>
              <w:spacing w:after="0"/>
            </w:pPr>
            <w:r/>
            <w:r>
              <w:rPr>
                <w:b/>
                <w:sz w:val="16"/>
              </w:rPr>
              <w:t>BLUE (cardboard box with blue marking / puncture-proof container)</w:t>
            </w:r>
          </w:p>
        </w:tc>
        <w:tc>
          <w:tcPr>
            <w:tcW w:type="dxa" w:w="2268"/>
            <w:shd w:val="clear" w:color="auto" w:fill="EEF3FA"/>
          </w:tcPr>
          <w:p>
            <w:pPr>
              <w:spacing w:after="0"/>
            </w:pPr>
            <w:r/>
            <w:r>
              <w:rPr>
                <w:b/>
                <w:sz w:val="16"/>
              </w:rPr>
              <w:t>Glassware and metallic body implants</w:t>
            </w:r>
          </w:p>
        </w:tc>
        <w:tc>
          <w:tcPr>
            <w:tcW w:type="dxa" w:w="3402"/>
            <w:shd w:val="clear" w:color="auto" w:fill="EEF3FA"/>
          </w:tcPr>
          <w:p>
            <w:pPr>
              <w:spacing w:after="0"/>
            </w:pPr>
            <w:r/>
            <w:r>
              <w:rPr>
                <w:sz w:val="16"/>
              </w:rPr>
              <w:t>Broken or discarded and contaminated glass including medicine vials and ampoules (</w:t>
            </w:r>
            <w:r>
              <w:rPr>
                <w:b/>
                <w:sz w:val="16"/>
              </w:rPr>
              <w:t>except those contaminated with cytotoxic drugs — those go in yellow</w:t>
            </w:r>
            <w:r>
              <w:rPr>
                <w:sz w:val="16"/>
              </w:rPr>
              <w:t>), metallic implants</w:t>
            </w:r>
          </w:p>
        </w:tc>
        <w:tc>
          <w:tcPr>
            <w:tcW w:type="dxa" w:w="3402"/>
            <w:shd w:val="clear" w:color="auto" w:fill="EEF3FA"/>
          </w:tcPr>
          <w:p>
            <w:pPr>
              <w:spacing w:after="0"/>
            </w:pPr>
            <w:r/>
            <w:r>
              <w:rPr>
                <w:b/>
                <w:sz w:val="16"/>
              </w:rPr>
              <w:t>Disinfection (1 % hypochlorite) or autoclaving/microwaving/hydroclaving, then sent for recycling</w:t>
            </w:r>
          </w:p>
        </w:tc>
      </w:tr>
    </w:tbl>
    <w:p>
      <w:pPr>
        <w:spacing w:after="40"/>
      </w:pPr>
    </w:p>
    <w:p>
      <w:pPr>
        <w:spacing w:after="16"/>
        <w:ind w:left="238" w:hanging="159"/>
      </w:pPr>
      <w:r>
        <w:rPr>
          <w:sz w:val="19"/>
        </w:rPr>
        <w:t xml:space="preserve">▪  </w:t>
      </w:r>
      <w:r>
        <w:rPr>
          <w:b/>
          <w:sz w:val="19"/>
        </w:rPr>
        <w:t>Golden rule: segregate at the point of generation, by the person generating the waste — never sort waste later.</w:t>
      </w:r>
      <w:r>
        <w:rPr>
          <w:sz w:val="19"/>
        </w:rPr>
        <w:t xml:space="preserve"> Bags are filled to </w:t>
      </w:r>
      <w:r>
        <w:rPr>
          <w:b/>
          <w:sz w:val="19"/>
        </w:rPr>
        <w:t>¾ capacity</w:t>
      </w:r>
      <w:r>
        <w:rPr>
          <w:sz w:val="19"/>
        </w:rPr>
        <w:t xml:space="preserve">, tied (never stapled), labelled with the </w:t>
      </w:r>
      <w:r>
        <w:rPr>
          <w:b/>
          <w:sz w:val="19"/>
        </w:rPr>
        <w:t>biohazard/cytotoxic symbol</w:t>
      </w:r>
      <w:r>
        <w:rPr>
          <w:sz w:val="19"/>
        </w:rPr>
        <w:t xml:space="preserve"> and the department/date, and stored no longer than </w:t>
      </w:r>
      <w:r>
        <w:rPr>
          <w:b/>
          <w:sz w:val="19"/>
        </w:rPr>
        <w:t>48 hours</w:t>
      </w:r>
      <w:r>
        <w:rPr>
          <w:sz w:val="19"/>
        </w:rPr>
        <w:t>.</w:t>
      </w:r>
    </w:p>
    <w:p>
      <w:pPr>
        <w:spacing w:after="16"/>
        <w:ind w:left="238" w:hanging="159"/>
      </w:pPr>
      <w:r>
        <w:rPr>
          <w:sz w:val="19"/>
        </w:rPr>
        <w:t xml:space="preserve">▪  </w:t>
      </w:r>
      <w:r>
        <w:rPr>
          <w:b/>
          <w:sz w:val="19"/>
        </w:rPr>
        <w:t>Never recap, bend or break needles by hand; use a needle-tip cutter or destroyer at the point of use (the needle goes to the WHITE container).</w:t>
      </w:r>
    </w:p>
    <w:p>
      <w:pPr>
        <w:spacing w:after="16"/>
        <w:ind w:left="238" w:hanging="159"/>
      </w:pPr>
      <w:r>
        <w:rPr>
          <w:sz w:val="19"/>
        </w:rPr>
        <w:t xml:space="preserve">▪  </w:t>
      </w:r>
      <w:r>
        <w:rPr>
          <w:b/>
          <w:sz w:val="19"/>
        </w:rPr>
        <w:t>Liquid waste</w:t>
      </w:r>
      <w:r>
        <w:rPr>
          <w:sz w:val="19"/>
        </w:rPr>
        <w:t xml:space="preserve"> (laboratory, washing, cleaning): pre-treat with disinfectant, then discharge to a sewer/ETP as per the Effluent standards.</w:t>
      </w:r>
    </w:p>
    <w:p>
      <w:pPr>
        <w:spacing w:after="16"/>
        <w:ind w:left="238" w:hanging="159"/>
      </w:pPr>
      <w:r>
        <w:rPr>
          <w:sz w:val="19"/>
        </w:rPr>
        <w:t xml:space="preserve">▪  </w:t>
      </w:r>
      <w:r>
        <w:rPr>
          <w:b/>
          <w:sz w:val="19"/>
        </w:rPr>
        <w:t>Mercury</w:t>
      </w:r>
      <w:r>
        <w:rPr>
          <w:sz w:val="19"/>
        </w:rPr>
        <w:t xml:space="preserve"> (broken thermometer/sphygmomanometer): </w:t>
      </w:r>
      <w:r>
        <w:rPr>
          <w:b/>
          <w:sz w:val="19"/>
        </w:rPr>
        <w:t>do not vacuum</w:t>
      </w:r>
      <w:r>
        <w:rPr>
          <w:sz w:val="19"/>
        </w:rPr>
        <w:t>; collect droplets with a syringe/adhesive tape or a mercury spill kit, place in a sealed container of water, dispose as hazardous waste — mercury is a neurotoxin. Mercury devices should be phased out.</w:t>
      </w:r>
    </w:p>
    <w:p>
      <w:pPr>
        <w:spacing w:after="16"/>
        <w:ind w:left="238" w:hanging="159"/>
      </w:pPr>
      <w:r>
        <w:rPr>
          <w:sz w:val="19"/>
        </w:rPr>
        <w:t xml:space="preserve">▪  </w:t>
      </w:r>
      <w:r>
        <w:rPr>
          <w:b/>
          <w:sz w:val="19"/>
        </w:rPr>
        <w:t>Records, training and reporting:</w:t>
      </w:r>
      <w:r>
        <w:rPr>
          <w:sz w:val="19"/>
        </w:rPr>
        <w:t xml:space="preserve"> annual report to the Pollution Control Board, maintenance of a waste register, </w:t>
      </w:r>
      <w:r>
        <w:rPr>
          <w:b/>
          <w:sz w:val="19"/>
        </w:rPr>
        <w:t>annual health check-up and immunisation (hepatitis B, tetanus) of waste handlers</w:t>
      </w:r>
      <w:r>
        <w:rPr>
          <w:sz w:val="19"/>
        </w:rPr>
        <w:t xml:space="preserve">, provision of PPE, and reporting of any </w:t>
      </w:r>
      <w:r>
        <w:rPr>
          <w:b/>
          <w:sz w:val="19"/>
        </w:rPr>
        <w:t>major accident</w:t>
      </w:r>
      <w:r>
        <w:rPr>
          <w:sz w:val="19"/>
        </w:rPr>
        <w:t xml:space="preserve"> within 24 h.</w:t>
      </w:r>
    </w:p>
    <w:p>
      <w:pPr>
        <w:spacing w:after="16"/>
        <w:ind w:left="238" w:hanging="159"/>
      </w:pPr>
      <w:r>
        <w:rPr>
          <w:sz w:val="19"/>
        </w:rPr>
        <w:t xml:space="preserve">▪  </w:t>
      </w:r>
      <w:r>
        <w:rPr>
          <w:b/>
          <w:sz w:val="19"/>
        </w:rPr>
        <w:t>Radioactive waste</w:t>
      </w:r>
      <w:r>
        <w:rPr>
          <w:sz w:val="19"/>
        </w:rPr>
        <w:t xml:space="preserve"> is governed separately by the </w:t>
      </w:r>
      <w:r>
        <w:rPr>
          <w:b/>
          <w:sz w:val="19"/>
        </w:rPr>
        <w:t>Atomic Energy Regulatory Board (AERB)</w:t>
      </w:r>
      <w:r>
        <w:rPr>
          <w:sz w:val="19"/>
        </w:rPr>
        <w:t xml:space="preserve"> — decay-in-storage in a shielded room until background level, then normal disposal.</w:t>
      </w:r>
    </w:p>
    <w:p>
      <w:pPr>
        <w:keepNext/>
        <w:spacing w:before="120" w:after="40"/>
      </w:pPr>
      <w:r>
        <w:rPr>
          <w:b/>
          <w:color w:val="1B6B3A"/>
          <w:sz w:val="24"/>
        </w:rPr>
        <w:t>D4.  Chemical &amp; Physical Hazards — exposure limits and control</w:t>
      </w:r>
    </w:p>
    <w:p>
      <w:pPr>
        <w:keepNext/>
        <w:spacing w:before="80" w:after="20"/>
      </w:pPr>
      <w:r>
        <w:rPr>
          <w:b/>
          <w:color w:val="6A288F"/>
          <w:sz w:val="21"/>
        </w:rPr>
        <w:t>Occupational exposure limits worth memorising</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3600"/>
        <w:gridCol w:w="3600"/>
        <w:gridCol w:w="3600"/>
      </w:tblGrid>
      <w:tr>
        <w:tc>
          <w:tcPr>
            <w:tcW w:type="dxa" w:w="2041"/>
            <w:shd w:val="clear" w:color="auto" w:fill="1F3B73"/>
          </w:tcPr>
          <w:p>
            <w:pPr>
              <w:spacing w:after="0"/>
            </w:pPr>
            <w:r/>
            <w:r>
              <w:rPr>
                <w:b/>
                <w:color w:val="FFFFFF"/>
                <w:sz w:val="16"/>
              </w:rPr>
              <w:t>Agent</w:t>
            </w:r>
          </w:p>
        </w:tc>
        <w:tc>
          <w:tcPr>
            <w:tcW w:type="dxa" w:w="2154"/>
            <w:shd w:val="clear" w:color="auto" w:fill="1F3B73"/>
          </w:tcPr>
          <w:p>
            <w:pPr>
              <w:spacing w:after="0"/>
            </w:pPr>
            <w:r/>
            <w:r>
              <w:rPr>
                <w:b/>
                <w:color w:val="FFFFFF"/>
                <w:sz w:val="16"/>
              </w:rPr>
              <w:t>Limit</w:t>
            </w:r>
          </w:p>
        </w:tc>
        <w:tc>
          <w:tcPr>
            <w:tcW w:type="dxa" w:w="6576"/>
            <w:shd w:val="clear" w:color="auto" w:fill="1F3B73"/>
          </w:tcPr>
          <w:p>
            <w:pPr>
              <w:spacing w:after="0"/>
            </w:pPr>
            <w:r/>
            <w:r>
              <w:rPr>
                <w:b/>
                <w:color w:val="FFFFFF"/>
                <w:sz w:val="16"/>
              </w:rPr>
              <w:t>Health effects &amp; control</w:t>
            </w:r>
          </w:p>
        </w:tc>
      </w:tr>
      <w:tr>
        <w:tc>
          <w:tcPr>
            <w:tcW w:type="dxa" w:w="2041"/>
          </w:tcPr>
          <w:p>
            <w:pPr>
              <w:spacing w:after="0"/>
            </w:pPr>
            <w:r/>
            <w:r>
              <w:rPr>
                <w:b/>
                <w:sz w:val="16"/>
              </w:rPr>
              <w:t>Nitrous oxide</w:t>
            </w:r>
          </w:p>
        </w:tc>
        <w:tc>
          <w:tcPr>
            <w:tcW w:type="dxa" w:w="2154"/>
          </w:tcPr>
          <w:p>
            <w:pPr>
              <w:spacing w:after="0"/>
            </w:pPr>
            <w:r/>
            <w:r>
              <w:rPr>
                <w:b/>
                <w:sz w:val="16"/>
              </w:rPr>
              <w:t>NIOSH REL 25 ppm (TWA over the procedure)</w:t>
            </w:r>
          </w:p>
        </w:tc>
        <w:tc>
          <w:tcPr>
            <w:tcW w:type="dxa" w:w="6576"/>
          </w:tcPr>
          <w:p>
            <w:pPr>
              <w:spacing w:after="0"/>
            </w:pPr>
            <w:r/>
            <w:r>
              <w:rPr>
                <w:sz w:val="16"/>
              </w:rPr>
              <w:t xml:space="preserve">Bone-marrow/megaloblastic change (methionine synthase inhibition), neuropathy, </w:t>
            </w:r>
            <w:r>
              <w:rPr>
                <w:b/>
                <w:sz w:val="16"/>
              </w:rPr>
              <w:t>↑ spontaneous abortion and reduced fertility</w:t>
            </w:r>
            <w:r>
              <w:rPr>
                <w:sz w:val="16"/>
              </w:rPr>
              <w:t xml:space="preserve">, addiction. Control: </w:t>
            </w:r>
            <w:r>
              <w:rPr>
                <w:b/>
                <w:sz w:val="16"/>
              </w:rPr>
              <w:t>scavenging system, no leaks, tight-fitting masks, ≥ 15–25 air changes/h</w:t>
            </w:r>
          </w:p>
        </w:tc>
      </w:tr>
      <w:tr>
        <w:tc>
          <w:tcPr>
            <w:tcW w:type="dxa" w:w="2041"/>
            <w:shd w:val="clear" w:color="auto" w:fill="EEF3FA"/>
          </w:tcPr>
          <w:p>
            <w:pPr>
              <w:spacing w:after="0"/>
            </w:pPr>
            <w:r/>
            <w:r>
              <w:rPr>
                <w:b/>
                <w:sz w:val="16"/>
              </w:rPr>
              <w:t>Halogenated volatile agents</w:t>
            </w:r>
            <w:r>
              <w:rPr>
                <w:sz w:val="16"/>
              </w:rPr>
              <w:t xml:space="preserve"> (halothane, isoflurane, sevoflurane)</w:t>
            </w:r>
          </w:p>
        </w:tc>
        <w:tc>
          <w:tcPr>
            <w:tcW w:type="dxa" w:w="2154"/>
            <w:shd w:val="clear" w:color="auto" w:fill="EEF3FA"/>
          </w:tcPr>
          <w:p>
            <w:pPr>
              <w:spacing w:after="0"/>
            </w:pPr>
            <w:r/>
            <w:r>
              <w:rPr>
                <w:b/>
                <w:sz w:val="16"/>
              </w:rPr>
              <w:t>NIOSH REL 2 ppm</w:t>
            </w:r>
            <w:r>
              <w:rPr>
                <w:sz w:val="16"/>
              </w:rPr>
              <w:t xml:space="preserve"> (0.5 ppm if used with N₂O)</w:t>
            </w:r>
          </w:p>
        </w:tc>
        <w:tc>
          <w:tcPr>
            <w:tcW w:type="dxa" w:w="6576"/>
            <w:shd w:val="clear" w:color="auto" w:fill="EEF3FA"/>
          </w:tcPr>
          <w:p>
            <w:pPr>
              <w:spacing w:after="0"/>
            </w:pPr>
            <w:r/>
            <w:r>
              <w:rPr>
                <w:sz w:val="16"/>
              </w:rPr>
              <w:t xml:space="preserve">Headache, fatigue, impaired </w:t>
            </w:r>
            <w:r>
              <w:rPr>
                <w:b/>
                <w:sz w:val="16"/>
              </w:rPr>
              <w:t>mental performance, audiovisual ability and manual dexterity</w:t>
            </w:r>
            <w:r>
              <w:rPr>
                <w:sz w:val="16"/>
              </w:rPr>
              <w:t>; hepatotoxicity; teratogenic concern</w:t>
            </w:r>
          </w:p>
        </w:tc>
      </w:tr>
      <w:tr>
        <w:tc>
          <w:tcPr>
            <w:tcW w:type="dxa" w:w="2041"/>
          </w:tcPr>
          <w:p>
            <w:pPr>
              <w:spacing w:after="0"/>
            </w:pPr>
            <w:r/>
            <w:r>
              <w:rPr>
                <w:b/>
                <w:sz w:val="16"/>
              </w:rPr>
              <w:t>Ethylene oxide</w:t>
            </w:r>
          </w:p>
        </w:tc>
        <w:tc>
          <w:tcPr>
            <w:tcW w:type="dxa" w:w="2154"/>
          </w:tcPr>
          <w:p>
            <w:pPr>
              <w:spacing w:after="0"/>
            </w:pPr>
            <w:r/>
            <w:r>
              <w:rPr>
                <w:b/>
                <w:sz w:val="16"/>
              </w:rPr>
              <w:t>OSHA PEL 1 ppm (8-h TWA)</w:t>
            </w:r>
            <w:r>
              <w:rPr>
                <w:sz w:val="16"/>
              </w:rPr>
              <w:t xml:space="preserve">; excursion </w:t>
            </w:r>
            <w:r>
              <w:rPr>
                <w:b/>
                <w:sz w:val="16"/>
              </w:rPr>
              <w:t>5 ppm/15 min</w:t>
            </w:r>
            <w:r>
              <w:rPr>
                <w:sz w:val="16"/>
              </w:rPr>
              <w:t>; action level 0.5 ppm</w:t>
            </w:r>
          </w:p>
        </w:tc>
        <w:tc>
          <w:tcPr>
            <w:tcW w:type="dxa" w:w="6576"/>
          </w:tcPr>
          <w:p>
            <w:pPr>
              <w:spacing w:after="0"/>
            </w:pPr>
            <w:r/>
            <w:r>
              <w:rPr>
                <w:sz w:val="16"/>
              </w:rPr>
              <w:t xml:space="preserve">Mucosal irritation, </w:t>
            </w:r>
            <w:r>
              <w:rPr>
                <w:b/>
                <w:sz w:val="16"/>
              </w:rPr>
              <w:t>mutagen, carcinogen (leukaemia/lymphoma)</w:t>
            </w:r>
            <w:r>
              <w:rPr>
                <w:sz w:val="16"/>
              </w:rPr>
              <w:t>, reproductive toxicity, flammable/explosive. Control: dedicated ventilated room, gas monitors and alarms, aeration cabinet, personal badges</w:t>
            </w:r>
          </w:p>
        </w:tc>
      </w:tr>
      <w:tr>
        <w:tc>
          <w:tcPr>
            <w:tcW w:type="dxa" w:w="2041"/>
            <w:shd w:val="clear" w:color="auto" w:fill="EEF3FA"/>
          </w:tcPr>
          <w:p>
            <w:pPr>
              <w:spacing w:after="0"/>
            </w:pPr>
            <w:r/>
            <w:r>
              <w:rPr>
                <w:b/>
                <w:sz w:val="16"/>
              </w:rPr>
              <w:t>Formaldehyde</w:t>
            </w:r>
          </w:p>
        </w:tc>
        <w:tc>
          <w:tcPr>
            <w:tcW w:type="dxa" w:w="2154"/>
            <w:shd w:val="clear" w:color="auto" w:fill="EEF3FA"/>
          </w:tcPr>
          <w:p>
            <w:pPr>
              <w:spacing w:after="0"/>
            </w:pPr>
            <w:r/>
            <w:r>
              <w:rPr>
                <w:b/>
                <w:sz w:val="16"/>
              </w:rPr>
              <w:t>OSHA PEL 0.75 ppm TWA; STEL 2 ppm</w:t>
            </w:r>
          </w:p>
        </w:tc>
        <w:tc>
          <w:tcPr>
            <w:tcW w:type="dxa" w:w="6576"/>
            <w:shd w:val="clear" w:color="auto" w:fill="EEF3FA"/>
          </w:tcPr>
          <w:p>
            <w:pPr>
              <w:spacing w:after="0"/>
            </w:pPr>
            <w:r/>
            <w:r>
              <w:rPr>
                <w:sz w:val="16"/>
              </w:rPr>
              <w:t xml:space="preserve">Eye/airway irritation, asthma, dermatitis, </w:t>
            </w:r>
            <w:r>
              <w:rPr>
                <w:b/>
                <w:sz w:val="16"/>
              </w:rPr>
              <w:t>Group 1 human carcinogen (nasopharyngeal)</w:t>
            </w:r>
            <w:r>
              <w:rPr>
                <w:sz w:val="16"/>
              </w:rPr>
              <w:t xml:space="preserve"> — this is why routine OT fumigation is no longer advised. Handle specimens in a </w:t>
            </w:r>
            <w:r>
              <w:rPr>
                <w:b/>
                <w:sz w:val="16"/>
              </w:rPr>
              <w:t>ventilated hood</w:t>
            </w:r>
            <w:r>
              <w:rPr>
                <w:sz w:val="16"/>
              </w:rPr>
              <w:t xml:space="preserve"> with gloves and eye protection</w:t>
            </w:r>
          </w:p>
        </w:tc>
      </w:tr>
      <w:tr>
        <w:tc>
          <w:tcPr>
            <w:tcW w:type="dxa" w:w="2041"/>
          </w:tcPr>
          <w:p>
            <w:pPr>
              <w:spacing w:after="0"/>
            </w:pPr>
            <w:r/>
            <w:r>
              <w:rPr>
                <w:b/>
                <w:sz w:val="16"/>
              </w:rPr>
              <w:t>Glutaraldehyde</w:t>
            </w:r>
          </w:p>
        </w:tc>
        <w:tc>
          <w:tcPr>
            <w:tcW w:type="dxa" w:w="2154"/>
          </w:tcPr>
          <w:p>
            <w:pPr>
              <w:spacing w:after="0"/>
            </w:pPr>
            <w:r/>
            <w:r>
              <w:rPr>
                <w:b/>
                <w:sz w:val="16"/>
              </w:rPr>
              <w:t>ACGIH ceiling 0.05 ppm</w:t>
            </w:r>
            <w:r>
              <w:rPr>
                <w:sz w:val="16"/>
              </w:rPr>
              <w:t xml:space="preserve"> (no safe TWA)</w:t>
            </w:r>
          </w:p>
        </w:tc>
        <w:tc>
          <w:tcPr>
            <w:tcW w:type="dxa" w:w="6576"/>
          </w:tcPr>
          <w:p>
            <w:pPr>
              <w:spacing w:after="0"/>
            </w:pPr>
            <w:r/>
            <w:r>
              <w:rPr>
                <w:b/>
                <w:sz w:val="16"/>
              </w:rPr>
              <w:t>Occupational asthma, rhinitis, conjunctivitis, contact dermatitis, epistaxis, headache</w:t>
            </w:r>
            <w:r>
              <w:rPr>
                <w:sz w:val="16"/>
              </w:rPr>
              <w:t xml:space="preserve">. Control: </w:t>
            </w:r>
            <w:r>
              <w:rPr>
                <w:b/>
                <w:sz w:val="16"/>
              </w:rPr>
              <w:t>covered/closed soaking basin with local exhaust, nitrile or butyl gloves (NOT latex — it permeates), goggles, apron; thorough rinsing of instruments</w:t>
            </w:r>
          </w:p>
        </w:tc>
      </w:tr>
      <w:tr>
        <w:tc>
          <w:tcPr>
            <w:tcW w:type="dxa" w:w="2041"/>
            <w:shd w:val="clear" w:color="auto" w:fill="EEF3FA"/>
          </w:tcPr>
          <w:p>
            <w:pPr>
              <w:spacing w:after="0"/>
            </w:pPr>
            <w:r/>
            <w:r>
              <w:rPr>
                <w:b/>
                <w:sz w:val="16"/>
              </w:rPr>
              <w:t>Methyl methacrylate</w:t>
            </w:r>
            <w:r>
              <w:rPr>
                <w:sz w:val="16"/>
              </w:rPr>
              <w:t xml:space="preserve"> (bone cement)</w:t>
            </w:r>
          </w:p>
        </w:tc>
        <w:tc>
          <w:tcPr>
            <w:tcW w:type="dxa" w:w="2154"/>
            <w:shd w:val="clear" w:color="auto" w:fill="EEF3FA"/>
          </w:tcPr>
          <w:p>
            <w:pPr>
              <w:spacing w:after="0"/>
            </w:pPr>
            <w:r/>
            <w:r>
              <w:rPr>
                <w:b/>
                <w:sz w:val="16"/>
              </w:rPr>
              <w:t>OSHA PEL 100 ppm</w:t>
            </w:r>
          </w:p>
        </w:tc>
        <w:tc>
          <w:tcPr>
            <w:tcW w:type="dxa" w:w="6576"/>
            <w:shd w:val="clear" w:color="auto" w:fill="EEF3FA"/>
          </w:tcPr>
          <w:p>
            <w:pPr>
              <w:spacing w:after="0"/>
            </w:pPr>
            <w:r/>
            <w:r>
              <w:rPr>
                <w:sz w:val="16"/>
              </w:rPr>
              <w:t xml:space="preserve">Pungent, irritant, dermatitis, headache; </w:t>
            </w:r>
            <w:r>
              <w:rPr>
                <w:b/>
                <w:sz w:val="16"/>
              </w:rPr>
              <w:t>cement implantation syndrome in the patient — hypotension, hypoxia, arrhythmia and cardiac arrest during cementing</w:t>
            </w:r>
            <w:r>
              <w:rPr>
                <w:sz w:val="16"/>
              </w:rPr>
              <w:t xml:space="preserve">. Control: </w:t>
            </w:r>
            <w:r>
              <w:rPr>
                <w:b/>
                <w:sz w:val="16"/>
              </w:rPr>
              <w:t>mix in a closed vacuum system with local exhaust</w:t>
            </w:r>
            <w:r>
              <w:rPr>
                <w:sz w:val="16"/>
              </w:rPr>
              <w:t>, nitrile gloves, no contact with soft contact lenses (absorbs vapour)</w:t>
            </w:r>
          </w:p>
        </w:tc>
      </w:tr>
      <w:tr>
        <w:tc>
          <w:tcPr>
            <w:tcW w:type="dxa" w:w="2041"/>
          </w:tcPr>
          <w:p>
            <w:pPr>
              <w:spacing w:after="0"/>
            </w:pPr>
            <w:r/>
            <w:r>
              <w:rPr>
                <w:b/>
                <w:sz w:val="16"/>
              </w:rPr>
              <w:t>Peracetic acid / hydrogen peroxide</w:t>
            </w:r>
          </w:p>
        </w:tc>
        <w:tc>
          <w:tcPr>
            <w:tcW w:type="dxa" w:w="2154"/>
          </w:tcPr>
          <w:p>
            <w:pPr>
              <w:spacing w:after="0"/>
            </w:pPr>
            <w:r/>
            <w:r>
              <w:rPr>
                <w:sz w:val="16"/>
              </w:rPr>
              <w:t>Manufacturer/ACGIH limits</w:t>
            </w:r>
          </w:p>
        </w:tc>
        <w:tc>
          <w:tcPr>
            <w:tcW w:type="dxa" w:w="6576"/>
          </w:tcPr>
          <w:p>
            <w:pPr>
              <w:spacing w:after="0"/>
            </w:pPr>
            <w:r/>
            <w:r>
              <w:rPr>
                <w:sz w:val="16"/>
              </w:rPr>
              <w:t>Irritant, corrosive at high concentration; largely safe breakdown products</w:t>
            </w:r>
          </w:p>
        </w:tc>
      </w:tr>
      <w:tr>
        <w:tc>
          <w:tcPr>
            <w:tcW w:type="dxa" w:w="2041"/>
            <w:shd w:val="clear" w:color="auto" w:fill="EEF3FA"/>
          </w:tcPr>
          <w:p>
            <w:pPr>
              <w:spacing w:after="0"/>
            </w:pPr>
            <w:r/>
            <w:r>
              <w:rPr>
                <w:b/>
                <w:sz w:val="16"/>
              </w:rPr>
              <w:t>Surgical smoke</w:t>
            </w:r>
          </w:p>
        </w:tc>
        <w:tc>
          <w:tcPr>
            <w:tcW w:type="dxa" w:w="2154"/>
            <w:shd w:val="clear" w:color="auto" w:fill="EEF3FA"/>
          </w:tcPr>
          <w:p>
            <w:pPr>
              <w:spacing w:after="0"/>
            </w:pPr>
            <w:r/>
            <w:r>
              <w:rPr>
                <w:sz w:val="16"/>
              </w:rPr>
              <w:t>No formal PEL; treated as an aerosol hazard</w:t>
            </w:r>
          </w:p>
        </w:tc>
        <w:tc>
          <w:tcPr>
            <w:tcW w:type="dxa" w:w="6576"/>
            <w:shd w:val="clear" w:color="auto" w:fill="EEF3FA"/>
          </w:tcPr>
          <w:p>
            <w:pPr>
              <w:spacing w:after="0"/>
            </w:pPr>
            <w:r/>
            <w:r>
              <w:rPr>
                <w:sz w:val="16"/>
              </w:rPr>
              <w:t>See §B8 — smoke evacuator with ULPA filter + high-filtration mask/N95</w:t>
            </w:r>
          </w:p>
        </w:tc>
      </w:tr>
      <w:tr>
        <w:tc>
          <w:tcPr>
            <w:tcW w:type="dxa" w:w="2041"/>
          </w:tcPr>
          <w:p>
            <w:pPr>
              <w:spacing w:after="0"/>
            </w:pPr>
            <w:r/>
            <w:r>
              <w:rPr>
                <w:b/>
                <w:sz w:val="16"/>
              </w:rPr>
              <w:t>Noise</w:t>
            </w:r>
          </w:p>
        </w:tc>
        <w:tc>
          <w:tcPr>
            <w:tcW w:type="dxa" w:w="2154"/>
          </w:tcPr>
          <w:p>
            <w:pPr>
              <w:spacing w:after="0"/>
            </w:pPr>
            <w:r/>
            <w:r>
              <w:rPr>
                <w:sz w:val="16"/>
              </w:rPr>
              <w:t xml:space="preserve">OSHA action level </w:t>
            </w:r>
            <w:r>
              <w:rPr>
                <w:b/>
                <w:sz w:val="16"/>
              </w:rPr>
              <w:t>85 dB (8-h TWA)</w:t>
            </w:r>
          </w:p>
        </w:tc>
        <w:tc>
          <w:tcPr>
            <w:tcW w:type="dxa" w:w="6576"/>
          </w:tcPr>
          <w:p>
            <w:pPr>
              <w:spacing w:after="0"/>
            </w:pPr>
            <w:r/>
            <w:r>
              <w:rPr>
                <w:sz w:val="16"/>
              </w:rPr>
              <w:t>Saws, drills, suction, alarms, music — hearing protection and noise reduction; also impairs team communication</w:t>
            </w:r>
          </w:p>
        </w:tc>
      </w:tr>
      <w:tr>
        <w:tc>
          <w:tcPr>
            <w:tcW w:type="dxa" w:w="2041"/>
            <w:shd w:val="clear" w:color="auto" w:fill="EEF3FA"/>
          </w:tcPr>
          <w:p>
            <w:pPr>
              <w:spacing w:after="0"/>
            </w:pPr>
            <w:r/>
            <w:r>
              <w:rPr>
                <w:b/>
                <w:sz w:val="16"/>
              </w:rPr>
              <w:t>Compressed gases</w:t>
            </w:r>
          </w:p>
        </w:tc>
        <w:tc>
          <w:tcPr>
            <w:tcW w:type="dxa" w:w="2154"/>
            <w:shd w:val="clear" w:color="auto" w:fill="EEF3FA"/>
          </w:tcPr>
          <w:p>
            <w:pPr>
              <w:spacing w:after="0"/>
            </w:pPr>
            <w:r/>
            <w:r>
              <w:rPr>
                <w:sz w:val="16"/>
              </w:rPr>
              <w:t>—</w:t>
            </w:r>
          </w:p>
        </w:tc>
        <w:tc>
          <w:tcPr>
            <w:tcW w:type="dxa" w:w="6576"/>
            <w:shd w:val="clear" w:color="auto" w:fill="EEF3FA"/>
          </w:tcPr>
          <w:p>
            <w:pPr>
              <w:spacing w:after="0"/>
            </w:pPr>
            <w:r/>
            <w:r>
              <w:rPr>
                <w:b/>
                <w:sz w:val="16"/>
              </w:rPr>
              <w:t>Secure every cylinder upright in a stand or chained; never drop a cylinder or let one strike another; transport with the valve cap on; never oil/grease an oxygen valve; store away from heat; segregate full and empty cylinders.</w:t>
            </w:r>
            <w:r>
              <w:rPr>
                <w:sz w:val="16"/>
              </w:rPr>
              <w:t xml:space="preserve"> A cylinder that falls can become a missile</w:t>
            </w:r>
          </w:p>
        </w:tc>
      </w:tr>
    </w:tbl>
    <w:p>
      <w:pPr>
        <w:spacing w:after="40"/>
      </w:pPr>
    </w:p>
    <w:p>
      <w:pPr>
        <w:keepNext/>
        <w:spacing w:before="80" w:after="20"/>
      </w:pPr>
      <w:r>
        <w:rPr>
          <w:b/>
          <w:color w:val="6A288F"/>
          <w:sz w:val="21"/>
        </w:rPr>
        <w:t>Hazard communication, cytotoxics and spills</w:t>
      </w:r>
    </w:p>
    <w:p>
      <w:pPr>
        <w:spacing w:after="16"/>
        <w:ind w:left="238" w:hanging="159"/>
      </w:pPr>
      <w:r>
        <w:rPr>
          <w:sz w:val="19"/>
        </w:rPr>
        <w:t xml:space="preserve">▪  </w:t>
      </w:r>
      <w:r>
        <w:rPr>
          <w:b/>
          <w:sz w:val="19"/>
        </w:rPr>
        <w:t>Hazard Communication Standard / ‘Right to Know’:</w:t>
      </w:r>
      <w:r>
        <w:rPr>
          <w:sz w:val="19"/>
        </w:rPr>
        <w:t xml:space="preserve"> every hazardous chemical must have a </w:t>
      </w:r>
      <w:r>
        <w:rPr>
          <w:b/>
          <w:sz w:val="19"/>
        </w:rPr>
        <w:t>Safety Data Sheet (SDS — formerly MSDS), in 16 standardised sections</w:t>
      </w:r>
      <w:r>
        <w:rPr>
          <w:sz w:val="19"/>
        </w:rPr>
        <w:t xml:space="preserve">, accessible to every employee at all times, plus </w:t>
      </w:r>
      <w:r>
        <w:rPr>
          <w:b/>
          <w:sz w:val="19"/>
        </w:rPr>
        <w:t>GHS labelling</w:t>
      </w:r>
      <w:r>
        <w:rPr>
          <w:sz w:val="19"/>
        </w:rPr>
        <w:t xml:space="preserve"> with the signal words ‘</w:t>
      </w:r>
      <w:r>
        <w:rPr>
          <w:b/>
          <w:sz w:val="19"/>
        </w:rPr>
        <w:t>Danger</w:t>
      </w:r>
      <w:r>
        <w:rPr>
          <w:sz w:val="19"/>
        </w:rPr>
        <w:t>’ or ‘</w:t>
      </w:r>
      <w:r>
        <w:rPr>
          <w:b/>
          <w:sz w:val="19"/>
        </w:rPr>
        <w:t>Warning</w:t>
      </w:r>
      <w:r>
        <w:rPr>
          <w:sz w:val="19"/>
        </w:rPr>
        <w:t>’ and the nine pictograms (flame, flame over circle/oxidiser, exploding bomb, corrosion, gas cylinder, skull and crossbones, exclamation mark, health hazard, environment).</w:t>
      </w:r>
    </w:p>
    <w:p>
      <w:pPr>
        <w:spacing w:after="16"/>
        <w:ind w:left="238" w:hanging="159"/>
      </w:pPr>
      <w:r>
        <w:rPr>
          <w:sz w:val="19"/>
        </w:rPr>
        <w:t xml:space="preserve">▪  </w:t>
      </w:r>
      <w:r>
        <w:rPr>
          <w:b/>
          <w:sz w:val="19"/>
        </w:rPr>
        <w:t>Hierarchy of controls (in order):</w:t>
      </w:r>
      <w:r>
        <w:rPr>
          <w:sz w:val="19"/>
        </w:rPr>
        <w:t xml:space="preserve"> </w:t>
      </w:r>
      <w:r>
        <w:rPr>
          <w:b/>
          <w:sz w:val="19"/>
        </w:rPr>
        <w:t>elimination → substitution → engineering controls (ventilation, closed systems, scavenging) → administrative/work-practice controls → PPE (the LAST and weakest line of defence)</w:t>
      </w:r>
      <w:r>
        <w:rPr>
          <w:sz w:val="19"/>
        </w:rPr>
        <w:t xml:space="preserve"> — a very commonly asked ranking.</w:t>
      </w:r>
    </w:p>
    <w:p>
      <w:pPr>
        <w:spacing w:after="16"/>
        <w:ind w:left="238" w:hanging="159"/>
      </w:pPr>
      <w:r>
        <w:rPr>
          <w:sz w:val="19"/>
        </w:rPr>
        <w:t xml:space="preserve">▪  </w:t>
      </w:r>
      <w:r>
        <w:rPr>
          <w:b/>
          <w:sz w:val="19"/>
        </w:rPr>
        <w:t>Cytotoxic / hazardous drug handling (USP &lt;800&gt; principles):</w:t>
      </w:r>
      <w:r>
        <w:rPr>
          <w:sz w:val="19"/>
        </w:rPr>
        <w:t xml:space="preserve"> prepare only in a </w:t>
      </w:r>
      <w:r>
        <w:rPr>
          <w:b/>
          <w:sz w:val="19"/>
        </w:rPr>
        <w:t>Class II Type B biological safety cabinet or a compounding aseptic containment isolator, inside a negatively-pressured, externally-vented room</w:t>
      </w:r>
      <w:r>
        <w:rPr>
          <w:sz w:val="19"/>
        </w:rPr>
        <w:t xml:space="preserve">; use </w:t>
      </w:r>
      <w:r>
        <w:rPr>
          <w:b/>
          <w:sz w:val="19"/>
        </w:rPr>
        <w:t>closed-system transfer devices</w:t>
      </w:r>
      <w:r>
        <w:rPr>
          <w:sz w:val="19"/>
        </w:rPr>
        <w:t xml:space="preserve"> and Luer-lock syringes; PPE = </w:t>
      </w:r>
      <w:r>
        <w:rPr>
          <w:b/>
          <w:sz w:val="19"/>
        </w:rPr>
        <w:t>two pairs of chemotherapy-tested gloves (changed every 30–60 min), an impermeable back-closing gown, eye protection and an N95/respirator</w:t>
      </w:r>
      <w:r>
        <w:rPr>
          <w:sz w:val="19"/>
        </w:rPr>
        <w:t xml:space="preserve">; </w:t>
      </w:r>
      <w:r>
        <w:rPr>
          <w:b/>
          <w:sz w:val="19"/>
        </w:rPr>
        <w:t>never crush or split cytotoxic tablets</w:t>
      </w:r>
      <w:r>
        <w:rPr>
          <w:sz w:val="19"/>
        </w:rPr>
        <w:t xml:space="preserve">; label with a </w:t>
      </w:r>
      <w:r>
        <w:rPr>
          <w:b/>
          <w:sz w:val="19"/>
        </w:rPr>
        <w:t>‘Cytotoxic — handle with care’</w:t>
      </w:r>
      <w:r>
        <w:rPr>
          <w:sz w:val="19"/>
        </w:rPr>
        <w:t xml:space="preserve"> warning; </w:t>
      </w:r>
      <w:r>
        <w:rPr>
          <w:b/>
          <w:sz w:val="19"/>
        </w:rPr>
        <w:t>pregnant, breast-feeding and trying-to-conceive staff should not handle them</w:t>
      </w:r>
      <w:r>
        <w:rPr>
          <w:sz w:val="19"/>
        </w:rPr>
        <w:t xml:space="preserve">; dispose in the </w:t>
      </w:r>
      <w:r>
        <w:rPr>
          <w:b/>
          <w:sz w:val="19"/>
        </w:rPr>
        <w:t>yellow cytotoxic stream</w:t>
      </w:r>
      <w:r>
        <w:rPr>
          <w:sz w:val="19"/>
        </w:rPr>
        <w:t xml:space="preserve">; keep a </w:t>
      </w:r>
      <w:r>
        <w:rPr>
          <w:b/>
          <w:sz w:val="19"/>
        </w:rPr>
        <w:t>spill kit</w:t>
      </w:r>
      <w:r>
        <w:rPr>
          <w:sz w:val="19"/>
        </w:rPr>
        <w:t xml:space="preserve"> and document exposure.</w:t>
      </w:r>
    </w:p>
    <w:p>
      <w:pPr>
        <w:spacing w:after="16"/>
        <w:ind w:left="238" w:hanging="159"/>
      </w:pPr>
      <w:r>
        <w:rPr>
          <w:sz w:val="19"/>
        </w:rPr>
        <w:t xml:space="preserve">▪  </w:t>
      </w:r>
      <w:r>
        <w:rPr>
          <w:b/>
          <w:sz w:val="19"/>
        </w:rPr>
        <w:t>Chemical spill response — evacuate and restrict access → identify the agent from the SDS → don appropriate PPE → contain and absorb from the outside inwards with the spill-kit absorbent → neutralise/decontaminate → place waste in a labelled hazardous-waste bag → ventilate → report and document.</w:t>
      </w:r>
      <w:r>
        <w:rPr>
          <w:sz w:val="19"/>
        </w:rPr>
        <w:t xml:space="preserve"> For a </w:t>
      </w:r>
      <w:r>
        <w:rPr>
          <w:b/>
          <w:sz w:val="19"/>
        </w:rPr>
        <w:t>skin/eye splash: irrigate at the eyewash station or shower for a minimum of 15 minutes</w:t>
      </w:r>
      <w:r>
        <w:rPr>
          <w:sz w:val="19"/>
        </w:rPr>
        <w:t xml:space="preserve"> and seek occupational-health review.</w:t>
      </w:r>
    </w:p>
    <w:p>
      <w:pPr>
        <w:keepNext/>
        <w:spacing w:before="160" w:after="60"/>
        <w:pBdr>
          <w:bottom w:val="single" w:sz="12" w:space="2" w:color="1F3B73"/>
        </w:pBdr>
      </w:pPr>
      <w:r>
        <w:rPr>
          <w:b/>
          <w:color w:val="1F3B73"/>
          <w:sz w:val="30"/>
        </w:rPr>
        <w:t>PART E  —  THE NUMBERS SHEET (ONE PAGE, LEARN COLD)</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2494"/>
            <w:shd w:val="clear" w:color="auto" w:fill="1F3B73"/>
          </w:tcPr>
          <w:p>
            <w:pPr>
              <w:spacing w:after="0"/>
            </w:pPr>
            <w:r/>
            <w:r>
              <w:rPr>
                <w:b/>
                <w:color w:val="FFFFFF"/>
                <w:sz w:val="16"/>
              </w:rPr>
              <w:t>Topic</w:t>
            </w:r>
          </w:p>
        </w:tc>
        <w:tc>
          <w:tcPr>
            <w:tcW w:type="dxa" w:w="8277"/>
            <w:shd w:val="clear" w:color="auto" w:fill="1F3B73"/>
          </w:tcPr>
          <w:p>
            <w:pPr>
              <w:spacing w:after="0"/>
            </w:pPr>
            <w:r/>
            <w:r>
              <w:rPr>
                <w:b/>
                <w:color w:val="FFFFFF"/>
                <w:sz w:val="16"/>
              </w:rPr>
              <w:t>Number to remember</w:t>
            </w:r>
          </w:p>
        </w:tc>
      </w:tr>
      <w:tr>
        <w:tc>
          <w:tcPr>
            <w:tcW w:type="dxa" w:w="2494"/>
          </w:tcPr>
          <w:p>
            <w:pPr>
              <w:spacing w:after="0"/>
            </w:pPr>
            <w:r/>
            <w:r>
              <w:rPr>
                <w:sz w:val="16"/>
              </w:rPr>
              <w:t>Fasting</w:t>
            </w:r>
          </w:p>
        </w:tc>
        <w:tc>
          <w:tcPr>
            <w:tcW w:type="dxa" w:w="8277"/>
          </w:tcPr>
          <w:p>
            <w:pPr>
              <w:spacing w:after="0"/>
            </w:pPr>
            <w:r/>
            <w:r>
              <w:rPr>
                <w:b/>
                <w:sz w:val="16"/>
              </w:rPr>
              <w:t>2 h clear fluids • 4 h breast milk • 6 h formula/light meal • 8 h fatty meal</w:t>
            </w:r>
          </w:p>
        </w:tc>
      </w:tr>
      <w:tr>
        <w:tc>
          <w:tcPr>
            <w:tcW w:type="dxa" w:w="2494"/>
            <w:shd w:val="clear" w:color="auto" w:fill="EEF3FA"/>
          </w:tcPr>
          <w:p>
            <w:pPr>
              <w:spacing w:after="0"/>
            </w:pPr>
            <w:r/>
            <w:r>
              <w:rPr>
                <w:sz w:val="16"/>
              </w:rPr>
              <w:t>Aspiration risk</w:t>
            </w:r>
          </w:p>
        </w:tc>
        <w:tc>
          <w:tcPr>
            <w:tcW w:type="dxa" w:w="8277"/>
            <w:shd w:val="clear" w:color="auto" w:fill="EEF3FA"/>
          </w:tcPr>
          <w:p>
            <w:pPr>
              <w:spacing w:after="0"/>
            </w:pPr>
            <w:r/>
            <w:r>
              <w:rPr>
                <w:sz w:val="16"/>
              </w:rPr>
              <w:t xml:space="preserve">Gastric volume </w:t>
            </w:r>
            <w:r>
              <w:rPr>
                <w:b/>
                <w:sz w:val="16"/>
              </w:rPr>
              <w:t>&gt; 25 mL (0.4 mL/kg)</w:t>
            </w:r>
            <w:r>
              <w:rPr>
                <w:sz w:val="16"/>
              </w:rPr>
              <w:t xml:space="preserve"> and pH </w:t>
            </w:r>
            <w:r>
              <w:rPr>
                <w:b/>
                <w:sz w:val="16"/>
              </w:rPr>
              <w:t>&lt; 2.5</w:t>
            </w:r>
          </w:p>
        </w:tc>
      </w:tr>
      <w:tr>
        <w:tc>
          <w:tcPr>
            <w:tcW w:type="dxa" w:w="2494"/>
          </w:tcPr>
          <w:p>
            <w:pPr>
              <w:spacing w:after="0"/>
            </w:pPr>
            <w:r/>
            <w:r>
              <w:rPr>
                <w:sz w:val="16"/>
              </w:rPr>
              <w:t>Antibiotic prophylaxis</w:t>
            </w:r>
          </w:p>
        </w:tc>
        <w:tc>
          <w:tcPr>
            <w:tcW w:type="dxa" w:w="8277"/>
          </w:tcPr>
          <w:p>
            <w:pPr>
              <w:spacing w:after="0"/>
            </w:pPr>
            <w:r/>
            <w:r>
              <w:rPr>
                <w:b/>
                <w:sz w:val="16"/>
              </w:rPr>
              <w:t>Within 60 min of incision</w:t>
            </w:r>
            <w:r>
              <w:rPr>
                <w:sz w:val="16"/>
              </w:rPr>
              <w:t xml:space="preserve"> (120 min for vancomycin); redose after </w:t>
            </w:r>
            <w:r>
              <w:rPr>
                <w:b/>
                <w:sz w:val="16"/>
              </w:rPr>
              <w:t>2 half-lives</w:t>
            </w:r>
            <w:r>
              <w:rPr>
                <w:sz w:val="16"/>
              </w:rPr>
              <w:t xml:space="preserve"> or </w:t>
            </w:r>
            <w:r>
              <w:rPr>
                <w:b/>
                <w:sz w:val="16"/>
              </w:rPr>
              <w:t>&gt; 1500 mL</w:t>
            </w:r>
            <w:r>
              <w:rPr>
                <w:sz w:val="16"/>
              </w:rPr>
              <w:t xml:space="preserve"> blood loss; </w:t>
            </w:r>
            <w:r>
              <w:rPr>
                <w:b/>
                <w:sz w:val="16"/>
              </w:rPr>
              <w:t>stop within 24 h</w:t>
            </w:r>
          </w:p>
        </w:tc>
      </w:tr>
      <w:tr>
        <w:tc>
          <w:tcPr>
            <w:tcW w:type="dxa" w:w="2494"/>
            <w:shd w:val="clear" w:color="auto" w:fill="EEF3FA"/>
          </w:tcPr>
          <w:p>
            <w:pPr>
              <w:spacing w:after="0"/>
            </w:pPr>
            <w:r/>
            <w:r>
              <w:rPr>
                <w:sz w:val="16"/>
              </w:rPr>
              <w:t>Patient identifiers</w:t>
            </w:r>
          </w:p>
        </w:tc>
        <w:tc>
          <w:tcPr>
            <w:tcW w:type="dxa" w:w="8277"/>
            <w:shd w:val="clear" w:color="auto" w:fill="EEF3FA"/>
          </w:tcPr>
          <w:p>
            <w:pPr>
              <w:spacing w:after="0"/>
            </w:pPr>
            <w:r/>
            <w:r>
              <w:rPr>
                <w:b/>
                <w:sz w:val="16"/>
              </w:rPr>
              <w:t>At least 2</w:t>
            </w:r>
            <w:r>
              <w:rPr>
                <w:sz w:val="16"/>
              </w:rPr>
              <w:t xml:space="preserve">; WHO checklist = </w:t>
            </w:r>
            <w:r>
              <w:rPr>
                <w:b/>
                <w:sz w:val="16"/>
              </w:rPr>
              <w:t>3 phases, 19 items</w:t>
            </w:r>
          </w:p>
        </w:tc>
      </w:tr>
      <w:tr>
        <w:tc>
          <w:tcPr>
            <w:tcW w:type="dxa" w:w="2494"/>
          </w:tcPr>
          <w:p>
            <w:pPr>
              <w:spacing w:after="0"/>
            </w:pPr>
            <w:r/>
            <w:r>
              <w:rPr>
                <w:sz w:val="16"/>
              </w:rPr>
              <w:t>Safety strap</w:t>
            </w:r>
          </w:p>
        </w:tc>
        <w:tc>
          <w:tcPr>
            <w:tcW w:type="dxa" w:w="8277"/>
          </w:tcPr>
          <w:p>
            <w:pPr>
              <w:spacing w:after="0"/>
            </w:pPr>
            <w:r/>
            <w:r>
              <w:rPr>
                <w:sz w:val="16"/>
              </w:rPr>
              <w:t xml:space="preserve">Across mid-thighs, </w:t>
            </w:r>
            <w:r>
              <w:rPr>
                <w:b/>
                <w:sz w:val="16"/>
              </w:rPr>
              <w:t>≈ 3 inches (7.5 cm) above the knees</w:t>
            </w:r>
          </w:p>
        </w:tc>
      </w:tr>
      <w:tr>
        <w:tc>
          <w:tcPr>
            <w:tcW w:type="dxa" w:w="2494"/>
            <w:shd w:val="clear" w:color="auto" w:fill="EEF3FA"/>
          </w:tcPr>
          <w:p>
            <w:pPr>
              <w:spacing w:after="0"/>
            </w:pPr>
            <w:r/>
            <w:r>
              <w:rPr>
                <w:sz w:val="16"/>
              </w:rPr>
              <w:t>Arm abduction</w:t>
            </w:r>
          </w:p>
        </w:tc>
        <w:tc>
          <w:tcPr>
            <w:tcW w:type="dxa" w:w="8277"/>
            <w:shd w:val="clear" w:color="auto" w:fill="EEF3FA"/>
          </w:tcPr>
          <w:p>
            <w:pPr>
              <w:spacing w:after="0"/>
            </w:pPr>
            <w:r/>
            <w:r>
              <w:rPr>
                <w:b/>
                <w:sz w:val="16"/>
              </w:rPr>
              <w:t>≤ 90°</w:t>
            </w:r>
            <w:r>
              <w:rPr>
                <w:sz w:val="16"/>
              </w:rPr>
              <w:t xml:space="preserve">; palms up; Trendelenburg tilt </w:t>
            </w:r>
            <w:r>
              <w:rPr>
                <w:b/>
                <w:sz w:val="16"/>
              </w:rPr>
              <w:t>30–45°</w:t>
            </w:r>
          </w:p>
        </w:tc>
      </w:tr>
      <w:tr>
        <w:tc>
          <w:tcPr>
            <w:tcW w:type="dxa" w:w="2494"/>
          </w:tcPr>
          <w:p>
            <w:pPr>
              <w:spacing w:after="0"/>
            </w:pPr>
            <w:r/>
            <w:r>
              <w:rPr>
                <w:sz w:val="16"/>
              </w:rPr>
              <w:t>Sterile field margins</w:t>
            </w:r>
          </w:p>
        </w:tc>
        <w:tc>
          <w:tcPr>
            <w:tcW w:type="dxa" w:w="8277"/>
          </w:tcPr>
          <w:p>
            <w:pPr>
              <w:spacing w:after="0"/>
            </w:pPr>
            <w:r/>
            <w:r>
              <w:rPr>
                <w:sz w:val="16"/>
              </w:rPr>
              <w:t xml:space="preserve">Wrapper edge unsterile = </w:t>
            </w:r>
            <w:r>
              <w:rPr>
                <w:b/>
                <w:sz w:val="16"/>
              </w:rPr>
              <w:t>2.5 cm (1 inch)</w:t>
            </w:r>
            <w:r>
              <w:rPr>
                <w:sz w:val="16"/>
              </w:rPr>
              <w:t xml:space="preserve">; unsterile person keeps </w:t>
            </w:r>
            <w:r>
              <w:rPr>
                <w:b/>
                <w:sz w:val="16"/>
              </w:rPr>
              <w:t>30 cm (1 ft)</w:t>
            </w:r>
            <w:r>
              <w:rPr>
                <w:sz w:val="16"/>
              </w:rPr>
              <w:t xml:space="preserve"> away; gown sterile </w:t>
            </w:r>
            <w:r>
              <w:rPr>
                <w:b/>
                <w:sz w:val="16"/>
              </w:rPr>
              <w:t>chest to field level</w:t>
            </w:r>
            <w:r>
              <w:rPr>
                <w:sz w:val="16"/>
              </w:rPr>
              <w:t xml:space="preserve">, sleeves to </w:t>
            </w:r>
            <w:r>
              <w:rPr>
                <w:b/>
                <w:sz w:val="16"/>
              </w:rPr>
              <w:t>5 cm above the elbow</w:t>
            </w:r>
          </w:p>
        </w:tc>
      </w:tr>
      <w:tr>
        <w:tc>
          <w:tcPr>
            <w:tcW w:type="dxa" w:w="2494"/>
            <w:shd w:val="clear" w:color="auto" w:fill="EEF3FA"/>
          </w:tcPr>
          <w:p>
            <w:pPr>
              <w:spacing w:after="0"/>
            </w:pPr>
            <w:r/>
            <w:r>
              <w:rPr>
                <w:sz w:val="16"/>
              </w:rPr>
              <w:t>Surgical scrub</w:t>
            </w:r>
          </w:p>
        </w:tc>
        <w:tc>
          <w:tcPr>
            <w:tcW w:type="dxa" w:w="8277"/>
            <w:shd w:val="clear" w:color="auto" w:fill="EEF3FA"/>
          </w:tcPr>
          <w:p>
            <w:pPr>
              <w:spacing w:after="0"/>
            </w:pPr>
            <w:r/>
            <w:r>
              <w:rPr>
                <w:sz w:val="16"/>
              </w:rPr>
              <w:t xml:space="preserve">First scrub of the day </w:t>
            </w:r>
            <w:r>
              <w:rPr>
                <w:b/>
                <w:sz w:val="16"/>
              </w:rPr>
              <w:t>3–5 min</w:t>
            </w:r>
          </w:p>
        </w:tc>
      </w:tr>
      <w:tr>
        <w:tc>
          <w:tcPr>
            <w:tcW w:type="dxa" w:w="2494"/>
          </w:tcPr>
          <w:p>
            <w:pPr>
              <w:spacing w:after="0"/>
            </w:pPr>
            <w:r/>
            <w:r>
              <w:rPr>
                <w:sz w:val="16"/>
              </w:rPr>
              <w:t>OR environment</w:t>
            </w:r>
          </w:p>
        </w:tc>
        <w:tc>
          <w:tcPr>
            <w:tcW w:type="dxa" w:w="8277"/>
          </w:tcPr>
          <w:p>
            <w:pPr>
              <w:spacing w:after="0"/>
            </w:pPr>
            <w:r/>
            <w:r>
              <w:rPr>
                <w:b/>
                <w:sz w:val="16"/>
              </w:rPr>
              <w:t>Temp 20–23 °C • RH 20–60 % • ≥ 15 (ideally 20–25) air changes/h • POSITIVE pressure • HEPA 99.97 % at 0.3 µm • laminar flow 300–600 ACH</w:t>
            </w:r>
          </w:p>
        </w:tc>
      </w:tr>
      <w:tr>
        <w:tc>
          <w:tcPr>
            <w:tcW w:type="dxa" w:w="2494"/>
            <w:shd w:val="clear" w:color="auto" w:fill="EEF3FA"/>
          </w:tcPr>
          <w:p>
            <w:pPr>
              <w:spacing w:after="0"/>
            </w:pPr>
            <w:r/>
            <w:r>
              <w:rPr>
                <w:sz w:val="16"/>
              </w:rPr>
              <w:t>Autoclave</w:t>
            </w:r>
          </w:p>
        </w:tc>
        <w:tc>
          <w:tcPr>
            <w:tcW w:type="dxa" w:w="8277"/>
            <w:shd w:val="clear" w:color="auto" w:fill="EEF3FA"/>
          </w:tcPr>
          <w:p>
            <w:pPr>
              <w:spacing w:after="0"/>
            </w:pPr>
            <w:r/>
            <w:r>
              <w:rPr>
                <w:b/>
                <w:sz w:val="16"/>
              </w:rPr>
              <w:t>121 °C / 15 psi / 15–20 min</w:t>
            </w:r>
            <w:r>
              <w:rPr>
                <w:sz w:val="16"/>
              </w:rPr>
              <w:t xml:space="preserve">  •  </w:t>
            </w:r>
            <w:r>
              <w:rPr>
                <w:b/>
                <w:sz w:val="16"/>
              </w:rPr>
              <w:t>134 °C / 30 psi / 3–3.5 min</w:t>
            </w:r>
            <w:r>
              <w:rPr>
                <w:sz w:val="16"/>
              </w:rPr>
              <w:t xml:space="preserve"> • prevacuum </w:t>
            </w:r>
            <w:r>
              <w:rPr>
                <w:b/>
                <w:sz w:val="16"/>
              </w:rPr>
              <w:t>132–135 °C / 3–4 min</w:t>
            </w:r>
            <w:r>
              <w:rPr>
                <w:sz w:val="16"/>
              </w:rPr>
              <w:t xml:space="preserve"> • flash/IUSS </w:t>
            </w:r>
            <w:r>
              <w:rPr>
                <w:b/>
                <w:sz w:val="16"/>
              </w:rPr>
              <w:t>132 °C / 3 min unwrapped (10 min lumened)</w:t>
            </w:r>
            <w:r>
              <w:rPr>
                <w:sz w:val="16"/>
              </w:rPr>
              <w:t xml:space="preserve"> • prions </w:t>
            </w:r>
            <w:r>
              <w:rPr>
                <w:b/>
                <w:sz w:val="16"/>
              </w:rPr>
              <w:t>134 °C / 18 min</w:t>
            </w:r>
          </w:p>
        </w:tc>
      </w:tr>
      <w:tr>
        <w:tc>
          <w:tcPr>
            <w:tcW w:type="dxa" w:w="2494"/>
          </w:tcPr>
          <w:p>
            <w:pPr>
              <w:spacing w:after="0"/>
            </w:pPr>
            <w:r/>
            <w:r>
              <w:rPr>
                <w:sz w:val="16"/>
              </w:rPr>
              <w:t>Hot air oven</w:t>
            </w:r>
          </w:p>
        </w:tc>
        <w:tc>
          <w:tcPr>
            <w:tcW w:type="dxa" w:w="8277"/>
          </w:tcPr>
          <w:p>
            <w:pPr>
              <w:spacing w:after="0"/>
            </w:pPr>
            <w:r/>
            <w:r>
              <w:rPr>
                <w:b/>
                <w:sz w:val="16"/>
              </w:rPr>
              <w:t>160 °C / 2 h • 170 °C / 1 h • 180 °C / 30 min</w:t>
            </w:r>
          </w:p>
        </w:tc>
      </w:tr>
      <w:tr>
        <w:tc>
          <w:tcPr>
            <w:tcW w:type="dxa" w:w="2494"/>
            <w:shd w:val="clear" w:color="auto" w:fill="EEF3FA"/>
          </w:tcPr>
          <w:p>
            <w:pPr>
              <w:spacing w:after="0"/>
            </w:pPr>
            <w:r/>
            <w:r>
              <w:rPr>
                <w:sz w:val="16"/>
              </w:rPr>
              <w:t>Bowie-Dick</w:t>
            </w:r>
          </w:p>
        </w:tc>
        <w:tc>
          <w:tcPr>
            <w:tcW w:type="dxa" w:w="8277"/>
            <w:shd w:val="clear" w:color="auto" w:fill="EEF3FA"/>
          </w:tcPr>
          <w:p>
            <w:pPr>
              <w:spacing w:after="0"/>
            </w:pPr>
            <w:r/>
            <w:r>
              <w:rPr>
                <w:b/>
                <w:sz w:val="16"/>
              </w:rPr>
              <w:t>134 °C for 3.5 min in an EMPTY prevacuum chamber, daily</w:t>
            </w:r>
            <w:r>
              <w:rPr>
                <w:sz w:val="16"/>
              </w:rPr>
              <w:t xml:space="preserve"> — tests </w:t>
            </w:r>
            <w:r>
              <w:rPr>
                <w:b/>
                <w:sz w:val="16"/>
              </w:rPr>
              <w:t>air removal</w:t>
            </w:r>
          </w:p>
        </w:tc>
      </w:tr>
      <w:tr>
        <w:tc>
          <w:tcPr>
            <w:tcW w:type="dxa" w:w="2494"/>
          </w:tcPr>
          <w:p>
            <w:pPr>
              <w:spacing w:after="0"/>
            </w:pPr>
            <w:r/>
            <w:r>
              <w:rPr>
                <w:sz w:val="16"/>
              </w:rPr>
              <w:t>Ethylene oxide</w:t>
            </w:r>
          </w:p>
        </w:tc>
        <w:tc>
          <w:tcPr>
            <w:tcW w:type="dxa" w:w="8277"/>
          </w:tcPr>
          <w:p>
            <w:pPr>
              <w:spacing w:after="0"/>
            </w:pPr>
            <w:r/>
            <w:r>
              <w:rPr>
                <w:b/>
                <w:sz w:val="16"/>
              </w:rPr>
              <w:t>450–1200 mg/L • 37–63 °C • RH 40–80 % • 1–6 h</w:t>
            </w:r>
            <w:r>
              <w:rPr>
                <w:sz w:val="16"/>
              </w:rPr>
              <w:t xml:space="preserve">; aeration </w:t>
            </w:r>
            <w:r>
              <w:rPr>
                <w:b/>
                <w:sz w:val="16"/>
              </w:rPr>
              <w:t>8–12 h at 50–60 °C</w:t>
            </w:r>
            <w:r>
              <w:rPr>
                <w:sz w:val="16"/>
              </w:rPr>
              <w:t xml:space="preserve"> or </w:t>
            </w:r>
            <w:r>
              <w:rPr>
                <w:b/>
                <w:sz w:val="16"/>
              </w:rPr>
              <w:t>7 days</w:t>
            </w:r>
            <w:r>
              <w:rPr>
                <w:sz w:val="16"/>
              </w:rPr>
              <w:t xml:space="preserve"> at room temperature; </w:t>
            </w:r>
            <w:r>
              <w:rPr>
                <w:b/>
                <w:sz w:val="16"/>
              </w:rPr>
              <w:t>PEL 1 ppm</w:t>
            </w:r>
          </w:p>
        </w:tc>
      </w:tr>
      <w:tr>
        <w:tc>
          <w:tcPr>
            <w:tcW w:type="dxa" w:w="2494"/>
            <w:shd w:val="clear" w:color="auto" w:fill="EEF3FA"/>
          </w:tcPr>
          <w:p>
            <w:pPr>
              <w:spacing w:after="0"/>
            </w:pPr>
            <w:r/>
            <w:r>
              <w:rPr>
                <w:sz w:val="16"/>
              </w:rPr>
              <w:t>H₂O₂ plasma</w:t>
            </w:r>
          </w:p>
        </w:tc>
        <w:tc>
          <w:tcPr>
            <w:tcW w:type="dxa" w:w="8277"/>
            <w:shd w:val="clear" w:color="auto" w:fill="EEF3FA"/>
          </w:tcPr>
          <w:p>
            <w:pPr>
              <w:spacing w:after="0"/>
            </w:pPr>
            <w:r/>
            <w:r>
              <w:rPr>
                <w:b/>
                <w:sz w:val="16"/>
              </w:rPr>
              <w:t>58 % H₂O₂, 45–50 °C, ≈ 1 h</w:t>
            </w:r>
            <w:r>
              <w:rPr>
                <w:sz w:val="16"/>
              </w:rPr>
              <w:t xml:space="preserve">; </w:t>
            </w:r>
            <w:r>
              <w:rPr>
                <w:b/>
                <w:sz w:val="16"/>
              </w:rPr>
              <w:t>no cellulose, no liquids</w:t>
            </w:r>
          </w:p>
        </w:tc>
      </w:tr>
      <w:tr>
        <w:tc>
          <w:tcPr>
            <w:tcW w:type="dxa" w:w="2494"/>
          </w:tcPr>
          <w:p>
            <w:pPr>
              <w:spacing w:after="0"/>
            </w:pPr>
            <w:r/>
            <w:r>
              <w:rPr>
                <w:sz w:val="16"/>
              </w:rPr>
              <w:t>Glutaraldehyde 2 %</w:t>
            </w:r>
          </w:p>
        </w:tc>
        <w:tc>
          <w:tcPr>
            <w:tcW w:type="dxa" w:w="8277"/>
          </w:tcPr>
          <w:p>
            <w:pPr>
              <w:spacing w:after="0"/>
            </w:pPr>
            <w:r/>
            <w:r>
              <w:rPr>
                <w:b/>
                <w:sz w:val="16"/>
              </w:rPr>
              <w:t>Sterilization 10 h • HLD 20–45 min</w:t>
            </w:r>
            <w:r>
              <w:rPr>
                <w:sz w:val="16"/>
              </w:rPr>
              <w:t xml:space="preserve"> (textbook: 10 min); ceiling </w:t>
            </w:r>
            <w:r>
              <w:rPr>
                <w:b/>
                <w:sz w:val="16"/>
              </w:rPr>
              <w:t>0.05 ppm</w:t>
            </w:r>
          </w:p>
        </w:tc>
      </w:tr>
      <w:tr>
        <w:tc>
          <w:tcPr>
            <w:tcW w:type="dxa" w:w="2494"/>
            <w:shd w:val="clear" w:color="auto" w:fill="EEF3FA"/>
          </w:tcPr>
          <w:p>
            <w:pPr>
              <w:spacing w:after="0"/>
            </w:pPr>
            <w:r/>
            <w:r>
              <w:rPr>
                <w:sz w:val="16"/>
              </w:rPr>
              <w:t>Other chemicals</w:t>
            </w:r>
          </w:p>
        </w:tc>
        <w:tc>
          <w:tcPr>
            <w:tcW w:type="dxa" w:w="8277"/>
            <w:shd w:val="clear" w:color="auto" w:fill="EEF3FA"/>
          </w:tcPr>
          <w:p>
            <w:pPr>
              <w:spacing w:after="0"/>
            </w:pPr>
            <w:r/>
            <w:r>
              <w:rPr>
                <w:b/>
                <w:sz w:val="16"/>
              </w:rPr>
              <w:t>OPA 0.55 % — 12 min • peracetic acid — 12 min at 50–56 °C • H₂O₂ 7.5 % — 30 min HLD</w:t>
            </w:r>
          </w:p>
        </w:tc>
      </w:tr>
      <w:tr>
        <w:tc>
          <w:tcPr>
            <w:tcW w:type="dxa" w:w="2494"/>
          </w:tcPr>
          <w:p>
            <w:pPr>
              <w:spacing w:after="0"/>
            </w:pPr>
            <w:r/>
            <w:r>
              <w:rPr>
                <w:sz w:val="16"/>
              </w:rPr>
              <w:t>Sterility</w:t>
            </w:r>
          </w:p>
        </w:tc>
        <w:tc>
          <w:tcPr>
            <w:tcW w:type="dxa" w:w="8277"/>
          </w:tcPr>
          <w:p>
            <w:pPr>
              <w:spacing w:after="0"/>
            </w:pPr>
            <w:r/>
            <w:r>
              <w:rPr>
                <w:b/>
                <w:sz w:val="16"/>
              </w:rPr>
              <w:t>SAL = 10⁻⁶</w:t>
            </w:r>
            <w:r>
              <w:rPr>
                <w:sz w:val="16"/>
              </w:rPr>
              <w:t xml:space="preserve"> • γ-radiation dose </w:t>
            </w:r>
            <w:r>
              <w:rPr>
                <w:b/>
                <w:sz w:val="16"/>
              </w:rPr>
              <w:t>25 kGy</w:t>
            </w:r>
            <w:r>
              <w:rPr>
                <w:sz w:val="16"/>
              </w:rPr>
              <w:t xml:space="preserve"> • filter </w:t>
            </w:r>
            <w:r>
              <w:rPr>
                <w:b/>
                <w:sz w:val="16"/>
              </w:rPr>
              <w:t>0.22 µm</w:t>
            </w:r>
          </w:p>
        </w:tc>
      </w:tr>
      <w:tr>
        <w:tc>
          <w:tcPr>
            <w:tcW w:type="dxa" w:w="2494"/>
            <w:shd w:val="clear" w:color="auto" w:fill="EEF3FA"/>
          </w:tcPr>
          <w:p>
            <w:pPr>
              <w:spacing w:after="0"/>
            </w:pPr>
            <w:r/>
            <w:r>
              <w:rPr>
                <w:sz w:val="16"/>
              </w:rPr>
              <w:t>Biological indicators</w:t>
            </w:r>
          </w:p>
        </w:tc>
        <w:tc>
          <w:tcPr>
            <w:tcW w:type="dxa" w:w="8277"/>
            <w:shd w:val="clear" w:color="auto" w:fill="EEF3FA"/>
          </w:tcPr>
          <w:p>
            <w:pPr>
              <w:spacing w:after="0"/>
            </w:pPr>
            <w:r/>
            <w:r>
              <w:rPr>
                <w:b/>
                <w:sz w:val="16"/>
              </w:rPr>
              <w:t>Steam &amp; plasma → Geobacillus stearothermophilus • dry heat &amp; EO → Bacillus atrophaeus • radiation → Bacillus pumilus</w:t>
            </w:r>
          </w:p>
        </w:tc>
      </w:tr>
      <w:tr>
        <w:tc>
          <w:tcPr>
            <w:tcW w:type="dxa" w:w="2494"/>
          </w:tcPr>
          <w:p>
            <w:pPr>
              <w:spacing w:after="0"/>
            </w:pPr>
            <w:r/>
            <w:r>
              <w:rPr>
                <w:sz w:val="16"/>
              </w:rPr>
              <w:t>Electrosurgery</w:t>
            </w:r>
          </w:p>
        </w:tc>
        <w:tc>
          <w:tcPr>
            <w:tcW w:type="dxa" w:w="8277"/>
          </w:tcPr>
          <w:p>
            <w:pPr>
              <w:spacing w:after="0"/>
            </w:pPr>
            <w:r/>
            <w:r>
              <w:rPr>
                <w:b/>
                <w:sz w:val="16"/>
              </w:rPr>
              <w:t>300 kHz – 3 MHz</w:t>
            </w:r>
            <w:r>
              <w:rPr>
                <w:sz w:val="16"/>
              </w:rPr>
              <w:t xml:space="preserve">; nerve stimulation avoided </w:t>
            </w:r>
            <w:r>
              <w:rPr>
                <w:b/>
                <w:sz w:val="16"/>
              </w:rPr>
              <w:t>above ~100 kHz</w:t>
            </w:r>
            <w:r>
              <w:rPr>
                <w:sz w:val="16"/>
              </w:rPr>
              <w:t xml:space="preserve">; ultrasonic scalpel </w:t>
            </w:r>
            <w:r>
              <w:rPr>
                <w:b/>
                <w:sz w:val="16"/>
              </w:rPr>
              <w:t>55.5 kHz</w:t>
            </w:r>
            <w:r>
              <w:rPr>
                <w:sz w:val="16"/>
              </w:rPr>
              <w:t xml:space="preserve">; LigaSure seals up to </w:t>
            </w:r>
            <w:r>
              <w:rPr>
                <w:b/>
                <w:sz w:val="16"/>
              </w:rPr>
              <w:t>7 mm</w:t>
            </w:r>
            <w:r>
              <w:rPr>
                <w:sz w:val="16"/>
              </w:rPr>
              <w:t xml:space="preserve"> vessels</w:t>
            </w:r>
          </w:p>
        </w:tc>
      </w:tr>
      <w:tr>
        <w:tc>
          <w:tcPr>
            <w:tcW w:type="dxa" w:w="2494"/>
            <w:shd w:val="clear" w:color="auto" w:fill="EEF3FA"/>
          </w:tcPr>
          <w:p>
            <w:pPr>
              <w:spacing w:after="0"/>
            </w:pPr>
            <w:r/>
            <w:r>
              <w:rPr>
                <w:sz w:val="16"/>
              </w:rPr>
              <w:t>Surgical smoke</w:t>
            </w:r>
          </w:p>
        </w:tc>
        <w:tc>
          <w:tcPr>
            <w:tcW w:type="dxa" w:w="8277"/>
            <w:shd w:val="clear" w:color="auto" w:fill="EEF3FA"/>
          </w:tcPr>
          <w:p>
            <w:pPr>
              <w:spacing w:after="0"/>
            </w:pPr>
            <w:r/>
            <w:r>
              <w:rPr>
                <w:sz w:val="16"/>
              </w:rPr>
              <w:t xml:space="preserve">1 g of tissue ≈ </w:t>
            </w:r>
            <w:r>
              <w:rPr>
                <w:b/>
                <w:sz w:val="16"/>
              </w:rPr>
              <w:t>3–6 cigarettes</w:t>
            </w:r>
            <w:r>
              <w:rPr>
                <w:sz w:val="16"/>
              </w:rPr>
              <w:t xml:space="preserve">; evacuator within </w:t>
            </w:r>
            <w:r>
              <w:rPr>
                <w:b/>
                <w:sz w:val="16"/>
              </w:rPr>
              <w:t>2.5–5 cm (1–2 in)</w:t>
            </w:r>
            <w:r>
              <w:rPr>
                <w:sz w:val="16"/>
              </w:rPr>
              <w:t xml:space="preserve">; </w:t>
            </w:r>
            <w:r>
              <w:rPr>
                <w:b/>
                <w:sz w:val="16"/>
              </w:rPr>
              <w:t>ULPA 99.999 % at 0.1 µm</w:t>
            </w:r>
          </w:p>
        </w:tc>
      </w:tr>
      <w:tr>
        <w:tc>
          <w:tcPr>
            <w:tcW w:type="dxa" w:w="2494"/>
          </w:tcPr>
          <w:p>
            <w:pPr>
              <w:spacing w:after="0"/>
            </w:pPr>
            <w:r/>
            <w:r>
              <w:rPr>
                <w:sz w:val="16"/>
              </w:rPr>
              <w:t>Tourniquet</w:t>
            </w:r>
          </w:p>
        </w:tc>
        <w:tc>
          <w:tcPr>
            <w:tcW w:type="dxa" w:w="8277"/>
          </w:tcPr>
          <w:p>
            <w:pPr>
              <w:spacing w:after="0"/>
            </w:pPr>
            <w:r/>
            <w:r>
              <w:rPr>
                <w:b/>
                <w:sz w:val="16"/>
              </w:rPr>
              <w:t>Upper limb 250–300 mmHg, ≤ 60 min • lower limb 300–350 mmHg, ≤ 90–120 min</w:t>
            </w:r>
            <w:r>
              <w:rPr>
                <w:sz w:val="16"/>
              </w:rPr>
              <w:t xml:space="preserve">; overlap </w:t>
            </w:r>
            <w:r>
              <w:rPr>
                <w:b/>
                <w:sz w:val="16"/>
              </w:rPr>
              <w:t>3–6 inches</w:t>
            </w:r>
            <w:r>
              <w:rPr>
                <w:sz w:val="16"/>
              </w:rPr>
              <w:t xml:space="preserve">; deflate </w:t>
            </w:r>
            <w:r>
              <w:rPr>
                <w:b/>
                <w:sz w:val="16"/>
              </w:rPr>
              <w:t>10–15 min</w:t>
            </w:r>
            <w:r>
              <w:rPr>
                <w:sz w:val="16"/>
              </w:rPr>
              <w:t xml:space="preserve"> if longer</w:t>
            </w:r>
          </w:p>
        </w:tc>
      </w:tr>
      <w:tr>
        <w:tc>
          <w:tcPr>
            <w:tcW w:type="dxa" w:w="2494"/>
            <w:shd w:val="clear" w:color="auto" w:fill="EEF3FA"/>
          </w:tcPr>
          <w:p>
            <w:pPr>
              <w:spacing w:after="0"/>
            </w:pPr>
            <w:r/>
            <w:r>
              <w:rPr>
                <w:sz w:val="16"/>
              </w:rPr>
              <w:t>CPR</w:t>
            </w:r>
          </w:p>
        </w:tc>
        <w:tc>
          <w:tcPr>
            <w:tcW w:type="dxa" w:w="8277"/>
            <w:shd w:val="clear" w:color="auto" w:fill="EEF3FA"/>
          </w:tcPr>
          <w:p>
            <w:pPr>
              <w:spacing w:after="0"/>
            </w:pPr>
            <w:r/>
            <w:r>
              <w:rPr>
                <w:sz w:val="16"/>
              </w:rPr>
              <w:t xml:space="preserve">Rate </w:t>
            </w:r>
            <w:r>
              <w:rPr>
                <w:b/>
                <w:sz w:val="16"/>
              </w:rPr>
              <w:t>100–120/min</w:t>
            </w:r>
            <w:r>
              <w:rPr>
                <w:sz w:val="16"/>
              </w:rPr>
              <w:t xml:space="preserve">, depth </w:t>
            </w:r>
            <w:r>
              <w:rPr>
                <w:b/>
                <w:sz w:val="16"/>
              </w:rPr>
              <w:t>5–6 cm</w:t>
            </w:r>
            <w:r>
              <w:rPr>
                <w:sz w:val="16"/>
              </w:rPr>
              <w:t xml:space="preserve">, ratio </w:t>
            </w:r>
            <w:r>
              <w:rPr>
                <w:b/>
                <w:sz w:val="16"/>
              </w:rPr>
              <w:t>30:2</w:t>
            </w:r>
            <w:r>
              <w:rPr>
                <w:sz w:val="16"/>
              </w:rPr>
              <w:t xml:space="preserve">, biphasic shock </w:t>
            </w:r>
            <w:r>
              <w:rPr>
                <w:b/>
                <w:sz w:val="16"/>
              </w:rPr>
              <w:t>120–200 J</w:t>
            </w:r>
            <w:r>
              <w:rPr>
                <w:sz w:val="16"/>
              </w:rPr>
              <w:t xml:space="preserve">, adrenaline </w:t>
            </w:r>
            <w:r>
              <w:rPr>
                <w:b/>
                <w:sz w:val="16"/>
              </w:rPr>
              <w:t>1 mg q3–5 min</w:t>
            </w:r>
            <w:r>
              <w:rPr>
                <w:sz w:val="16"/>
              </w:rPr>
              <w:t xml:space="preserve">, amiodarone </w:t>
            </w:r>
            <w:r>
              <w:rPr>
                <w:b/>
                <w:sz w:val="16"/>
              </w:rPr>
              <w:t>300 mg</w:t>
            </w:r>
          </w:p>
        </w:tc>
      </w:tr>
      <w:tr>
        <w:tc>
          <w:tcPr>
            <w:tcW w:type="dxa" w:w="2494"/>
          </w:tcPr>
          <w:p>
            <w:pPr>
              <w:spacing w:after="0"/>
            </w:pPr>
            <w:r/>
            <w:r>
              <w:rPr>
                <w:sz w:val="16"/>
              </w:rPr>
              <w:t>Anaphylaxis</w:t>
            </w:r>
          </w:p>
        </w:tc>
        <w:tc>
          <w:tcPr>
            <w:tcW w:type="dxa" w:w="8277"/>
          </w:tcPr>
          <w:p>
            <w:pPr>
              <w:spacing w:after="0"/>
            </w:pPr>
            <w:r/>
            <w:r>
              <w:rPr>
                <w:b/>
                <w:sz w:val="16"/>
              </w:rPr>
              <w:t>Adrenaline 0.5 mg IM (0.5 mL of 1:1000)</w:t>
            </w:r>
            <w:r>
              <w:rPr>
                <w:sz w:val="16"/>
              </w:rPr>
              <w:t xml:space="preserve">, repeat q5 min; IV </w:t>
            </w:r>
            <w:r>
              <w:rPr>
                <w:b/>
                <w:sz w:val="16"/>
              </w:rPr>
              <w:t>50 µg</w:t>
            </w:r>
            <w:r>
              <w:rPr>
                <w:sz w:val="16"/>
              </w:rPr>
              <w:t xml:space="preserve"> boluses; fluid </w:t>
            </w:r>
            <w:r>
              <w:rPr>
                <w:b/>
                <w:sz w:val="16"/>
              </w:rPr>
              <w:t>20 mL/kg</w:t>
            </w:r>
          </w:p>
        </w:tc>
      </w:tr>
      <w:tr>
        <w:tc>
          <w:tcPr>
            <w:tcW w:type="dxa" w:w="2494"/>
            <w:shd w:val="clear" w:color="auto" w:fill="EEF3FA"/>
          </w:tcPr>
          <w:p>
            <w:pPr>
              <w:spacing w:after="0"/>
            </w:pPr>
            <w:r/>
            <w:r>
              <w:rPr>
                <w:sz w:val="16"/>
              </w:rPr>
              <w:t>Malignant hyperthermia</w:t>
            </w:r>
          </w:p>
        </w:tc>
        <w:tc>
          <w:tcPr>
            <w:tcW w:type="dxa" w:w="8277"/>
            <w:shd w:val="clear" w:color="auto" w:fill="EEF3FA"/>
          </w:tcPr>
          <w:p>
            <w:pPr>
              <w:spacing w:after="0"/>
            </w:pPr>
            <w:r/>
            <w:r>
              <w:rPr>
                <w:b/>
                <w:sz w:val="16"/>
              </w:rPr>
              <w:t>Dantrolene 2.5 mg/kg IV, up to 10 (–30) mg/kg</w:t>
            </w:r>
            <w:r>
              <w:rPr>
                <w:sz w:val="16"/>
              </w:rPr>
              <w:t xml:space="preserve">; O₂ at </w:t>
            </w:r>
            <w:r>
              <w:rPr>
                <w:b/>
                <w:sz w:val="16"/>
              </w:rPr>
              <w:t>10 L/min</w:t>
            </w:r>
            <w:r>
              <w:rPr>
                <w:sz w:val="16"/>
              </w:rPr>
              <w:t xml:space="preserve">; cool to </w:t>
            </w:r>
            <w:r>
              <w:rPr>
                <w:b/>
                <w:sz w:val="16"/>
              </w:rPr>
              <w:t>38 °C</w:t>
            </w:r>
            <w:r>
              <w:rPr>
                <w:sz w:val="16"/>
              </w:rPr>
              <w:t xml:space="preserve">; urine output </w:t>
            </w:r>
            <w:r>
              <w:rPr>
                <w:b/>
                <w:sz w:val="16"/>
              </w:rPr>
              <w:t>&gt; 1–2 mL/kg/h</w:t>
            </w:r>
            <w:r>
              <w:rPr>
                <w:sz w:val="16"/>
              </w:rPr>
              <w:t xml:space="preserve">; gene </w:t>
            </w:r>
            <w:r>
              <w:rPr>
                <w:b/>
                <w:sz w:val="16"/>
              </w:rPr>
              <w:t>RYR1, chromosome 19</w:t>
            </w:r>
          </w:p>
        </w:tc>
      </w:tr>
      <w:tr>
        <w:tc>
          <w:tcPr>
            <w:tcW w:type="dxa" w:w="2494"/>
          </w:tcPr>
          <w:p>
            <w:pPr>
              <w:spacing w:after="0"/>
            </w:pPr>
            <w:r/>
            <w:r>
              <w:rPr>
                <w:sz w:val="16"/>
              </w:rPr>
              <w:t>LAST</w:t>
            </w:r>
          </w:p>
        </w:tc>
        <w:tc>
          <w:tcPr>
            <w:tcW w:type="dxa" w:w="8277"/>
          </w:tcPr>
          <w:p>
            <w:pPr>
              <w:spacing w:after="0"/>
            </w:pPr>
            <w:r/>
            <w:r>
              <w:rPr>
                <w:b/>
                <w:sz w:val="16"/>
              </w:rPr>
              <w:t>20 % lipid emulsion 1.5 mL/kg bolus, then 0.25 mL/kg/min</w:t>
            </w:r>
          </w:p>
        </w:tc>
      </w:tr>
      <w:tr>
        <w:tc>
          <w:tcPr>
            <w:tcW w:type="dxa" w:w="2494"/>
            <w:shd w:val="clear" w:color="auto" w:fill="EEF3FA"/>
          </w:tcPr>
          <w:p>
            <w:pPr>
              <w:spacing w:after="0"/>
            </w:pPr>
            <w:r/>
            <w:r>
              <w:rPr>
                <w:sz w:val="16"/>
              </w:rPr>
              <w:t>Aldrete</w:t>
            </w:r>
          </w:p>
        </w:tc>
        <w:tc>
          <w:tcPr>
            <w:tcW w:type="dxa" w:w="8277"/>
            <w:shd w:val="clear" w:color="auto" w:fill="EEF3FA"/>
          </w:tcPr>
          <w:p>
            <w:pPr>
              <w:spacing w:after="0"/>
            </w:pPr>
            <w:r/>
            <w:r>
              <w:rPr>
                <w:b/>
                <w:sz w:val="16"/>
              </w:rPr>
              <w:t>5 parameters × 0–2 = max 10; discharge ≥ 9</w:t>
            </w:r>
            <w:r>
              <w:rPr>
                <w:sz w:val="16"/>
              </w:rPr>
              <w:t xml:space="preserve">; PADSS also </w:t>
            </w:r>
            <w:r>
              <w:rPr>
                <w:b/>
                <w:sz w:val="16"/>
              </w:rPr>
              <w:t>≥ 9</w:t>
            </w:r>
          </w:p>
        </w:tc>
      </w:tr>
      <w:tr>
        <w:tc>
          <w:tcPr>
            <w:tcW w:type="dxa" w:w="2494"/>
          </w:tcPr>
          <w:p>
            <w:pPr>
              <w:spacing w:after="0"/>
            </w:pPr>
            <w:r/>
            <w:r>
              <w:rPr>
                <w:sz w:val="16"/>
              </w:rPr>
              <w:t>Apfel PONV</w:t>
            </w:r>
          </w:p>
        </w:tc>
        <w:tc>
          <w:tcPr>
            <w:tcW w:type="dxa" w:w="8277"/>
          </w:tcPr>
          <w:p>
            <w:pPr>
              <w:spacing w:after="0"/>
            </w:pPr>
            <w:r/>
            <w:r>
              <w:rPr>
                <w:b/>
                <w:sz w:val="16"/>
              </w:rPr>
              <w:t>4 factors</w:t>
            </w:r>
            <w:r>
              <w:rPr>
                <w:sz w:val="16"/>
              </w:rPr>
              <w:t xml:space="preserve"> → 10 / 20 / 40 / 60 / </w:t>
            </w:r>
            <w:r>
              <w:rPr>
                <w:b/>
                <w:sz w:val="16"/>
              </w:rPr>
              <w:t>80 %</w:t>
            </w:r>
          </w:p>
        </w:tc>
      </w:tr>
      <w:tr>
        <w:tc>
          <w:tcPr>
            <w:tcW w:type="dxa" w:w="2494"/>
            <w:shd w:val="clear" w:color="auto" w:fill="EEF3FA"/>
          </w:tcPr>
          <w:p>
            <w:pPr>
              <w:spacing w:after="0"/>
            </w:pPr>
            <w:r/>
            <w:r>
              <w:rPr>
                <w:sz w:val="16"/>
              </w:rPr>
              <w:t>Post-op fever</w:t>
            </w:r>
          </w:p>
        </w:tc>
        <w:tc>
          <w:tcPr>
            <w:tcW w:type="dxa" w:w="8277"/>
            <w:shd w:val="clear" w:color="auto" w:fill="EEF3FA"/>
          </w:tcPr>
          <w:p>
            <w:pPr>
              <w:spacing w:after="0"/>
            </w:pPr>
            <w:r/>
            <w:r>
              <w:rPr>
                <w:b/>
                <w:sz w:val="16"/>
              </w:rPr>
              <w:t>Wind 1–2 • Water 3–5 • Walking 4–6 • Wound 5–7 • Wonder drugs &gt; 7 days</w:t>
            </w:r>
          </w:p>
        </w:tc>
      </w:tr>
      <w:tr>
        <w:tc>
          <w:tcPr>
            <w:tcW w:type="dxa" w:w="2494"/>
          </w:tcPr>
          <w:p>
            <w:pPr>
              <w:spacing w:after="0"/>
            </w:pPr>
            <w:r/>
            <w:r>
              <w:rPr>
                <w:sz w:val="16"/>
              </w:rPr>
              <w:t>Wound healing</w:t>
            </w:r>
          </w:p>
        </w:tc>
        <w:tc>
          <w:tcPr>
            <w:tcW w:type="dxa" w:w="8277"/>
          </w:tcPr>
          <w:p>
            <w:pPr>
              <w:spacing w:after="0"/>
            </w:pPr>
            <w:r/>
            <w:r>
              <w:rPr>
                <w:sz w:val="16"/>
              </w:rPr>
              <w:t xml:space="preserve">Inflammatory </w:t>
            </w:r>
            <w:r>
              <w:rPr>
                <w:b/>
                <w:sz w:val="16"/>
              </w:rPr>
              <w:t>0–4 d</w:t>
            </w:r>
            <w:r>
              <w:rPr>
                <w:sz w:val="16"/>
              </w:rPr>
              <w:t xml:space="preserve"> • proliferative </w:t>
            </w:r>
            <w:r>
              <w:rPr>
                <w:b/>
                <w:sz w:val="16"/>
              </w:rPr>
              <w:t>4–21 d</w:t>
            </w:r>
            <w:r>
              <w:rPr>
                <w:sz w:val="16"/>
              </w:rPr>
              <w:t xml:space="preserve"> • remodelling </w:t>
            </w:r>
            <w:r>
              <w:rPr>
                <w:b/>
                <w:sz w:val="16"/>
              </w:rPr>
              <w:t>21 d–1 y</w:t>
            </w:r>
            <w:r>
              <w:rPr>
                <w:sz w:val="16"/>
              </w:rPr>
              <w:t xml:space="preserve">; tensile strength </w:t>
            </w:r>
            <w:r>
              <w:rPr>
                <w:b/>
                <w:sz w:val="16"/>
              </w:rPr>
              <w:t>5–10 % at 1 wk, 30–50 % at 1 month, max 70–80 %</w:t>
            </w:r>
          </w:p>
        </w:tc>
      </w:tr>
      <w:tr>
        <w:tc>
          <w:tcPr>
            <w:tcW w:type="dxa" w:w="2494"/>
            <w:shd w:val="clear" w:color="auto" w:fill="EEF3FA"/>
          </w:tcPr>
          <w:p>
            <w:pPr>
              <w:spacing w:after="0"/>
            </w:pPr>
            <w:r/>
            <w:r>
              <w:rPr>
                <w:sz w:val="16"/>
              </w:rPr>
              <w:t>Dehiscence</w:t>
            </w:r>
          </w:p>
        </w:tc>
        <w:tc>
          <w:tcPr>
            <w:tcW w:type="dxa" w:w="8277"/>
            <w:shd w:val="clear" w:color="auto" w:fill="EEF3FA"/>
          </w:tcPr>
          <w:p>
            <w:pPr>
              <w:spacing w:after="0"/>
            </w:pPr>
            <w:r/>
            <w:r>
              <w:rPr>
                <w:b/>
                <w:sz w:val="16"/>
              </w:rPr>
              <w:t>POD 5–10</w:t>
            </w:r>
            <w:r>
              <w:rPr>
                <w:sz w:val="16"/>
              </w:rPr>
              <w:t xml:space="preserve">; herald sign = </w:t>
            </w:r>
            <w:r>
              <w:rPr>
                <w:b/>
                <w:sz w:val="16"/>
              </w:rPr>
              <w:t>serosanguineous ‘salmon-pink’ discharge</w:t>
            </w:r>
          </w:p>
        </w:tc>
      </w:tr>
      <w:tr>
        <w:tc>
          <w:tcPr>
            <w:tcW w:type="dxa" w:w="2494"/>
          </w:tcPr>
          <w:p>
            <w:pPr>
              <w:spacing w:after="0"/>
            </w:pPr>
            <w:r/>
            <w:r>
              <w:rPr>
                <w:sz w:val="16"/>
              </w:rPr>
              <w:t>Suture removal</w:t>
            </w:r>
          </w:p>
        </w:tc>
        <w:tc>
          <w:tcPr>
            <w:tcW w:type="dxa" w:w="8277"/>
          </w:tcPr>
          <w:p>
            <w:pPr>
              <w:spacing w:after="0"/>
            </w:pPr>
            <w:r/>
            <w:r>
              <w:rPr>
                <w:sz w:val="16"/>
              </w:rPr>
              <w:t xml:space="preserve">Face </w:t>
            </w:r>
            <w:r>
              <w:rPr>
                <w:b/>
                <w:sz w:val="16"/>
              </w:rPr>
              <w:t>3–5 d</w:t>
            </w:r>
            <w:r>
              <w:rPr>
                <w:sz w:val="16"/>
              </w:rPr>
              <w:t xml:space="preserve"> • scalp/trunk </w:t>
            </w:r>
            <w:r>
              <w:rPr>
                <w:b/>
                <w:sz w:val="16"/>
              </w:rPr>
              <w:t>7–10 d</w:t>
            </w:r>
            <w:r>
              <w:rPr>
                <w:sz w:val="16"/>
              </w:rPr>
              <w:t xml:space="preserve"> • limbs </w:t>
            </w:r>
            <w:r>
              <w:rPr>
                <w:b/>
                <w:sz w:val="16"/>
              </w:rPr>
              <w:t>10–14 d</w:t>
            </w:r>
            <w:r>
              <w:rPr>
                <w:sz w:val="16"/>
              </w:rPr>
              <w:t xml:space="preserve"> • joints/palms/soles </w:t>
            </w:r>
            <w:r>
              <w:rPr>
                <w:b/>
                <w:sz w:val="16"/>
              </w:rPr>
              <w:t>14 d</w:t>
            </w:r>
          </w:p>
        </w:tc>
      </w:tr>
      <w:tr>
        <w:tc>
          <w:tcPr>
            <w:tcW w:type="dxa" w:w="2494"/>
            <w:shd w:val="clear" w:color="auto" w:fill="EEF3FA"/>
          </w:tcPr>
          <w:p>
            <w:pPr>
              <w:spacing w:after="0"/>
            </w:pPr>
            <w:r/>
            <w:r>
              <w:rPr>
                <w:sz w:val="16"/>
              </w:rPr>
              <w:t>Wound class SSI risk</w:t>
            </w:r>
          </w:p>
        </w:tc>
        <w:tc>
          <w:tcPr>
            <w:tcW w:type="dxa" w:w="8277"/>
            <w:shd w:val="clear" w:color="auto" w:fill="EEF3FA"/>
          </w:tcPr>
          <w:p>
            <w:pPr>
              <w:spacing w:after="0"/>
            </w:pPr>
            <w:r/>
            <w:r>
              <w:rPr>
                <w:b/>
                <w:sz w:val="16"/>
              </w:rPr>
              <w:t>Clean &lt; 2 % • clean-contaminated 3–10 % • contaminated 15–20 % • dirty 30–40 %</w:t>
            </w:r>
          </w:p>
        </w:tc>
      </w:tr>
      <w:tr>
        <w:tc>
          <w:tcPr>
            <w:tcW w:type="dxa" w:w="2494"/>
          </w:tcPr>
          <w:p>
            <w:pPr>
              <w:spacing w:after="0"/>
            </w:pPr>
            <w:r/>
            <w:r>
              <w:rPr>
                <w:sz w:val="16"/>
              </w:rPr>
              <w:t>SSI definition window</w:t>
            </w:r>
          </w:p>
        </w:tc>
        <w:tc>
          <w:tcPr>
            <w:tcW w:type="dxa" w:w="8277"/>
          </w:tcPr>
          <w:p>
            <w:pPr>
              <w:spacing w:after="0"/>
            </w:pPr>
            <w:r/>
            <w:r>
              <w:rPr>
                <w:b/>
                <w:sz w:val="16"/>
              </w:rPr>
              <w:t>30 days</w:t>
            </w:r>
            <w:r>
              <w:rPr>
                <w:sz w:val="16"/>
              </w:rPr>
              <w:t xml:space="preserve"> (</w:t>
            </w:r>
            <w:r>
              <w:rPr>
                <w:b/>
                <w:sz w:val="16"/>
              </w:rPr>
              <w:t>90 days</w:t>
            </w:r>
            <w:r>
              <w:rPr>
                <w:sz w:val="16"/>
              </w:rPr>
              <w:t xml:space="preserve"> if an implant is present)</w:t>
            </w:r>
          </w:p>
        </w:tc>
      </w:tr>
      <w:tr>
        <w:tc>
          <w:tcPr>
            <w:tcW w:type="dxa" w:w="2494"/>
            <w:shd w:val="clear" w:color="auto" w:fill="EEF3FA"/>
          </w:tcPr>
          <w:p>
            <w:pPr>
              <w:spacing w:after="0"/>
            </w:pPr>
            <w:r/>
            <w:r>
              <w:rPr>
                <w:sz w:val="16"/>
              </w:rPr>
              <w:t>Ileus recovery</w:t>
            </w:r>
          </w:p>
        </w:tc>
        <w:tc>
          <w:tcPr>
            <w:tcW w:type="dxa" w:w="8277"/>
            <w:shd w:val="clear" w:color="auto" w:fill="EEF3FA"/>
          </w:tcPr>
          <w:p>
            <w:pPr>
              <w:spacing w:after="0"/>
            </w:pPr>
            <w:r/>
            <w:r>
              <w:rPr>
                <w:b/>
                <w:sz w:val="16"/>
              </w:rPr>
              <w:t>Small bowel 24 h → stomach 24–48 h → colon 48–72 h</w:t>
            </w:r>
          </w:p>
        </w:tc>
      </w:tr>
      <w:tr>
        <w:tc>
          <w:tcPr>
            <w:tcW w:type="dxa" w:w="2494"/>
          </w:tcPr>
          <w:p>
            <w:pPr>
              <w:spacing w:after="0"/>
            </w:pPr>
            <w:r/>
            <w:r>
              <w:rPr>
                <w:sz w:val="16"/>
              </w:rPr>
              <w:t>Urine output</w:t>
            </w:r>
          </w:p>
        </w:tc>
        <w:tc>
          <w:tcPr>
            <w:tcW w:type="dxa" w:w="8277"/>
          </w:tcPr>
          <w:p>
            <w:pPr>
              <w:spacing w:after="0"/>
            </w:pPr>
            <w:r/>
            <w:r>
              <w:rPr>
                <w:b/>
                <w:sz w:val="16"/>
              </w:rPr>
              <w:t>&gt; 0.5 mL/kg/h (≈ 30 mL/h)</w:t>
            </w:r>
            <w:r>
              <w:rPr>
                <w:sz w:val="16"/>
              </w:rPr>
              <w:t xml:space="preserve">; maintenance fluid </w:t>
            </w:r>
            <w:r>
              <w:rPr>
                <w:b/>
                <w:sz w:val="16"/>
              </w:rPr>
              <w:t>4-2-1 rule / 25–30 mL/kg/day</w:t>
            </w:r>
          </w:p>
        </w:tc>
      </w:tr>
      <w:tr>
        <w:tc>
          <w:tcPr>
            <w:tcW w:type="dxa" w:w="2494"/>
            <w:shd w:val="clear" w:color="auto" w:fill="EEF3FA"/>
          </w:tcPr>
          <w:p>
            <w:pPr>
              <w:spacing w:after="0"/>
            </w:pPr>
            <w:r/>
            <w:r>
              <w:rPr>
                <w:sz w:val="16"/>
              </w:rPr>
              <w:t>Radiation</w:t>
            </w:r>
          </w:p>
        </w:tc>
        <w:tc>
          <w:tcPr>
            <w:tcW w:type="dxa" w:w="8277"/>
            <w:shd w:val="clear" w:color="auto" w:fill="EEF3FA"/>
          </w:tcPr>
          <w:p>
            <w:pPr>
              <w:spacing w:after="0"/>
            </w:pPr>
            <w:r/>
            <w:r>
              <w:rPr>
                <w:b/>
                <w:sz w:val="16"/>
              </w:rPr>
              <w:t>1 Gy = 100 rad • 1 Sv = 100 rem</w:t>
            </w:r>
            <w:r>
              <w:rPr>
                <w:sz w:val="16"/>
              </w:rPr>
              <w:t xml:space="preserve">; occupational </w:t>
            </w:r>
            <w:r>
              <w:rPr>
                <w:b/>
                <w:sz w:val="16"/>
              </w:rPr>
              <w:t>20 mSv/y (max 50 in one year)</w:t>
            </w:r>
            <w:r>
              <w:rPr>
                <w:sz w:val="16"/>
              </w:rPr>
              <w:t xml:space="preserve">; public </w:t>
            </w:r>
            <w:r>
              <w:rPr>
                <w:b/>
                <w:sz w:val="16"/>
              </w:rPr>
              <w:t>1 mSv/y</w:t>
            </w:r>
            <w:r>
              <w:rPr>
                <w:sz w:val="16"/>
              </w:rPr>
              <w:t xml:space="preserve">; eye </w:t>
            </w:r>
            <w:r>
              <w:rPr>
                <w:b/>
                <w:sz w:val="16"/>
              </w:rPr>
              <w:t>20 mSv/y</w:t>
            </w:r>
            <w:r>
              <w:rPr>
                <w:sz w:val="16"/>
              </w:rPr>
              <w:t xml:space="preserve">; extremities </w:t>
            </w:r>
            <w:r>
              <w:rPr>
                <w:b/>
                <w:sz w:val="16"/>
              </w:rPr>
              <w:t>500 mSv/y</w:t>
            </w:r>
            <w:r>
              <w:rPr>
                <w:sz w:val="16"/>
              </w:rPr>
              <w:t xml:space="preserve">; fetus </w:t>
            </w:r>
            <w:r>
              <w:rPr>
                <w:b/>
                <w:sz w:val="16"/>
              </w:rPr>
              <w:t>1 mSv</w:t>
            </w:r>
            <w:r>
              <w:rPr>
                <w:sz w:val="16"/>
              </w:rPr>
              <w:t xml:space="preserve"> (0.5 mSv/month); apron </w:t>
            </w:r>
            <w:r>
              <w:rPr>
                <w:b/>
                <w:sz w:val="16"/>
              </w:rPr>
              <w:t>0.25–0.5 mm Pb</w:t>
            </w:r>
            <w:r>
              <w:rPr>
                <w:sz w:val="16"/>
              </w:rPr>
              <w:t xml:space="preserve">; stand </w:t>
            </w:r>
            <w:r>
              <w:rPr>
                <w:b/>
                <w:sz w:val="16"/>
              </w:rPr>
              <w:t>≥ 2 m (6 ft)</w:t>
            </w:r>
            <w:r>
              <w:rPr>
                <w:sz w:val="16"/>
              </w:rPr>
              <w:t xml:space="preserve">; doubling distance → </w:t>
            </w:r>
            <w:r>
              <w:rPr>
                <w:b/>
                <w:sz w:val="16"/>
              </w:rPr>
              <w:t>¼</w:t>
            </w:r>
            <w:r>
              <w:rPr>
                <w:sz w:val="16"/>
              </w:rPr>
              <w:t xml:space="preserve"> exposure</w:t>
            </w:r>
          </w:p>
        </w:tc>
      </w:tr>
      <w:tr>
        <w:tc>
          <w:tcPr>
            <w:tcW w:type="dxa" w:w="2494"/>
          </w:tcPr>
          <w:p>
            <w:pPr>
              <w:spacing w:after="0"/>
            </w:pPr>
            <w:r/>
            <w:r>
              <w:rPr>
                <w:sz w:val="16"/>
              </w:rPr>
              <w:t>Needle-stick risk</w:t>
            </w:r>
          </w:p>
        </w:tc>
        <w:tc>
          <w:tcPr>
            <w:tcW w:type="dxa" w:w="8277"/>
          </w:tcPr>
          <w:p>
            <w:pPr>
              <w:spacing w:after="0"/>
            </w:pPr>
            <w:r/>
            <w:r>
              <w:rPr>
                <w:b/>
                <w:sz w:val="16"/>
              </w:rPr>
              <w:t>HBV 6–30 % • HCV 1.8 % • HIV 0.3 %</w:t>
            </w:r>
            <w:r>
              <w:rPr>
                <w:sz w:val="16"/>
              </w:rPr>
              <w:t xml:space="preserve">; HIV PEP within </w:t>
            </w:r>
            <w:r>
              <w:rPr>
                <w:b/>
                <w:sz w:val="16"/>
              </w:rPr>
              <w:t>2 h (max 72 h) for 28 days</w:t>
            </w:r>
            <w:r>
              <w:rPr>
                <w:sz w:val="16"/>
              </w:rPr>
              <w:t xml:space="preserve">; HBIG </w:t>
            </w:r>
            <w:r>
              <w:rPr>
                <w:b/>
                <w:sz w:val="16"/>
              </w:rPr>
              <w:t>0.06 mL/kg within 24 h</w:t>
            </w:r>
          </w:p>
        </w:tc>
      </w:tr>
      <w:tr>
        <w:tc>
          <w:tcPr>
            <w:tcW w:type="dxa" w:w="2494"/>
            <w:shd w:val="clear" w:color="auto" w:fill="EEF3FA"/>
          </w:tcPr>
          <w:p>
            <w:pPr>
              <w:spacing w:after="0"/>
            </w:pPr>
            <w:r/>
            <w:r>
              <w:rPr>
                <w:sz w:val="16"/>
              </w:rPr>
              <w:t>Exposure limits</w:t>
            </w:r>
          </w:p>
        </w:tc>
        <w:tc>
          <w:tcPr>
            <w:tcW w:type="dxa" w:w="8277"/>
            <w:shd w:val="clear" w:color="auto" w:fill="EEF3FA"/>
          </w:tcPr>
          <w:p>
            <w:pPr>
              <w:spacing w:after="0"/>
            </w:pPr>
            <w:r/>
            <w:r>
              <w:rPr>
                <w:b/>
                <w:sz w:val="16"/>
              </w:rPr>
              <w:t>EO 1 ppm • formaldehyde 0.75 ppm • glutaraldehyde 0.05 ppm ceiling • N₂O 25 ppm • volatiles 2 ppm • methyl methacrylate 100 ppm • noise 85 dB</w:t>
            </w:r>
          </w:p>
        </w:tc>
      </w:tr>
      <w:tr>
        <w:tc>
          <w:tcPr>
            <w:tcW w:type="dxa" w:w="2494"/>
          </w:tcPr>
          <w:p>
            <w:pPr>
              <w:spacing w:after="0"/>
            </w:pPr>
            <w:r/>
            <w:r>
              <w:rPr>
                <w:sz w:val="16"/>
              </w:rPr>
              <w:t>Lifting</w:t>
            </w:r>
          </w:p>
        </w:tc>
        <w:tc>
          <w:tcPr>
            <w:tcW w:type="dxa" w:w="8277"/>
          </w:tcPr>
          <w:p>
            <w:pPr>
              <w:spacing w:after="0"/>
            </w:pPr>
            <w:r/>
            <w:r>
              <w:rPr>
                <w:b/>
                <w:sz w:val="16"/>
              </w:rPr>
              <w:t>NIOSH 51 lb (23 kg)</w:t>
            </w:r>
            <w:r>
              <w:rPr>
                <w:sz w:val="16"/>
              </w:rPr>
              <w:t xml:space="preserve">; patient handling </w:t>
            </w:r>
            <w:r>
              <w:rPr>
                <w:b/>
                <w:sz w:val="16"/>
              </w:rPr>
              <w:t>35 lb (16 kg)</w:t>
            </w:r>
          </w:p>
        </w:tc>
      </w:tr>
      <w:tr>
        <w:tc>
          <w:tcPr>
            <w:tcW w:type="dxa" w:w="2494"/>
            <w:shd w:val="clear" w:color="auto" w:fill="EEF3FA"/>
          </w:tcPr>
          <w:p>
            <w:pPr>
              <w:spacing w:after="0"/>
            </w:pPr>
            <w:r/>
            <w:r>
              <w:rPr>
                <w:sz w:val="16"/>
              </w:rPr>
              <w:t>Waste bins</w:t>
            </w:r>
          </w:p>
        </w:tc>
        <w:tc>
          <w:tcPr>
            <w:tcW w:type="dxa" w:w="8277"/>
            <w:shd w:val="clear" w:color="auto" w:fill="EEF3FA"/>
          </w:tcPr>
          <w:p>
            <w:pPr>
              <w:spacing w:after="0"/>
            </w:pPr>
            <w:r/>
            <w:r>
              <w:rPr>
                <w:b/>
                <w:sz w:val="16"/>
              </w:rPr>
              <w:t>Yellow</w:t>
            </w:r>
            <w:r>
              <w:rPr>
                <w:sz w:val="16"/>
              </w:rPr>
              <w:t xml:space="preserve"> anatomical/soiled/expired drugs/cytotoxic • </w:t>
            </w:r>
            <w:r>
              <w:rPr>
                <w:b/>
                <w:sz w:val="16"/>
              </w:rPr>
              <w:t>Red</w:t>
            </w:r>
            <w:r>
              <w:rPr>
                <w:sz w:val="16"/>
              </w:rPr>
              <w:t xml:space="preserve"> recyclable plastics • </w:t>
            </w:r>
            <w:r>
              <w:rPr>
                <w:b/>
                <w:sz w:val="16"/>
              </w:rPr>
              <w:t>White</w:t>
            </w:r>
            <w:r>
              <w:rPr>
                <w:sz w:val="16"/>
              </w:rPr>
              <w:t xml:space="preserve"> sharps • </w:t>
            </w:r>
            <w:r>
              <w:rPr>
                <w:b/>
                <w:sz w:val="16"/>
              </w:rPr>
              <w:t>Blue</w:t>
            </w:r>
            <w:r>
              <w:rPr>
                <w:sz w:val="16"/>
              </w:rPr>
              <w:t xml:space="preserve"> glass &amp; metallic implants; bags filled to </w:t>
            </w:r>
            <w:r>
              <w:rPr>
                <w:b/>
                <w:sz w:val="16"/>
              </w:rPr>
              <w:t>¾</w:t>
            </w:r>
            <w:r>
              <w:rPr>
                <w:sz w:val="16"/>
              </w:rPr>
              <w:t xml:space="preserve">; cytotoxic incineration </w:t>
            </w:r>
            <w:r>
              <w:rPr>
                <w:b/>
                <w:sz w:val="16"/>
              </w:rPr>
              <w:t>≥ 1200 °C</w:t>
            </w:r>
          </w:p>
        </w:tc>
      </w:tr>
      <w:tr>
        <w:tc>
          <w:tcPr>
            <w:tcW w:type="dxa" w:w="2494"/>
          </w:tcPr>
          <w:p>
            <w:pPr>
              <w:spacing w:after="0"/>
            </w:pPr>
            <w:r/>
            <w:r>
              <w:rPr>
                <w:sz w:val="16"/>
              </w:rPr>
              <w:t>Fatigue</w:t>
            </w:r>
          </w:p>
        </w:tc>
        <w:tc>
          <w:tcPr>
            <w:tcW w:type="dxa" w:w="8277"/>
          </w:tcPr>
          <w:p>
            <w:pPr>
              <w:spacing w:after="0"/>
            </w:pPr>
            <w:r/>
            <w:r>
              <w:rPr>
                <w:b/>
                <w:sz w:val="16"/>
              </w:rPr>
              <w:t>≤ 12 consecutive hours</w:t>
            </w:r>
            <w:r>
              <w:rPr>
                <w:sz w:val="16"/>
              </w:rPr>
              <w:t xml:space="preserve"> direct care; </w:t>
            </w:r>
            <w:r>
              <w:rPr>
                <w:b/>
                <w:sz w:val="16"/>
              </w:rPr>
              <w:t>≤ 60 h/week</w:t>
            </w:r>
            <w:r>
              <w:rPr>
                <w:sz w:val="16"/>
              </w:rPr>
              <w:t xml:space="preserve"> including call; </w:t>
            </w:r>
            <w:r>
              <w:rPr>
                <w:b/>
                <w:sz w:val="16"/>
              </w:rPr>
              <w:t>8 h</w:t>
            </w:r>
            <w:r>
              <w:rPr>
                <w:sz w:val="16"/>
              </w:rPr>
              <w:t xml:space="preserve"> uninterrupted sleep</w:t>
            </w:r>
          </w:p>
        </w:tc>
      </w:tr>
      <w:tr>
        <w:tc>
          <w:tcPr>
            <w:tcW w:type="dxa" w:w="2494"/>
            <w:shd w:val="clear" w:color="auto" w:fill="EEF3FA"/>
          </w:tcPr>
          <w:p>
            <w:pPr>
              <w:spacing w:after="0"/>
            </w:pPr>
            <w:r/>
            <w:r>
              <w:rPr>
                <w:sz w:val="16"/>
              </w:rPr>
              <w:t>Drills</w:t>
            </w:r>
          </w:p>
        </w:tc>
        <w:tc>
          <w:tcPr>
            <w:tcW w:type="dxa" w:w="8277"/>
            <w:shd w:val="clear" w:color="auto" w:fill="EEF3FA"/>
          </w:tcPr>
          <w:p>
            <w:pPr>
              <w:spacing w:after="0"/>
            </w:pPr>
            <w:r/>
            <w:r>
              <w:rPr>
                <w:sz w:val="16"/>
              </w:rPr>
              <w:t xml:space="preserve">Fire drill </w:t>
            </w:r>
            <w:r>
              <w:rPr>
                <w:b/>
                <w:sz w:val="16"/>
              </w:rPr>
              <w:t>≥ twice a year</w:t>
            </w:r>
            <w:r>
              <w:rPr>
                <w:sz w:val="16"/>
              </w:rPr>
              <w:t xml:space="preserve">; BLS recertification </w:t>
            </w:r>
            <w:r>
              <w:rPr>
                <w:b/>
                <w:sz w:val="16"/>
              </w:rPr>
              <w:t>every 2 years</w:t>
            </w:r>
          </w:p>
        </w:tc>
      </w:tr>
    </w:tbl>
    <w:p>
      <w:pPr>
        <w:spacing w:after="40"/>
      </w:pPr>
    </w:p>
    <w:p>
      <w:pPr>
        <w:keepNext/>
        <w:spacing w:before="160" w:after="60"/>
        <w:pBdr>
          <w:bottom w:val="single" w:sz="12" w:space="2" w:color="1F3B73"/>
        </w:pBdr>
      </w:pPr>
      <w:r>
        <w:rPr>
          <w:b/>
          <w:color w:val="1F3B73"/>
          <w:sz w:val="30"/>
        </w:rPr>
        <w:t>PART F  —  EXAM-STYLE MCQ BANK WITH EXPLANATIONS</w:t>
      </w:r>
    </w:p>
    <w:tbl>
      <w:tblPr>
        <w:tblW w:type="auto" w:w="0"/>
        <w:tblLayout w:type="fixed"/>
        <w:tblLook w:firstColumn="1" w:firstRow="1" w:lastColumn="0" w:lastRow="0" w:noHBand="0" w:noVBand="1" w:val="04A0"/>
        <w:tblBorders>
          <w:top w:val="single" w:sz="8" w:color="9B6FC4"/>
          <w:left w:val="single" w:sz="8" w:color="9B6FC4"/>
          <w:bottom w:val="single" w:sz="8" w:color="9B6FC4"/>
          <w:right w:val="single" w:sz="8" w:color="9B6FC4"/>
          <w:insideH w:val="single" w:sz="8" w:color="9B6FC4"/>
          <w:insideV w:val="single" w:sz="8" w:color="9B6FC4"/>
        </w:tblBorders>
        <w:tblCellMar>
          <w:top w:w="40" w:type="dxa"/>
          <w:left w:w="100" w:type="dxa"/>
          <w:bottom w:w="40" w:type="dxa"/>
          <w:right w:w="100" w:type="dxa"/>
        </w:tblCellMar>
      </w:tblPr>
      <w:tblGrid>
        <w:gridCol w:w="10800"/>
      </w:tblGrid>
      <w:tr>
        <w:tc>
          <w:tcPr>
            <w:tcW w:type="dxa" w:w="10772"/>
            <w:shd w:val="clear" w:color="auto" w:fill="F3E9FB"/>
          </w:tcPr>
          <w:p>
            <w:pPr>
              <w:spacing w:after="20"/>
            </w:pPr>
            <w:r/>
            <w:r>
              <w:rPr>
                <w:b/>
                <w:color w:val="6A288F"/>
                <w:sz w:val="19"/>
              </w:rPr>
              <w:t>ABOUT THESE QUESTIONS</w:t>
            </w:r>
          </w:p>
          <w:p>
            <w:pPr>
              <w:spacing w:after="10"/>
              <w:ind w:left="85"/>
            </w:pPr>
            <w:r>
              <w:rPr>
                <w:sz w:val="18"/>
              </w:rPr>
              <w:t xml:space="preserve">These </w:t>
            </w:r>
            <w:r>
              <w:rPr>
                <w:b/>
                <w:sz w:val="18"/>
              </w:rPr>
              <w:t>88 questions are modelled on the pattern and difficulty of previous-year questions</w:t>
            </w:r>
            <w:r>
              <w:rPr>
                <w:sz w:val="18"/>
              </w:rPr>
              <w:t xml:space="preserve"> in Indian competitive and university papers that examine this unit (GPAT/NIPER-style pharmacy papers, nursing and OT-technology papers, and PG entrance patterns). They are </w:t>
            </w:r>
            <w:r>
              <w:rPr>
                <w:b/>
                <w:sz w:val="18"/>
              </w:rPr>
              <w:t>written for this document from the standard sources listed on page 1</w:t>
            </w:r>
            <w:r>
              <w:rPr>
                <w:sz w:val="18"/>
              </w:rPr>
              <w:t xml:space="preserve"> — they are </w:t>
            </w:r>
            <w:r>
              <w:rPr>
                <w:b/>
                <w:sz w:val="18"/>
              </w:rPr>
              <w:t>not</w:t>
            </w:r>
            <w:r>
              <w:rPr>
                <w:sz w:val="18"/>
              </w:rPr>
              <w:t xml:space="preserve"> verbatim reproductions of any single paper, so </w:t>
            </w:r>
            <w:r>
              <w:rPr>
                <w:b/>
                <w:sz w:val="18"/>
              </w:rPr>
              <w:t>use them as coverage checks, not as a leaked question bank.</w:t>
            </w:r>
          </w:p>
          <w:p>
            <w:pPr>
              <w:spacing w:after="10"/>
              <w:ind w:left="85"/>
            </w:pPr>
            <w:r>
              <w:rPr>
                <w:sz w:val="18"/>
              </w:rPr>
              <w:t xml:space="preserve">Deliberate weighting, matched to where the marks fall: </w:t>
            </w:r>
            <w:r>
              <w:rPr>
                <w:b/>
                <w:sz w:val="18"/>
              </w:rPr>
              <w:t>post-operative care 18 • sterilization &amp; counting 15 • asepsis/environment/SSI 11 • electrosurgery &amp; equipment 9 • positioning 9 • emergencies 9 • radiation/chemical/waste 8 • identification &amp; records 5 • pre-op &amp; consent 4.</w:t>
            </w:r>
          </w:p>
          <w:p>
            <w:pPr>
              <w:spacing w:after="10"/>
              <w:ind w:left="85"/>
            </w:pPr>
            <w:r>
              <w:rPr>
                <w:b/>
                <w:sz w:val="18"/>
              </w:rPr>
              <w:t>Every question is answered with the reasoning and the distractor logic</w:t>
            </w:r>
            <w:r>
              <w:rPr>
                <w:sz w:val="18"/>
              </w:rPr>
              <w:t>, so a wrong attempt still teaches you the three facts around it.</w:t>
            </w:r>
          </w:p>
        </w:tc>
      </w:tr>
    </w:tbl>
    <w:p>
      <w:pPr>
        <w:spacing w:after="40"/>
      </w:pPr>
    </w:p>
    <w:p>
      <w:pPr>
        <w:keepNext/>
        <w:spacing w:before="120" w:after="40"/>
      </w:pPr>
      <w:r>
        <w:rPr>
          <w:b/>
          <w:color w:val="1B6B3A"/>
          <w:sz w:val="24"/>
        </w:rPr>
        <w:t>Section 1 — Pre-Operative Preparation and Consent</w:t>
      </w:r>
    </w:p>
    <w:p>
      <w:pPr>
        <w:keepNext/>
        <w:spacing w:before="60" w:after="10"/>
      </w:pPr>
      <w:r>
        <w:rPr>
          <w:b/>
          <w:color w:val="1F3B73"/>
          <w:sz w:val="19"/>
        </w:rPr>
        <w:t xml:space="preserve">Q1. </w:t>
      </w:r>
      <w:r>
        <w:rPr>
          <w:sz w:val="19"/>
        </w:rPr>
        <w:t>As per ASA guidelines, the minimum fasting period for clear liquids before elective surgery in a healthy adult is</w:t>
      </w:r>
    </w:p>
    <w:p>
      <w:pPr>
        <w:keepNext/>
        <w:spacing w:after="10"/>
        <w:ind w:left="255"/>
      </w:pPr>
      <w:r>
        <w:rPr>
          <w:sz w:val="18"/>
        </w:rPr>
        <w:t>(a) 1 hour   (b) 2 hours   (c) 4 hours   (d) 6 hours</w:t>
      </w:r>
    </w:p>
    <w:p>
      <w:pPr>
        <w:spacing w:after="40"/>
        <w:ind w:left="255"/>
      </w:pPr>
      <w:r>
        <w:rPr>
          <w:b/>
          <w:color w:val="9C2710"/>
          <w:sz w:val="18"/>
        </w:rPr>
        <w:t xml:space="preserve">Ans: (b) 2 hours — </w:t>
      </w:r>
      <w:r>
        <w:rPr>
          <w:color w:val="9C2710"/>
          <w:sz w:val="18"/>
        </w:rPr>
        <w:t xml:space="preserve">Remember </w:t>
      </w:r>
      <w:r>
        <w:rPr>
          <w:b/>
          <w:color w:val="9C2710"/>
          <w:sz w:val="18"/>
        </w:rPr>
        <w:t>2-4-6-8</w:t>
      </w:r>
      <w:r>
        <w:rPr>
          <w:color w:val="9C2710"/>
          <w:sz w:val="18"/>
        </w:rPr>
        <w:t>: clear fluids 2 h, breast milk 4 h, formula/light meal 6 h, fatty meal 8 h. Prolonged fasting is harmful and does not reduce gastric volume.</w:t>
      </w:r>
    </w:p>
    <w:p>
      <w:pPr>
        <w:keepNext/>
        <w:spacing w:before="60" w:after="10"/>
      </w:pPr>
      <w:r>
        <w:rPr>
          <w:b/>
          <w:color w:val="1F3B73"/>
          <w:sz w:val="19"/>
        </w:rPr>
        <w:t xml:space="preserve">Q2. </w:t>
      </w:r>
      <w:r>
        <w:rPr>
          <w:sz w:val="19"/>
        </w:rPr>
        <w:t>The preferred method of hair removal before surgery is</w:t>
      </w:r>
    </w:p>
    <w:p>
      <w:pPr>
        <w:keepNext/>
        <w:spacing w:after="10"/>
        <w:ind w:left="255"/>
      </w:pPr>
      <w:r>
        <w:rPr>
          <w:sz w:val="18"/>
        </w:rPr>
        <w:t>(a) Shaving with a razor the night before   (b) Shaving with a razor in the OR   (c) Electric clippers immediately before surgery   (d) No removal is ever permitted</w:t>
      </w:r>
    </w:p>
    <w:p>
      <w:pPr>
        <w:spacing w:after="40"/>
        <w:ind w:left="255"/>
      </w:pPr>
      <w:r>
        <w:rPr>
          <w:b/>
          <w:color w:val="9C2710"/>
          <w:sz w:val="18"/>
        </w:rPr>
        <w:t xml:space="preserve">Ans: (c) Electric clippers immediately before surgery — </w:t>
      </w:r>
      <w:r>
        <w:rPr>
          <w:color w:val="9C2710"/>
          <w:sz w:val="18"/>
        </w:rPr>
        <w:t xml:space="preserve">Ideally hair is </w:t>
      </w:r>
      <w:r>
        <w:rPr>
          <w:b/>
          <w:color w:val="9C2710"/>
          <w:sz w:val="18"/>
        </w:rPr>
        <w:t>not removed at all</w:t>
      </w:r>
      <w:r>
        <w:rPr>
          <w:color w:val="9C2710"/>
          <w:sz w:val="18"/>
        </w:rPr>
        <w:t xml:space="preserve">; if it interferes with the procedure, use </w:t>
      </w:r>
      <w:r>
        <w:rPr>
          <w:b/>
          <w:color w:val="9C2710"/>
          <w:sz w:val="18"/>
        </w:rPr>
        <w:t>clippers immediately before surgery, outside the OR</w:t>
      </w:r>
      <w:r>
        <w:rPr>
          <w:color w:val="9C2710"/>
          <w:sz w:val="18"/>
        </w:rPr>
        <w:t xml:space="preserve">. Razor shaving — especially the night before — causes micro-abrasions and carries the </w:t>
      </w:r>
      <w:r>
        <w:rPr>
          <w:b/>
          <w:color w:val="9C2710"/>
          <w:sz w:val="18"/>
        </w:rPr>
        <w:t>highest</w:t>
      </w:r>
      <w:r>
        <w:rPr>
          <w:color w:val="9C2710"/>
          <w:sz w:val="18"/>
        </w:rPr>
        <w:t xml:space="preserve"> SSI risk.</w:t>
      </w:r>
    </w:p>
    <w:p>
      <w:pPr>
        <w:keepNext/>
        <w:spacing w:before="60" w:after="10"/>
      </w:pPr>
      <w:r>
        <w:rPr>
          <w:b/>
          <w:color w:val="1F3B73"/>
          <w:sz w:val="19"/>
        </w:rPr>
        <w:t xml:space="preserve">Q3. </w:t>
      </w:r>
      <w:r>
        <w:rPr>
          <w:sz w:val="19"/>
        </w:rPr>
        <w:t>Consent for a surgical procedure on a 10-year-old child must be obtained from the guardian under which section of the IPC?</w:t>
      </w:r>
    </w:p>
    <w:p>
      <w:pPr>
        <w:keepNext/>
        <w:spacing w:after="10"/>
        <w:ind w:left="255"/>
      </w:pPr>
      <w:r>
        <w:rPr>
          <w:sz w:val="18"/>
        </w:rPr>
        <w:t>(a) Section 87   (b) Section 88   (c) Section 89   (d) Section 92</w:t>
      </w:r>
    </w:p>
    <w:p>
      <w:pPr>
        <w:spacing w:after="40"/>
        <w:ind w:left="255"/>
      </w:pPr>
      <w:r>
        <w:rPr>
          <w:b/>
          <w:color w:val="9C2710"/>
          <w:sz w:val="18"/>
        </w:rPr>
        <w:t xml:space="preserve">Ans: (c) Section 89 — </w:t>
      </w:r>
      <w:r>
        <w:rPr>
          <w:b/>
          <w:color w:val="9C2710"/>
          <w:sz w:val="18"/>
        </w:rPr>
        <w:t>§ 89</w:t>
      </w:r>
      <w:r>
        <w:rPr>
          <w:color w:val="9C2710"/>
          <w:sz w:val="18"/>
        </w:rPr>
        <w:t xml:space="preserve"> covers acts done in good faith for the benefit of a </w:t>
      </w:r>
      <w:r>
        <w:rPr>
          <w:b/>
          <w:color w:val="9C2710"/>
          <w:sz w:val="18"/>
        </w:rPr>
        <w:t>child under 12 years</w:t>
      </w:r>
      <w:r>
        <w:rPr>
          <w:color w:val="9C2710"/>
          <w:sz w:val="18"/>
        </w:rPr>
        <w:t xml:space="preserve"> or a person of unsound mind, by or with the consent of the guardian. § 87–88 relate to consent by persons above 18; </w:t>
      </w:r>
      <w:r>
        <w:rPr>
          <w:b/>
          <w:color w:val="9C2710"/>
          <w:sz w:val="18"/>
        </w:rPr>
        <w:t>§ 92</w:t>
      </w:r>
      <w:r>
        <w:rPr>
          <w:color w:val="9C2710"/>
          <w:sz w:val="18"/>
        </w:rPr>
        <w:t xml:space="preserve"> covers acts done in good faith </w:t>
      </w:r>
      <w:r>
        <w:rPr>
          <w:b/>
          <w:color w:val="9C2710"/>
          <w:sz w:val="18"/>
        </w:rPr>
        <w:t>without consent</w:t>
      </w:r>
      <w:r>
        <w:rPr>
          <w:color w:val="9C2710"/>
          <w:sz w:val="18"/>
        </w:rPr>
        <w:t xml:space="preserve"> in an emergency.</w:t>
      </w:r>
    </w:p>
    <w:p>
      <w:pPr>
        <w:keepNext/>
        <w:spacing w:before="60" w:after="10"/>
      </w:pPr>
      <w:r>
        <w:rPr>
          <w:b/>
          <w:color w:val="1F3B73"/>
          <w:sz w:val="19"/>
        </w:rPr>
        <w:t xml:space="preserve">Q4. </w:t>
      </w:r>
      <w:r>
        <w:rPr>
          <w:sz w:val="19"/>
        </w:rPr>
        <w:t>A patient with well-controlled hypertension and no functional limitation is classified as</w:t>
      </w:r>
    </w:p>
    <w:p>
      <w:pPr>
        <w:keepNext/>
        <w:spacing w:after="10"/>
        <w:ind w:left="255"/>
      </w:pPr>
      <w:r>
        <w:rPr>
          <w:sz w:val="18"/>
        </w:rPr>
        <w:t>(a) ASA I   (b) ASA II   (c) ASA III   (d) ASA IV</w:t>
      </w:r>
    </w:p>
    <w:p>
      <w:pPr>
        <w:spacing w:after="40"/>
        <w:ind w:left="255"/>
      </w:pPr>
      <w:r>
        <w:rPr>
          <w:b/>
          <w:color w:val="9C2710"/>
          <w:sz w:val="18"/>
        </w:rPr>
        <w:t xml:space="preserve">Ans: (b) ASA II — </w:t>
      </w:r>
      <w:r>
        <w:rPr>
          <w:b/>
          <w:color w:val="9C2710"/>
          <w:sz w:val="18"/>
        </w:rPr>
        <w:t>ASA II</w:t>
      </w:r>
      <w:r>
        <w:rPr>
          <w:color w:val="9C2710"/>
          <w:sz w:val="18"/>
        </w:rPr>
        <w:t xml:space="preserve"> = mild systemic disease </w:t>
      </w:r>
      <w:r>
        <w:rPr>
          <w:b/>
          <w:color w:val="9C2710"/>
          <w:sz w:val="18"/>
        </w:rPr>
        <w:t>without</w:t>
      </w:r>
      <w:r>
        <w:rPr>
          <w:color w:val="9C2710"/>
          <w:sz w:val="18"/>
        </w:rPr>
        <w:t xml:space="preserve"> functional limitation. Pregnancy, current smoking and BMI 30–40 are also ASA II. Functional limitation moves the patient to ASA III.</w:t>
      </w:r>
    </w:p>
    <w:p>
      <w:pPr>
        <w:keepNext/>
        <w:spacing w:before="120" w:after="40"/>
      </w:pPr>
      <w:r>
        <w:rPr>
          <w:b/>
          <w:color w:val="1B6B3A"/>
          <w:sz w:val="24"/>
        </w:rPr>
        <w:t>Section 2 — Patient Identification, Safety Checklist and Records</w:t>
      </w:r>
    </w:p>
    <w:p>
      <w:pPr>
        <w:keepNext/>
        <w:spacing w:before="60" w:after="10"/>
      </w:pPr>
      <w:r>
        <w:rPr>
          <w:b/>
          <w:color w:val="1F3B73"/>
          <w:sz w:val="19"/>
        </w:rPr>
        <w:t xml:space="preserve">Q5. </w:t>
      </w:r>
      <w:r>
        <w:rPr>
          <w:sz w:val="19"/>
        </w:rPr>
        <w:t>The WHO Surgical Safety Checklist consists of how many phases?</w:t>
      </w:r>
    </w:p>
    <w:p>
      <w:pPr>
        <w:keepNext/>
        <w:spacing w:after="10"/>
        <w:ind w:left="255"/>
      </w:pPr>
      <w:r>
        <w:rPr>
          <w:sz w:val="18"/>
        </w:rPr>
        <w:t>(a) Two   (b) Three   (c) Four   (d) Five</w:t>
      </w:r>
    </w:p>
    <w:p>
      <w:pPr>
        <w:spacing w:after="40"/>
        <w:ind w:left="255"/>
      </w:pPr>
      <w:r>
        <w:rPr>
          <w:b/>
          <w:color w:val="9C2710"/>
          <w:sz w:val="18"/>
        </w:rPr>
        <w:t xml:space="preserve">Ans: (b) Three — </w:t>
      </w:r>
      <w:r>
        <w:rPr>
          <w:b/>
          <w:color w:val="9C2710"/>
          <w:sz w:val="18"/>
        </w:rPr>
        <w:t>Three: Sign In</w:t>
      </w:r>
      <w:r>
        <w:rPr>
          <w:color w:val="9C2710"/>
          <w:sz w:val="18"/>
        </w:rPr>
        <w:t xml:space="preserve"> (before induction), </w:t>
      </w:r>
      <w:r>
        <w:rPr>
          <w:b/>
          <w:color w:val="9C2710"/>
          <w:sz w:val="18"/>
        </w:rPr>
        <w:t>Time Out</w:t>
      </w:r>
      <w:r>
        <w:rPr>
          <w:color w:val="9C2710"/>
          <w:sz w:val="18"/>
        </w:rPr>
        <w:t xml:space="preserve"> (after induction, before skin incision) and </w:t>
      </w:r>
      <w:r>
        <w:rPr>
          <w:b/>
          <w:color w:val="9C2710"/>
          <w:sz w:val="18"/>
        </w:rPr>
        <w:t>Sign Out</w:t>
      </w:r>
      <w:r>
        <w:rPr>
          <w:color w:val="9C2710"/>
          <w:sz w:val="18"/>
        </w:rPr>
        <w:t xml:space="preserve"> (before the patient leaves the OR) — 19 items in total.</w:t>
      </w:r>
    </w:p>
    <w:p>
      <w:pPr>
        <w:keepNext/>
        <w:spacing w:before="60" w:after="10"/>
      </w:pPr>
      <w:r>
        <w:rPr>
          <w:b/>
          <w:color w:val="1F3B73"/>
          <w:sz w:val="19"/>
        </w:rPr>
        <w:t xml:space="preserve">Q6. </w:t>
      </w:r>
      <w:r>
        <w:rPr>
          <w:sz w:val="19"/>
        </w:rPr>
        <w:t>The surgical “time out” must be performed</w:t>
      </w:r>
    </w:p>
    <w:p>
      <w:pPr>
        <w:keepNext/>
        <w:spacing w:after="10"/>
        <w:ind w:left="255"/>
      </w:pPr>
      <w:r>
        <w:rPr>
          <w:sz w:val="18"/>
        </w:rPr>
        <w:t>(a) On admission to the ward   (b) In the holding area before transfer   (c) After induction of anaesthesia but before skin incision   (d) Immediately after wound closure</w:t>
      </w:r>
    </w:p>
    <w:p>
      <w:pPr>
        <w:spacing w:after="40"/>
        <w:ind w:left="255"/>
      </w:pPr>
      <w:r>
        <w:rPr>
          <w:b/>
          <w:color w:val="9C2710"/>
          <w:sz w:val="18"/>
        </w:rPr>
        <w:t xml:space="preserve">Ans: (c) After induction of anaesthesia but before skin incision — </w:t>
      </w:r>
      <w:r>
        <w:rPr>
          <w:color w:val="9C2710"/>
          <w:sz w:val="18"/>
        </w:rPr>
        <w:t xml:space="preserve">The time out is the whole-team verbal pause </w:t>
      </w:r>
      <w:r>
        <w:rPr>
          <w:b/>
          <w:color w:val="9C2710"/>
          <w:sz w:val="18"/>
        </w:rPr>
        <w:t>immediately before incision</w:t>
      </w:r>
      <w:r>
        <w:rPr>
          <w:color w:val="9C2710"/>
          <w:sz w:val="18"/>
        </w:rPr>
        <w:t xml:space="preserve"> (before the scalpel is passed). The </w:t>
      </w:r>
      <w:r>
        <w:rPr>
          <w:b/>
          <w:color w:val="9C2710"/>
          <w:sz w:val="18"/>
        </w:rPr>
        <w:t>Universal Protocol</w:t>
      </w:r>
      <w:r>
        <w:rPr>
          <w:color w:val="9C2710"/>
          <w:sz w:val="18"/>
        </w:rPr>
        <w:t xml:space="preserve"> was mandated by the Joint Commission in </w:t>
      </w:r>
      <w:r>
        <w:rPr>
          <w:b/>
          <w:color w:val="9C2710"/>
          <w:sz w:val="18"/>
        </w:rPr>
        <w:t>July 2004</w:t>
      </w:r>
      <w:r>
        <w:rPr>
          <w:color w:val="9C2710"/>
          <w:sz w:val="18"/>
        </w:rPr>
        <w:t xml:space="preserve">; AORN added confirmation of </w:t>
      </w:r>
      <w:r>
        <w:rPr>
          <w:b/>
          <w:color w:val="9C2710"/>
          <w:sz w:val="18"/>
        </w:rPr>
        <w:t>correct position</w:t>
      </w:r>
      <w:r>
        <w:rPr>
          <w:color w:val="9C2710"/>
          <w:sz w:val="18"/>
        </w:rPr>
        <w:t xml:space="preserve"> in March 2005.</w:t>
      </w:r>
    </w:p>
    <w:p>
      <w:pPr>
        <w:keepNext/>
        <w:spacing w:before="60" w:after="10"/>
      </w:pPr>
      <w:r>
        <w:rPr>
          <w:b/>
          <w:color w:val="1F3B73"/>
          <w:sz w:val="19"/>
        </w:rPr>
        <w:t xml:space="preserve">Q7. </w:t>
      </w:r>
      <w:r>
        <w:rPr>
          <w:sz w:val="19"/>
        </w:rPr>
        <w:t>Which of the following is confirmed during the “Sign Out” phase of the WHO checklist?</w:t>
      </w:r>
    </w:p>
    <w:p>
      <w:pPr>
        <w:keepNext/>
        <w:spacing w:after="10"/>
        <w:ind w:left="255"/>
      </w:pPr>
      <w:r>
        <w:rPr>
          <w:sz w:val="18"/>
        </w:rPr>
        <w:t>(a) Pulse oximeter functioning   (b) Site marking   (c) Correctness of instrument, sponge and needle counts   (d) Anticipated blood loss</w:t>
      </w:r>
    </w:p>
    <w:p>
      <w:pPr>
        <w:spacing w:after="40"/>
        <w:ind w:left="255"/>
      </w:pPr>
      <w:r>
        <w:rPr>
          <w:b/>
          <w:color w:val="9C2710"/>
          <w:sz w:val="18"/>
        </w:rPr>
        <w:t xml:space="preserve">Ans: (c) Correctness of instrument, sponge and needle counts — </w:t>
      </w:r>
      <w:r>
        <w:rPr>
          <w:color w:val="9C2710"/>
          <w:sz w:val="18"/>
        </w:rPr>
        <w:t xml:space="preserve">Sign Out covers the </w:t>
      </w:r>
      <w:r>
        <w:rPr>
          <w:b/>
          <w:color w:val="9C2710"/>
          <w:sz w:val="18"/>
        </w:rPr>
        <w:t>name of the procedure recorded, correctness of the counts, correct labelling of specimens, equipment problems, and key concerns for recovery</w:t>
      </w:r>
      <w:r>
        <w:rPr>
          <w:color w:val="9C2710"/>
          <w:sz w:val="18"/>
        </w:rPr>
        <w:t>. Pulse oximetry and site marking belong to Sign In; anticipated blood loss is discussed at Sign In/Time Out.</w:t>
      </w:r>
    </w:p>
    <w:p>
      <w:pPr>
        <w:keepNext/>
        <w:spacing w:before="60" w:after="10"/>
      </w:pPr>
      <w:r>
        <w:rPr>
          <w:b/>
          <w:color w:val="1F3B73"/>
          <w:sz w:val="19"/>
        </w:rPr>
        <w:t xml:space="preserve">Q8. </w:t>
      </w:r>
      <w:r>
        <w:rPr>
          <w:sz w:val="19"/>
        </w:rPr>
        <w:t>A specimen sent for frozen section should be transported</w:t>
      </w:r>
    </w:p>
    <w:p>
      <w:pPr>
        <w:keepNext/>
        <w:spacing w:after="10"/>
        <w:ind w:left="255"/>
      </w:pPr>
      <w:r>
        <w:rPr>
          <w:sz w:val="18"/>
        </w:rPr>
        <w:t>(a) In 10 % formalin   (b) Fresh, in saline-moistened gauze   (c) In absolute alcohol   (d) In glutaraldehyde</w:t>
      </w:r>
    </w:p>
    <w:p>
      <w:pPr>
        <w:spacing w:after="40"/>
        <w:ind w:left="255"/>
      </w:pPr>
      <w:r>
        <w:rPr>
          <w:b/>
          <w:color w:val="9C2710"/>
          <w:sz w:val="18"/>
        </w:rPr>
        <w:t xml:space="preserve">Ans: (b) Fresh, in saline-moistened gauze — </w:t>
      </w:r>
      <w:r>
        <w:rPr>
          <w:b/>
          <w:color w:val="9C2710"/>
          <w:sz w:val="18"/>
        </w:rPr>
        <w:t>Frozen sections must be sent FRESH — never in formalin</w:t>
      </w:r>
      <w:r>
        <w:rPr>
          <w:color w:val="9C2710"/>
          <w:sz w:val="18"/>
        </w:rPr>
        <w:t xml:space="preserve">, which precludes further processing and immunohistochemistry. Routine histopathology goes into </w:t>
      </w:r>
      <w:r>
        <w:rPr>
          <w:b/>
          <w:color w:val="9C2710"/>
          <w:sz w:val="18"/>
        </w:rPr>
        <w:t>10 % neutral buffered formalin at about 10× the specimen volume</w:t>
      </w:r>
      <w:r>
        <w:rPr>
          <w:color w:val="9C2710"/>
          <w:sz w:val="18"/>
        </w:rPr>
        <w:t>; specimens for culture go into a sterile container with no fixative.</w:t>
      </w:r>
    </w:p>
    <w:p>
      <w:pPr>
        <w:keepNext/>
        <w:spacing w:before="60" w:after="10"/>
      </w:pPr>
      <w:r>
        <w:rPr>
          <w:b/>
          <w:color w:val="1F3B73"/>
          <w:sz w:val="19"/>
        </w:rPr>
        <w:t xml:space="preserve">Q9. </w:t>
      </w:r>
      <w:r>
        <w:rPr>
          <w:sz w:val="19"/>
        </w:rPr>
        <w:t>The legal responsibility for recording the surgical count rests with the</w:t>
      </w:r>
    </w:p>
    <w:p>
      <w:pPr>
        <w:keepNext/>
        <w:spacing w:after="10"/>
        <w:ind w:left="255"/>
      </w:pPr>
      <w:r>
        <w:rPr>
          <w:sz w:val="18"/>
        </w:rPr>
        <w:t>(a) Surgeon   (b) Scrub person   (c) Circulator   (d) Anaesthesia provider</w:t>
      </w:r>
    </w:p>
    <w:p>
      <w:pPr>
        <w:spacing w:after="40"/>
        <w:ind w:left="255"/>
      </w:pPr>
      <w:r>
        <w:rPr>
          <w:b/>
          <w:color w:val="9C2710"/>
          <w:sz w:val="18"/>
        </w:rPr>
        <w:t xml:space="preserve">Ans: (c) Circulator — </w:t>
      </w:r>
      <w:r>
        <w:rPr>
          <w:color w:val="9C2710"/>
          <w:sz w:val="18"/>
        </w:rPr>
        <w:t xml:space="preserve">Both the scrub person and the circulator </w:t>
      </w:r>
      <w:r>
        <w:rPr>
          <w:b/>
          <w:color w:val="9C2710"/>
          <w:sz w:val="18"/>
        </w:rPr>
        <w:t>count aloud together</w:t>
      </w:r>
      <w:r>
        <w:rPr>
          <w:color w:val="9C2710"/>
          <w:sz w:val="18"/>
        </w:rPr>
        <w:t xml:space="preserve">, but keeping the </w:t>
      </w:r>
      <w:r>
        <w:rPr>
          <w:b/>
          <w:color w:val="9C2710"/>
          <w:sz w:val="18"/>
        </w:rPr>
        <w:t>written record of the count is the legal responsibility of the circulator</w:t>
      </w:r>
      <w:r>
        <w:rPr>
          <w:color w:val="9C2710"/>
          <w:sz w:val="18"/>
        </w:rPr>
        <w:t>, who also initials any additions.</w:t>
      </w:r>
    </w:p>
    <w:p>
      <w:pPr>
        <w:keepNext/>
        <w:spacing w:before="120" w:after="40"/>
      </w:pPr>
      <w:r>
        <w:rPr>
          <w:b/>
          <w:color w:val="1B6B3A"/>
          <w:sz w:val="24"/>
        </w:rPr>
        <w:t>Section 3 — Positioning and Transfer</w:t>
      </w:r>
    </w:p>
    <w:p>
      <w:pPr>
        <w:keepNext/>
        <w:spacing w:before="60" w:after="10"/>
      </w:pPr>
      <w:r>
        <w:rPr>
          <w:b/>
          <w:color w:val="1F3B73"/>
          <w:sz w:val="19"/>
        </w:rPr>
        <w:t xml:space="preserve">Q10. </w:t>
      </w:r>
      <w:r>
        <w:rPr>
          <w:sz w:val="19"/>
        </w:rPr>
        <w:t>The single most important measure to prevent a patient falling from the operating table is</w:t>
      </w:r>
    </w:p>
    <w:p>
      <w:pPr>
        <w:keepNext/>
        <w:spacing w:after="10"/>
        <w:ind w:left="255"/>
      </w:pPr>
      <w:r>
        <w:rPr>
          <w:sz w:val="18"/>
        </w:rPr>
        <w:t>(a) Keeping the side rails up   (b) A safety (restraint) strap firmly applied across the mid-thighs   (c) Padded armboards   (d) Two staff at the bedside</w:t>
      </w:r>
    </w:p>
    <w:p>
      <w:pPr>
        <w:spacing w:after="40"/>
        <w:ind w:left="255"/>
      </w:pPr>
      <w:r>
        <w:rPr>
          <w:b/>
          <w:color w:val="9C2710"/>
          <w:sz w:val="18"/>
        </w:rPr>
        <w:t xml:space="preserve">Ans: (b) A safety (restraint) strap firmly applied across the mid-thighs — </w:t>
      </w:r>
      <w:r>
        <w:rPr>
          <w:color w:val="9C2710"/>
          <w:sz w:val="18"/>
        </w:rPr>
        <w:t xml:space="preserve">The safety strap across the </w:t>
      </w:r>
      <w:r>
        <w:rPr>
          <w:b/>
          <w:color w:val="9C2710"/>
          <w:sz w:val="18"/>
        </w:rPr>
        <w:t>mid-thighs, about 3 inches (7.5 cm) above the knees</w:t>
      </w:r>
      <w:r>
        <w:rPr>
          <w:color w:val="9C2710"/>
          <w:sz w:val="18"/>
        </w:rPr>
        <w:t xml:space="preserve">, applied firmly but not so tightly as to impair venous return, is the key measure. The patient is also </w:t>
      </w:r>
      <w:r>
        <w:rPr>
          <w:b/>
          <w:color w:val="9C2710"/>
          <w:sz w:val="18"/>
        </w:rPr>
        <w:t>never left unattended</w:t>
      </w:r>
      <w:r>
        <w:rPr>
          <w:color w:val="9C2710"/>
          <w:sz w:val="18"/>
        </w:rPr>
        <w:t xml:space="preserve"> in the OR.</w:t>
      </w:r>
    </w:p>
    <w:p>
      <w:pPr>
        <w:keepNext/>
        <w:spacing w:before="60" w:after="10"/>
      </w:pPr>
      <w:r>
        <w:rPr>
          <w:b/>
          <w:color w:val="1F3B73"/>
          <w:sz w:val="19"/>
        </w:rPr>
        <w:t xml:space="preserve">Q11. </w:t>
      </w:r>
      <w:r>
        <w:rPr>
          <w:sz w:val="19"/>
        </w:rPr>
        <w:t>Which nerve is most commonly injured in the lithotomy position, resulting in foot drop?</w:t>
      </w:r>
    </w:p>
    <w:p>
      <w:pPr>
        <w:keepNext/>
        <w:spacing w:after="10"/>
        <w:ind w:left="255"/>
      </w:pPr>
      <w:r>
        <w:rPr>
          <w:sz w:val="18"/>
        </w:rPr>
        <w:t>(a) Femoral nerve   (b) Sciatic nerve   (c) Common peroneal nerve   (d) Obturator nerve</w:t>
      </w:r>
    </w:p>
    <w:p>
      <w:pPr>
        <w:spacing w:after="40"/>
        <w:ind w:left="255"/>
      </w:pPr>
      <w:r>
        <w:rPr>
          <w:b/>
          <w:color w:val="9C2710"/>
          <w:sz w:val="18"/>
        </w:rPr>
        <w:t xml:space="preserve">Ans: (c) Common peroneal nerve — </w:t>
      </w:r>
      <w:r>
        <w:rPr>
          <w:color w:val="9C2710"/>
          <w:sz w:val="18"/>
        </w:rPr>
        <w:t xml:space="preserve">The </w:t>
      </w:r>
      <w:r>
        <w:rPr>
          <w:b/>
          <w:color w:val="9C2710"/>
          <w:sz w:val="18"/>
        </w:rPr>
        <w:t>common peroneal nerve</w:t>
      </w:r>
      <w:r>
        <w:rPr>
          <w:color w:val="9C2710"/>
          <w:sz w:val="18"/>
        </w:rPr>
        <w:t xml:space="preserve"> is compressed against the </w:t>
      </w:r>
      <w:r>
        <w:rPr>
          <w:b/>
          <w:color w:val="9C2710"/>
          <w:sz w:val="18"/>
        </w:rPr>
        <w:t>fibular head</w:t>
      </w:r>
      <w:r>
        <w:rPr>
          <w:color w:val="9C2710"/>
          <w:sz w:val="18"/>
        </w:rPr>
        <w:t xml:space="preserve"> by the stirrup post → foot drop and loss of sensation over the dorsum of the foot. Adequate padding at the fibular neck prevents it.</w:t>
      </w:r>
    </w:p>
    <w:p>
      <w:pPr>
        <w:keepNext/>
        <w:spacing w:before="60" w:after="10"/>
      </w:pPr>
      <w:r>
        <w:rPr>
          <w:b/>
          <w:color w:val="1F3B73"/>
          <w:sz w:val="19"/>
        </w:rPr>
        <w:t xml:space="preserve">Q12. </w:t>
      </w:r>
      <w:r>
        <w:rPr>
          <w:sz w:val="19"/>
        </w:rPr>
        <w:t>The commonest peripheral nerve injury associated with the supine position is that of the</w:t>
      </w:r>
    </w:p>
    <w:p>
      <w:pPr>
        <w:keepNext/>
        <w:spacing w:after="10"/>
        <w:ind w:left="255"/>
      </w:pPr>
      <w:r>
        <w:rPr>
          <w:sz w:val="18"/>
        </w:rPr>
        <w:t>(a) Radial nerve   (b) Ulnar nerve   (c) Median nerve   (d) Axillary nerve</w:t>
      </w:r>
    </w:p>
    <w:p>
      <w:pPr>
        <w:spacing w:after="40"/>
        <w:ind w:left="255"/>
      </w:pPr>
      <w:r>
        <w:rPr>
          <w:b/>
          <w:color w:val="9C2710"/>
          <w:sz w:val="18"/>
        </w:rPr>
        <w:t xml:space="preserve">Ans: (b) Ulnar nerve — </w:t>
      </w:r>
      <w:r>
        <w:rPr>
          <w:b/>
          <w:color w:val="9C2710"/>
          <w:sz w:val="18"/>
        </w:rPr>
        <w:t>Ulnar neuropathy</w:t>
      </w:r>
      <w:r>
        <w:rPr>
          <w:color w:val="9C2710"/>
          <w:sz w:val="18"/>
        </w:rPr>
        <w:t xml:space="preserve"> is the commonest peri-operative nerve injury overall. Prevention: arms abducted </w:t>
      </w:r>
      <w:r>
        <w:rPr>
          <w:b/>
          <w:color w:val="9C2710"/>
          <w:sz w:val="18"/>
        </w:rPr>
        <w:t>≤ 90°</w:t>
      </w:r>
      <w:r>
        <w:rPr>
          <w:color w:val="9C2710"/>
          <w:sz w:val="18"/>
        </w:rPr>
        <w:t xml:space="preserve">, elbows padded, </w:t>
      </w:r>
      <w:r>
        <w:rPr>
          <w:b/>
          <w:color w:val="9C2710"/>
          <w:sz w:val="18"/>
        </w:rPr>
        <w:t>palms supinated (up)</w:t>
      </w:r>
      <w:r>
        <w:rPr>
          <w:color w:val="9C2710"/>
          <w:sz w:val="18"/>
        </w:rPr>
        <w:t>, no pressure at the medial epicondyle.</w:t>
      </w:r>
    </w:p>
    <w:p>
      <w:pPr>
        <w:keepNext/>
        <w:spacing w:before="60" w:after="10"/>
      </w:pPr>
      <w:r>
        <w:rPr>
          <w:b/>
          <w:color w:val="1F3B73"/>
          <w:sz w:val="19"/>
        </w:rPr>
        <w:t xml:space="preserve">Q13. </w:t>
      </w:r>
      <w:r>
        <w:rPr>
          <w:sz w:val="19"/>
        </w:rPr>
        <w:t>In the Trendelenburg position, all of the following occur EXCEPT</w:t>
      </w:r>
    </w:p>
    <w:p>
      <w:pPr>
        <w:keepNext/>
        <w:spacing w:after="10"/>
        <w:ind w:left="255"/>
      </w:pPr>
      <w:r>
        <w:rPr>
          <w:sz w:val="18"/>
        </w:rPr>
        <w:t>(a) Increased intracranial pressure   (b) Increased venous return   (c) Increased functional residual capacity   (d) Cephalad displacement of the diaphragm</w:t>
      </w:r>
    </w:p>
    <w:p>
      <w:pPr>
        <w:spacing w:after="40"/>
        <w:ind w:left="255"/>
      </w:pPr>
      <w:r>
        <w:rPr>
          <w:b/>
          <w:color w:val="9C2710"/>
          <w:sz w:val="18"/>
        </w:rPr>
        <w:t xml:space="preserve">Ans: (c) Increased functional residual capacity — </w:t>
      </w:r>
      <w:r>
        <w:rPr>
          <w:color w:val="9C2710"/>
          <w:sz w:val="18"/>
        </w:rPr>
        <w:t xml:space="preserve">Trendelenburg </w:t>
      </w:r>
      <w:r>
        <w:rPr>
          <w:b/>
          <w:color w:val="9C2710"/>
          <w:sz w:val="18"/>
        </w:rPr>
        <w:t>decreases</w:t>
      </w:r>
      <w:r>
        <w:rPr>
          <w:color w:val="9C2710"/>
          <w:sz w:val="18"/>
        </w:rPr>
        <w:t xml:space="preserve"> FRC and compliance because the abdominal contents push the diaphragm cephalad → atelectasis. It increases venous return, CVP, ICP and IOP, and may cause facial/laryngeal oedema and tube migration.</w:t>
      </w:r>
    </w:p>
    <w:p>
      <w:pPr>
        <w:keepNext/>
        <w:spacing w:before="60" w:after="10"/>
      </w:pPr>
      <w:r>
        <w:rPr>
          <w:b/>
          <w:color w:val="1F3B73"/>
          <w:sz w:val="19"/>
        </w:rPr>
        <w:t xml:space="preserve">Q14. </w:t>
      </w:r>
      <w:r>
        <w:rPr>
          <w:sz w:val="19"/>
        </w:rPr>
        <w:t>Reverse Trendelenburg position is typically used for</w:t>
      </w:r>
    </w:p>
    <w:p>
      <w:pPr>
        <w:keepNext/>
        <w:spacing w:after="10"/>
        <w:ind w:left="255"/>
      </w:pPr>
      <w:r>
        <w:rPr>
          <w:sz w:val="18"/>
        </w:rPr>
        <w:t>(a) Abdominal hysterectomy   (b) Thyroidectomy   (c) Haemorrhoidectomy   (d) Nephrectomy</w:t>
      </w:r>
    </w:p>
    <w:p>
      <w:pPr>
        <w:spacing w:after="40"/>
        <w:ind w:left="255"/>
      </w:pPr>
      <w:r>
        <w:rPr>
          <w:b/>
          <w:color w:val="9C2710"/>
          <w:sz w:val="18"/>
        </w:rPr>
        <w:t xml:space="preserve">Ans: (b) Thyroidectomy — </w:t>
      </w:r>
      <w:r>
        <w:rPr>
          <w:color w:val="9C2710"/>
          <w:sz w:val="18"/>
        </w:rPr>
        <w:t xml:space="preserve">Reverse Trendelenburg (head up) is used for </w:t>
      </w:r>
      <w:r>
        <w:rPr>
          <w:b/>
          <w:color w:val="9C2710"/>
          <w:sz w:val="18"/>
        </w:rPr>
        <w:t>neck procedures — thyroidectomy, parathyroidectomy, scalene node biopsy — and laparoscopic cholecystectomy</w:t>
      </w:r>
      <w:r>
        <w:rPr>
          <w:color w:val="9C2710"/>
          <w:sz w:val="18"/>
        </w:rPr>
        <w:t>. Trendelenburg is used for pelvic surgery such as abdominal hysterectomy; lithotomy/jackknife for anorectal surgery; lateral kidney for nephrectomy.</w:t>
      </w:r>
    </w:p>
    <w:p>
      <w:pPr>
        <w:keepNext/>
        <w:spacing w:before="60" w:after="10"/>
      </w:pPr>
      <w:r>
        <w:rPr>
          <w:b/>
          <w:color w:val="1F3B73"/>
          <w:sz w:val="19"/>
        </w:rPr>
        <w:t xml:space="preserve">Q15. </w:t>
      </w:r>
      <w:r>
        <w:rPr>
          <w:sz w:val="19"/>
        </w:rPr>
        <w:t>The Kraske (jackknife) position is a modification of the</w:t>
      </w:r>
    </w:p>
    <w:p>
      <w:pPr>
        <w:keepNext/>
        <w:spacing w:after="10"/>
        <w:ind w:left="255"/>
      </w:pPr>
      <w:r>
        <w:rPr>
          <w:sz w:val="18"/>
        </w:rPr>
        <w:t>(a) Supine position   (b) Prone position   (c) Lateral position   (d) Fowler's position</w:t>
      </w:r>
    </w:p>
    <w:p>
      <w:pPr>
        <w:spacing w:after="40"/>
        <w:ind w:left="255"/>
      </w:pPr>
      <w:r>
        <w:rPr>
          <w:b/>
          <w:color w:val="9C2710"/>
          <w:sz w:val="18"/>
        </w:rPr>
        <w:t xml:space="preserve">Ans: (b) Prone position — </w:t>
      </w:r>
      <w:r>
        <w:rPr>
          <w:b/>
          <w:color w:val="9C2710"/>
          <w:sz w:val="18"/>
        </w:rPr>
        <w:t>Kraske/jackknife is a prone modification</w:t>
      </w:r>
      <w:r>
        <w:rPr>
          <w:color w:val="9C2710"/>
          <w:sz w:val="18"/>
        </w:rPr>
        <w:t xml:space="preserve"> with the table flexed at the hips to expose the sacrococcygeal and anorectal area. Trendelenburg, reverse Trendelenburg, Fowler's and lithotomy are all modifications of </w:t>
      </w:r>
      <w:r>
        <w:rPr>
          <w:b/>
          <w:color w:val="9C2710"/>
          <w:sz w:val="18"/>
        </w:rPr>
        <w:t>supine</w:t>
      </w:r>
      <w:r>
        <w:rPr>
          <w:color w:val="9C2710"/>
          <w:sz w:val="18"/>
        </w:rPr>
        <w:t>.</w:t>
      </w:r>
    </w:p>
    <w:p>
      <w:pPr>
        <w:keepNext/>
        <w:spacing w:before="60" w:after="10"/>
      </w:pPr>
      <w:r>
        <w:rPr>
          <w:b/>
          <w:color w:val="1F3B73"/>
          <w:sz w:val="19"/>
        </w:rPr>
        <w:t xml:space="preserve">Q16. </w:t>
      </w:r>
      <w:r>
        <w:rPr>
          <w:sz w:val="19"/>
        </w:rPr>
        <w:t>When taking a patient out of the lithotomy position, both legs must be lowered slowly and simultaneously chiefly to prevent</w:t>
      </w:r>
    </w:p>
    <w:p>
      <w:pPr>
        <w:keepNext/>
        <w:spacing w:after="10"/>
        <w:ind w:left="255"/>
      </w:pPr>
      <w:r>
        <w:rPr>
          <w:sz w:val="18"/>
        </w:rPr>
        <w:t>(a) Nerve traction injury   (b) A sudden fall in blood pressure   (c) Wound dehiscence   (d) Deep vein thrombosis</w:t>
      </w:r>
    </w:p>
    <w:p>
      <w:pPr>
        <w:spacing w:after="40"/>
        <w:ind w:left="255"/>
      </w:pPr>
      <w:r>
        <w:rPr>
          <w:b/>
          <w:color w:val="9C2710"/>
          <w:sz w:val="18"/>
        </w:rPr>
        <w:t xml:space="preserve">Ans: (b) A sudden fall in blood pressure — </w:t>
      </w:r>
      <w:r>
        <w:rPr>
          <w:color w:val="9C2710"/>
          <w:sz w:val="18"/>
        </w:rPr>
        <w:t xml:space="preserve">Lowering the legs abruptly shifts blood into the lower limbs → </w:t>
      </w:r>
      <w:r>
        <w:rPr>
          <w:b/>
          <w:color w:val="9C2710"/>
          <w:sz w:val="18"/>
        </w:rPr>
        <w:t>sudden reduction in venous return and a precipitous drop in blood pressure</w:t>
      </w:r>
      <w:r>
        <w:rPr>
          <w:color w:val="9C2710"/>
          <w:sz w:val="18"/>
        </w:rPr>
        <w:t>. Simultaneous, slow lowering by two persons also protects the spine and hips.</w:t>
      </w:r>
    </w:p>
    <w:p>
      <w:pPr>
        <w:keepNext/>
        <w:spacing w:before="60" w:after="10"/>
      </w:pPr>
      <w:r>
        <w:rPr>
          <w:b/>
          <w:color w:val="1F3B73"/>
          <w:sz w:val="19"/>
        </w:rPr>
        <w:t xml:space="preserve">Q17. </w:t>
      </w:r>
      <w:r>
        <w:rPr>
          <w:sz w:val="19"/>
        </w:rPr>
        <w:t>In the lateral position, the axillary (chest) roll is placed</w:t>
      </w:r>
    </w:p>
    <w:p>
      <w:pPr>
        <w:keepNext/>
        <w:spacing w:after="10"/>
        <w:ind w:left="255"/>
      </w:pPr>
      <w:r>
        <w:rPr>
          <w:sz w:val="18"/>
        </w:rPr>
        <w:t>(a) Directly in the axilla   (b) Just caudal to the axilla, under the upper chest wall   (c) Under the iliac crest   (d) Between the knees</w:t>
      </w:r>
    </w:p>
    <w:p>
      <w:pPr>
        <w:spacing w:after="40"/>
        <w:ind w:left="255"/>
      </w:pPr>
      <w:r>
        <w:rPr>
          <w:b/>
          <w:color w:val="9C2710"/>
          <w:sz w:val="18"/>
        </w:rPr>
        <w:t xml:space="preserve">Ans: (b) Just caudal to the axilla, under the upper chest wall — </w:t>
      </w:r>
      <w:r>
        <w:rPr>
          <w:color w:val="9C2710"/>
          <w:sz w:val="18"/>
        </w:rPr>
        <w:t xml:space="preserve">It must be placed </w:t>
      </w:r>
      <w:r>
        <w:rPr>
          <w:b/>
          <w:color w:val="9C2710"/>
          <w:sz w:val="18"/>
        </w:rPr>
        <w:t>caudal to (below) the axilla</w:t>
      </w:r>
      <w:r>
        <w:rPr>
          <w:color w:val="9C2710"/>
          <w:sz w:val="18"/>
        </w:rPr>
        <w:t xml:space="preserve"> to lift the chest wall and relieve pressure on the </w:t>
      </w:r>
      <w:r>
        <w:rPr>
          <w:b/>
          <w:color w:val="9C2710"/>
          <w:sz w:val="18"/>
        </w:rPr>
        <w:t>dependent brachial plexus and axillary vessels</w:t>
      </w:r>
      <w:r>
        <w:rPr>
          <w:color w:val="9C2710"/>
          <w:sz w:val="18"/>
        </w:rPr>
        <w:t xml:space="preserve">. Placing it </w:t>
      </w:r>
      <w:r>
        <w:rPr>
          <w:b/>
          <w:color w:val="9C2710"/>
          <w:sz w:val="18"/>
        </w:rPr>
        <w:t>in</w:t>
      </w:r>
      <w:r>
        <w:rPr>
          <w:color w:val="9C2710"/>
          <w:sz w:val="18"/>
        </w:rPr>
        <w:t xml:space="preserve"> the axilla causes the very injury it is meant to prevent.</w:t>
      </w:r>
    </w:p>
    <w:p>
      <w:pPr>
        <w:keepNext/>
        <w:spacing w:before="60" w:after="10"/>
      </w:pPr>
      <w:r>
        <w:rPr>
          <w:b/>
          <w:color w:val="1F3B73"/>
          <w:sz w:val="19"/>
        </w:rPr>
        <w:t xml:space="preserve">Q18. </w:t>
      </w:r>
      <w:r>
        <w:rPr>
          <w:sz w:val="19"/>
        </w:rPr>
        <w:t>Post-operative visual loss due to ischaemic optic neuropathy is most associated with which position?</w:t>
      </w:r>
    </w:p>
    <w:p>
      <w:pPr>
        <w:keepNext/>
        <w:spacing w:after="10"/>
        <w:ind w:left="255"/>
      </w:pPr>
      <w:r>
        <w:rPr>
          <w:sz w:val="18"/>
        </w:rPr>
        <w:t>(a) Supine   (b) Lithotomy   (c) Prone   (d) Sitting</w:t>
      </w:r>
    </w:p>
    <w:p>
      <w:pPr>
        <w:spacing w:after="40"/>
        <w:ind w:left="255"/>
      </w:pPr>
      <w:r>
        <w:rPr>
          <w:b/>
          <w:color w:val="9C2710"/>
          <w:sz w:val="18"/>
        </w:rPr>
        <w:t xml:space="preserve">Ans: (c) Prone — </w:t>
      </w:r>
      <w:r>
        <w:rPr>
          <w:color w:val="9C2710"/>
          <w:sz w:val="18"/>
        </w:rPr>
        <w:t xml:space="preserve">The </w:t>
      </w:r>
      <w:r>
        <w:rPr>
          <w:b/>
          <w:color w:val="9C2710"/>
          <w:sz w:val="18"/>
        </w:rPr>
        <w:t>prone position</w:t>
      </w:r>
      <w:r>
        <w:rPr>
          <w:color w:val="9C2710"/>
          <w:sz w:val="18"/>
        </w:rPr>
        <w:t xml:space="preserve"> (especially long spinal surgery with hypotension, anaemia and venous congestion) carries the highest risk of </w:t>
      </w:r>
      <w:r>
        <w:rPr>
          <w:b/>
          <w:color w:val="9C2710"/>
          <w:sz w:val="18"/>
        </w:rPr>
        <w:t>POVL</w:t>
      </w:r>
      <w:r>
        <w:rPr>
          <w:color w:val="9C2710"/>
          <w:sz w:val="18"/>
        </w:rPr>
        <w:t>, along with corneal abrasion. The head must be kept neutral with the eyes free of all pressure.</w:t>
      </w:r>
    </w:p>
    <w:p>
      <w:pPr>
        <w:keepNext/>
        <w:spacing w:before="120" w:after="40"/>
      </w:pPr>
      <w:r>
        <w:rPr>
          <w:b/>
          <w:color w:val="1B6B3A"/>
          <w:sz w:val="24"/>
        </w:rPr>
        <w:t>Section 4 — Environment, Asepsis and Surgical Site Infection</w:t>
      </w:r>
    </w:p>
    <w:p>
      <w:pPr>
        <w:keepNext/>
        <w:spacing w:before="60" w:after="10"/>
      </w:pPr>
      <w:r>
        <w:rPr>
          <w:b/>
          <w:color w:val="1F3B73"/>
          <w:sz w:val="19"/>
        </w:rPr>
        <w:t xml:space="preserve">Q19. </w:t>
      </w:r>
      <w:r>
        <w:rPr>
          <w:sz w:val="19"/>
        </w:rPr>
        <w:t>A HEPA filter used in operating-room air conditioning removes</w:t>
      </w:r>
    </w:p>
    <w:p>
      <w:pPr>
        <w:keepNext/>
        <w:spacing w:after="10"/>
        <w:ind w:left="255"/>
      </w:pPr>
      <w:r>
        <w:rPr>
          <w:sz w:val="18"/>
        </w:rPr>
        <w:t>(a) 99.97 % of particles ≥ 0.3 µm   (b) 99.9 % of particles ≥ 1 µm   (c) 95 % of particles ≥ 0.5 µm   (d) 99.999 % of particles ≥ 0.1 µm</w:t>
      </w:r>
    </w:p>
    <w:p>
      <w:pPr>
        <w:spacing w:after="40"/>
        <w:ind w:left="255"/>
      </w:pPr>
      <w:r>
        <w:rPr>
          <w:b/>
          <w:color w:val="9C2710"/>
          <w:sz w:val="18"/>
        </w:rPr>
        <w:t xml:space="preserve">Ans: (a) 99.97 % of particles ≥ 0.3 µm — </w:t>
      </w:r>
      <w:r>
        <w:rPr>
          <w:b/>
          <w:color w:val="9C2710"/>
          <w:sz w:val="18"/>
        </w:rPr>
        <w:t>HEPA = 99.97 % of particles of 0.3 µm or larger.</w:t>
      </w:r>
      <w:r>
        <w:rPr>
          <w:color w:val="9C2710"/>
          <w:sz w:val="18"/>
        </w:rPr>
        <w:t xml:space="preserve"> The 99.999 % at 0.1 µm figure describes an </w:t>
      </w:r>
      <w:r>
        <w:rPr>
          <w:b/>
          <w:color w:val="9C2710"/>
          <w:sz w:val="18"/>
        </w:rPr>
        <w:t>ULPA</w:t>
      </w:r>
      <w:r>
        <w:rPr>
          <w:color w:val="9C2710"/>
          <w:sz w:val="18"/>
        </w:rPr>
        <w:t xml:space="preserve"> filter, used in surgical-smoke evacuators.</w:t>
      </w:r>
    </w:p>
    <w:p>
      <w:pPr>
        <w:keepNext/>
        <w:spacing w:before="60" w:after="10"/>
      </w:pPr>
      <w:r>
        <w:rPr>
          <w:b/>
          <w:color w:val="1F3B73"/>
          <w:sz w:val="19"/>
        </w:rPr>
        <w:t xml:space="preserve">Q20. </w:t>
      </w:r>
      <w:r>
        <w:rPr>
          <w:sz w:val="19"/>
        </w:rPr>
        <w:t>The operating room should be maintained at which pressure relative to the adjacent corridor?</w:t>
      </w:r>
    </w:p>
    <w:p>
      <w:pPr>
        <w:keepNext/>
        <w:spacing w:after="10"/>
        <w:ind w:left="255"/>
      </w:pPr>
      <w:r>
        <w:rPr>
          <w:sz w:val="18"/>
        </w:rPr>
        <w:t>(a) Negative pressure   (b) Positive pressure   (c) Equal pressure   (d) Alternating pressure</w:t>
      </w:r>
    </w:p>
    <w:p>
      <w:pPr>
        <w:spacing w:after="40"/>
        <w:ind w:left="255"/>
      </w:pPr>
      <w:r>
        <w:rPr>
          <w:b/>
          <w:color w:val="9C2710"/>
          <w:sz w:val="18"/>
        </w:rPr>
        <w:t xml:space="preserve">Ans: (b) Positive pressure — </w:t>
      </w:r>
      <w:r>
        <w:rPr>
          <w:b/>
          <w:color w:val="9C2710"/>
          <w:sz w:val="18"/>
        </w:rPr>
        <w:t>Positive</w:t>
      </w:r>
      <w:r>
        <w:rPr>
          <w:color w:val="9C2710"/>
          <w:sz w:val="18"/>
        </w:rPr>
        <w:t xml:space="preserve"> pressure ensures air flows </w:t>
      </w:r>
      <w:r>
        <w:rPr>
          <w:b/>
          <w:color w:val="9C2710"/>
          <w:sz w:val="18"/>
        </w:rPr>
        <w:t>out</w:t>
      </w:r>
      <w:r>
        <w:rPr>
          <w:color w:val="9C2710"/>
          <w:sz w:val="18"/>
        </w:rPr>
        <w:t xml:space="preserve"> of the OR, keeping contaminants out. </w:t>
      </w:r>
      <w:r>
        <w:rPr>
          <w:b/>
          <w:color w:val="9C2710"/>
          <w:sz w:val="18"/>
        </w:rPr>
        <w:t>Negative</w:t>
      </w:r>
      <w:r>
        <w:rPr>
          <w:color w:val="9C2710"/>
          <w:sz w:val="18"/>
        </w:rPr>
        <w:t xml:space="preserve"> pressure rooms are used for </w:t>
      </w:r>
      <w:r>
        <w:rPr>
          <w:b/>
          <w:color w:val="9C2710"/>
          <w:sz w:val="18"/>
        </w:rPr>
        <w:t>airborne isolation (tuberculosis, measles, varicella)</w:t>
      </w:r>
      <w:r>
        <w:rPr>
          <w:color w:val="9C2710"/>
          <w:sz w:val="18"/>
        </w:rPr>
        <w:t xml:space="preserve"> with ≥ 12 air changes/hour.</w:t>
      </w:r>
    </w:p>
    <w:p>
      <w:pPr>
        <w:keepNext/>
        <w:spacing w:before="60" w:after="10"/>
      </w:pPr>
      <w:r>
        <w:rPr>
          <w:b/>
          <w:color w:val="1F3B73"/>
          <w:sz w:val="19"/>
        </w:rPr>
        <w:t xml:space="preserve">Q21. </w:t>
      </w:r>
      <w:r>
        <w:rPr>
          <w:sz w:val="19"/>
        </w:rPr>
        <w:t>The recommended relative humidity in an operating room is</w:t>
      </w:r>
    </w:p>
    <w:p>
      <w:pPr>
        <w:keepNext/>
        <w:spacing w:after="10"/>
        <w:ind w:left="255"/>
      </w:pPr>
      <w:r>
        <w:rPr>
          <w:sz w:val="18"/>
        </w:rPr>
        <w:t>(a) Below 20 %   (b) 20–60 %   (c) 70–80 %   (d) Above 80 %</w:t>
      </w:r>
    </w:p>
    <w:p>
      <w:pPr>
        <w:spacing w:after="40"/>
        <w:ind w:left="255"/>
      </w:pPr>
      <w:r>
        <w:rPr>
          <w:b/>
          <w:color w:val="9C2710"/>
          <w:sz w:val="18"/>
        </w:rPr>
        <w:t xml:space="preserve">Ans: (b) 20–60 % — </w:t>
      </w:r>
      <w:r>
        <w:rPr>
          <w:b/>
          <w:color w:val="9C2710"/>
          <w:sz w:val="18"/>
        </w:rPr>
        <w:t>20–60 %</w:t>
      </w:r>
      <w:r>
        <w:rPr>
          <w:color w:val="9C2710"/>
          <w:sz w:val="18"/>
        </w:rPr>
        <w:t xml:space="preserve"> (classically 30–60 %). </w:t>
      </w:r>
      <w:r>
        <w:rPr>
          <w:b/>
          <w:color w:val="9C2710"/>
          <w:sz w:val="18"/>
        </w:rPr>
        <w:t>Too low favours static electricity and sparks; too high favours microbial growth, condensation and pack strike-through.</w:t>
      </w:r>
      <w:r>
        <w:rPr>
          <w:color w:val="9C2710"/>
          <w:sz w:val="18"/>
        </w:rPr>
        <w:t xml:space="preserve"> Temperature is kept at 20–23 °C with ≥ 15 (ideally 20–25) air changes per hour.</w:t>
      </w:r>
    </w:p>
    <w:p>
      <w:pPr>
        <w:keepNext/>
        <w:spacing w:before="60" w:after="10"/>
      </w:pPr>
      <w:r>
        <w:rPr>
          <w:b/>
          <w:color w:val="1F3B73"/>
          <w:sz w:val="19"/>
        </w:rPr>
        <w:t xml:space="preserve">Q22. </w:t>
      </w:r>
      <w:r>
        <w:rPr>
          <w:sz w:val="19"/>
        </w:rPr>
        <w:t>The single most effective measure for preventing healthcare-associated infection is</w:t>
      </w:r>
    </w:p>
    <w:p>
      <w:pPr>
        <w:keepNext/>
        <w:spacing w:after="10"/>
        <w:ind w:left="255"/>
      </w:pPr>
      <w:r>
        <w:rPr>
          <w:sz w:val="18"/>
        </w:rPr>
        <w:t>(a) Prophylactic antibiotics   (b) Hand hygiene   (c) Ultraviolet irradiation of the OR   (d) Routine fumigation</w:t>
      </w:r>
    </w:p>
    <w:p>
      <w:pPr>
        <w:spacing w:after="40"/>
        <w:ind w:left="255"/>
      </w:pPr>
      <w:r>
        <w:rPr>
          <w:b/>
          <w:color w:val="9C2710"/>
          <w:sz w:val="18"/>
        </w:rPr>
        <w:t xml:space="preserve">Ans: (b) Hand hygiene — </w:t>
      </w:r>
      <w:r>
        <w:rPr>
          <w:b/>
          <w:color w:val="9C2710"/>
          <w:sz w:val="18"/>
        </w:rPr>
        <w:t>Hand hygiene with an antimicrobial agent is the single greatest factor</w:t>
      </w:r>
      <w:r>
        <w:rPr>
          <w:color w:val="9C2710"/>
          <w:sz w:val="18"/>
        </w:rPr>
        <w:t xml:space="preserve"> in preventing nosocomial infection (stated explicitly in your PDF, p. 34). Routine formaldehyde fumigation is obsolete, and UV is only a surface/air adjunct.</w:t>
      </w:r>
    </w:p>
    <w:p>
      <w:pPr>
        <w:keepNext/>
        <w:spacing w:before="60" w:after="10"/>
      </w:pPr>
      <w:r>
        <w:rPr>
          <w:b/>
          <w:color w:val="1F3B73"/>
          <w:sz w:val="19"/>
        </w:rPr>
        <w:t xml:space="preserve">Q23. </w:t>
      </w:r>
      <w:r>
        <w:rPr>
          <w:sz w:val="19"/>
        </w:rPr>
        <w:t>A draped instrument table is considered sterile</w:t>
      </w:r>
    </w:p>
    <w:p>
      <w:pPr>
        <w:keepNext/>
        <w:spacing w:after="10"/>
        <w:ind w:left="255"/>
      </w:pPr>
      <w:r>
        <w:rPr>
          <w:sz w:val="18"/>
        </w:rPr>
        <w:t>(a) Down to 30 cm below the table top   (b) Only at and above the level of the table top   (c) Down to the floor   (d) Only in the central one third</w:t>
      </w:r>
    </w:p>
    <w:p>
      <w:pPr>
        <w:spacing w:after="40"/>
        <w:ind w:left="255"/>
      </w:pPr>
      <w:r>
        <w:rPr>
          <w:b/>
          <w:color w:val="9C2710"/>
          <w:sz w:val="18"/>
        </w:rPr>
        <w:t xml:space="preserve">Ans: (b) Only at and above the level of the table top — </w:t>
      </w:r>
      <w:r>
        <w:rPr>
          <w:b/>
          <w:color w:val="9C2710"/>
          <w:sz w:val="18"/>
        </w:rPr>
        <w:t>Anything below the table-top level is unsterile</w:t>
      </w:r>
      <w:r>
        <w:rPr>
          <w:color w:val="9C2710"/>
          <w:sz w:val="18"/>
        </w:rPr>
        <w:t xml:space="preserve"> and is never brought back up. Related rules: the wrapper edge (</w:t>
      </w:r>
      <w:r>
        <w:rPr>
          <w:b/>
          <w:color w:val="9C2710"/>
          <w:sz w:val="18"/>
        </w:rPr>
        <w:t>2.5 cm/1 inch</w:t>
      </w:r>
      <w:r>
        <w:rPr>
          <w:color w:val="9C2710"/>
          <w:sz w:val="18"/>
        </w:rPr>
        <w:t xml:space="preserve">) is unsterile, the gown back is unsterile, and </w:t>
      </w:r>
      <w:r>
        <w:rPr>
          <w:b/>
          <w:color w:val="9C2710"/>
          <w:sz w:val="18"/>
        </w:rPr>
        <w:t>moisture causes contamination by strike-through</w:t>
      </w:r>
      <w:r>
        <w:rPr>
          <w:color w:val="9C2710"/>
          <w:sz w:val="18"/>
        </w:rPr>
        <w:t>.</w:t>
      </w:r>
    </w:p>
    <w:p>
      <w:pPr>
        <w:keepNext/>
        <w:spacing w:before="60" w:after="10"/>
      </w:pPr>
      <w:r>
        <w:rPr>
          <w:b/>
          <w:color w:val="1F3B73"/>
          <w:sz w:val="19"/>
        </w:rPr>
        <w:t xml:space="preserve">Q24. </w:t>
      </w:r>
      <w:r>
        <w:rPr>
          <w:sz w:val="19"/>
        </w:rPr>
        <w:t>An elective cholecystectomy without spillage is classified as which type of wound?</w:t>
      </w:r>
    </w:p>
    <w:p>
      <w:pPr>
        <w:keepNext/>
        <w:spacing w:after="10"/>
        <w:ind w:left="255"/>
      </w:pPr>
      <w:r>
        <w:rPr>
          <w:sz w:val="18"/>
        </w:rPr>
        <w:t>(a) Clean   (b) Clean-contaminated   (c) Contaminated   (d) Dirty</w:t>
      </w:r>
    </w:p>
    <w:p>
      <w:pPr>
        <w:spacing w:after="40"/>
        <w:ind w:left="255"/>
      </w:pPr>
      <w:r>
        <w:rPr>
          <w:b/>
          <w:color w:val="9C2710"/>
          <w:sz w:val="18"/>
        </w:rPr>
        <w:t xml:space="preserve">Ans: (b) Clean-contaminated — </w:t>
      </w:r>
      <w:r>
        <w:rPr>
          <w:color w:val="9C2710"/>
          <w:sz w:val="18"/>
        </w:rPr>
        <w:t xml:space="preserve">Entry into the biliary/GI tract under controlled conditions without unusual contamination = </w:t>
      </w:r>
      <w:r>
        <w:rPr>
          <w:b/>
          <w:color w:val="9C2710"/>
          <w:sz w:val="18"/>
        </w:rPr>
        <w:t>clean-contaminated (Class II), expected SSI 3–10 %</w:t>
      </w:r>
      <w:r>
        <w:rPr>
          <w:color w:val="9C2710"/>
          <w:sz w:val="18"/>
        </w:rPr>
        <w:t>. Clean &lt; 2 %, contaminated 15–20 %, dirty/infected 30–40 %.</w:t>
      </w:r>
    </w:p>
    <w:p>
      <w:pPr>
        <w:keepNext/>
        <w:spacing w:before="60" w:after="10"/>
      </w:pPr>
      <w:r>
        <w:rPr>
          <w:b/>
          <w:color w:val="1F3B73"/>
          <w:sz w:val="19"/>
        </w:rPr>
        <w:t xml:space="preserve">Q25. </w:t>
      </w:r>
      <w:r>
        <w:rPr>
          <w:sz w:val="19"/>
        </w:rPr>
        <w:t>A surgical site infection occurring in a patient with an implant is defined by the CDC as an infection within</w:t>
      </w:r>
    </w:p>
    <w:p>
      <w:pPr>
        <w:keepNext/>
        <w:spacing w:after="10"/>
        <w:ind w:left="255"/>
      </w:pPr>
      <w:r>
        <w:rPr>
          <w:sz w:val="18"/>
        </w:rPr>
        <w:t>(a) 7 days   (b) 30 days   (c) 90 days   (d) 1 year</w:t>
      </w:r>
    </w:p>
    <w:p>
      <w:pPr>
        <w:spacing w:after="40"/>
        <w:ind w:left="255"/>
      </w:pPr>
      <w:r>
        <w:rPr>
          <w:b/>
          <w:color w:val="9C2710"/>
          <w:sz w:val="18"/>
        </w:rPr>
        <w:t xml:space="preserve">Ans: (c) 90 days — </w:t>
      </w:r>
      <w:r>
        <w:rPr>
          <w:color w:val="9C2710"/>
          <w:sz w:val="18"/>
        </w:rPr>
        <w:t xml:space="preserve">Superficial incisional SSI = within </w:t>
      </w:r>
      <w:r>
        <w:rPr>
          <w:b/>
          <w:color w:val="9C2710"/>
          <w:sz w:val="18"/>
        </w:rPr>
        <w:t>30 days</w:t>
      </w:r>
      <w:r>
        <w:rPr>
          <w:color w:val="9C2710"/>
          <w:sz w:val="18"/>
        </w:rPr>
        <w:t xml:space="preserve">; deep incisional and organ/space SSI = within </w:t>
      </w:r>
      <w:r>
        <w:rPr>
          <w:b/>
          <w:color w:val="9C2710"/>
          <w:sz w:val="18"/>
        </w:rPr>
        <w:t>30 days, or 90 days when an implant is in place</w:t>
      </w:r>
      <w:r>
        <w:rPr>
          <w:color w:val="9C2710"/>
          <w:sz w:val="18"/>
        </w:rPr>
        <w:t>.</w:t>
      </w:r>
    </w:p>
    <w:p>
      <w:pPr>
        <w:keepNext/>
        <w:spacing w:before="60" w:after="10"/>
      </w:pPr>
      <w:r>
        <w:rPr>
          <w:b/>
          <w:color w:val="1F3B73"/>
          <w:sz w:val="19"/>
        </w:rPr>
        <w:t xml:space="preserve">Q26. </w:t>
      </w:r>
      <w:r>
        <w:rPr>
          <w:sz w:val="19"/>
        </w:rPr>
        <w:t>Which organism is the commonest cause of surgical site infection?</w:t>
      </w:r>
    </w:p>
    <w:p>
      <w:pPr>
        <w:keepNext/>
        <w:spacing w:after="10"/>
        <w:ind w:left="255"/>
      </w:pPr>
      <w:r>
        <w:rPr>
          <w:sz w:val="18"/>
        </w:rPr>
        <w:t>(a) Escherichia coli   (b) Pseudomonas aeruginosa   (c) Staphylococcus aureus   (d) Clostridium perfringens</w:t>
      </w:r>
    </w:p>
    <w:p>
      <w:pPr>
        <w:spacing w:after="40"/>
        <w:ind w:left="255"/>
      </w:pPr>
      <w:r>
        <w:rPr>
          <w:b/>
          <w:color w:val="9C2710"/>
          <w:sz w:val="18"/>
        </w:rPr>
        <w:t xml:space="preserve">Ans: (c) Staphylococcus aureus — </w:t>
      </w:r>
      <w:r>
        <w:rPr>
          <w:b/>
          <w:color w:val="9C2710"/>
          <w:sz w:val="18"/>
        </w:rPr>
        <w:t>Staphylococcus aureus</w:t>
      </w:r>
      <w:r>
        <w:rPr>
          <w:color w:val="9C2710"/>
          <w:sz w:val="18"/>
        </w:rPr>
        <w:t xml:space="preserve"> (including MRSA) is the commonest, followed by coagulase-negative staphylococci, Enterococcus and E. coli. The commonest </w:t>
      </w:r>
      <w:r>
        <w:rPr>
          <w:b/>
          <w:color w:val="9C2710"/>
          <w:sz w:val="18"/>
        </w:rPr>
        <w:t>source</w:t>
      </w:r>
      <w:r>
        <w:rPr>
          <w:color w:val="9C2710"/>
          <w:sz w:val="18"/>
        </w:rPr>
        <w:t xml:space="preserve"> of contamination is the </w:t>
      </w:r>
      <w:r>
        <w:rPr>
          <w:b/>
          <w:color w:val="9C2710"/>
          <w:sz w:val="18"/>
        </w:rPr>
        <w:t>patient's own endogenous flora</w:t>
      </w:r>
      <w:r>
        <w:rPr>
          <w:color w:val="9C2710"/>
          <w:sz w:val="18"/>
        </w:rPr>
        <w:t>.</w:t>
      </w:r>
    </w:p>
    <w:p>
      <w:pPr>
        <w:keepNext/>
        <w:spacing w:before="60" w:after="10"/>
      </w:pPr>
      <w:r>
        <w:rPr>
          <w:b/>
          <w:color w:val="1F3B73"/>
          <w:sz w:val="19"/>
        </w:rPr>
        <w:t xml:space="preserve">Q27. </w:t>
      </w:r>
      <w:r>
        <w:rPr>
          <w:sz w:val="19"/>
        </w:rPr>
        <w:t>Alcohol-based hand rub is INEFFECTIVE and soap and water must be used when dealing with</w:t>
      </w:r>
    </w:p>
    <w:p>
      <w:pPr>
        <w:keepNext/>
        <w:spacing w:after="10"/>
        <w:ind w:left="255"/>
      </w:pPr>
      <w:r>
        <w:rPr>
          <w:sz w:val="18"/>
        </w:rPr>
        <w:t>(a) Methicillin-resistant Staphylococcus aureus   (b) Clostridioides difficile   (c) Influenza virus   (d) Pseudomonas aeruginosa</w:t>
      </w:r>
    </w:p>
    <w:p>
      <w:pPr>
        <w:spacing w:after="40"/>
        <w:ind w:left="255"/>
      </w:pPr>
      <w:r>
        <w:rPr>
          <w:b/>
          <w:color w:val="9C2710"/>
          <w:sz w:val="18"/>
        </w:rPr>
        <w:t xml:space="preserve">Ans: (b) Clostridioides difficile — </w:t>
      </w:r>
      <w:r>
        <w:rPr>
          <w:b/>
          <w:color w:val="9C2710"/>
          <w:sz w:val="18"/>
        </w:rPr>
        <w:t>Alcohol is not sporicidal</w:t>
      </w:r>
      <w:r>
        <w:rPr>
          <w:color w:val="9C2710"/>
          <w:sz w:val="18"/>
        </w:rPr>
        <w:t xml:space="preserve">, so </w:t>
      </w:r>
      <w:r>
        <w:rPr>
          <w:b/>
          <w:color w:val="9C2710"/>
          <w:sz w:val="18"/>
        </w:rPr>
        <w:t>C. difficile spores require mechanical removal by soap and water</w:t>
      </w:r>
      <w:r>
        <w:rPr>
          <w:color w:val="9C2710"/>
          <w:sz w:val="18"/>
        </w:rPr>
        <w:t xml:space="preserve"> (plus contact precautions and hypochlorite for the environment). Hands that are </w:t>
      </w:r>
      <w:r>
        <w:rPr>
          <w:b/>
          <w:color w:val="9C2710"/>
          <w:sz w:val="18"/>
        </w:rPr>
        <w:t>visibly soiled</w:t>
      </w:r>
      <w:r>
        <w:rPr>
          <w:color w:val="9C2710"/>
          <w:sz w:val="18"/>
        </w:rPr>
        <w:t xml:space="preserve"> also require soap and water.</w:t>
      </w:r>
    </w:p>
    <w:p>
      <w:pPr>
        <w:keepNext/>
        <w:spacing w:before="60" w:after="10"/>
      </w:pPr>
      <w:r>
        <w:rPr>
          <w:b/>
          <w:color w:val="1F3B73"/>
          <w:sz w:val="19"/>
        </w:rPr>
        <w:t xml:space="preserve">Q28. </w:t>
      </w:r>
      <w:r>
        <w:rPr>
          <w:sz w:val="19"/>
        </w:rPr>
        <w:t>Artificial fingernails are prohibited for operating-room personnel because they</w:t>
      </w:r>
    </w:p>
    <w:p>
      <w:pPr>
        <w:keepNext/>
        <w:spacing w:after="10"/>
        <w:ind w:left="255"/>
      </w:pPr>
      <w:r>
        <w:rPr>
          <w:sz w:val="18"/>
        </w:rPr>
        <w:t>(a) Tear surgical gloves   (b) Harbour Gram-negative bacteria and fungi   (c) Interfere with pulse oximetry   (d) Absorb chlorhexidine</w:t>
      </w:r>
    </w:p>
    <w:p>
      <w:pPr>
        <w:spacing w:after="40"/>
        <w:ind w:left="255"/>
      </w:pPr>
      <w:r>
        <w:rPr>
          <w:b/>
          <w:color w:val="9C2710"/>
          <w:sz w:val="18"/>
        </w:rPr>
        <w:t xml:space="preserve">Ans: (b) Harbour Gram-negative bacteria and fungi — </w:t>
      </w:r>
      <w:r>
        <w:rPr>
          <w:color w:val="9C2710"/>
          <w:sz w:val="18"/>
        </w:rPr>
        <w:t xml:space="preserve">AORN prohibits artificial nails and chipped polish because the </w:t>
      </w:r>
      <w:r>
        <w:rPr>
          <w:b/>
          <w:color w:val="9C2710"/>
          <w:sz w:val="18"/>
        </w:rPr>
        <w:t>subungual space harbours Gram-negative bacilli and fungi</w:t>
      </w:r>
      <w:r>
        <w:rPr>
          <w:color w:val="9C2710"/>
          <w:sz w:val="18"/>
        </w:rPr>
        <w:t xml:space="preserve"> and cannot be adequately decontaminated. (Nail polish does also interfere with pulse oximetry — but the infection-control reason is the one asked.)</w:t>
      </w:r>
    </w:p>
    <w:p>
      <w:pPr>
        <w:keepNext/>
        <w:spacing w:before="60" w:after="10"/>
      </w:pPr>
      <w:r>
        <w:rPr>
          <w:b/>
          <w:color w:val="1F3B73"/>
          <w:sz w:val="19"/>
        </w:rPr>
        <w:t xml:space="preserve">Q29. </w:t>
      </w:r>
      <w:r>
        <w:rPr>
          <w:sz w:val="19"/>
        </w:rPr>
        <w:t>Which of the following correctly describes the sequence of DOFFING personal protective equipment?</w:t>
      </w:r>
    </w:p>
    <w:p>
      <w:pPr>
        <w:keepNext/>
        <w:spacing w:after="10"/>
        <w:ind w:left="255"/>
      </w:pPr>
      <w:r>
        <w:rPr>
          <w:sz w:val="18"/>
        </w:rPr>
        <w:t>(a) Gown → gloves → mask → goggles   (b) Gloves → goggles → gown → mask   (c) Mask → gown → gloves → goggles   (d) Goggles → gloves → mask → gown</w:t>
      </w:r>
    </w:p>
    <w:p>
      <w:pPr>
        <w:spacing w:after="40"/>
        <w:ind w:left="255"/>
      </w:pPr>
      <w:r>
        <w:rPr>
          <w:b/>
          <w:color w:val="9C2710"/>
          <w:sz w:val="18"/>
        </w:rPr>
        <w:t xml:space="preserve">Ans: (b) Gloves → goggles → gown → mask — </w:t>
      </w:r>
      <w:r>
        <w:rPr>
          <w:b/>
          <w:color w:val="9C2710"/>
          <w:sz w:val="18"/>
        </w:rPr>
        <w:t>Doffing: gloves → goggles/face shield → gown → mask/respirator (outside the room) → hand hygiene.</w:t>
      </w:r>
      <w:r>
        <w:rPr>
          <w:color w:val="9C2710"/>
          <w:sz w:val="18"/>
        </w:rPr>
        <w:t xml:space="preserve"> The most contaminated item (gloves) comes off first and the respirator last. Donning is the reverse order: </w:t>
      </w:r>
      <w:r>
        <w:rPr>
          <w:b/>
          <w:color w:val="9C2710"/>
          <w:sz w:val="18"/>
        </w:rPr>
        <w:t>gown → mask → goggles → gloves</w:t>
      </w:r>
      <w:r>
        <w:rPr>
          <w:color w:val="9C2710"/>
          <w:sz w:val="18"/>
        </w:rPr>
        <w:t>.</w:t>
      </w:r>
    </w:p>
    <w:p>
      <w:pPr>
        <w:keepNext/>
        <w:spacing w:before="120" w:after="40"/>
      </w:pPr>
      <w:r>
        <w:rPr>
          <w:b/>
          <w:color w:val="1B6B3A"/>
          <w:sz w:val="24"/>
        </w:rPr>
        <w:t>Section 5 — Electrosurgery and Equipment</w:t>
      </w:r>
    </w:p>
    <w:p>
      <w:pPr>
        <w:keepNext/>
        <w:spacing w:before="60" w:after="10"/>
      </w:pPr>
      <w:r>
        <w:rPr>
          <w:b/>
          <w:color w:val="1F3B73"/>
          <w:sz w:val="19"/>
        </w:rPr>
        <w:t xml:space="preserve">Q30. </w:t>
      </w:r>
      <w:r>
        <w:rPr>
          <w:sz w:val="19"/>
        </w:rPr>
        <w:t>Electrosurgical units operate in which frequency range?</w:t>
      </w:r>
    </w:p>
    <w:p>
      <w:pPr>
        <w:keepNext/>
        <w:spacing w:after="10"/>
        <w:ind w:left="255"/>
      </w:pPr>
      <w:r>
        <w:rPr>
          <w:sz w:val="18"/>
        </w:rPr>
        <w:t>(a) 50–60 Hz   (b) 1–10 kHz   (c) 300 kHz – 3 MHz   (d) 10–100 MHz</w:t>
      </w:r>
    </w:p>
    <w:p>
      <w:pPr>
        <w:spacing w:after="40"/>
        <w:ind w:left="255"/>
      </w:pPr>
      <w:r>
        <w:rPr>
          <w:b/>
          <w:color w:val="9C2710"/>
          <w:sz w:val="18"/>
        </w:rPr>
        <w:t xml:space="preserve">Ans: (c) 300 kHz – 3 MHz — </w:t>
      </w:r>
      <w:r>
        <w:rPr>
          <w:b/>
          <w:color w:val="9C2710"/>
          <w:sz w:val="18"/>
        </w:rPr>
        <w:t>Radiofrequency, 300 kHz–3 MHz.</w:t>
      </w:r>
      <w:r>
        <w:rPr>
          <w:color w:val="9C2710"/>
          <w:sz w:val="18"/>
        </w:rPr>
        <w:t xml:space="preserve"> Above about </w:t>
      </w:r>
      <w:r>
        <w:rPr>
          <w:b/>
          <w:color w:val="9C2710"/>
          <w:sz w:val="18"/>
        </w:rPr>
        <w:t>100 kHz</w:t>
      </w:r>
      <w:r>
        <w:rPr>
          <w:color w:val="9C2710"/>
          <w:sz w:val="18"/>
        </w:rPr>
        <w:t xml:space="preserve"> the current no longer stimulates nerve and muscle (the </w:t>
      </w:r>
      <w:r>
        <w:rPr>
          <w:b/>
          <w:color w:val="9C2710"/>
          <w:sz w:val="18"/>
        </w:rPr>
        <w:t>Faradic effect</w:t>
      </w:r>
      <w:r>
        <w:rPr>
          <w:color w:val="9C2710"/>
          <w:sz w:val="18"/>
        </w:rPr>
        <w:t xml:space="preserve"> is avoided), which is why RF current cuts and coagulates without electrocuting the patient.</w:t>
      </w:r>
    </w:p>
    <w:p>
      <w:pPr>
        <w:keepNext/>
        <w:spacing w:before="60" w:after="10"/>
      </w:pPr>
      <w:r>
        <w:rPr>
          <w:b/>
          <w:color w:val="1F3B73"/>
          <w:sz w:val="19"/>
        </w:rPr>
        <w:t xml:space="preserve">Q31. </w:t>
      </w:r>
      <w:r>
        <w:rPr>
          <w:sz w:val="19"/>
        </w:rPr>
        <w:t>Which of the following is true of a bipolar electrosurgical unit?</w:t>
      </w:r>
    </w:p>
    <w:p>
      <w:pPr>
        <w:keepNext/>
        <w:spacing w:after="10"/>
        <w:ind w:left="255"/>
      </w:pPr>
      <w:r>
        <w:rPr>
          <w:sz w:val="18"/>
        </w:rPr>
        <w:t>(a) It requires a dispersive return electrode pad   (b) Current passes through the whole patient   (c) No dispersive pad is required   (d) It cannot be used near a pacemaker</w:t>
      </w:r>
    </w:p>
    <w:p>
      <w:pPr>
        <w:spacing w:after="40"/>
        <w:ind w:left="255"/>
      </w:pPr>
      <w:r>
        <w:rPr>
          <w:b/>
          <w:color w:val="9C2710"/>
          <w:sz w:val="18"/>
        </w:rPr>
        <w:t xml:space="preserve">Ans: (c) No dispersive pad is required — </w:t>
      </w:r>
      <w:r>
        <w:rPr>
          <w:color w:val="9C2710"/>
          <w:sz w:val="18"/>
        </w:rPr>
        <w:t xml:space="preserve">In bipolar electrosurgery both electrodes are the </w:t>
      </w:r>
      <w:r>
        <w:rPr>
          <w:b/>
          <w:color w:val="9C2710"/>
          <w:sz w:val="18"/>
        </w:rPr>
        <w:t>two tines of the forceps</w:t>
      </w:r>
      <w:r>
        <w:rPr>
          <w:color w:val="9C2710"/>
          <w:sz w:val="18"/>
        </w:rPr>
        <w:t xml:space="preserve">, so current passes only through the tissue between them. </w:t>
      </w:r>
      <w:r>
        <w:rPr>
          <w:b/>
          <w:color w:val="9C2710"/>
          <w:sz w:val="18"/>
        </w:rPr>
        <w:t>No pad is needed</w:t>
      </w:r>
      <w:r>
        <w:rPr>
          <w:color w:val="9C2710"/>
          <w:sz w:val="18"/>
        </w:rPr>
        <w:t xml:space="preserve">, lateral spread is minimal, and it is the </w:t>
      </w:r>
      <w:r>
        <w:rPr>
          <w:b/>
          <w:color w:val="9C2710"/>
          <w:sz w:val="18"/>
        </w:rPr>
        <w:t>safest mode in patients with pacemakers</w:t>
      </w:r>
      <w:r>
        <w:rPr>
          <w:color w:val="9C2710"/>
          <w:sz w:val="18"/>
        </w:rPr>
        <w:t>.</w:t>
      </w:r>
    </w:p>
    <w:p>
      <w:pPr>
        <w:keepNext/>
        <w:spacing w:before="60" w:after="10"/>
      </w:pPr>
      <w:r>
        <w:rPr>
          <w:b/>
          <w:color w:val="1F3B73"/>
          <w:sz w:val="19"/>
        </w:rPr>
        <w:t xml:space="preserve">Q32. </w:t>
      </w:r>
      <w:r>
        <w:rPr>
          <w:sz w:val="19"/>
        </w:rPr>
        <w:t>The coagulation waveform of an electrosurgical generator is characterised by</w:t>
      </w:r>
    </w:p>
    <w:p>
      <w:pPr>
        <w:keepNext/>
        <w:spacing w:after="10"/>
        <w:ind w:left="255"/>
      </w:pPr>
      <w:r>
        <w:rPr>
          <w:sz w:val="18"/>
        </w:rPr>
        <w:t>(a) Continuous low-voltage current   (b) Interrupted high-voltage current   (c) Direct current   (d) Continuous high-frequency current at 50 Hz</w:t>
      </w:r>
    </w:p>
    <w:p>
      <w:pPr>
        <w:spacing w:after="40"/>
        <w:ind w:left="255"/>
      </w:pPr>
      <w:r>
        <w:rPr>
          <w:b/>
          <w:color w:val="9C2710"/>
          <w:sz w:val="18"/>
        </w:rPr>
        <w:t xml:space="preserve">Ans: (b) Interrupted high-voltage current — </w:t>
      </w:r>
      <w:r>
        <w:rPr>
          <w:b/>
          <w:color w:val="9C2710"/>
          <w:sz w:val="18"/>
        </w:rPr>
        <w:t>Coag = interrupted, high-voltage, low duty cycle (≈ 6 %)</w:t>
      </w:r>
      <w:r>
        <w:rPr>
          <w:color w:val="9C2710"/>
          <w:sz w:val="18"/>
        </w:rPr>
        <w:t xml:space="preserve">; </w:t>
      </w:r>
      <w:r>
        <w:rPr>
          <w:b/>
          <w:color w:val="9C2710"/>
          <w:sz w:val="18"/>
        </w:rPr>
        <w:t>cut = continuous, low-voltage, high-current (100 % duty cycle)</w:t>
      </w:r>
      <w:r>
        <w:rPr>
          <w:color w:val="9C2710"/>
          <w:sz w:val="18"/>
        </w:rPr>
        <w:t xml:space="preserve">. The high voltage of coag mode is why it carries the greatest risk of </w:t>
      </w:r>
      <w:r>
        <w:rPr>
          <w:b/>
          <w:color w:val="9C2710"/>
          <w:sz w:val="18"/>
        </w:rPr>
        <w:t>capacitive coupling and insulation breakdown</w:t>
      </w:r>
      <w:r>
        <w:rPr>
          <w:color w:val="9C2710"/>
          <w:sz w:val="18"/>
        </w:rPr>
        <w:t>.</w:t>
      </w:r>
    </w:p>
    <w:p>
      <w:pPr>
        <w:keepNext/>
        <w:spacing w:before="60" w:after="10"/>
      </w:pPr>
      <w:r>
        <w:rPr>
          <w:b/>
          <w:color w:val="1F3B73"/>
          <w:sz w:val="19"/>
        </w:rPr>
        <w:t xml:space="preserve">Q33. </w:t>
      </w:r>
      <w:r>
        <w:rPr>
          <w:sz w:val="19"/>
        </w:rPr>
        <w:t>Capacitive coupling during laparoscopic electrosurgery is MOST likely when</w:t>
      </w:r>
    </w:p>
    <w:p>
      <w:pPr>
        <w:keepNext/>
        <w:spacing w:after="10"/>
        <w:ind w:left="255"/>
      </w:pPr>
      <w:r>
        <w:rPr>
          <w:sz w:val="18"/>
        </w:rPr>
        <w:t>(a) A bipolar forceps is used   (b) A metal instrument passes through a plastic (hybrid) trocar cannula   (c) The dispersive pad is placed on the thigh   (d) The generator is in cut mode at low power</w:t>
      </w:r>
    </w:p>
    <w:p>
      <w:pPr>
        <w:spacing w:after="40"/>
        <w:ind w:left="255"/>
      </w:pPr>
      <w:r>
        <w:rPr>
          <w:b/>
          <w:color w:val="9C2710"/>
          <w:sz w:val="18"/>
        </w:rPr>
        <w:t xml:space="preserve">Ans: (b) A metal instrument passes through a plastic (hybrid) trocar cannula — </w:t>
      </w:r>
      <w:r>
        <w:rPr>
          <w:color w:val="9C2710"/>
          <w:sz w:val="18"/>
        </w:rPr>
        <w:t xml:space="preserve">A </w:t>
      </w:r>
      <w:r>
        <w:rPr>
          <w:b/>
          <w:color w:val="9C2710"/>
          <w:sz w:val="18"/>
        </w:rPr>
        <w:t>hybrid metal–plastic trocar system</w:t>
      </w:r>
      <w:r>
        <w:rPr>
          <w:color w:val="9C2710"/>
          <w:sz w:val="18"/>
        </w:rPr>
        <w:t xml:space="preserve"> allows current to be induced through intact insulation into surrounding tissue. Use </w:t>
      </w:r>
      <w:r>
        <w:rPr>
          <w:b/>
          <w:color w:val="9C2710"/>
          <w:sz w:val="18"/>
        </w:rPr>
        <w:t>all-metal or all-plastic</w:t>
      </w:r>
      <w:r>
        <w:rPr>
          <w:color w:val="9C2710"/>
          <w:sz w:val="18"/>
        </w:rPr>
        <w:t xml:space="preserve"> systems, lowest effective power, cut rather than coag mode, short activations, and </w:t>
      </w:r>
      <w:r>
        <w:rPr>
          <w:b/>
          <w:color w:val="9C2710"/>
          <w:sz w:val="18"/>
        </w:rPr>
        <w:t>active-electrode monitoring (AEM)</w:t>
      </w:r>
      <w:r>
        <w:rPr>
          <w:color w:val="9C2710"/>
          <w:sz w:val="18"/>
        </w:rPr>
        <w:t>.</w:t>
      </w:r>
    </w:p>
    <w:p>
      <w:pPr>
        <w:keepNext/>
        <w:spacing w:before="60" w:after="10"/>
      </w:pPr>
      <w:r>
        <w:rPr>
          <w:b/>
          <w:color w:val="1F3B73"/>
          <w:sz w:val="19"/>
        </w:rPr>
        <w:t xml:space="preserve">Q34. </w:t>
      </w:r>
      <w:r>
        <w:rPr>
          <w:sz w:val="19"/>
        </w:rPr>
        <w:t>A pin-hole break in the insulation of a laparoscopic electrosurgical instrument classically presents as</w:t>
      </w:r>
    </w:p>
    <w:p>
      <w:pPr>
        <w:keepNext/>
        <w:spacing w:after="10"/>
        <w:ind w:left="255"/>
      </w:pPr>
      <w:r>
        <w:rPr>
          <w:sz w:val="18"/>
        </w:rPr>
        <w:t>(a) An immediate visible spark   (b) A return-electrode burn   (c) Delayed bowel perforation several days later   (d) Failure of the generator to activate</w:t>
      </w:r>
    </w:p>
    <w:p>
      <w:pPr>
        <w:spacing w:after="40"/>
        <w:ind w:left="255"/>
      </w:pPr>
      <w:r>
        <w:rPr>
          <w:b/>
          <w:color w:val="9C2710"/>
          <w:sz w:val="18"/>
        </w:rPr>
        <w:t xml:space="preserve">Ans: (c) Delayed bowel perforation several days later — </w:t>
      </w:r>
      <w:r>
        <w:rPr>
          <w:b/>
          <w:color w:val="9C2710"/>
          <w:sz w:val="18"/>
        </w:rPr>
        <w:t>Insulation failure</w:t>
      </w:r>
      <w:r>
        <w:rPr>
          <w:color w:val="9C2710"/>
          <w:sz w:val="18"/>
        </w:rPr>
        <w:t xml:space="preserve"> discharges current </w:t>
      </w:r>
      <w:r>
        <w:rPr>
          <w:b/>
          <w:color w:val="9C2710"/>
          <w:sz w:val="18"/>
        </w:rPr>
        <w:t>outside the surgeon's field of view</w:t>
      </w:r>
      <w:r>
        <w:rPr>
          <w:color w:val="9C2710"/>
          <w:sz w:val="18"/>
        </w:rPr>
        <w:t xml:space="preserve">, causing a full-thickness bowel burn that perforates </w:t>
      </w:r>
      <w:r>
        <w:rPr>
          <w:b/>
          <w:color w:val="9C2710"/>
          <w:sz w:val="18"/>
        </w:rPr>
        <w:t>3–10 days post-operatively</w:t>
      </w:r>
      <w:r>
        <w:rPr>
          <w:color w:val="9C2710"/>
          <w:sz w:val="18"/>
        </w:rPr>
        <w:t xml:space="preserve"> with peritonitis. Inspect insulation before every use and use AEM instruments.</w:t>
      </w:r>
    </w:p>
    <w:p>
      <w:pPr>
        <w:keepNext/>
        <w:spacing w:before="60" w:after="10"/>
      </w:pPr>
      <w:r>
        <w:rPr>
          <w:b/>
          <w:color w:val="1F3B73"/>
          <w:sz w:val="19"/>
        </w:rPr>
        <w:t xml:space="preserve">Q35. </w:t>
      </w:r>
      <w:r>
        <w:rPr>
          <w:sz w:val="19"/>
        </w:rPr>
        <w:t>A return-electrode contact quality monitoring (REM) system on a modern ESU prevents</w:t>
      </w:r>
    </w:p>
    <w:p>
      <w:pPr>
        <w:keepNext/>
        <w:spacing w:after="10"/>
        <w:ind w:left="255"/>
      </w:pPr>
      <w:r>
        <w:rPr>
          <w:sz w:val="18"/>
        </w:rPr>
        <w:t>(a) Alternate-site burns from metal contact   (b) Pad-site burns from inadequate pad contact   (c) Capacitive coupling   (d) Surgical smoke exposure</w:t>
      </w:r>
    </w:p>
    <w:p>
      <w:pPr>
        <w:spacing w:after="40"/>
        <w:ind w:left="255"/>
      </w:pPr>
      <w:r>
        <w:rPr>
          <w:b/>
          <w:color w:val="9C2710"/>
          <w:sz w:val="18"/>
        </w:rPr>
        <w:t xml:space="preserve">Ans: (b) Pad-site burns from inadequate pad contact — </w:t>
      </w:r>
      <w:r>
        <w:rPr>
          <w:color w:val="9C2710"/>
          <w:sz w:val="18"/>
        </w:rPr>
        <w:t xml:space="preserve">A </w:t>
      </w:r>
      <w:r>
        <w:rPr>
          <w:b/>
          <w:color w:val="9C2710"/>
          <w:sz w:val="18"/>
        </w:rPr>
        <w:t>split/dual pad</w:t>
      </w:r>
      <w:r>
        <w:rPr>
          <w:color w:val="9C2710"/>
          <w:sz w:val="18"/>
        </w:rPr>
        <w:t xml:space="preserve"> continuously measures impedance between its two halves and </w:t>
      </w:r>
      <w:r>
        <w:rPr>
          <w:b/>
          <w:color w:val="9C2710"/>
          <w:sz w:val="18"/>
        </w:rPr>
        <w:t>shuts the generator down if contact becomes inadequate</w:t>
      </w:r>
      <w:r>
        <w:rPr>
          <w:color w:val="9C2710"/>
          <w:sz w:val="18"/>
        </w:rPr>
        <w:t xml:space="preserve">, virtually eliminating </w:t>
      </w:r>
      <w:r>
        <w:rPr>
          <w:b/>
          <w:color w:val="9C2710"/>
          <w:sz w:val="18"/>
        </w:rPr>
        <w:t>return-electrode (pad-site) burns</w:t>
      </w:r>
      <w:r>
        <w:rPr>
          <w:color w:val="9C2710"/>
          <w:sz w:val="18"/>
        </w:rPr>
        <w:t>.</w:t>
      </w:r>
    </w:p>
    <w:p>
      <w:pPr>
        <w:keepNext/>
        <w:spacing w:before="60" w:after="10"/>
      </w:pPr>
      <w:r>
        <w:rPr>
          <w:b/>
          <w:color w:val="1F3B73"/>
          <w:sz w:val="19"/>
        </w:rPr>
        <w:t xml:space="preserve">Q36. </w:t>
      </w:r>
      <w:r>
        <w:rPr>
          <w:sz w:val="19"/>
        </w:rPr>
        <w:t>The surgeon repeatedly asks the circulator to increase the power on the electrosurgical unit. The correct action is to</w:t>
      </w:r>
    </w:p>
    <w:p>
      <w:pPr>
        <w:keepNext/>
        <w:spacing w:after="10"/>
        <w:ind w:left="255"/>
      </w:pPr>
      <w:r>
        <w:rPr>
          <w:sz w:val="18"/>
        </w:rPr>
        <w:t>(a) Increase the power as requested   (b) Change to bipolar mode   (c) Stop, check all connections and the dispersive pad, and replace the unit if faulty   (d) Reposition the ECG electrodes</w:t>
      </w:r>
    </w:p>
    <w:p>
      <w:pPr>
        <w:spacing w:after="40"/>
        <w:ind w:left="255"/>
      </w:pPr>
      <w:r>
        <w:rPr>
          <w:b/>
          <w:color w:val="9C2710"/>
          <w:sz w:val="18"/>
        </w:rPr>
        <w:t xml:space="preserve">Ans: (c) Stop, check all connections and the dispersive pad, and replace the unit if faulty — </w:t>
      </w:r>
      <w:r>
        <w:rPr>
          <w:color w:val="9C2710"/>
          <w:sz w:val="18"/>
        </w:rPr>
        <w:t xml:space="preserve">Repeated requests for more power indicate a </w:t>
      </w:r>
      <w:r>
        <w:rPr>
          <w:b/>
          <w:color w:val="9C2710"/>
          <w:sz w:val="18"/>
        </w:rPr>
        <w:t>fault — poor pad contact, a loose connection, a frayed cord or a failing generator</w:t>
      </w:r>
      <w:r>
        <w:rPr>
          <w:color w:val="9C2710"/>
          <w:sz w:val="18"/>
        </w:rPr>
        <w:t xml:space="preserve">. Check the circuit; if no cause is found, </w:t>
      </w:r>
      <w:r>
        <w:rPr>
          <w:b/>
          <w:color w:val="9C2710"/>
          <w:sz w:val="18"/>
        </w:rPr>
        <w:t>turn off and unplug the unit, label it, obtain another, and document the occurrence and the serial numbers</w:t>
      </w:r>
      <w:r>
        <w:rPr>
          <w:color w:val="9C2710"/>
          <w:sz w:val="18"/>
        </w:rPr>
        <w:t xml:space="preserve"> in the operative record.</w:t>
      </w:r>
    </w:p>
    <w:p>
      <w:pPr>
        <w:keepNext/>
        <w:spacing w:before="60" w:after="10"/>
      </w:pPr>
      <w:r>
        <w:rPr>
          <w:b/>
          <w:color w:val="1F3B73"/>
          <w:sz w:val="19"/>
        </w:rPr>
        <w:t xml:space="preserve">Q37. </w:t>
      </w:r>
      <w:r>
        <w:rPr>
          <w:sz w:val="19"/>
        </w:rPr>
        <w:t>Which statement about surgical smoke (plume) is correct?</w:t>
      </w:r>
    </w:p>
    <w:p>
      <w:pPr>
        <w:keepNext/>
        <w:spacing w:after="10"/>
        <w:ind w:left="255"/>
      </w:pPr>
      <w:r>
        <w:rPr>
          <w:sz w:val="18"/>
        </w:rPr>
        <w:t>(a) A standard surgical mask provides adequate protection   (b) Ablating 1 g of tissue is roughly equivalent to smoking 3–6 unfiltered cigarettes   (c) It is sterile and harmless   (d) A HEPA filter is required in the evacuator, not ULPA</w:t>
      </w:r>
    </w:p>
    <w:p>
      <w:pPr>
        <w:spacing w:after="40"/>
        <w:ind w:left="255"/>
      </w:pPr>
      <w:r>
        <w:rPr>
          <w:b/>
          <w:color w:val="9C2710"/>
          <w:sz w:val="18"/>
        </w:rPr>
        <w:t xml:space="preserve">Ans: (b) Ablating 1 g of tissue is roughly equivalent to smoking 3–6 unfiltered cigarettes — </w:t>
      </w:r>
      <w:r>
        <w:rPr>
          <w:color w:val="9C2710"/>
          <w:sz w:val="18"/>
        </w:rPr>
        <w:t>Surgical smoke contains over 150 chemicals plus viable cells and viral DNA (</w:t>
      </w:r>
      <w:r>
        <w:rPr>
          <w:b/>
          <w:color w:val="9C2710"/>
          <w:sz w:val="18"/>
        </w:rPr>
        <w:t>HPV transmission to surgeons is documented</w:t>
      </w:r>
      <w:r>
        <w:rPr>
          <w:color w:val="9C2710"/>
          <w:sz w:val="18"/>
        </w:rPr>
        <w:t xml:space="preserve">). </w:t>
      </w:r>
      <w:r>
        <w:rPr>
          <w:b/>
          <w:color w:val="9C2710"/>
          <w:sz w:val="18"/>
        </w:rPr>
        <w:t>1 g of ablated tissue ≈ 3–6 unfiltered cigarettes.</w:t>
      </w:r>
      <w:r>
        <w:rPr>
          <w:color w:val="9C2710"/>
          <w:sz w:val="18"/>
        </w:rPr>
        <w:t xml:space="preserve"> Control = </w:t>
      </w:r>
      <w:r>
        <w:rPr>
          <w:b/>
          <w:color w:val="9C2710"/>
          <w:sz w:val="18"/>
        </w:rPr>
        <w:t>smoke evacuator with an ULPA filter held within 1–2 inches</w:t>
      </w:r>
      <w:r>
        <w:rPr>
          <w:color w:val="9C2710"/>
          <w:sz w:val="18"/>
        </w:rPr>
        <w:t xml:space="preserve">, plus a </w:t>
      </w:r>
      <w:r>
        <w:rPr>
          <w:b/>
          <w:color w:val="9C2710"/>
          <w:sz w:val="18"/>
        </w:rPr>
        <w:t>high-filtration mask or N95</w:t>
      </w:r>
      <w:r>
        <w:rPr>
          <w:color w:val="9C2710"/>
          <w:sz w:val="18"/>
        </w:rPr>
        <w:t xml:space="preserve"> — a standard mask is not enough.</w:t>
      </w:r>
    </w:p>
    <w:p>
      <w:pPr>
        <w:keepNext/>
        <w:spacing w:before="60" w:after="10"/>
      </w:pPr>
      <w:r>
        <w:rPr>
          <w:b/>
          <w:color w:val="1F3B73"/>
          <w:sz w:val="19"/>
        </w:rPr>
        <w:t xml:space="preserve">Q38. </w:t>
      </w:r>
      <w:r>
        <w:rPr>
          <w:sz w:val="19"/>
        </w:rPr>
        <w:t>For an average adult, the maximum recommended continuous pneumatic tourniquet time and pressure for the LOWER limb are approximately</w:t>
      </w:r>
    </w:p>
    <w:p>
      <w:pPr>
        <w:keepNext/>
        <w:spacing w:after="10"/>
        <w:ind w:left="255"/>
      </w:pPr>
      <w:r>
        <w:rPr>
          <w:sz w:val="18"/>
        </w:rPr>
        <w:t>(a) 30 min at 200 mmHg   (b) 60 min at 250 mmHg   (c) 90–120 min at 300–350 mmHg   (d) 3 hours at 400 mmHg</w:t>
      </w:r>
    </w:p>
    <w:p>
      <w:pPr>
        <w:spacing w:after="40"/>
        <w:ind w:left="255"/>
      </w:pPr>
      <w:r>
        <w:rPr>
          <w:b/>
          <w:color w:val="9C2710"/>
          <w:sz w:val="18"/>
        </w:rPr>
        <w:t xml:space="preserve">Ans: (c) 90–120 min at 300–350 mmHg — </w:t>
      </w:r>
      <w:r>
        <w:rPr>
          <w:b/>
          <w:color w:val="9C2710"/>
          <w:sz w:val="18"/>
        </w:rPr>
        <w:t>Lower limb: 300–350 mmHg for ≤ 90–120 min; upper limb: 250–300 mmHg for ≤ 60 min.</w:t>
      </w:r>
      <w:r>
        <w:rPr>
          <w:color w:val="9C2710"/>
          <w:sz w:val="18"/>
        </w:rPr>
        <w:t xml:space="preserve"> If more time is needed, </w:t>
      </w:r>
      <w:r>
        <w:rPr>
          <w:b/>
          <w:color w:val="9C2710"/>
          <w:sz w:val="18"/>
        </w:rPr>
        <w:t>deflate for 10–15 minutes</w:t>
      </w:r>
      <w:r>
        <w:rPr>
          <w:color w:val="9C2710"/>
          <w:sz w:val="18"/>
        </w:rPr>
        <w:t xml:space="preserve"> and re-inflate. Record site, pressure and both inflation and deflation times.</w:t>
      </w:r>
    </w:p>
    <w:p>
      <w:pPr>
        <w:keepNext/>
        <w:spacing w:before="120" w:after="40"/>
      </w:pPr>
      <w:r>
        <w:rPr>
          <w:b/>
          <w:color w:val="1B6B3A"/>
          <w:sz w:val="24"/>
        </w:rPr>
        <w:t>Section 6 — Counting, Sterilization and Disinfection</w:t>
      </w:r>
    </w:p>
    <w:p>
      <w:pPr>
        <w:keepNext/>
        <w:spacing w:before="60" w:after="10"/>
      </w:pPr>
      <w:r>
        <w:rPr>
          <w:b/>
          <w:color w:val="1F3B73"/>
          <w:sz w:val="19"/>
        </w:rPr>
        <w:t xml:space="preserve">Q39. </w:t>
      </w:r>
      <w:r>
        <w:rPr>
          <w:sz w:val="19"/>
        </w:rPr>
        <w:t>The commonest retained surgical item is</w:t>
      </w:r>
    </w:p>
    <w:p>
      <w:pPr>
        <w:keepNext/>
        <w:spacing w:after="10"/>
        <w:ind w:left="255"/>
      </w:pPr>
      <w:r>
        <w:rPr>
          <w:sz w:val="18"/>
        </w:rPr>
        <w:t>(a) A needle   (b) A surgical sponge/gauze   (c) A retractor   (d) A guidewire</w:t>
      </w:r>
    </w:p>
    <w:p>
      <w:pPr>
        <w:spacing w:after="40"/>
        <w:ind w:left="255"/>
      </w:pPr>
      <w:r>
        <w:rPr>
          <w:b/>
          <w:color w:val="9C2710"/>
          <w:sz w:val="18"/>
        </w:rPr>
        <w:t xml:space="preserve">Ans: (b) A surgical sponge/gauze — </w:t>
      </w:r>
      <w:r>
        <w:rPr>
          <w:b/>
          <w:color w:val="9C2710"/>
          <w:sz w:val="18"/>
        </w:rPr>
        <w:t>Sponges/gauze account for roughly half to two-thirds</w:t>
      </w:r>
      <w:r>
        <w:rPr>
          <w:color w:val="9C2710"/>
          <w:sz w:val="18"/>
        </w:rPr>
        <w:t xml:space="preserve"> of retained items, most often in the </w:t>
      </w:r>
      <w:r>
        <w:rPr>
          <w:b/>
          <w:color w:val="9C2710"/>
          <w:sz w:val="18"/>
        </w:rPr>
        <w:t>abdomen/pelvis</w:t>
      </w:r>
      <w:r>
        <w:rPr>
          <w:color w:val="9C2710"/>
          <w:sz w:val="18"/>
        </w:rPr>
        <w:t xml:space="preserve">. A retained gauze encased in granulation tissue is a </w:t>
      </w:r>
      <w:r>
        <w:rPr>
          <w:b/>
          <w:color w:val="9C2710"/>
          <w:sz w:val="18"/>
        </w:rPr>
        <w:t>gossypiboma (textiloma)</w:t>
      </w:r>
      <w:r>
        <w:rPr>
          <w:color w:val="9C2710"/>
          <w:sz w:val="18"/>
        </w:rPr>
        <w:t xml:space="preserve">, and is a classic </w:t>
      </w:r>
      <w:r>
        <w:rPr>
          <w:b/>
          <w:color w:val="9C2710"/>
          <w:sz w:val="18"/>
        </w:rPr>
        <w:t>res ipsa loquitur</w:t>
      </w:r>
      <w:r>
        <w:rPr>
          <w:color w:val="9C2710"/>
          <w:sz w:val="18"/>
        </w:rPr>
        <w:t xml:space="preserve"> claim. Risk factors: emergency surgery, unexpected change of procedure and high BMI.</w:t>
      </w:r>
    </w:p>
    <w:p>
      <w:pPr>
        <w:keepNext/>
        <w:spacing w:before="60" w:after="10"/>
      </w:pPr>
      <w:r>
        <w:rPr>
          <w:b/>
          <w:color w:val="1F3B73"/>
          <w:sz w:val="19"/>
        </w:rPr>
        <w:t xml:space="preserve">Q40. </w:t>
      </w:r>
      <w:r>
        <w:rPr>
          <w:sz w:val="19"/>
        </w:rPr>
        <w:t>Standard gravity-displacement autoclave conditions are</w:t>
      </w:r>
    </w:p>
    <w:p>
      <w:pPr>
        <w:keepNext/>
        <w:spacing w:after="10"/>
        <w:ind w:left="255"/>
      </w:pPr>
      <w:r>
        <w:rPr>
          <w:sz w:val="18"/>
        </w:rPr>
        <w:t>(a) 100 °C at atmospheric pressure for 30 min   (b) 121 °C at 15 psi for 15–20 min   (c) 134 °C at 15 psi for 30 min   (d) 160 °C for 2 hours</w:t>
      </w:r>
    </w:p>
    <w:p>
      <w:pPr>
        <w:spacing w:after="40"/>
        <w:ind w:left="255"/>
      </w:pPr>
      <w:r>
        <w:rPr>
          <w:b/>
          <w:color w:val="9C2710"/>
          <w:sz w:val="18"/>
        </w:rPr>
        <w:t xml:space="preserve">Ans: (b) 121 °C at 15 psi for 15–20 min — </w:t>
      </w:r>
      <w:r>
        <w:rPr>
          <w:b/>
          <w:color w:val="9C2710"/>
          <w:sz w:val="18"/>
        </w:rPr>
        <w:t>121 °C (250 °F) at 15 psi for 15–20 minutes</w:t>
      </w:r>
      <w:r>
        <w:rPr>
          <w:color w:val="9C2710"/>
          <w:sz w:val="18"/>
        </w:rPr>
        <w:t xml:space="preserve">, or </w:t>
      </w:r>
      <w:r>
        <w:rPr>
          <w:b/>
          <w:color w:val="9C2710"/>
          <w:sz w:val="18"/>
        </w:rPr>
        <w:t>134 °C at 30 psi for 3–3.5 minutes</w:t>
      </w:r>
      <w:r>
        <w:rPr>
          <w:color w:val="9C2710"/>
          <w:sz w:val="18"/>
        </w:rPr>
        <w:t xml:space="preserve">. 160 °C for 2 h is a </w:t>
      </w:r>
      <w:r>
        <w:rPr>
          <w:b/>
          <w:color w:val="9C2710"/>
          <w:sz w:val="18"/>
        </w:rPr>
        <w:t>hot air oven (dry heat)</w:t>
      </w:r>
      <w:r>
        <w:rPr>
          <w:color w:val="9C2710"/>
          <w:sz w:val="18"/>
        </w:rPr>
        <w:t xml:space="preserve"> cycle.</w:t>
      </w:r>
    </w:p>
    <w:p>
      <w:pPr>
        <w:keepNext/>
        <w:spacing w:before="60" w:after="10"/>
      </w:pPr>
      <w:r>
        <w:rPr>
          <w:b/>
          <w:color w:val="1F3B73"/>
          <w:sz w:val="19"/>
        </w:rPr>
        <w:t xml:space="preserve">Q41. </w:t>
      </w:r>
      <w:r>
        <w:rPr>
          <w:sz w:val="19"/>
        </w:rPr>
        <w:t>Flash (immediate-use) steam sterilization of an unwrapped metal instrument is carried out at</w:t>
      </w:r>
    </w:p>
    <w:p>
      <w:pPr>
        <w:keepNext/>
        <w:spacing w:after="10"/>
        <w:ind w:left="255"/>
      </w:pPr>
      <w:r>
        <w:rPr>
          <w:sz w:val="18"/>
        </w:rPr>
        <w:t>(a) 121 °C for 20 min   (b) 132 °C for 3 min   (c) 132 °C for 30 min   (d) 160 °C for 1 hour</w:t>
      </w:r>
    </w:p>
    <w:p>
      <w:pPr>
        <w:spacing w:after="40"/>
        <w:ind w:left="255"/>
      </w:pPr>
      <w:r>
        <w:rPr>
          <w:b/>
          <w:color w:val="9C2710"/>
          <w:sz w:val="18"/>
        </w:rPr>
        <w:t xml:space="preserve">Ans: (b) 132 °C for 3 min — </w:t>
      </w:r>
      <w:r>
        <w:rPr>
          <w:b/>
          <w:color w:val="9C2710"/>
          <w:sz w:val="18"/>
        </w:rPr>
        <w:t>132 °C (270 °F) for 3 minutes</w:t>
      </w:r>
      <w:r>
        <w:rPr>
          <w:color w:val="9C2710"/>
          <w:sz w:val="18"/>
        </w:rPr>
        <w:t xml:space="preserve"> for unwrapped non-porous metal items; </w:t>
      </w:r>
      <w:r>
        <w:rPr>
          <w:b/>
          <w:color w:val="9C2710"/>
          <w:sz w:val="18"/>
        </w:rPr>
        <w:t>10 minutes</w:t>
      </w:r>
      <w:r>
        <w:rPr>
          <w:color w:val="9C2710"/>
          <w:sz w:val="18"/>
        </w:rPr>
        <w:t xml:space="preserve"> for porous, lumened or complex items. IUSS is </w:t>
      </w:r>
      <w:r>
        <w:rPr>
          <w:b/>
          <w:color w:val="9C2710"/>
          <w:sz w:val="18"/>
        </w:rPr>
        <w:t>only for an urgently needed single item</w:t>
      </w:r>
      <w:r>
        <w:rPr>
          <w:color w:val="9C2710"/>
          <w:sz w:val="18"/>
        </w:rPr>
        <w:t xml:space="preserve"> — never for implants, whole sets, or for convenience.</w:t>
      </w:r>
    </w:p>
    <w:p>
      <w:pPr>
        <w:keepNext/>
        <w:spacing w:before="60" w:after="10"/>
      </w:pPr>
      <w:r>
        <w:rPr>
          <w:b/>
          <w:color w:val="1F3B73"/>
          <w:sz w:val="19"/>
        </w:rPr>
        <w:t xml:space="preserve">Q42. </w:t>
      </w:r>
      <w:r>
        <w:rPr>
          <w:sz w:val="19"/>
        </w:rPr>
        <w:t>The Bowie-Dick test is performed to detect</w:t>
      </w:r>
    </w:p>
    <w:p>
      <w:pPr>
        <w:keepNext/>
        <w:spacing w:after="10"/>
        <w:ind w:left="255"/>
      </w:pPr>
      <w:r>
        <w:rPr>
          <w:sz w:val="18"/>
        </w:rPr>
        <w:t>(a) Sterilizer air leaks and inadequate air removal in a prevacuum sterilizer   (b) Adequacy of the ethylene oxide concentration   (c) Spore killing efficacy   (d) Steam superheating only</w:t>
      </w:r>
    </w:p>
    <w:p>
      <w:pPr>
        <w:spacing w:after="40"/>
        <w:ind w:left="255"/>
      </w:pPr>
      <w:r>
        <w:rPr>
          <w:b/>
          <w:color w:val="9C2710"/>
          <w:sz w:val="18"/>
        </w:rPr>
        <w:t xml:space="preserve">Ans: (a) Sterilizer air leaks and inadequate air removal in a prevacuum sterilizer — </w:t>
      </w:r>
      <w:r>
        <w:rPr>
          <w:color w:val="9C2710"/>
          <w:sz w:val="18"/>
        </w:rPr>
        <w:t xml:space="preserve">The Bowie-Dick is a </w:t>
      </w:r>
      <w:r>
        <w:rPr>
          <w:b/>
          <w:color w:val="9C2710"/>
          <w:sz w:val="18"/>
        </w:rPr>
        <w:t>Class 2 chemical indicator</w:t>
      </w:r>
      <w:r>
        <w:rPr>
          <w:color w:val="9C2710"/>
          <w:sz w:val="18"/>
        </w:rPr>
        <w:t xml:space="preserve"> run </w:t>
      </w:r>
      <w:r>
        <w:rPr>
          <w:b/>
          <w:color w:val="9C2710"/>
          <w:sz w:val="18"/>
        </w:rPr>
        <w:t>daily in an EMPTY prevacuum chamber at 134 °C for 3.5 min</w:t>
      </w:r>
      <w:r>
        <w:rPr>
          <w:color w:val="9C2710"/>
          <w:sz w:val="18"/>
        </w:rPr>
        <w:t xml:space="preserve">, and it tests </w:t>
      </w:r>
      <w:r>
        <w:rPr>
          <w:b/>
          <w:color w:val="9C2710"/>
          <w:sz w:val="18"/>
        </w:rPr>
        <w:t>air removal / steam penetration</w:t>
      </w:r>
      <w:r>
        <w:rPr>
          <w:color w:val="9C2710"/>
          <w:sz w:val="18"/>
        </w:rPr>
        <w:t xml:space="preserve">. It does </w:t>
      </w:r>
      <w:r>
        <w:rPr>
          <w:b/>
          <w:color w:val="9C2710"/>
          <w:sz w:val="18"/>
        </w:rPr>
        <w:t>not</w:t>
      </w:r>
      <w:r>
        <w:rPr>
          <w:color w:val="9C2710"/>
          <w:sz w:val="18"/>
        </w:rPr>
        <w:t xml:space="preserve"> prove sterility — only a </w:t>
      </w:r>
      <w:r>
        <w:rPr>
          <w:b/>
          <w:color w:val="9C2710"/>
          <w:sz w:val="18"/>
        </w:rPr>
        <w:t>biological indicator</w:t>
      </w:r>
      <w:r>
        <w:rPr>
          <w:color w:val="9C2710"/>
          <w:sz w:val="18"/>
        </w:rPr>
        <w:t xml:space="preserve"> does that.</w:t>
      </w:r>
    </w:p>
    <w:p>
      <w:pPr>
        <w:keepNext/>
        <w:spacing w:before="60" w:after="10"/>
      </w:pPr>
      <w:r>
        <w:rPr>
          <w:b/>
          <w:color w:val="1F3B73"/>
          <w:sz w:val="19"/>
        </w:rPr>
        <w:t xml:space="preserve">Q43. </w:t>
      </w:r>
      <w:r>
        <w:rPr>
          <w:sz w:val="19"/>
        </w:rPr>
        <w:t>The biological indicator used to monitor steam sterilization is</w:t>
      </w:r>
    </w:p>
    <w:p>
      <w:pPr>
        <w:keepNext/>
        <w:spacing w:after="10"/>
        <w:ind w:left="255"/>
      </w:pPr>
      <w:r>
        <w:rPr>
          <w:sz w:val="18"/>
        </w:rPr>
        <w:t>(a) Bacillus atrophaeus   (b) Geobacillus stearothermophilus   (c) Bacillus pumilus   (d) Clostridium sporogenes</w:t>
      </w:r>
    </w:p>
    <w:p>
      <w:pPr>
        <w:spacing w:after="40"/>
        <w:ind w:left="255"/>
      </w:pPr>
      <w:r>
        <w:rPr>
          <w:b/>
          <w:color w:val="9C2710"/>
          <w:sz w:val="18"/>
        </w:rPr>
        <w:t xml:space="preserve">Ans: (b) Geobacillus stearothermophilus — </w:t>
      </w:r>
      <w:r>
        <w:rPr>
          <w:b/>
          <w:color w:val="9C2710"/>
          <w:sz w:val="18"/>
        </w:rPr>
        <w:t>Geobacillus stearothermophilus</w:t>
      </w:r>
      <w:r>
        <w:rPr>
          <w:color w:val="9C2710"/>
          <w:sz w:val="18"/>
        </w:rPr>
        <w:t xml:space="preserve"> (a thermophile, incubated at 55–60 °C) monitors </w:t>
      </w:r>
      <w:r>
        <w:rPr>
          <w:b/>
          <w:color w:val="9C2710"/>
          <w:sz w:val="18"/>
        </w:rPr>
        <w:t>steam and hydrogen peroxide plasma</w:t>
      </w:r>
      <w:r>
        <w:rPr>
          <w:color w:val="9C2710"/>
          <w:sz w:val="18"/>
        </w:rPr>
        <w:t xml:space="preserve">. </w:t>
      </w:r>
      <w:r>
        <w:rPr>
          <w:b/>
          <w:color w:val="9C2710"/>
          <w:sz w:val="18"/>
        </w:rPr>
        <w:t>Bacillus atrophaeus</w:t>
      </w:r>
      <w:r>
        <w:rPr>
          <w:color w:val="9C2710"/>
          <w:sz w:val="18"/>
        </w:rPr>
        <w:t xml:space="preserve"> monitors </w:t>
      </w:r>
      <w:r>
        <w:rPr>
          <w:b/>
          <w:color w:val="9C2710"/>
          <w:sz w:val="18"/>
        </w:rPr>
        <w:t>dry heat and ethylene oxide</w:t>
      </w:r>
      <w:r>
        <w:rPr>
          <w:color w:val="9C2710"/>
          <w:sz w:val="18"/>
        </w:rPr>
        <w:t xml:space="preserve">; </w:t>
      </w:r>
      <w:r>
        <w:rPr>
          <w:b/>
          <w:color w:val="9C2710"/>
          <w:sz w:val="18"/>
        </w:rPr>
        <w:t>Bacillus pumilus</w:t>
      </w:r>
      <w:r>
        <w:rPr>
          <w:color w:val="9C2710"/>
          <w:sz w:val="18"/>
        </w:rPr>
        <w:t xml:space="preserve"> monitors </w:t>
      </w:r>
      <w:r>
        <w:rPr>
          <w:b/>
          <w:color w:val="9C2710"/>
          <w:sz w:val="18"/>
        </w:rPr>
        <w:t>gamma radiation</w:t>
      </w:r>
      <w:r>
        <w:rPr>
          <w:color w:val="9C2710"/>
          <w:sz w:val="18"/>
        </w:rPr>
        <w:t>.</w:t>
      </w:r>
    </w:p>
    <w:p>
      <w:pPr>
        <w:keepNext/>
        <w:spacing w:before="60" w:after="10"/>
      </w:pPr>
      <w:r>
        <w:rPr>
          <w:b/>
          <w:color w:val="1F3B73"/>
          <w:sz w:val="19"/>
        </w:rPr>
        <w:t xml:space="preserve">Q44. </w:t>
      </w:r>
      <w:r>
        <w:rPr>
          <w:sz w:val="19"/>
        </w:rPr>
        <w:t>Sterilization by hot air oven requires</w:t>
      </w:r>
    </w:p>
    <w:p>
      <w:pPr>
        <w:keepNext/>
        <w:spacing w:after="10"/>
        <w:ind w:left="255"/>
      </w:pPr>
      <w:r>
        <w:rPr>
          <w:sz w:val="18"/>
        </w:rPr>
        <w:t>(a) 121 °C for 15 min   (b) 134 °C for 3 min   (c) 160 °C for 2 hours   (d) 180 °C for 2 hours</w:t>
      </w:r>
    </w:p>
    <w:p>
      <w:pPr>
        <w:spacing w:after="40"/>
        <w:ind w:left="255"/>
      </w:pPr>
      <w:r>
        <w:rPr>
          <w:b/>
          <w:color w:val="9C2710"/>
          <w:sz w:val="18"/>
        </w:rPr>
        <w:t xml:space="preserve">Ans: (c) 160 °C for 2 hours — </w:t>
      </w:r>
      <w:r>
        <w:rPr>
          <w:color w:val="9C2710"/>
          <w:sz w:val="18"/>
        </w:rPr>
        <w:t xml:space="preserve">Dry heat: </w:t>
      </w:r>
      <w:r>
        <w:rPr>
          <w:b/>
          <w:color w:val="9C2710"/>
          <w:sz w:val="18"/>
        </w:rPr>
        <w:t>160 °C for 2 h</w:t>
      </w:r>
      <w:r>
        <w:rPr>
          <w:color w:val="9C2710"/>
          <w:sz w:val="18"/>
        </w:rPr>
        <w:t xml:space="preserve">, 170 °C for 1 h, or 180 °C for 30 min. It is the method of choice for </w:t>
      </w:r>
      <w:r>
        <w:rPr>
          <w:b/>
          <w:color w:val="9C2710"/>
          <w:sz w:val="18"/>
        </w:rPr>
        <w:t>glassware, oils, powders, greases and sharp cutting instruments</w:t>
      </w:r>
      <w:r>
        <w:rPr>
          <w:color w:val="9C2710"/>
          <w:sz w:val="18"/>
        </w:rPr>
        <w:t xml:space="preserve"> (does not blunt or corrode them), but not for rubber, plastics or linen.</w:t>
      </w:r>
    </w:p>
    <w:p>
      <w:pPr>
        <w:keepNext/>
        <w:spacing w:before="60" w:after="10"/>
      </w:pPr>
      <w:r>
        <w:rPr>
          <w:b/>
          <w:color w:val="1F3B73"/>
          <w:sz w:val="19"/>
        </w:rPr>
        <w:t xml:space="preserve">Q45. </w:t>
      </w:r>
      <w:r>
        <w:rPr>
          <w:sz w:val="19"/>
        </w:rPr>
        <w:t>Which item CANNOT be sterilized in a hydrogen peroxide gas plasma (STERRAD) sterilizer?</w:t>
      </w:r>
    </w:p>
    <w:p>
      <w:pPr>
        <w:keepNext/>
        <w:spacing w:after="10"/>
        <w:ind w:left="255"/>
      </w:pPr>
      <w:r>
        <w:rPr>
          <w:sz w:val="18"/>
        </w:rPr>
        <w:t>(a) A fibre-optic cable   (b) A stainless-steel instrument   (c) Cotton gauze and paper drapes   (d) A microsurgical instrument</w:t>
      </w:r>
    </w:p>
    <w:p>
      <w:pPr>
        <w:spacing w:after="40"/>
        <w:ind w:left="255"/>
      </w:pPr>
      <w:r>
        <w:rPr>
          <w:b/>
          <w:color w:val="9C2710"/>
          <w:sz w:val="18"/>
        </w:rPr>
        <w:t xml:space="preserve">Ans: (c) Cotton gauze and paper drapes — </w:t>
      </w:r>
      <w:r>
        <w:rPr>
          <w:b/>
          <w:color w:val="9C2710"/>
          <w:sz w:val="18"/>
        </w:rPr>
        <w:t>Cellulose-containing materials — paper, cotton, linen, gauze, dressings — absorb the sterilant</w:t>
      </w:r>
      <w:r>
        <w:rPr>
          <w:color w:val="9C2710"/>
          <w:sz w:val="18"/>
        </w:rPr>
        <w:t xml:space="preserve"> and make the cycle ineffective; liquids, powders and long narrow lumens are also unsuitable. Its advantages are a </w:t>
      </w:r>
      <w:r>
        <w:rPr>
          <w:b/>
          <w:color w:val="9C2710"/>
          <w:sz w:val="18"/>
        </w:rPr>
        <w:t>low temperature (45–50 °C), a ~1 h cycle, and no aeration</w:t>
      </w:r>
      <w:r>
        <w:rPr>
          <w:color w:val="9C2710"/>
          <w:sz w:val="18"/>
        </w:rPr>
        <w:t xml:space="preserve"> because the by-products are only water and oxygen.</w:t>
      </w:r>
    </w:p>
    <w:p>
      <w:pPr>
        <w:keepNext/>
        <w:spacing w:before="60" w:after="10"/>
      </w:pPr>
      <w:r>
        <w:rPr>
          <w:b/>
          <w:color w:val="1F3B73"/>
          <w:sz w:val="19"/>
        </w:rPr>
        <w:t xml:space="preserve">Q46. </w:t>
      </w:r>
      <w:r>
        <w:rPr>
          <w:sz w:val="19"/>
        </w:rPr>
        <w:t>Sterilization with 2 % activated glutaraldehyde requires an immersion time of</w:t>
      </w:r>
    </w:p>
    <w:p>
      <w:pPr>
        <w:keepNext/>
        <w:spacing w:after="10"/>
        <w:ind w:left="255"/>
      </w:pPr>
      <w:r>
        <w:rPr>
          <w:sz w:val="18"/>
        </w:rPr>
        <w:t>(a) 10 minutes   (b) 30 minutes   (c) 3 hours   (d) 10 hours</w:t>
      </w:r>
    </w:p>
    <w:p>
      <w:pPr>
        <w:spacing w:after="40"/>
        <w:ind w:left="255"/>
      </w:pPr>
      <w:r>
        <w:rPr>
          <w:b/>
          <w:color w:val="9C2710"/>
          <w:sz w:val="18"/>
        </w:rPr>
        <w:t xml:space="preserve">Ans: (d) 10 hours — </w:t>
      </w:r>
      <w:r>
        <w:rPr>
          <w:b/>
          <w:color w:val="9C2710"/>
          <w:sz w:val="18"/>
        </w:rPr>
        <w:t>10 hours for sterilization</w:t>
      </w:r>
      <w:r>
        <w:rPr>
          <w:color w:val="9C2710"/>
          <w:sz w:val="18"/>
        </w:rPr>
        <w:t xml:space="preserve">; </w:t>
      </w:r>
      <w:r>
        <w:rPr>
          <w:b/>
          <w:color w:val="9C2710"/>
          <w:sz w:val="18"/>
        </w:rPr>
        <w:t>high-level disinfection</w:t>
      </w:r>
      <w:r>
        <w:rPr>
          <w:color w:val="9C2710"/>
          <w:sz w:val="18"/>
        </w:rPr>
        <w:t xml:space="preserve"> is achieved in </w:t>
      </w:r>
      <w:r>
        <w:rPr>
          <w:b/>
          <w:color w:val="9C2710"/>
          <w:sz w:val="18"/>
        </w:rPr>
        <w:t>20–45 minutes</w:t>
      </w:r>
      <w:r>
        <w:rPr>
          <w:color w:val="9C2710"/>
          <w:sz w:val="18"/>
        </w:rPr>
        <w:t xml:space="preserve"> (some texts, including your PDF, quote 10 minutes). Items must be </w:t>
      </w:r>
      <w:r>
        <w:rPr>
          <w:b/>
          <w:color w:val="9C2710"/>
          <w:sz w:val="18"/>
        </w:rPr>
        <w:t>rinsed thoroughly in sterile distilled water</w:t>
      </w:r>
      <w:r>
        <w:rPr>
          <w:color w:val="9C2710"/>
          <w:sz w:val="18"/>
        </w:rPr>
        <w:t xml:space="preserve">, and the activated solution must be </w:t>
      </w:r>
      <w:r>
        <w:rPr>
          <w:b/>
          <w:color w:val="9C2710"/>
          <w:sz w:val="18"/>
        </w:rPr>
        <w:t>tested for potency with a test strip</w:t>
      </w:r>
      <w:r>
        <w:rPr>
          <w:color w:val="9C2710"/>
          <w:sz w:val="18"/>
        </w:rPr>
        <w:t xml:space="preserve"> before each use.</w:t>
      </w:r>
    </w:p>
    <w:p>
      <w:pPr>
        <w:keepNext/>
        <w:spacing w:before="60" w:after="10"/>
      </w:pPr>
      <w:r>
        <w:rPr>
          <w:b/>
          <w:color w:val="1F3B73"/>
          <w:sz w:val="19"/>
        </w:rPr>
        <w:t xml:space="preserve">Q47. </w:t>
      </w:r>
      <w:r>
        <w:rPr>
          <w:sz w:val="19"/>
        </w:rPr>
        <w:t>After use, peracetic acid decomposes into</w:t>
      </w:r>
    </w:p>
    <w:p>
      <w:pPr>
        <w:keepNext/>
        <w:spacing w:after="10"/>
        <w:ind w:left="255"/>
      </w:pPr>
      <w:r>
        <w:rPr>
          <w:sz w:val="18"/>
        </w:rPr>
        <w:t>(a) Formaldehyde and water   (b) Acetic acid, water and oxygen   (c) Chlorine and water   (d) Ethylene glycol</w:t>
      </w:r>
    </w:p>
    <w:p>
      <w:pPr>
        <w:spacing w:after="40"/>
        <w:ind w:left="255"/>
      </w:pPr>
      <w:r>
        <w:rPr>
          <w:b/>
          <w:color w:val="9C2710"/>
          <w:sz w:val="18"/>
        </w:rPr>
        <w:t xml:space="preserve">Ans: (b) Acetic acid, water and oxygen — </w:t>
      </w:r>
      <w:r>
        <w:rPr>
          <w:color w:val="9C2710"/>
          <w:sz w:val="18"/>
        </w:rPr>
        <w:t xml:space="preserve">Peracetic acid breaks down into </w:t>
      </w:r>
      <w:r>
        <w:rPr>
          <w:b/>
          <w:color w:val="9C2710"/>
          <w:sz w:val="18"/>
        </w:rPr>
        <w:t>acetic acid (vinegar), water and oxygen</w:t>
      </w:r>
      <w:r>
        <w:rPr>
          <w:color w:val="9C2710"/>
          <w:sz w:val="18"/>
        </w:rPr>
        <w:t xml:space="preserve">, making it environmentally safe and allowing disposal down an ordinary drain. It works </w:t>
      </w:r>
      <w:r>
        <w:rPr>
          <w:b/>
          <w:color w:val="9C2710"/>
          <w:sz w:val="18"/>
        </w:rPr>
        <w:t>even in the presence of organic soil</w:t>
      </w:r>
      <w:r>
        <w:rPr>
          <w:color w:val="9C2710"/>
          <w:sz w:val="18"/>
        </w:rPr>
        <w:t xml:space="preserve"> and has a low surface tension, so it reaches lumens.</w:t>
      </w:r>
    </w:p>
    <w:p>
      <w:pPr>
        <w:keepNext/>
        <w:spacing w:before="60" w:after="10"/>
      </w:pPr>
      <w:r>
        <w:rPr>
          <w:b/>
          <w:color w:val="1F3B73"/>
          <w:sz w:val="19"/>
        </w:rPr>
        <w:t xml:space="preserve">Q48. </w:t>
      </w:r>
      <w:r>
        <w:rPr>
          <w:sz w:val="19"/>
        </w:rPr>
        <w:t>According to the Spaulding classification, a flexible gastrointestinal endoscope is a</w:t>
      </w:r>
    </w:p>
    <w:p>
      <w:pPr>
        <w:keepNext/>
        <w:spacing w:after="10"/>
        <w:ind w:left="255"/>
      </w:pPr>
      <w:r>
        <w:rPr>
          <w:sz w:val="18"/>
        </w:rPr>
        <w:t>(a) Critical item requiring sterilization   (b) Semi-critical item requiring high-level disinfection   (c) Non-critical item requiring low-level disinfection   (d) Non-critical item requiring only cleaning</w:t>
      </w:r>
    </w:p>
    <w:p>
      <w:pPr>
        <w:spacing w:after="40"/>
        <w:ind w:left="255"/>
      </w:pPr>
      <w:r>
        <w:rPr>
          <w:b/>
          <w:color w:val="9C2710"/>
          <w:sz w:val="18"/>
        </w:rPr>
        <w:t xml:space="preserve">Ans: (b) Semi-critical item requiring high-level disinfection — </w:t>
      </w:r>
      <w:r>
        <w:rPr>
          <w:color w:val="9C2710"/>
          <w:sz w:val="18"/>
        </w:rPr>
        <w:t xml:space="preserve">Flexible endoscopes contact </w:t>
      </w:r>
      <w:r>
        <w:rPr>
          <w:b/>
          <w:color w:val="9C2710"/>
          <w:sz w:val="18"/>
        </w:rPr>
        <w:t>intact mucous membranes</w:t>
      </w:r>
      <w:r>
        <w:rPr>
          <w:color w:val="9C2710"/>
          <w:sz w:val="18"/>
        </w:rPr>
        <w:t xml:space="preserve"> → </w:t>
      </w:r>
      <w:r>
        <w:rPr>
          <w:b/>
          <w:color w:val="9C2710"/>
          <w:sz w:val="18"/>
        </w:rPr>
        <w:t>semi-critical → high-level disinfection</w:t>
      </w:r>
      <w:r>
        <w:rPr>
          <w:color w:val="9C2710"/>
          <w:sz w:val="18"/>
        </w:rPr>
        <w:t xml:space="preserve"> (sterilization preferred where feasible). </w:t>
      </w:r>
      <w:r>
        <w:rPr>
          <w:b/>
          <w:color w:val="9C2710"/>
          <w:sz w:val="18"/>
        </w:rPr>
        <w:t>Critical</w:t>
      </w:r>
      <w:r>
        <w:rPr>
          <w:color w:val="9C2710"/>
          <w:sz w:val="18"/>
        </w:rPr>
        <w:t xml:space="preserve"> items enter sterile tissue or the vascular system and must be </w:t>
      </w:r>
      <w:r>
        <w:rPr>
          <w:b/>
          <w:color w:val="9C2710"/>
          <w:sz w:val="18"/>
        </w:rPr>
        <w:t>sterilized</w:t>
      </w:r>
      <w:r>
        <w:rPr>
          <w:color w:val="9C2710"/>
          <w:sz w:val="18"/>
        </w:rPr>
        <w:t xml:space="preserve">; </w:t>
      </w:r>
      <w:r>
        <w:rPr>
          <w:b/>
          <w:color w:val="9C2710"/>
          <w:sz w:val="18"/>
        </w:rPr>
        <w:t>non-critical</w:t>
      </w:r>
      <w:r>
        <w:rPr>
          <w:color w:val="9C2710"/>
          <w:sz w:val="18"/>
        </w:rPr>
        <w:t xml:space="preserve"> items touch only intact skin.</w:t>
      </w:r>
    </w:p>
    <w:p>
      <w:pPr>
        <w:keepNext/>
        <w:spacing w:before="60" w:after="10"/>
      </w:pPr>
      <w:r>
        <w:rPr>
          <w:b/>
          <w:color w:val="1F3B73"/>
          <w:sz w:val="19"/>
        </w:rPr>
        <w:t xml:space="preserve">Q49. </w:t>
      </w:r>
      <w:r>
        <w:rPr>
          <w:sz w:val="19"/>
        </w:rPr>
        <w:t>The internationally accepted Sterility Assurance Level (SAL) is</w:t>
      </w:r>
    </w:p>
    <w:p>
      <w:pPr>
        <w:keepNext/>
        <w:spacing w:after="10"/>
        <w:ind w:left="255"/>
      </w:pPr>
      <w:r>
        <w:rPr>
          <w:sz w:val="18"/>
        </w:rPr>
        <w:t>(a) 10⁻³   (b) 10⁻⁴   (c) 10⁻⁶   (d) 10⁻¹²</w:t>
      </w:r>
    </w:p>
    <w:p>
      <w:pPr>
        <w:spacing w:after="40"/>
        <w:ind w:left="255"/>
      </w:pPr>
      <w:r>
        <w:rPr>
          <w:b/>
          <w:color w:val="9C2710"/>
          <w:sz w:val="18"/>
        </w:rPr>
        <w:t xml:space="preserve">Ans: (c) 10⁻⁶ — </w:t>
      </w:r>
      <w:r>
        <w:rPr>
          <w:b/>
          <w:color w:val="9C2710"/>
          <w:sz w:val="18"/>
        </w:rPr>
        <w:t>SAL = 10⁻⁶</w:t>
      </w:r>
      <w:r>
        <w:rPr>
          <w:color w:val="9C2710"/>
          <w:sz w:val="18"/>
        </w:rPr>
        <w:t xml:space="preserve"> — a probability of no more than one viable microorganism in one million sterilized items. This is the quantitative definition of ‘sterile’.</w:t>
      </w:r>
    </w:p>
    <w:p>
      <w:pPr>
        <w:keepNext/>
        <w:spacing w:before="60" w:after="10"/>
      </w:pPr>
      <w:r>
        <w:rPr>
          <w:b/>
          <w:color w:val="1F3B73"/>
          <w:sz w:val="19"/>
        </w:rPr>
        <w:t xml:space="preserve">Q50. </w:t>
      </w:r>
      <w:r>
        <w:rPr>
          <w:sz w:val="19"/>
        </w:rPr>
        <w:t>Which of the following organisms is MOST resistant to sterilization and disinfection?</w:t>
      </w:r>
    </w:p>
    <w:p>
      <w:pPr>
        <w:keepNext/>
        <w:spacing w:after="10"/>
        <w:ind w:left="255"/>
      </w:pPr>
      <w:r>
        <w:rPr>
          <w:sz w:val="18"/>
        </w:rPr>
        <w:t>(a) HIV   (b) Mycobacterium tuberculosis   (c) Bacterial spores   (d) Prions</w:t>
      </w:r>
    </w:p>
    <w:p>
      <w:pPr>
        <w:spacing w:after="40"/>
        <w:ind w:left="255"/>
      </w:pPr>
      <w:r>
        <w:rPr>
          <w:b/>
          <w:color w:val="9C2710"/>
          <w:sz w:val="18"/>
        </w:rPr>
        <w:t xml:space="preserve">Ans: (d) Prions — </w:t>
      </w:r>
      <w:r>
        <w:rPr>
          <w:color w:val="9C2710"/>
          <w:sz w:val="18"/>
        </w:rPr>
        <w:t xml:space="preserve">Order of decreasing resistance: </w:t>
      </w:r>
      <w:r>
        <w:rPr>
          <w:b/>
          <w:color w:val="9C2710"/>
          <w:sz w:val="18"/>
        </w:rPr>
        <w:t>prions &gt; bacterial spores &gt; coccidia &gt; mycobacteria &gt; small non-lipid viruses &gt; fungi &gt; vegetative bacteria &gt; lipid-enveloped viruses (HIV, HBV — the easiest to kill)</w:t>
      </w:r>
      <w:r>
        <w:rPr>
          <w:color w:val="9C2710"/>
          <w:sz w:val="18"/>
        </w:rPr>
        <w:t xml:space="preserve">. Prions require </w:t>
      </w:r>
      <w:r>
        <w:rPr>
          <w:b/>
          <w:color w:val="9C2710"/>
          <w:sz w:val="18"/>
        </w:rPr>
        <w:t>1 N NaOH plus 134 °C for 18 min</w:t>
      </w:r>
      <w:r>
        <w:rPr>
          <w:color w:val="9C2710"/>
          <w:sz w:val="18"/>
        </w:rPr>
        <w:t>.</w:t>
      </w:r>
    </w:p>
    <w:p>
      <w:pPr>
        <w:keepNext/>
        <w:spacing w:before="60" w:after="10"/>
      </w:pPr>
      <w:r>
        <w:rPr>
          <w:b/>
          <w:color w:val="1F3B73"/>
          <w:sz w:val="19"/>
        </w:rPr>
        <w:t xml:space="preserve">Q51. </w:t>
      </w:r>
      <w:r>
        <w:rPr>
          <w:sz w:val="19"/>
        </w:rPr>
        <w:t>The shelf-life of a sterilized wrapped pack is currently determined by</w:t>
      </w:r>
    </w:p>
    <w:p>
      <w:pPr>
        <w:keepNext/>
        <w:spacing w:after="10"/>
        <w:ind w:left="255"/>
      </w:pPr>
      <w:r>
        <w:rPr>
          <w:sz w:val="18"/>
        </w:rPr>
        <w:t>(a) A fixed 7-day limit   (b) A fixed 30-day limit   (c) Event-related sterility   (d) The type of chemical indicator used</w:t>
      </w:r>
    </w:p>
    <w:p>
      <w:pPr>
        <w:spacing w:after="40"/>
        <w:ind w:left="255"/>
      </w:pPr>
      <w:r>
        <w:rPr>
          <w:b/>
          <w:color w:val="9C2710"/>
          <w:sz w:val="18"/>
        </w:rPr>
        <w:t xml:space="preserve">Ans: (c) Event-related sterility — </w:t>
      </w:r>
      <w:r>
        <w:rPr>
          <w:b/>
          <w:color w:val="9C2710"/>
          <w:sz w:val="18"/>
        </w:rPr>
        <w:t>Event-related sterility</w:t>
      </w:r>
      <w:r>
        <w:rPr>
          <w:color w:val="9C2710"/>
          <w:sz w:val="18"/>
        </w:rPr>
        <w:t xml:space="preserve"> — the pack stays sterile until an event compromises it (wetting, tearing, puncture, broken seal, dropping, excessive handling). The old time-based “sterile for 30 days” rule is obsolete.</w:t>
      </w:r>
    </w:p>
    <w:p>
      <w:pPr>
        <w:keepNext/>
        <w:spacing w:before="60" w:after="10"/>
      </w:pPr>
      <w:r>
        <w:rPr>
          <w:b/>
          <w:color w:val="1F3B73"/>
          <w:sz w:val="19"/>
        </w:rPr>
        <w:t xml:space="preserve">Q52. </w:t>
      </w:r>
      <w:r>
        <w:rPr>
          <w:sz w:val="19"/>
        </w:rPr>
        <w:t>Gamma radiation sterilization is typically carried out with a cobalt-60 source at a dose of</w:t>
      </w:r>
    </w:p>
    <w:p>
      <w:pPr>
        <w:keepNext/>
        <w:spacing w:after="10"/>
        <w:ind w:left="255"/>
      </w:pPr>
      <w:r>
        <w:rPr>
          <w:sz w:val="18"/>
        </w:rPr>
        <w:t>(a) 2.5 kGy   (b) 25 kGy   (c) 250 kGy   (d) 2500 kGy</w:t>
      </w:r>
    </w:p>
    <w:p>
      <w:pPr>
        <w:spacing w:after="40"/>
        <w:ind w:left="255"/>
      </w:pPr>
      <w:r>
        <w:rPr>
          <w:b/>
          <w:color w:val="9C2710"/>
          <w:sz w:val="18"/>
        </w:rPr>
        <w:t xml:space="preserve">Ans: (b) 25 kGy — </w:t>
      </w:r>
      <w:r>
        <w:rPr>
          <w:b/>
          <w:color w:val="9C2710"/>
          <w:sz w:val="18"/>
        </w:rPr>
        <w:t>25 kGy (2.5 Mrad)</w:t>
      </w:r>
      <w:r>
        <w:rPr>
          <w:color w:val="9C2710"/>
          <w:sz w:val="18"/>
        </w:rPr>
        <w:t xml:space="preserve">. It is a </w:t>
      </w:r>
      <w:r>
        <w:rPr>
          <w:b/>
          <w:color w:val="9C2710"/>
          <w:sz w:val="18"/>
        </w:rPr>
        <w:t>cold, industrial-scale</w:t>
      </w:r>
      <w:r>
        <w:rPr>
          <w:color w:val="9C2710"/>
          <w:sz w:val="18"/>
        </w:rPr>
        <w:t xml:space="preserve"> method for pre-packed single-use disposables (syringes, gloves, catheters, sutures, blades, heart valves, bone grafts) and is </w:t>
      </w:r>
      <w:r>
        <w:rPr>
          <w:b/>
          <w:color w:val="9C2710"/>
          <w:sz w:val="18"/>
        </w:rPr>
        <w:t>not used within hospitals</w:t>
      </w:r>
      <w:r>
        <w:rPr>
          <w:color w:val="9C2710"/>
          <w:sz w:val="18"/>
        </w:rPr>
        <w:t xml:space="preserve"> because of cost and shielding requirements.</w:t>
      </w:r>
    </w:p>
    <w:p>
      <w:pPr>
        <w:keepNext/>
        <w:spacing w:before="60" w:after="10"/>
      </w:pPr>
      <w:r>
        <w:rPr>
          <w:b/>
          <w:color w:val="1F3B73"/>
          <w:sz w:val="19"/>
        </w:rPr>
        <w:t xml:space="preserve">Q53. </w:t>
      </w:r>
      <w:r>
        <w:rPr>
          <w:sz w:val="19"/>
        </w:rPr>
        <w:t>Membrane filtration used to sterilize a heat-labile solution employs a pore size of</w:t>
      </w:r>
    </w:p>
    <w:p>
      <w:pPr>
        <w:keepNext/>
        <w:spacing w:after="10"/>
        <w:ind w:left="255"/>
      </w:pPr>
      <w:r>
        <w:rPr>
          <w:sz w:val="18"/>
        </w:rPr>
        <w:t>(a) 0.45 µm   (b) 0.22 µm   (c) 1.2 µm   (d) 5 µm</w:t>
      </w:r>
    </w:p>
    <w:p>
      <w:pPr>
        <w:spacing w:after="40"/>
        <w:ind w:left="255"/>
      </w:pPr>
      <w:r>
        <w:rPr>
          <w:b/>
          <w:color w:val="9C2710"/>
          <w:sz w:val="18"/>
        </w:rPr>
        <w:t xml:space="preserve">Ans: (b) 0.22 µm — </w:t>
      </w:r>
      <w:r>
        <w:rPr>
          <w:b/>
          <w:color w:val="9C2710"/>
          <w:sz w:val="18"/>
        </w:rPr>
        <w:t>0.22 µm</w:t>
      </w:r>
      <w:r>
        <w:rPr>
          <w:color w:val="9C2710"/>
          <w:sz w:val="18"/>
        </w:rPr>
        <w:t xml:space="preserve"> membranes retain bacteria and are used for heat-labile liquids (sera, antibiotic solutions, vaccines, media). Note that filtration </w:t>
      </w:r>
      <w:r>
        <w:rPr>
          <w:b/>
          <w:color w:val="9C2710"/>
          <w:sz w:val="18"/>
        </w:rPr>
        <w:t>removes but does not kill</w:t>
      </w:r>
      <w:r>
        <w:rPr>
          <w:color w:val="9C2710"/>
          <w:sz w:val="18"/>
        </w:rPr>
        <w:t xml:space="preserve">, and </w:t>
      </w:r>
      <w:r>
        <w:rPr>
          <w:b/>
          <w:color w:val="9C2710"/>
          <w:sz w:val="18"/>
        </w:rPr>
        <w:t>does not retain viruses or mycoplasma</w:t>
      </w:r>
      <w:r>
        <w:rPr>
          <w:color w:val="9C2710"/>
          <w:sz w:val="18"/>
        </w:rPr>
        <w:t xml:space="preserve"> (a 0.1 µm filter is needed for those).</w:t>
      </w:r>
    </w:p>
    <w:p>
      <w:pPr>
        <w:keepNext/>
        <w:spacing w:before="120" w:after="40"/>
      </w:pPr>
      <w:r>
        <w:rPr>
          <w:b/>
          <w:color w:val="1B6B3A"/>
          <w:sz w:val="24"/>
        </w:rPr>
        <w:t>Section 7 — Emergencies and Disasters</w:t>
      </w:r>
    </w:p>
    <w:p>
      <w:pPr>
        <w:keepNext/>
        <w:spacing w:before="60" w:after="10"/>
      </w:pPr>
      <w:r>
        <w:rPr>
          <w:b/>
          <w:color w:val="1F3B73"/>
          <w:sz w:val="19"/>
        </w:rPr>
        <w:t xml:space="preserve">Q54. </w:t>
      </w:r>
      <w:r>
        <w:rPr>
          <w:sz w:val="19"/>
        </w:rPr>
        <w:t>Malignant hyperthermia is triggered by</w:t>
      </w:r>
    </w:p>
    <w:p>
      <w:pPr>
        <w:keepNext/>
        <w:spacing w:after="10"/>
        <w:ind w:left="255"/>
      </w:pPr>
      <w:r>
        <w:rPr>
          <w:sz w:val="18"/>
        </w:rPr>
        <w:t>(a) Propofol and nitrous oxide   (b) Volatile inhalational agents and succinylcholine   (c) Non-depolarising muscle relaxants   (d) All local anaesthetics</w:t>
      </w:r>
    </w:p>
    <w:p>
      <w:pPr>
        <w:spacing w:after="40"/>
        <w:ind w:left="255"/>
      </w:pPr>
      <w:r>
        <w:rPr>
          <w:b/>
          <w:color w:val="9C2710"/>
          <w:sz w:val="18"/>
        </w:rPr>
        <w:t xml:space="preserve">Ans: (b) Volatile inhalational agents and succinylcholine — </w:t>
      </w:r>
      <w:r>
        <w:rPr>
          <w:color w:val="9C2710"/>
          <w:sz w:val="18"/>
        </w:rPr>
        <w:t xml:space="preserve">Triggers are </w:t>
      </w:r>
      <w:r>
        <w:rPr>
          <w:b/>
          <w:color w:val="9C2710"/>
          <w:sz w:val="18"/>
        </w:rPr>
        <w:t>all volatile agents (halothane, isoflurane, sevoflurane, desflurane) and the depolarising relaxant succinylcholine</w:t>
      </w:r>
      <w:r>
        <w:rPr>
          <w:color w:val="9C2710"/>
          <w:sz w:val="18"/>
        </w:rPr>
        <w:t xml:space="preserve">. </w:t>
      </w:r>
      <w:r>
        <w:rPr>
          <w:b/>
          <w:color w:val="9C2710"/>
          <w:sz w:val="18"/>
        </w:rPr>
        <w:t>Safe drugs: propofol, thiopentone, benzodiazepines, opioids, nitrous oxide, non-depolarising relaxants and all local anaesthetics.</w:t>
      </w:r>
    </w:p>
    <w:p>
      <w:pPr>
        <w:keepNext/>
        <w:spacing w:before="60" w:after="10"/>
      </w:pPr>
      <w:r>
        <w:rPr>
          <w:b/>
          <w:color w:val="1F3B73"/>
          <w:sz w:val="19"/>
        </w:rPr>
        <w:t xml:space="preserve">Q55. </w:t>
      </w:r>
      <w:r>
        <w:rPr>
          <w:sz w:val="19"/>
        </w:rPr>
        <w:t>The initial dose of dantrolene in malignant hyperthermia is</w:t>
      </w:r>
    </w:p>
    <w:p>
      <w:pPr>
        <w:keepNext/>
        <w:spacing w:after="10"/>
        <w:ind w:left="255"/>
      </w:pPr>
      <w:r>
        <w:rPr>
          <w:sz w:val="18"/>
        </w:rPr>
        <w:t>(a) 0.5 mg/kg   (b) 1 mg/kg   (c) 2.5 mg/kg   (d) 10 mg/kg immediately</w:t>
      </w:r>
    </w:p>
    <w:p>
      <w:pPr>
        <w:spacing w:after="40"/>
        <w:ind w:left="255"/>
      </w:pPr>
      <w:r>
        <w:rPr>
          <w:b/>
          <w:color w:val="9C2710"/>
          <w:sz w:val="18"/>
        </w:rPr>
        <w:t xml:space="preserve">Ans: (c) 2.5 mg/kg — </w:t>
      </w:r>
      <w:r>
        <w:rPr>
          <w:b/>
          <w:color w:val="9C2710"/>
          <w:sz w:val="18"/>
        </w:rPr>
        <w:t>2.5 mg/kg IV as a bolus, repeated every 5–10 minutes up to 10 mg/kg</w:t>
      </w:r>
      <w:r>
        <w:rPr>
          <w:color w:val="9C2710"/>
          <w:sz w:val="18"/>
        </w:rPr>
        <w:t xml:space="preserve"> (occasionally 30 mg/kg). Simultaneously: stop the triggers, hyperventilate with 100 % O₂ at ≥ 10 L/min, cool actively (</w:t>
      </w:r>
      <w:r>
        <w:rPr>
          <w:b/>
          <w:color w:val="9C2710"/>
          <w:sz w:val="18"/>
        </w:rPr>
        <w:t>stop at 38 °C</w:t>
      </w:r>
      <w:r>
        <w:rPr>
          <w:color w:val="9C2710"/>
          <w:sz w:val="18"/>
        </w:rPr>
        <w:t>), treat hyperkalaemia and arrhythmias, and maintain urine output &gt; 1–2 mL/kg/h.</w:t>
      </w:r>
    </w:p>
    <w:p>
      <w:pPr>
        <w:keepNext/>
        <w:spacing w:before="60" w:after="10"/>
      </w:pPr>
      <w:r>
        <w:rPr>
          <w:b/>
          <w:color w:val="1F3B73"/>
          <w:sz w:val="19"/>
        </w:rPr>
        <w:t xml:space="preserve">Q56. </w:t>
      </w:r>
      <w:r>
        <w:rPr>
          <w:sz w:val="19"/>
        </w:rPr>
        <w:t>The earliest and most sensitive sign of malignant hyperthermia under general anaesthesia is</w:t>
      </w:r>
    </w:p>
    <w:p>
      <w:pPr>
        <w:keepNext/>
        <w:spacing w:after="10"/>
        <w:ind w:left="255"/>
      </w:pPr>
      <w:r>
        <w:rPr>
          <w:sz w:val="18"/>
        </w:rPr>
        <w:t>(a) Hyperthermia   (b) An unexplained rise in end-tidal CO₂   (c) Myoglobinuria   (d) Hypotension</w:t>
      </w:r>
    </w:p>
    <w:p>
      <w:pPr>
        <w:spacing w:after="40"/>
        <w:ind w:left="255"/>
      </w:pPr>
      <w:r>
        <w:rPr>
          <w:b/>
          <w:color w:val="9C2710"/>
          <w:sz w:val="18"/>
        </w:rPr>
        <w:t xml:space="preserve">Ans: (b) An unexplained rise in end-tidal CO₂ — </w:t>
      </w:r>
      <w:r>
        <w:rPr>
          <w:b/>
          <w:color w:val="9C2710"/>
          <w:sz w:val="18"/>
        </w:rPr>
        <w:t>Rising EtCO₂ with tachypnoea and tachycardia</w:t>
      </w:r>
      <w:r>
        <w:rPr>
          <w:color w:val="9C2710"/>
          <w:sz w:val="18"/>
        </w:rPr>
        <w:t xml:space="preserve"> is the earliest sign; </w:t>
      </w:r>
      <w:r>
        <w:rPr>
          <w:b/>
          <w:color w:val="9C2710"/>
          <w:sz w:val="18"/>
        </w:rPr>
        <w:t>masseter spasm</w:t>
      </w:r>
      <w:r>
        <w:rPr>
          <w:color w:val="9C2710"/>
          <w:sz w:val="18"/>
        </w:rPr>
        <w:t xml:space="preserve"> after succinylcholine is the classic clinical clue. </w:t>
      </w:r>
      <w:r>
        <w:rPr>
          <w:b/>
          <w:color w:val="9C2710"/>
          <w:sz w:val="18"/>
        </w:rPr>
        <w:t>Hyperthermia is a LATE sign</w:t>
      </w:r>
      <w:r>
        <w:rPr>
          <w:color w:val="9C2710"/>
          <w:sz w:val="18"/>
        </w:rPr>
        <w:t xml:space="preserve"> — waiting for it costs lives. The defect is in the </w:t>
      </w:r>
      <w:r>
        <w:rPr>
          <w:b/>
          <w:color w:val="9C2710"/>
          <w:sz w:val="18"/>
        </w:rPr>
        <w:t>RYR1 ryanodine receptor gene on chromosome 19</w:t>
      </w:r>
      <w:r>
        <w:rPr>
          <w:color w:val="9C2710"/>
          <w:sz w:val="18"/>
        </w:rPr>
        <w:t>.</w:t>
      </w:r>
    </w:p>
    <w:p>
      <w:pPr>
        <w:keepNext/>
        <w:spacing w:before="60" w:after="10"/>
      </w:pPr>
      <w:r>
        <w:rPr>
          <w:b/>
          <w:color w:val="1F3B73"/>
          <w:sz w:val="19"/>
        </w:rPr>
        <w:t xml:space="preserve">Q57. </w:t>
      </w:r>
      <w:r>
        <w:rPr>
          <w:sz w:val="19"/>
        </w:rPr>
        <w:t>The recommended adult intramuscular dose of adrenaline in anaphylaxis is</w:t>
      </w:r>
    </w:p>
    <w:p>
      <w:pPr>
        <w:keepNext/>
        <w:spacing w:after="10"/>
        <w:ind w:left="255"/>
      </w:pPr>
      <w:r>
        <w:rPr>
          <w:sz w:val="18"/>
        </w:rPr>
        <w:t>(a) 0.1 mg of 1:10 000   (b) 0.5 mg of 1:1000 (0.5 mL) into the antero-lateral thigh   (c) 1 mg of 1:1000 subcutaneously   (d) 5 mg nebulised</w:t>
      </w:r>
    </w:p>
    <w:p>
      <w:pPr>
        <w:spacing w:after="40"/>
        <w:ind w:left="255"/>
      </w:pPr>
      <w:r>
        <w:rPr>
          <w:b/>
          <w:color w:val="9C2710"/>
          <w:sz w:val="18"/>
        </w:rPr>
        <w:t xml:space="preserve">Ans: (b) 0.5 mg of 1:1000 (0.5 mL) into the antero-lateral thigh — </w:t>
      </w:r>
      <w:r>
        <w:rPr>
          <w:b/>
          <w:color w:val="9C2710"/>
          <w:sz w:val="18"/>
        </w:rPr>
        <w:t>0.5 mg IM (0.5 mL of 1:1000) into the antero-lateral thigh, repeated every 5 minutes as needed</w:t>
      </w:r>
      <w:r>
        <w:rPr>
          <w:color w:val="9C2710"/>
          <w:sz w:val="18"/>
        </w:rPr>
        <w:t xml:space="preserve">; </w:t>
      </w:r>
      <w:r>
        <w:rPr>
          <w:b/>
          <w:color w:val="9C2710"/>
          <w:sz w:val="18"/>
        </w:rPr>
        <w:t>50 µg IV boluses</w:t>
      </w:r>
      <w:r>
        <w:rPr>
          <w:color w:val="9C2710"/>
          <w:sz w:val="18"/>
        </w:rPr>
        <w:t xml:space="preserve"> may be titrated by an experienced practitioner with monitoring. Then </w:t>
      </w:r>
      <w:r>
        <w:rPr>
          <w:b/>
          <w:color w:val="9C2710"/>
          <w:sz w:val="18"/>
        </w:rPr>
        <w:t>rapid IV crystalloid 20 mL/kg</w:t>
      </w:r>
      <w:r>
        <w:rPr>
          <w:color w:val="9C2710"/>
          <w:sz w:val="18"/>
        </w:rPr>
        <w:t>, chlorpheniramine, hydrocortisone and salbutamol.</w:t>
      </w:r>
    </w:p>
    <w:p>
      <w:pPr>
        <w:keepNext/>
        <w:spacing w:before="60" w:after="10"/>
      </w:pPr>
      <w:r>
        <w:rPr>
          <w:b/>
          <w:color w:val="1F3B73"/>
          <w:sz w:val="19"/>
        </w:rPr>
        <w:t xml:space="preserve">Q58. </w:t>
      </w:r>
      <w:r>
        <w:rPr>
          <w:sz w:val="19"/>
        </w:rPr>
        <w:t>Latex anaphylaxis under anaesthesia characteristically differs from drug anaphylaxis in that it</w:t>
      </w:r>
    </w:p>
    <w:p>
      <w:pPr>
        <w:keepNext/>
        <w:spacing w:after="10"/>
        <w:ind w:left="255"/>
      </w:pPr>
      <w:r>
        <w:rPr>
          <w:sz w:val="18"/>
        </w:rPr>
        <w:t>(a) Never causes hypotension   (b) Is typically delayed 20–60 minutes after exposure   (c) Occurs only in adults   (d) Responds only to steroids</w:t>
      </w:r>
    </w:p>
    <w:p>
      <w:pPr>
        <w:spacing w:after="40"/>
        <w:ind w:left="255"/>
      </w:pPr>
      <w:r>
        <w:rPr>
          <w:b/>
          <w:color w:val="9C2710"/>
          <w:sz w:val="18"/>
        </w:rPr>
        <w:t xml:space="preserve">Ans: (b) Is typically delayed 20–60 minutes after exposure — </w:t>
      </w:r>
      <w:r>
        <w:rPr>
          <w:color w:val="9C2710"/>
          <w:sz w:val="18"/>
        </w:rPr>
        <w:t xml:space="preserve">Because absorption is across </w:t>
      </w:r>
      <w:r>
        <w:rPr>
          <w:b/>
          <w:color w:val="9C2710"/>
          <w:sz w:val="18"/>
        </w:rPr>
        <w:t>mucosa or peritoneum</w:t>
      </w:r>
      <w:r>
        <w:rPr>
          <w:color w:val="9C2710"/>
          <w:sz w:val="18"/>
        </w:rPr>
        <w:t xml:space="preserve">, latex reactions are typically </w:t>
      </w:r>
      <w:r>
        <w:rPr>
          <w:b/>
          <w:color w:val="9C2710"/>
          <w:sz w:val="18"/>
        </w:rPr>
        <w:t>delayed 20–60 minutes</w:t>
      </w:r>
      <w:r>
        <w:rPr>
          <w:color w:val="9C2710"/>
          <w:sz w:val="18"/>
        </w:rPr>
        <w:t xml:space="preserve"> rather than immediate. Highest-risk groups: </w:t>
      </w:r>
      <w:r>
        <w:rPr>
          <w:b/>
          <w:color w:val="9C2710"/>
          <w:sz w:val="18"/>
        </w:rPr>
        <w:t>spina bifida, children with multiple operations, and health-care workers</w:t>
      </w:r>
      <w:r>
        <w:rPr>
          <w:color w:val="9C2710"/>
          <w:sz w:val="18"/>
        </w:rPr>
        <w:t xml:space="preserve">. Cross-reacting foods: </w:t>
      </w:r>
      <w:r>
        <w:rPr>
          <w:b/>
          <w:color w:val="9C2710"/>
          <w:sz w:val="18"/>
        </w:rPr>
        <w:t>banana, avocado, chestnut, kiwi</w:t>
      </w:r>
      <w:r>
        <w:rPr>
          <w:color w:val="9C2710"/>
          <w:sz w:val="18"/>
        </w:rPr>
        <w:t>.</w:t>
      </w:r>
    </w:p>
    <w:p>
      <w:pPr>
        <w:keepNext/>
        <w:spacing w:before="60" w:after="10"/>
      </w:pPr>
      <w:r>
        <w:rPr>
          <w:b/>
          <w:color w:val="1F3B73"/>
          <w:sz w:val="19"/>
        </w:rPr>
        <w:t xml:space="preserve">Q59. </w:t>
      </w:r>
      <w:r>
        <w:rPr>
          <w:sz w:val="19"/>
        </w:rPr>
        <w:t>The components of the fire triangle are</w:t>
      </w:r>
    </w:p>
    <w:p>
      <w:pPr>
        <w:keepNext/>
        <w:spacing w:after="10"/>
        <w:ind w:left="255"/>
      </w:pPr>
      <w:r>
        <w:rPr>
          <w:sz w:val="18"/>
        </w:rPr>
        <w:t>(a) Fuel, oxidiser and an ignition source   (b) Fuel, water and heat   (c) Oxygen, nitrogen and heat   (d) Fuel, carbon dioxide and a spark</w:t>
      </w:r>
    </w:p>
    <w:p>
      <w:pPr>
        <w:spacing w:after="40"/>
        <w:ind w:left="255"/>
      </w:pPr>
      <w:r>
        <w:rPr>
          <w:b/>
          <w:color w:val="9C2710"/>
          <w:sz w:val="18"/>
        </w:rPr>
        <w:t xml:space="preserve">Ans: (a) Fuel, oxidiser and an ignition source — </w:t>
      </w:r>
      <w:r>
        <w:rPr>
          <w:b/>
          <w:color w:val="9C2710"/>
          <w:sz w:val="18"/>
        </w:rPr>
        <w:t>Fuel + oxidiser + ignition (heat).</w:t>
      </w:r>
      <w:r>
        <w:rPr>
          <w:color w:val="9C2710"/>
          <w:sz w:val="18"/>
        </w:rPr>
        <w:t xml:space="preserve"> In the OR the commonest </w:t>
      </w:r>
      <w:r>
        <w:rPr>
          <w:b/>
          <w:color w:val="9C2710"/>
          <w:sz w:val="18"/>
        </w:rPr>
        <w:t>ignition</w:t>
      </w:r>
      <w:r>
        <w:rPr>
          <w:color w:val="9C2710"/>
          <w:sz w:val="18"/>
        </w:rPr>
        <w:t xml:space="preserve"> source is the </w:t>
      </w:r>
      <w:r>
        <w:rPr>
          <w:b/>
          <w:color w:val="9C2710"/>
          <w:sz w:val="18"/>
        </w:rPr>
        <w:t>electrosurgical unit (≈ 70–90 % of OR fires)</w:t>
      </w:r>
      <w:r>
        <w:rPr>
          <w:color w:val="9C2710"/>
          <w:sz w:val="18"/>
        </w:rPr>
        <w:t xml:space="preserve">, the commonest </w:t>
      </w:r>
      <w:r>
        <w:rPr>
          <w:b/>
          <w:color w:val="9C2710"/>
          <w:sz w:val="18"/>
        </w:rPr>
        <w:t>fuel</w:t>
      </w:r>
      <w:r>
        <w:rPr>
          <w:color w:val="9C2710"/>
          <w:sz w:val="18"/>
        </w:rPr>
        <w:t xml:space="preserve"> is </w:t>
      </w:r>
      <w:r>
        <w:rPr>
          <w:b/>
          <w:color w:val="9C2710"/>
          <w:sz w:val="18"/>
        </w:rPr>
        <w:t>alcohol-based skin prep</w:t>
      </w:r>
      <w:r>
        <w:rPr>
          <w:color w:val="9C2710"/>
          <w:sz w:val="18"/>
        </w:rPr>
        <w:t xml:space="preserve"> (or drapes), and the </w:t>
      </w:r>
      <w:r>
        <w:rPr>
          <w:b/>
          <w:color w:val="9C2710"/>
          <w:sz w:val="18"/>
        </w:rPr>
        <w:t>oxidiser</w:t>
      </w:r>
      <w:r>
        <w:rPr>
          <w:color w:val="9C2710"/>
          <w:sz w:val="18"/>
        </w:rPr>
        <w:t xml:space="preserve"> is oxygen or nitrous oxide.</w:t>
      </w:r>
    </w:p>
    <w:p>
      <w:pPr>
        <w:keepNext/>
        <w:spacing w:before="60" w:after="10"/>
      </w:pPr>
      <w:r>
        <w:rPr>
          <w:b/>
          <w:color w:val="1F3B73"/>
          <w:sz w:val="19"/>
        </w:rPr>
        <w:t xml:space="preserve">Q60. </w:t>
      </w:r>
      <w:r>
        <w:rPr>
          <w:sz w:val="19"/>
        </w:rPr>
        <w:t>For an electrical fire in the operating room, the extinguisher of choice is</w:t>
      </w:r>
    </w:p>
    <w:p>
      <w:pPr>
        <w:keepNext/>
        <w:spacing w:after="10"/>
        <w:ind w:left="255"/>
      </w:pPr>
      <w:r>
        <w:rPr>
          <w:sz w:val="18"/>
        </w:rPr>
        <w:t>(a) Water   (b) Foam   (c) Carbon dioxide (Class C)   (d) Class D dry powder</w:t>
      </w:r>
    </w:p>
    <w:p>
      <w:pPr>
        <w:spacing w:after="40"/>
        <w:ind w:left="255"/>
      </w:pPr>
      <w:r>
        <w:rPr>
          <w:b/>
          <w:color w:val="9C2710"/>
          <w:sz w:val="18"/>
        </w:rPr>
        <w:t xml:space="preserve">Ans: (c) Carbon dioxide (Class C) — </w:t>
      </w:r>
      <w:r>
        <w:rPr>
          <w:b/>
          <w:color w:val="9C2710"/>
          <w:sz w:val="18"/>
        </w:rPr>
        <w:t>CO₂ (or ABC dry chemical) for Class C electrical fires — never water.</w:t>
      </w:r>
      <w:r>
        <w:rPr>
          <w:color w:val="9C2710"/>
          <w:sz w:val="18"/>
        </w:rPr>
        <w:t xml:space="preserve"> CO₂ is preferred around equipment because it leaves no residue. Classes: </w:t>
      </w:r>
      <w:r>
        <w:rPr>
          <w:b/>
          <w:color w:val="9C2710"/>
          <w:sz w:val="18"/>
        </w:rPr>
        <w:t>A</w:t>
      </w:r>
      <w:r>
        <w:rPr>
          <w:color w:val="9C2710"/>
          <w:sz w:val="18"/>
        </w:rPr>
        <w:t xml:space="preserve"> ordinary combustibles, </w:t>
      </w:r>
      <w:r>
        <w:rPr>
          <w:b/>
          <w:color w:val="9C2710"/>
          <w:sz w:val="18"/>
        </w:rPr>
        <w:t>B</w:t>
      </w:r>
      <w:r>
        <w:rPr>
          <w:color w:val="9C2710"/>
          <w:sz w:val="18"/>
        </w:rPr>
        <w:t xml:space="preserve"> flammable liquids, </w:t>
      </w:r>
      <w:r>
        <w:rPr>
          <w:b/>
          <w:color w:val="9C2710"/>
          <w:sz w:val="18"/>
        </w:rPr>
        <w:t>C</w:t>
      </w:r>
      <w:r>
        <w:rPr>
          <w:color w:val="9C2710"/>
          <w:sz w:val="18"/>
        </w:rPr>
        <w:t xml:space="preserve"> electrical, </w:t>
      </w:r>
      <w:r>
        <w:rPr>
          <w:b/>
          <w:color w:val="9C2710"/>
          <w:sz w:val="18"/>
        </w:rPr>
        <w:t>D</w:t>
      </w:r>
      <w:r>
        <w:rPr>
          <w:color w:val="9C2710"/>
          <w:sz w:val="18"/>
        </w:rPr>
        <w:t xml:space="preserve"> combustible metals, </w:t>
      </w:r>
      <w:r>
        <w:rPr>
          <w:b/>
          <w:color w:val="9C2710"/>
          <w:sz w:val="18"/>
        </w:rPr>
        <w:t>K</w:t>
      </w:r>
      <w:r>
        <w:rPr>
          <w:color w:val="9C2710"/>
          <w:sz w:val="18"/>
        </w:rPr>
        <w:t xml:space="preserve"> kitchen fats.</w:t>
      </w:r>
    </w:p>
    <w:p>
      <w:pPr>
        <w:keepNext/>
        <w:spacing w:before="60" w:after="10"/>
      </w:pPr>
      <w:r>
        <w:rPr>
          <w:b/>
          <w:color w:val="1F3B73"/>
          <w:sz w:val="19"/>
        </w:rPr>
        <w:t xml:space="preserve">Q61. </w:t>
      </w:r>
      <w:r>
        <w:rPr>
          <w:sz w:val="19"/>
        </w:rPr>
        <w:t>The acronym RACE, used in the event of a fire, stands for</w:t>
      </w:r>
    </w:p>
    <w:p>
      <w:pPr>
        <w:keepNext/>
        <w:spacing w:after="10"/>
        <w:ind w:left="255"/>
      </w:pPr>
      <w:r>
        <w:rPr>
          <w:sz w:val="18"/>
        </w:rPr>
        <w:t>(a) Rescue, Alarm, Confine, Extinguish/Evacuate   (b) Report, Assess, Contain, Escape   (c) Remove, Alert, Cover, Exit   (d) Rescue, Assess, Call, Evacuate</w:t>
      </w:r>
    </w:p>
    <w:p>
      <w:pPr>
        <w:spacing w:after="40"/>
        <w:ind w:left="255"/>
      </w:pPr>
      <w:r>
        <w:rPr>
          <w:b/>
          <w:color w:val="9C2710"/>
          <w:sz w:val="18"/>
        </w:rPr>
        <w:t xml:space="preserve">Ans: (a) Rescue, Alarm, Confine, Extinguish/Evacuate — </w:t>
      </w:r>
      <w:r>
        <w:rPr>
          <w:b/>
          <w:color w:val="9C2710"/>
          <w:sz w:val="18"/>
        </w:rPr>
        <w:t>R</w:t>
      </w:r>
      <w:r>
        <w:rPr>
          <w:color w:val="9C2710"/>
          <w:sz w:val="18"/>
        </w:rPr>
        <w:t xml:space="preserve">escue – </w:t>
      </w:r>
      <w:r>
        <w:rPr>
          <w:b/>
          <w:color w:val="9C2710"/>
          <w:sz w:val="18"/>
        </w:rPr>
        <w:t>A</w:t>
      </w:r>
      <w:r>
        <w:rPr>
          <w:color w:val="9C2710"/>
          <w:sz w:val="18"/>
        </w:rPr>
        <w:t xml:space="preserve">larm – </w:t>
      </w:r>
      <w:r>
        <w:rPr>
          <w:b/>
          <w:color w:val="9C2710"/>
          <w:sz w:val="18"/>
        </w:rPr>
        <w:t>C</w:t>
      </w:r>
      <w:r>
        <w:rPr>
          <w:color w:val="9C2710"/>
          <w:sz w:val="18"/>
        </w:rPr>
        <w:t xml:space="preserve">onfine – </w:t>
      </w:r>
      <w:r>
        <w:rPr>
          <w:b/>
          <w:color w:val="9C2710"/>
          <w:sz w:val="18"/>
        </w:rPr>
        <w:t>E</w:t>
      </w:r>
      <w:r>
        <w:rPr>
          <w:color w:val="9C2710"/>
          <w:sz w:val="18"/>
        </w:rPr>
        <w:t>xtinguish/</w:t>
      </w:r>
      <w:r>
        <w:rPr>
          <w:b/>
          <w:color w:val="9C2710"/>
          <w:sz w:val="18"/>
        </w:rPr>
        <w:t>E</w:t>
      </w:r>
      <w:r>
        <w:rPr>
          <w:color w:val="9C2710"/>
          <w:sz w:val="18"/>
        </w:rPr>
        <w:t xml:space="preserve">vacuate. To use an extinguisher: </w:t>
      </w:r>
      <w:r>
        <w:rPr>
          <w:b/>
          <w:color w:val="9C2710"/>
          <w:sz w:val="18"/>
        </w:rPr>
        <w:t>PASS — P</w:t>
      </w:r>
      <w:r>
        <w:rPr>
          <w:color w:val="9C2710"/>
          <w:sz w:val="18"/>
        </w:rPr>
        <w:t xml:space="preserve">ull the pin, </w:t>
      </w:r>
      <w:r>
        <w:rPr>
          <w:b/>
          <w:color w:val="9C2710"/>
          <w:sz w:val="18"/>
        </w:rPr>
        <w:t>A</w:t>
      </w:r>
      <w:r>
        <w:rPr>
          <w:color w:val="9C2710"/>
          <w:sz w:val="18"/>
        </w:rPr>
        <w:t xml:space="preserve">im at the base of the fire, </w:t>
      </w:r>
      <w:r>
        <w:rPr>
          <w:b/>
          <w:color w:val="9C2710"/>
          <w:sz w:val="18"/>
        </w:rPr>
        <w:t>S</w:t>
      </w:r>
      <w:r>
        <w:rPr>
          <w:color w:val="9C2710"/>
          <w:sz w:val="18"/>
        </w:rPr>
        <w:t xml:space="preserve">queeze, </w:t>
      </w:r>
      <w:r>
        <w:rPr>
          <w:b/>
          <w:color w:val="9C2710"/>
          <w:sz w:val="18"/>
        </w:rPr>
        <w:t>S</w:t>
      </w:r>
      <w:r>
        <w:rPr>
          <w:color w:val="9C2710"/>
          <w:sz w:val="18"/>
        </w:rPr>
        <w:t>weep.</w:t>
      </w:r>
    </w:p>
    <w:p>
      <w:pPr>
        <w:keepNext/>
        <w:spacing w:before="60" w:after="10"/>
      </w:pPr>
      <w:r>
        <w:rPr>
          <w:b/>
          <w:color w:val="1F3B73"/>
          <w:sz w:val="19"/>
        </w:rPr>
        <w:t xml:space="preserve">Q62. </w:t>
      </w:r>
      <w:r>
        <w:rPr>
          <w:sz w:val="19"/>
        </w:rPr>
        <w:t>In START triage, a casualty who is not breathing even after the airway has been opened is tagged</w:t>
      </w:r>
    </w:p>
    <w:p>
      <w:pPr>
        <w:keepNext/>
        <w:spacing w:after="10"/>
        <w:ind w:left="255"/>
      </w:pPr>
      <w:r>
        <w:rPr>
          <w:sz w:val="18"/>
        </w:rPr>
        <w:t>(a) Red   (b) Yellow   (c) Green   (d) Black</w:t>
      </w:r>
    </w:p>
    <w:p>
      <w:pPr>
        <w:spacing w:after="40"/>
        <w:ind w:left="255"/>
      </w:pPr>
      <w:r>
        <w:rPr>
          <w:b/>
          <w:color w:val="9C2710"/>
          <w:sz w:val="18"/>
        </w:rPr>
        <w:t xml:space="preserve">Ans: (d) Black — </w:t>
      </w:r>
      <w:r>
        <w:rPr>
          <w:b/>
          <w:color w:val="9C2710"/>
          <w:sz w:val="18"/>
        </w:rPr>
        <w:t>Black = deceased/expectant.</w:t>
      </w:r>
      <w:r>
        <w:rPr>
          <w:color w:val="9C2710"/>
          <w:sz w:val="18"/>
        </w:rPr>
        <w:t xml:space="preserve"> </w:t>
      </w:r>
      <w:r>
        <w:rPr>
          <w:b/>
          <w:color w:val="9C2710"/>
          <w:sz w:val="18"/>
        </w:rPr>
        <w:t>Red</w:t>
      </w:r>
      <w:r>
        <w:rPr>
          <w:color w:val="9C2710"/>
          <w:sz w:val="18"/>
        </w:rPr>
        <w:t xml:space="preserve"> = immediate (RR &gt; 30, absent radial pulse or capillary refill &gt; 2 s, or not obeying commands); </w:t>
      </w:r>
      <w:r>
        <w:rPr>
          <w:b/>
          <w:color w:val="9C2710"/>
          <w:sz w:val="18"/>
        </w:rPr>
        <w:t>Yellow</w:t>
      </w:r>
      <w:r>
        <w:rPr>
          <w:color w:val="9C2710"/>
          <w:sz w:val="18"/>
        </w:rPr>
        <w:t xml:space="preserve"> = delayed; </w:t>
      </w:r>
      <w:r>
        <w:rPr>
          <w:b/>
          <w:color w:val="9C2710"/>
          <w:sz w:val="18"/>
        </w:rPr>
        <w:t>Green</w:t>
      </w:r>
      <w:r>
        <w:rPr>
          <w:color w:val="9C2710"/>
          <w:sz w:val="18"/>
        </w:rPr>
        <w:t xml:space="preserve"> = minor/walking wounded. START assesses </w:t>
      </w:r>
      <w:r>
        <w:rPr>
          <w:b/>
          <w:color w:val="9C2710"/>
          <w:sz w:val="18"/>
        </w:rPr>
        <w:t>RPM — Respiration, Perfusion, Mental status</w:t>
      </w:r>
      <w:r>
        <w:rPr>
          <w:color w:val="9C2710"/>
          <w:sz w:val="18"/>
        </w:rPr>
        <w:t xml:space="preserve"> in under a minute per casualty.</w:t>
      </w:r>
    </w:p>
    <w:p>
      <w:pPr>
        <w:keepNext/>
        <w:spacing w:before="120" w:after="40"/>
      </w:pPr>
      <w:r>
        <w:rPr>
          <w:b/>
          <w:color w:val="1B6B3A"/>
          <w:sz w:val="24"/>
        </w:rPr>
        <w:t>Section 8 — Post-Operative Care</w:t>
      </w:r>
    </w:p>
    <w:p>
      <w:pPr>
        <w:keepNext/>
        <w:spacing w:before="60" w:after="10"/>
      </w:pPr>
      <w:r>
        <w:rPr>
          <w:b/>
          <w:color w:val="1F3B73"/>
          <w:sz w:val="19"/>
        </w:rPr>
        <w:t xml:space="preserve">Q63. </w:t>
      </w:r>
      <w:r>
        <w:rPr>
          <w:sz w:val="19"/>
        </w:rPr>
        <w:t>Which of the following is NOT a component of the modified Aldrete score?</w:t>
      </w:r>
    </w:p>
    <w:p>
      <w:pPr>
        <w:keepNext/>
        <w:spacing w:after="10"/>
        <w:ind w:left="255"/>
      </w:pPr>
      <w:r>
        <w:rPr>
          <w:sz w:val="18"/>
        </w:rPr>
        <w:t>(a) Respiration   (b) Circulation   (c) Pain   (d) Oxygen saturation</w:t>
      </w:r>
    </w:p>
    <w:p>
      <w:pPr>
        <w:spacing w:after="40"/>
        <w:ind w:left="255"/>
      </w:pPr>
      <w:r>
        <w:rPr>
          <w:b/>
          <w:color w:val="9C2710"/>
          <w:sz w:val="18"/>
        </w:rPr>
        <w:t xml:space="preserve">Ans: (c) Pain — </w:t>
      </w:r>
      <w:r>
        <w:rPr>
          <w:color w:val="9C2710"/>
          <w:sz w:val="18"/>
        </w:rPr>
        <w:t xml:space="preserve">The modified Aldrete score assesses </w:t>
      </w:r>
      <w:r>
        <w:rPr>
          <w:b/>
          <w:color w:val="9C2710"/>
          <w:sz w:val="18"/>
        </w:rPr>
        <w:t>Activity, Respiration, Circulation, Consciousness and Oxygen saturation (A-R-C-C-O)</w:t>
      </w:r>
      <w:r>
        <w:rPr>
          <w:color w:val="9C2710"/>
          <w:sz w:val="18"/>
        </w:rPr>
        <w:t xml:space="preserve">, each 0–2, maximum 10, </w:t>
      </w:r>
      <w:r>
        <w:rPr>
          <w:b/>
          <w:color w:val="9C2710"/>
          <w:sz w:val="18"/>
        </w:rPr>
        <w:t>discharge ≥ 9</w:t>
      </w:r>
      <w:r>
        <w:rPr>
          <w:color w:val="9C2710"/>
          <w:sz w:val="18"/>
        </w:rPr>
        <w:t xml:space="preserve">. </w:t>
      </w:r>
      <w:r>
        <w:rPr>
          <w:b/>
          <w:color w:val="9C2710"/>
          <w:sz w:val="18"/>
        </w:rPr>
        <w:t>Pain and nausea/vomiting belong to the PADSS</w:t>
      </w:r>
      <w:r>
        <w:rPr>
          <w:color w:val="9C2710"/>
          <w:sz w:val="18"/>
        </w:rPr>
        <w:t>, used for discharge home after day surgery.</w:t>
      </w:r>
    </w:p>
    <w:p>
      <w:pPr>
        <w:keepNext/>
        <w:spacing w:before="60" w:after="10"/>
      </w:pPr>
      <w:r>
        <w:rPr>
          <w:b/>
          <w:color w:val="1F3B73"/>
          <w:sz w:val="19"/>
        </w:rPr>
        <w:t xml:space="preserve">Q64. </w:t>
      </w:r>
      <w:r>
        <w:rPr>
          <w:sz w:val="19"/>
        </w:rPr>
        <w:t>The original Aldrete score used which parameter that the modified score replaced with pulse oximetry?</w:t>
      </w:r>
    </w:p>
    <w:p>
      <w:pPr>
        <w:keepNext/>
        <w:spacing w:after="10"/>
        <w:ind w:left="255"/>
      </w:pPr>
      <w:r>
        <w:rPr>
          <w:sz w:val="18"/>
        </w:rPr>
        <w:t>(a) Temperature   (b) Skin colour   (c) Urine output   (d) Bowel sounds</w:t>
      </w:r>
    </w:p>
    <w:p>
      <w:pPr>
        <w:spacing w:after="40"/>
        <w:ind w:left="255"/>
      </w:pPr>
      <w:r>
        <w:rPr>
          <w:b/>
          <w:color w:val="9C2710"/>
          <w:sz w:val="18"/>
        </w:rPr>
        <w:t xml:space="preserve">Ans: (b) Skin colour — </w:t>
      </w:r>
      <w:r>
        <w:rPr>
          <w:color w:val="9C2710"/>
          <w:sz w:val="18"/>
        </w:rPr>
        <w:t xml:space="preserve">The 1970 Aldrete score used </w:t>
      </w:r>
      <w:r>
        <w:rPr>
          <w:b/>
          <w:color w:val="9C2710"/>
          <w:sz w:val="18"/>
        </w:rPr>
        <w:t>skin colour</w:t>
      </w:r>
      <w:r>
        <w:rPr>
          <w:color w:val="9C2710"/>
          <w:sz w:val="18"/>
        </w:rPr>
        <w:t xml:space="preserve">; the modified score substituted </w:t>
      </w:r>
      <w:r>
        <w:rPr>
          <w:b/>
          <w:color w:val="9C2710"/>
          <w:sz w:val="18"/>
        </w:rPr>
        <w:t>SpO₂ measured by pulse oximetry</w:t>
      </w:r>
      <w:r>
        <w:rPr>
          <w:color w:val="9C2710"/>
          <w:sz w:val="18"/>
        </w:rPr>
        <w:t>, which is objective and more sensitive.</w:t>
      </w:r>
    </w:p>
    <w:p>
      <w:pPr>
        <w:keepNext/>
        <w:spacing w:before="60" w:after="10"/>
      </w:pPr>
      <w:r>
        <w:rPr>
          <w:b/>
          <w:color w:val="1F3B73"/>
          <w:sz w:val="19"/>
        </w:rPr>
        <w:t xml:space="preserve">Q65. </w:t>
      </w:r>
      <w:r>
        <w:rPr>
          <w:sz w:val="19"/>
        </w:rPr>
        <w:t>The commonest cause of upper airway obstruction in the immediate post-anaesthesia period is</w:t>
      </w:r>
    </w:p>
    <w:p>
      <w:pPr>
        <w:keepNext/>
        <w:spacing w:after="10"/>
        <w:ind w:left="255"/>
      </w:pPr>
      <w:r>
        <w:rPr>
          <w:sz w:val="18"/>
        </w:rPr>
        <w:t>(a) Laryngospasm   (b) The tongue falling back against the posterior pharyngeal wall   (c) Bronchospasm   (d) Vocal-cord paralysis</w:t>
      </w:r>
    </w:p>
    <w:p>
      <w:pPr>
        <w:spacing w:after="40"/>
        <w:ind w:left="255"/>
      </w:pPr>
      <w:r>
        <w:rPr>
          <w:b/>
          <w:color w:val="9C2710"/>
          <w:sz w:val="18"/>
        </w:rPr>
        <w:t xml:space="preserve">Ans: (b) The tongue falling back against the posterior pharyngeal wall — </w:t>
      </w:r>
      <w:r>
        <w:rPr>
          <w:color w:val="9C2710"/>
          <w:sz w:val="18"/>
        </w:rPr>
        <w:t xml:space="preserve">Loss of pharyngeal muscle tone in the sedated supine patient allows the </w:t>
      </w:r>
      <w:r>
        <w:rPr>
          <w:b/>
          <w:color w:val="9C2710"/>
          <w:sz w:val="18"/>
        </w:rPr>
        <w:t>tongue to fall backwards</w:t>
      </w:r>
      <w:r>
        <w:rPr>
          <w:color w:val="9C2710"/>
          <w:sz w:val="18"/>
        </w:rPr>
        <w:t xml:space="preserve"> — recognised by snoring and </w:t>
      </w:r>
      <w:r>
        <w:rPr>
          <w:b/>
          <w:color w:val="9C2710"/>
          <w:sz w:val="18"/>
        </w:rPr>
        <w:t>see-saw (paradoxical) chest movement</w:t>
      </w:r>
      <w:r>
        <w:rPr>
          <w:color w:val="9C2710"/>
          <w:sz w:val="18"/>
        </w:rPr>
        <w:t xml:space="preserve">. Treat with </w:t>
      </w:r>
      <w:r>
        <w:rPr>
          <w:b/>
          <w:color w:val="9C2710"/>
          <w:sz w:val="18"/>
        </w:rPr>
        <w:t>head tilt–chin lift or jaw thrust, lateral position, suction and an oral/nasal airway</w:t>
      </w:r>
      <w:r>
        <w:rPr>
          <w:color w:val="9C2710"/>
          <w:sz w:val="18"/>
        </w:rPr>
        <w:t>.</w:t>
      </w:r>
    </w:p>
    <w:p>
      <w:pPr>
        <w:keepNext/>
        <w:spacing w:before="60" w:after="10"/>
      </w:pPr>
      <w:r>
        <w:rPr>
          <w:b/>
          <w:color w:val="1F3B73"/>
          <w:sz w:val="19"/>
        </w:rPr>
        <w:t xml:space="preserve">Q66. </w:t>
      </w:r>
      <w:r>
        <w:rPr>
          <w:sz w:val="19"/>
        </w:rPr>
        <w:t>The commonest post-operative pulmonary complication is</w:t>
      </w:r>
    </w:p>
    <w:p>
      <w:pPr>
        <w:keepNext/>
        <w:spacing w:after="10"/>
        <w:ind w:left="255"/>
      </w:pPr>
      <w:r>
        <w:rPr>
          <w:sz w:val="18"/>
        </w:rPr>
        <w:t>(a) Pneumonia   (b) Atelectasis   (c) Pulmonary embolism   (d) Pneumothorax</w:t>
      </w:r>
    </w:p>
    <w:p>
      <w:pPr>
        <w:spacing w:after="40"/>
        <w:ind w:left="255"/>
      </w:pPr>
      <w:r>
        <w:rPr>
          <w:b/>
          <w:color w:val="9C2710"/>
          <w:sz w:val="18"/>
        </w:rPr>
        <w:t xml:space="preserve">Ans: (b) Atelectasis — </w:t>
      </w:r>
      <w:r>
        <w:rPr>
          <w:b/>
          <w:color w:val="9C2710"/>
          <w:sz w:val="18"/>
        </w:rPr>
        <w:t>Atelectasis</w:t>
      </w:r>
      <w:r>
        <w:rPr>
          <w:color w:val="9C2710"/>
          <w:sz w:val="18"/>
        </w:rPr>
        <w:t xml:space="preserve"> — typically causing low-grade fever on </w:t>
      </w:r>
      <w:r>
        <w:rPr>
          <w:b/>
          <w:color w:val="9C2710"/>
          <w:sz w:val="18"/>
        </w:rPr>
        <w:t>POD 1–2</w:t>
      </w:r>
      <w:r>
        <w:rPr>
          <w:color w:val="9C2710"/>
          <w:sz w:val="18"/>
        </w:rPr>
        <w:t xml:space="preserve"> with reduced basal breath sounds. Treatment is </w:t>
      </w:r>
      <w:r>
        <w:rPr>
          <w:b/>
          <w:color w:val="9C2710"/>
          <w:sz w:val="18"/>
        </w:rPr>
        <w:t>deep breathing, incentive spirometry (10 breaths hourly), early ambulation, adequate analgesia and chest physiotherapy</w:t>
      </w:r>
      <w:r>
        <w:rPr>
          <w:color w:val="9C2710"/>
          <w:sz w:val="18"/>
        </w:rPr>
        <w:t xml:space="preserve"> — not antibiotics.</w:t>
      </w:r>
    </w:p>
    <w:p>
      <w:pPr>
        <w:keepNext/>
        <w:spacing w:before="60" w:after="10"/>
      </w:pPr>
      <w:r>
        <w:rPr>
          <w:b/>
          <w:color w:val="1F3B73"/>
          <w:sz w:val="19"/>
        </w:rPr>
        <w:t xml:space="preserve">Q67. </w:t>
      </w:r>
      <w:r>
        <w:rPr>
          <w:sz w:val="19"/>
        </w:rPr>
        <w:t>Fever on the second post-operative day is most likely due to</w:t>
      </w:r>
    </w:p>
    <w:p>
      <w:pPr>
        <w:keepNext/>
        <w:spacing w:after="10"/>
        <w:ind w:left="255"/>
      </w:pPr>
      <w:r>
        <w:rPr>
          <w:sz w:val="18"/>
        </w:rPr>
        <w:t>(a) Wound infection   (b) Atelectasis   (c) Deep vein thrombosis   (d) Urinary tract infection</w:t>
      </w:r>
    </w:p>
    <w:p>
      <w:pPr>
        <w:spacing w:after="40"/>
        <w:ind w:left="255"/>
      </w:pPr>
      <w:r>
        <w:rPr>
          <w:b/>
          <w:color w:val="9C2710"/>
          <w:sz w:val="18"/>
        </w:rPr>
        <w:t xml:space="preserve">Ans: (b) Atelectasis — </w:t>
      </w:r>
      <w:r>
        <w:rPr>
          <w:color w:val="9C2710"/>
          <w:sz w:val="18"/>
        </w:rPr>
        <w:t xml:space="preserve">Follow the </w:t>
      </w:r>
      <w:r>
        <w:rPr>
          <w:b/>
          <w:color w:val="9C2710"/>
          <w:sz w:val="18"/>
        </w:rPr>
        <w:t>W's in time order: Wind (atelectasis, POD 1–2) → Water (UTI, POD 3–5) → Walking (DVT, POD 4–6) → Wound (SSI, POD 5–7) → Wonder drugs (&gt; POD 7)</w:t>
      </w:r>
      <w:r>
        <w:rPr>
          <w:color w:val="9C2710"/>
          <w:sz w:val="18"/>
        </w:rPr>
        <w:t>. Fever in the first 24 h is usually the inflammatory response, a drug/transfusion reaction, or malignant hyperthermia.</w:t>
      </w:r>
    </w:p>
    <w:p>
      <w:pPr>
        <w:keepNext/>
        <w:spacing w:before="60" w:after="10"/>
      </w:pPr>
      <w:r>
        <w:rPr>
          <w:b/>
          <w:color w:val="1F3B73"/>
          <w:sz w:val="19"/>
        </w:rPr>
        <w:t xml:space="preserve">Q68. </w:t>
      </w:r>
      <w:r>
        <w:rPr>
          <w:sz w:val="19"/>
        </w:rPr>
        <w:t>Fever appearing on the sixth post-operative day with wound erythema and purulent discharge indicates</w:t>
      </w:r>
    </w:p>
    <w:p>
      <w:pPr>
        <w:keepNext/>
        <w:spacing w:after="10"/>
        <w:ind w:left="255"/>
      </w:pPr>
      <w:r>
        <w:rPr>
          <w:sz w:val="18"/>
        </w:rPr>
        <w:t>(a) Atelectasis   (b) Drug fever   (c) Surgical site infection   (d) Malignant hyperthermia</w:t>
      </w:r>
    </w:p>
    <w:p>
      <w:pPr>
        <w:spacing w:after="40"/>
        <w:ind w:left="255"/>
      </w:pPr>
      <w:r>
        <w:rPr>
          <w:b/>
          <w:color w:val="9C2710"/>
          <w:sz w:val="18"/>
        </w:rPr>
        <w:t xml:space="preserve">Ans: (c) Surgical site infection — </w:t>
      </w:r>
      <w:r>
        <w:rPr>
          <w:b/>
          <w:color w:val="9C2710"/>
          <w:sz w:val="18"/>
        </w:rPr>
        <w:t>SSI classically declares itself on POD 5–7.</w:t>
      </w:r>
      <w:r>
        <w:rPr>
          <w:color w:val="9C2710"/>
          <w:sz w:val="18"/>
        </w:rPr>
        <w:t xml:space="preserve"> Management is to </w:t>
      </w:r>
      <w:r>
        <w:rPr>
          <w:b/>
          <w:color w:val="9C2710"/>
          <w:sz w:val="18"/>
        </w:rPr>
        <w:t>open and drain the wound, send a culture, debride, pack for healing by secondary intention</w:t>
      </w:r>
      <w:r>
        <w:rPr>
          <w:color w:val="9C2710"/>
          <w:sz w:val="18"/>
        </w:rPr>
        <w:t xml:space="preserve"> and give culture-guided antibiotics — ‘the treatment of pus is drainage’.</w:t>
      </w:r>
    </w:p>
    <w:p>
      <w:pPr>
        <w:keepNext/>
        <w:spacing w:before="60" w:after="10"/>
      </w:pPr>
      <w:r>
        <w:rPr>
          <w:b/>
          <w:color w:val="1F3B73"/>
          <w:sz w:val="19"/>
        </w:rPr>
        <w:t xml:space="preserve">Q69. </w:t>
      </w:r>
      <w:r>
        <w:rPr>
          <w:sz w:val="19"/>
        </w:rPr>
        <w:t>Wound dehiscence most commonly occurs on which post-operative day, and its herald sign is</w:t>
      </w:r>
    </w:p>
    <w:p>
      <w:pPr>
        <w:keepNext/>
        <w:spacing w:after="10"/>
        <w:ind w:left="255"/>
      </w:pPr>
      <w:r>
        <w:rPr>
          <w:sz w:val="18"/>
        </w:rPr>
        <w:t>(a) POD 1–2; bright red bleeding   (b) POD 5–10; serosanguineous ‘salmon-pink’ discharge   (c) POD 14–21; purulent discharge   (d) POD 30; a palpable lump</w:t>
      </w:r>
    </w:p>
    <w:p>
      <w:pPr>
        <w:spacing w:after="40"/>
        <w:ind w:left="255"/>
      </w:pPr>
      <w:r>
        <w:rPr>
          <w:b/>
          <w:color w:val="9C2710"/>
          <w:sz w:val="18"/>
        </w:rPr>
        <w:t xml:space="preserve">Ans: (b) POD 5–10; serosanguineous ‘salmon-pink’ discharge — </w:t>
      </w:r>
      <w:r>
        <w:rPr>
          <w:color w:val="9C2710"/>
          <w:sz w:val="18"/>
        </w:rPr>
        <w:t xml:space="preserve">Dehiscence peaks around </w:t>
      </w:r>
      <w:r>
        <w:rPr>
          <w:b/>
          <w:color w:val="9C2710"/>
          <w:sz w:val="18"/>
        </w:rPr>
        <w:t>POD 5–10 (classically day 7–8)</w:t>
      </w:r>
      <w:r>
        <w:rPr>
          <w:color w:val="9C2710"/>
          <w:sz w:val="18"/>
        </w:rPr>
        <w:t xml:space="preserve">, when the wound has only 5–10 % of its final tensile strength; the warning sign is a </w:t>
      </w:r>
      <w:r>
        <w:rPr>
          <w:b/>
          <w:color w:val="9C2710"/>
          <w:sz w:val="18"/>
        </w:rPr>
        <w:t>sudden serosanguineous (salmon-pink) discharge</w:t>
      </w:r>
      <w:r>
        <w:rPr>
          <w:color w:val="9C2710"/>
          <w:sz w:val="18"/>
        </w:rPr>
        <w:t xml:space="preserve"> with a palpable gap.</w:t>
      </w:r>
    </w:p>
    <w:p>
      <w:pPr>
        <w:keepNext/>
        <w:spacing w:before="60" w:after="10"/>
      </w:pPr>
      <w:r>
        <w:rPr>
          <w:b/>
          <w:color w:val="1F3B73"/>
          <w:sz w:val="19"/>
        </w:rPr>
        <w:t xml:space="preserve">Q70. </w:t>
      </w:r>
      <w:r>
        <w:rPr>
          <w:sz w:val="19"/>
        </w:rPr>
        <w:t>The correct immediate nursing action for post-operative wound evisceration is to</w:t>
      </w:r>
    </w:p>
    <w:p>
      <w:pPr>
        <w:keepNext/>
        <w:spacing w:after="10"/>
        <w:ind w:left="255"/>
      </w:pPr>
      <w:r>
        <w:rPr>
          <w:sz w:val="18"/>
        </w:rPr>
        <w:t>(a) Push the viscera back and apply a dry dressing   (b) Cover the viscera with sterile gauze moistened with warm sterile normal saline, place the patient in low Fowler's with knees flexed, keep NBM and call the surgeon   (c) Sit the patient upright and give oral fluids   (d) Apply a tight abdominal binder and discharge</w:t>
      </w:r>
    </w:p>
    <w:p>
      <w:pPr>
        <w:spacing w:after="40"/>
        <w:ind w:left="255"/>
      </w:pPr>
      <w:r>
        <w:rPr>
          <w:b/>
          <w:color w:val="9C2710"/>
          <w:sz w:val="18"/>
        </w:rPr>
        <w:t xml:space="preserve">Ans: (b) Cover the viscera with sterile gauze moistened with warm sterile normal saline, place the patient in low Fowler's with knees flexed, keep NBM and call the surgeon — </w:t>
      </w:r>
      <w:r>
        <w:rPr>
          <w:b/>
          <w:color w:val="9C2710"/>
          <w:sz w:val="18"/>
        </w:rPr>
        <w:t>Never attempt to replace the viscera and never use dry gauze.</w:t>
      </w:r>
      <w:r>
        <w:rPr>
          <w:color w:val="9C2710"/>
          <w:sz w:val="18"/>
        </w:rPr>
        <w:t xml:space="preserve"> Cover with </w:t>
      </w:r>
      <w:r>
        <w:rPr>
          <w:b/>
          <w:color w:val="9C2710"/>
          <w:sz w:val="18"/>
        </w:rPr>
        <w:t>warm sterile saline-moistened gauze</w:t>
      </w:r>
      <w:r>
        <w:rPr>
          <w:color w:val="9C2710"/>
          <w:sz w:val="18"/>
        </w:rPr>
        <w:t xml:space="preserve">, position supine/low Fowler's with knees flexed to reduce tension, keep the patient </w:t>
      </w:r>
      <w:r>
        <w:rPr>
          <w:b/>
          <w:color w:val="9C2710"/>
          <w:sz w:val="18"/>
        </w:rPr>
        <w:t>nil by mouth</w:t>
      </w:r>
      <w:r>
        <w:rPr>
          <w:color w:val="9C2710"/>
          <w:sz w:val="18"/>
        </w:rPr>
        <w:t xml:space="preserve">, secure IV access, monitor for shock, give analgesia and </w:t>
      </w:r>
      <w:r>
        <w:rPr>
          <w:b/>
          <w:color w:val="9C2710"/>
          <w:sz w:val="18"/>
        </w:rPr>
        <w:t>prepare for immediate theatre</w:t>
      </w:r>
      <w:r>
        <w:rPr>
          <w:color w:val="9C2710"/>
          <w:sz w:val="18"/>
        </w:rPr>
        <w:t>.</w:t>
      </w:r>
    </w:p>
    <w:p>
      <w:pPr>
        <w:keepNext/>
        <w:spacing w:before="60" w:after="10"/>
      </w:pPr>
      <w:r>
        <w:rPr>
          <w:b/>
          <w:color w:val="1F3B73"/>
          <w:sz w:val="19"/>
        </w:rPr>
        <w:t xml:space="preserve">Q71. </w:t>
      </w:r>
      <w:r>
        <w:rPr>
          <w:sz w:val="19"/>
        </w:rPr>
        <w:t>Sutures on the face are typically removed on day</w:t>
      </w:r>
    </w:p>
    <w:p>
      <w:pPr>
        <w:keepNext/>
        <w:spacing w:after="10"/>
        <w:ind w:left="255"/>
      </w:pPr>
      <w:r>
        <w:rPr>
          <w:sz w:val="18"/>
        </w:rPr>
        <w:t>(a) 3–5   (b) 7–10   (c) 10–14   (d) 14–21</w:t>
      </w:r>
    </w:p>
    <w:p>
      <w:pPr>
        <w:spacing w:after="40"/>
        <w:ind w:left="255"/>
      </w:pPr>
      <w:r>
        <w:rPr>
          <w:b/>
          <w:color w:val="9C2710"/>
          <w:sz w:val="18"/>
        </w:rPr>
        <w:t xml:space="preserve">Ans: (a) 3–5 — </w:t>
      </w:r>
      <w:r>
        <w:rPr>
          <w:b/>
          <w:color w:val="9C2710"/>
          <w:sz w:val="18"/>
        </w:rPr>
        <w:t>Face/neck 3–5 days</w:t>
      </w:r>
      <w:r>
        <w:rPr>
          <w:color w:val="9C2710"/>
          <w:sz w:val="18"/>
        </w:rPr>
        <w:t xml:space="preserve"> (excellent vascularity, cosmetic priority); scalp and trunk </w:t>
      </w:r>
      <w:r>
        <w:rPr>
          <w:b/>
          <w:color w:val="9C2710"/>
          <w:sz w:val="18"/>
        </w:rPr>
        <w:t>7–10 days</w:t>
      </w:r>
      <w:r>
        <w:rPr>
          <w:color w:val="9C2710"/>
          <w:sz w:val="18"/>
        </w:rPr>
        <w:t xml:space="preserve">; limbs </w:t>
      </w:r>
      <w:r>
        <w:rPr>
          <w:b/>
          <w:color w:val="9C2710"/>
          <w:sz w:val="18"/>
        </w:rPr>
        <w:t>10–14 days</w:t>
      </w:r>
      <w:r>
        <w:rPr>
          <w:color w:val="9C2710"/>
          <w:sz w:val="18"/>
        </w:rPr>
        <w:t xml:space="preserve">; over joints, back, palms and soles </w:t>
      </w:r>
      <w:r>
        <w:rPr>
          <w:b/>
          <w:color w:val="9C2710"/>
          <w:sz w:val="18"/>
        </w:rPr>
        <w:t>14 days</w:t>
      </w:r>
      <w:r>
        <w:rPr>
          <w:color w:val="9C2710"/>
          <w:sz w:val="18"/>
        </w:rPr>
        <w:t>.</w:t>
      </w:r>
    </w:p>
    <w:p>
      <w:pPr>
        <w:keepNext/>
        <w:spacing w:before="60" w:after="10"/>
      </w:pPr>
      <w:r>
        <w:rPr>
          <w:b/>
          <w:color w:val="1F3B73"/>
          <w:sz w:val="19"/>
        </w:rPr>
        <w:t xml:space="preserve">Q72. </w:t>
      </w:r>
      <w:r>
        <w:rPr>
          <w:sz w:val="19"/>
        </w:rPr>
        <w:t>The tensile strength of a surgical wound at one week is approximately what percentage of normal skin?</w:t>
      </w:r>
    </w:p>
    <w:p>
      <w:pPr>
        <w:keepNext/>
        <w:spacing w:after="10"/>
        <w:ind w:left="255"/>
      </w:pPr>
      <w:r>
        <w:rPr>
          <w:sz w:val="18"/>
        </w:rPr>
        <w:t>(a) 5–10 %   (b) 30–50 %   (c) 70–80 %   (d) 100 %</w:t>
      </w:r>
    </w:p>
    <w:p>
      <w:pPr>
        <w:spacing w:after="40"/>
        <w:ind w:left="255"/>
      </w:pPr>
      <w:r>
        <w:rPr>
          <w:b/>
          <w:color w:val="9C2710"/>
          <w:sz w:val="18"/>
        </w:rPr>
        <w:t xml:space="preserve">Ans: (a) 5–10 % — </w:t>
      </w:r>
      <w:r>
        <w:rPr>
          <w:color w:val="9C2710"/>
          <w:sz w:val="18"/>
        </w:rPr>
        <w:t xml:space="preserve">Only </w:t>
      </w:r>
      <w:r>
        <w:rPr>
          <w:b/>
          <w:color w:val="9C2710"/>
          <w:sz w:val="18"/>
        </w:rPr>
        <w:t>5–10 % at 1 week</w:t>
      </w:r>
      <w:r>
        <w:rPr>
          <w:color w:val="9C2710"/>
          <w:sz w:val="18"/>
        </w:rPr>
        <w:t xml:space="preserve">, rising to </w:t>
      </w:r>
      <w:r>
        <w:rPr>
          <w:b/>
          <w:color w:val="9C2710"/>
          <w:sz w:val="18"/>
        </w:rPr>
        <w:t>30–50 % at 1 month</w:t>
      </w:r>
      <w:r>
        <w:rPr>
          <w:color w:val="9C2710"/>
          <w:sz w:val="18"/>
        </w:rPr>
        <w:t xml:space="preserve">, and reaching a maximum of only </w:t>
      </w:r>
      <w:r>
        <w:rPr>
          <w:b/>
          <w:color w:val="9C2710"/>
          <w:sz w:val="18"/>
        </w:rPr>
        <w:t>70–80 %</w:t>
      </w:r>
      <w:r>
        <w:rPr>
          <w:color w:val="9C2710"/>
          <w:sz w:val="18"/>
        </w:rPr>
        <w:t xml:space="preserve"> of unwounded skin — the wound never regains full strength.</w:t>
      </w:r>
    </w:p>
    <w:p>
      <w:pPr>
        <w:keepNext/>
        <w:spacing w:before="60" w:after="10"/>
      </w:pPr>
      <w:r>
        <w:rPr>
          <w:b/>
          <w:color w:val="1F3B73"/>
          <w:sz w:val="19"/>
        </w:rPr>
        <w:t xml:space="preserve">Q73. </w:t>
      </w:r>
      <w:r>
        <w:rPr>
          <w:sz w:val="19"/>
        </w:rPr>
        <w:t>Which cell is the key orchestrating cell of the inflammatory phase of wound healing?</w:t>
      </w:r>
    </w:p>
    <w:p>
      <w:pPr>
        <w:keepNext/>
        <w:spacing w:after="10"/>
        <w:ind w:left="255"/>
      </w:pPr>
      <w:r>
        <w:rPr>
          <w:sz w:val="18"/>
        </w:rPr>
        <w:t>(a) Neutrophil   (b) Macrophage   (c) Fibroblast   (d) Platelet</w:t>
      </w:r>
    </w:p>
    <w:p>
      <w:pPr>
        <w:spacing w:after="40"/>
        <w:ind w:left="255"/>
      </w:pPr>
      <w:r>
        <w:rPr>
          <w:b/>
          <w:color w:val="9C2710"/>
          <w:sz w:val="18"/>
        </w:rPr>
        <w:t xml:space="preserve">Ans: (b) Macrophage — </w:t>
      </w:r>
      <w:r>
        <w:rPr>
          <w:b/>
          <w:color w:val="9C2710"/>
          <w:sz w:val="18"/>
        </w:rPr>
        <w:t>Neutrophils</w:t>
      </w:r>
      <w:r>
        <w:rPr>
          <w:color w:val="9C2710"/>
          <w:sz w:val="18"/>
        </w:rPr>
        <w:t xml:space="preserve"> arrive first (24–48 h), but the </w:t>
      </w:r>
      <w:r>
        <w:rPr>
          <w:b/>
          <w:color w:val="9C2710"/>
          <w:sz w:val="18"/>
        </w:rPr>
        <w:t>macrophage (48–72 h) is the pivotal cell</w:t>
      </w:r>
      <w:r>
        <w:rPr>
          <w:color w:val="9C2710"/>
          <w:sz w:val="18"/>
        </w:rPr>
        <w:t xml:space="preserve"> — it debrides and releases the growth factors that recruit fibroblasts. </w:t>
      </w:r>
      <w:r>
        <w:rPr>
          <w:b/>
          <w:color w:val="9C2710"/>
          <w:sz w:val="18"/>
        </w:rPr>
        <w:t>Fibroblasts</w:t>
      </w:r>
      <w:r>
        <w:rPr>
          <w:color w:val="9C2710"/>
          <w:sz w:val="18"/>
        </w:rPr>
        <w:t xml:space="preserve"> dominate the proliferative phase (day 4–21), depositing </w:t>
      </w:r>
      <w:r>
        <w:rPr>
          <w:b/>
          <w:color w:val="9C2710"/>
          <w:sz w:val="18"/>
        </w:rPr>
        <w:t>collagen III</w:t>
      </w:r>
      <w:r>
        <w:rPr>
          <w:color w:val="9C2710"/>
          <w:sz w:val="18"/>
        </w:rPr>
        <w:t xml:space="preserve">, which is later replaced by </w:t>
      </w:r>
      <w:r>
        <w:rPr>
          <w:b/>
          <w:color w:val="9C2710"/>
          <w:sz w:val="18"/>
        </w:rPr>
        <w:t>collagen I</w:t>
      </w:r>
      <w:r>
        <w:rPr>
          <w:color w:val="9C2710"/>
          <w:sz w:val="18"/>
        </w:rPr>
        <w:t xml:space="preserve"> during remodelling.</w:t>
      </w:r>
    </w:p>
    <w:p>
      <w:pPr>
        <w:keepNext/>
        <w:spacing w:before="60" w:after="10"/>
      </w:pPr>
      <w:r>
        <w:rPr>
          <w:b/>
          <w:color w:val="1F3B73"/>
          <w:sz w:val="19"/>
        </w:rPr>
        <w:t xml:space="preserve">Q74. </w:t>
      </w:r>
      <w:r>
        <w:rPr>
          <w:sz w:val="19"/>
        </w:rPr>
        <w:t>Which of the following is a CLOSED active suction drain?</w:t>
      </w:r>
    </w:p>
    <w:p>
      <w:pPr>
        <w:keepNext/>
        <w:spacing w:after="10"/>
        <w:ind w:left="255"/>
      </w:pPr>
      <w:r>
        <w:rPr>
          <w:sz w:val="18"/>
        </w:rPr>
        <w:t>(a) Penrose drain   (b) Corrugated drain   (c) Jackson-Pratt drain   (d) Sump drain with an open vent</w:t>
      </w:r>
    </w:p>
    <w:p>
      <w:pPr>
        <w:spacing w:after="40"/>
        <w:ind w:left="255"/>
      </w:pPr>
      <w:r>
        <w:rPr>
          <w:b/>
          <w:color w:val="9C2710"/>
          <w:sz w:val="18"/>
        </w:rPr>
        <w:t xml:space="preserve">Ans: (c) Jackson-Pratt drain — </w:t>
      </w:r>
      <w:r>
        <w:rPr>
          <w:color w:val="9C2710"/>
          <w:sz w:val="18"/>
        </w:rPr>
        <w:t xml:space="preserve">The </w:t>
      </w:r>
      <w:r>
        <w:rPr>
          <w:b/>
          <w:color w:val="9C2710"/>
          <w:sz w:val="18"/>
        </w:rPr>
        <w:t>Jackson-Pratt (bulb)</w:t>
      </w:r>
      <w:r>
        <w:rPr>
          <w:color w:val="9C2710"/>
          <w:sz w:val="18"/>
        </w:rPr>
        <w:t xml:space="preserve"> and </w:t>
      </w:r>
      <w:r>
        <w:rPr>
          <w:b/>
          <w:color w:val="9C2710"/>
          <w:sz w:val="18"/>
        </w:rPr>
        <w:t>Hemovac/Redivac (spring/high vacuum)</w:t>
      </w:r>
      <w:r>
        <w:rPr>
          <w:color w:val="9C2710"/>
          <w:sz w:val="18"/>
        </w:rPr>
        <w:t xml:space="preserve"> drains are </w:t>
      </w:r>
      <w:r>
        <w:rPr>
          <w:b/>
          <w:color w:val="9C2710"/>
          <w:sz w:val="18"/>
        </w:rPr>
        <w:t>closed active</w:t>
      </w:r>
      <w:r>
        <w:rPr>
          <w:color w:val="9C2710"/>
          <w:sz w:val="18"/>
        </w:rPr>
        <w:t xml:space="preserve"> systems with a lower infection risk. </w:t>
      </w:r>
      <w:r>
        <w:rPr>
          <w:b/>
          <w:color w:val="9C2710"/>
          <w:sz w:val="18"/>
        </w:rPr>
        <w:t>Penrose and corrugated drains are passive and open.</w:t>
      </w:r>
      <w:r>
        <w:rPr>
          <w:color w:val="9C2710"/>
          <w:sz w:val="18"/>
        </w:rPr>
        <w:t xml:space="preserve"> A fully re-expanded JP bulb means suction has been lost — re-compress it after emptying.</w:t>
      </w:r>
    </w:p>
    <w:p>
      <w:pPr>
        <w:keepNext/>
        <w:spacing w:before="60" w:after="10"/>
      </w:pPr>
      <w:r>
        <w:rPr>
          <w:b/>
          <w:color w:val="1F3B73"/>
          <w:sz w:val="19"/>
        </w:rPr>
        <w:t xml:space="preserve">Q75. </w:t>
      </w:r>
      <w:r>
        <w:rPr>
          <w:sz w:val="19"/>
        </w:rPr>
        <w:t>Post-operative return of bowel function occurs in which order?</w:t>
      </w:r>
    </w:p>
    <w:p>
      <w:pPr>
        <w:keepNext/>
        <w:spacing w:after="10"/>
        <w:ind w:left="255"/>
      </w:pPr>
      <w:r>
        <w:rPr>
          <w:sz w:val="18"/>
        </w:rPr>
        <w:t>(a) Colon → stomach → small bowel   (b) Small bowel → stomach → colon   (c) Stomach → colon → small bowel   (d) All simultaneously at 72 hours</w:t>
      </w:r>
    </w:p>
    <w:p>
      <w:pPr>
        <w:spacing w:after="40"/>
        <w:ind w:left="255"/>
      </w:pPr>
      <w:r>
        <w:rPr>
          <w:b/>
          <w:color w:val="9C2710"/>
          <w:sz w:val="18"/>
        </w:rPr>
        <w:t xml:space="preserve">Ans: (b) Small bowel → stomach → colon — </w:t>
      </w:r>
      <w:r>
        <w:rPr>
          <w:b/>
          <w:color w:val="9C2710"/>
          <w:sz w:val="18"/>
        </w:rPr>
        <w:t>Small intestine within ≈ 24 h → stomach 24–48 h → COLON 48–72 h (last to recover).</w:t>
      </w:r>
      <w:r>
        <w:rPr>
          <w:color w:val="9C2710"/>
          <w:sz w:val="18"/>
        </w:rPr>
        <w:t xml:space="preserve"> The clinical marker of resolution is the </w:t>
      </w:r>
      <w:r>
        <w:rPr>
          <w:b/>
          <w:color w:val="9C2710"/>
          <w:sz w:val="18"/>
        </w:rPr>
        <w:t>passage of flatus or stool</w:t>
      </w:r>
      <w:r>
        <w:rPr>
          <w:color w:val="9C2710"/>
          <w:sz w:val="18"/>
        </w:rPr>
        <w:t xml:space="preserve"> — bowel sounds are unreliable.</w:t>
      </w:r>
    </w:p>
    <w:p>
      <w:pPr>
        <w:keepNext/>
        <w:spacing w:before="60" w:after="10"/>
      </w:pPr>
      <w:r>
        <w:rPr>
          <w:b/>
          <w:color w:val="1F3B73"/>
          <w:sz w:val="19"/>
        </w:rPr>
        <w:t xml:space="preserve">Q76. </w:t>
      </w:r>
      <w:r>
        <w:rPr>
          <w:sz w:val="19"/>
        </w:rPr>
        <w:t>According to the Apfel score, which of the following is NOT a risk factor for PONV?</w:t>
      </w:r>
    </w:p>
    <w:p>
      <w:pPr>
        <w:keepNext/>
        <w:spacing w:after="10"/>
        <w:ind w:left="255"/>
      </w:pPr>
      <w:r>
        <w:rPr>
          <w:sz w:val="18"/>
        </w:rPr>
        <w:t>(a) Female sex   (b) Non-smoking status   (c) Smoking   (d) Expected post-operative opioid use</w:t>
      </w:r>
    </w:p>
    <w:p>
      <w:pPr>
        <w:spacing w:after="40"/>
        <w:ind w:left="255"/>
      </w:pPr>
      <w:r>
        <w:rPr>
          <w:b/>
          <w:color w:val="9C2710"/>
          <w:sz w:val="18"/>
        </w:rPr>
        <w:t xml:space="preserve">Ans: (c) Smoking — </w:t>
      </w:r>
      <w:r>
        <w:rPr>
          <w:color w:val="9C2710"/>
          <w:sz w:val="18"/>
        </w:rPr>
        <w:t xml:space="preserve">The four Apfel factors are </w:t>
      </w:r>
      <w:r>
        <w:rPr>
          <w:b/>
          <w:color w:val="9C2710"/>
          <w:sz w:val="18"/>
        </w:rPr>
        <w:t>female sex, non-smoker, previous PONV or motion sickness, and expected post-operative opioid use</w:t>
      </w:r>
      <w:r>
        <w:rPr>
          <w:color w:val="9C2710"/>
          <w:sz w:val="18"/>
        </w:rPr>
        <w:t xml:space="preserve"> — giving risks of roughly </w:t>
      </w:r>
      <w:r>
        <w:rPr>
          <w:b/>
          <w:color w:val="9C2710"/>
          <w:sz w:val="18"/>
        </w:rPr>
        <w:t>10/20/40/60/80 %</w:t>
      </w:r>
      <w:r>
        <w:rPr>
          <w:color w:val="9C2710"/>
          <w:sz w:val="18"/>
        </w:rPr>
        <w:t xml:space="preserve"> for 0–4 factors. </w:t>
      </w:r>
      <w:r>
        <w:rPr>
          <w:b/>
          <w:color w:val="9C2710"/>
          <w:sz w:val="18"/>
        </w:rPr>
        <w:t>Smoking is actually protective.</w:t>
      </w:r>
    </w:p>
    <w:p>
      <w:pPr>
        <w:keepNext/>
        <w:spacing w:before="60" w:after="10"/>
      </w:pPr>
      <w:r>
        <w:rPr>
          <w:b/>
          <w:color w:val="1F3B73"/>
          <w:sz w:val="19"/>
        </w:rPr>
        <w:t xml:space="preserve">Q77. </w:t>
      </w:r>
      <w:r>
        <w:rPr>
          <w:sz w:val="19"/>
        </w:rPr>
        <w:t>The drug of choice given at the END of surgery for PONV prophylaxis is</w:t>
      </w:r>
    </w:p>
    <w:p>
      <w:pPr>
        <w:keepNext/>
        <w:spacing w:after="10"/>
        <w:ind w:left="255"/>
      </w:pPr>
      <w:r>
        <w:rPr>
          <w:sz w:val="18"/>
        </w:rPr>
        <w:t>(a) Metoclopramide   (b) Ondansetron   (c) Dexamethasone   (d) Atropine</w:t>
      </w:r>
    </w:p>
    <w:p>
      <w:pPr>
        <w:spacing w:after="40"/>
        <w:ind w:left="255"/>
      </w:pPr>
      <w:r>
        <w:rPr>
          <w:b/>
          <w:color w:val="9C2710"/>
          <w:sz w:val="18"/>
        </w:rPr>
        <w:t xml:space="preserve">Ans: (b) Ondansetron — </w:t>
      </w:r>
      <w:r>
        <w:rPr>
          <w:b/>
          <w:color w:val="9C2710"/>
          <w:sz w:val="18"/>
        </w:rPr>
        <w:t>Ondansetron 4–8 mg IV</w:t>
      </w:r>
      <w:r>
        <w:rPr>
          <w:color w:val="9C2710"/>
          <w:sz w:val="18"/>
        </w:rPr>
        <w:t xml:space="preserve">, a 5-HT₃ antagonist, is most effective given </w:t>
      </w:r>
      <w:r>
        <w:rPr>
          <w:b/>
          <w:color w:val="9C2710"/>
          <w:sz w:val="18"/>
        </w:rPr>
        <w:t>at the end of surgery</w:t>
      </w:r>
      <w:r>
        <w:rPr>
          <w:color w:val="9C2710"/>
          <w:sz w:val="18"/>
        </w:rPr>
        <w:t xml:space="preserve"> (watch for </w:t>
      </w:r>
      <w:r>
        <w:rPr>
          <w:b/>
          <w:color w:val="9C2710"/>
          <w:sz w:val="18"/>
        </w:rPr>
        <w:t>QT prolongation</w:t>
      </w:r>
      <w:r>
        <w:rPr>
          <w:color w:val="9C2710"/>
          <w:sz w:val="18"/>
        </w:rPr>
        <w:t xml:space="preserve"> and headache). </w:t>
      </w:r>
      <w:r>
        <w:rPr>
          <w:b/>
          <w:color w:val="9C2710"/>
          <w:sz w:val="18"/>
        </w:rPr>
        <w:t>Dexamethasone 4–8 mg is given at induction.</w:t>
      </w:r>
      <w:r>
        <w:rPr>
          <w:color w:val="9C2710"/>
          <w:sz w:val="18"/>
        </w:rPr>
        <w:t xml:space="preserve"> High-risk patients need </w:t>
      </w:r>
      <w:r>
        <w:rPr>
          <w:b/>
          <w:color w:val="9C2710"/>
          <w:sz w:val="18"/>
        </w:rPr>
        <w:t>agents from 2–4 different classes plus propofol TIVA and opioid sparing</w:t>
      </w:r>
      <w:r>
        <w:rPr>
          <w:color w:val="9C2710"/>
          <w:sz w:val="18"/>
        </w:rPr>
        <w:t>.</w:t>
      </w:r>
    </w:p>
    <w:p>
      <w:pPr>
        <w:keepNext/>
        <w:spacing w:before="60" w:after="10"/>
      </w:pPr>
      <w:r>
        <w:rPr>
          <w:b/>
          <w:color w:val="1F3B73"/>
          <w:sz w:val="19"/>
        </w:rPr>
        <w:t xml:space="preserve">Q78. </w:t>
      </w:r>
      <w:r>
        <w:rPr>
          <w:sz w:val="19"/>
        </w:rPr>
        <w:t>The minimum acceptable post-operative urine output in an adult is</w:t>
      </w:r>
    </w:p>
    <w:p>
      <w:pPr>
        <w:keepNext/>
        <w:spacing w:after="10"/>
        <w:ind w:left="255"/>
      </w:pPr>
      <w:r>
        <w:rPr>
          <w:sz w:val="18"/>
        </w:rPr>
        <w:t>(a) 0.1 mL/kg/h   (b) 0.5 mL/kg/h   (c) 2 mL/kg/h   (d) 5 mL/kg/h</w:t>
      </w:r>
    </w:p>
    <w:p>
      <w:pPr>
        <w:spacing w:after="40"/>
        <w:ind w:left="255"/>
      </w:pPr>
      <w:r>
        <w:rPr>
          <w:b/>
          <w:color w:val="9C2710"/>
          <w:sz w:val="18"/>
        </w:rPr>
        <w:t xml:space="preserve">Ans: (b) 0.5 mL/kg/h — </w:t>
      </w:r>
      <w:r>
        <w:rPr>
          <w:b/>
          <w:color w:val="9C2710"/>
          <w:sz w:val="18"/>
        </w:rPr>
        <w:t>&gt; 0.5 mL/kg/h (roughly 30 mL/h in an adult).</w:t>
      </w:r>
      <w:r>
        <w:rPr>
          <w:color w:val="9C2710"/>
          <w:sz w:val="18"/>
        </w:rPr>
        <w:t xml:space="preserve"> Post-operative oliguria is </w:t>
      </w:r>
      <w:r>
        <w:rPr>
          <w:b/>
          <w:color w:val="9C2710"/>
          <w:sz w:val="18"/>
        </w:rPr>
        <w:t>most often hypovolaemia</w:t>
      </w:r>
      <w:r>
        <w:rPr>
          <w:color w:val="9C2710"/>
          <w:sz w:val="18"/>
        </w:rPr>
        <w:t xml:space="preserve"> — assess perfusion and give a fluid challenge — but beware of causing </w:t>
      </w:r>
      <w:r>
        <w:rPr>
          <w:b/>
          <w:color w:val="9C2710"/>
          <w:sz w:val="18"/>
        </w:rPr>
        <w:t>dilutional hyponatraemia</w:t>
      </w:r>
      <w:r>
        <w:rPr>
          <w:color w:val="9C2710"/>
          <w:sz w:val="18"/>
        </w:rPr>
        <w:t xml:space="preserve"> with hypotonic fluid in the ADH-driven post-operative state.</w:t>
      </w:r>
    </w:p>
    <w:p>
      <w:pPr>
        <w:keepNext/>
        <w:spacing w:before="60" w:after="10"/>
      </w:pPr>
      <w:r>
        <w:rPr>
          <w:b/>
          <w:color w:val="1F3B73"/>
          <w:sz w:val="19"/>
        </w:rPr>
        <w:t xml:space="preserve">Q79. </w:t>
      </w:r>
      <w:r>
        <w:rPr>
          <w:sz w:val="19"/>
        </w:rPr>
        <w:t>Post-operative shivering is most effectively treated with warming plus</w:t>
      </w:r>
    </w:p>
    <w:p>
      <w:pPr>
        <w:keepNext/>
        <w:spacing w:after="10"/>
        <w:ind w:left="255"/>
      </w:pPr>
      <w:r>
        <w:rPr>
          <w:sz w:val="18"/>
        </w:rPr>
        <w:t>(a) Diazepam   (b) Pethidine (meperidine)   (c) Furosemide   (d) Naloxone</w:t>
      </w:r>
    </w:p>
    <w:p>
      <w:pPr>
        <w:spacing w:after="40"/>
        <w:ind w:left="255"/>
      </w:pPr>
      <w:r>
        <w:rPr>
          <w:b/>
          <w:color w:val="9C2710"/>
          <w:sz w:val="18"/>
        </w:rPr>
        <w:t xml:space="preserve">Ans: (b) Pethidine (meperidine) — </w:t>
      </w:r>
      <w:r>
        <w:rPr>
          <w:b/>
          <w:color w:val="9C2710"/>
          <w:sz w:val="18"/>
        </w:rPr>
        <w:t>Pethidine 12.5–25 mg IV</w:t>
      </w:r>
      <w:r>
        <w:rPr>
          <w:color w:val="9C2710"/>
          <w:sz w:val="18"/>
        </w:rPr>
        <w:t xml:space="preserve"> is the most effective drug (via κ-opioid and α2 effects); clonidine, dexmedetomidine, tramadol and ondansetron are alternatives. </w:t>
      </w:r>
      <w:r>
        <w:rPr>
          <w:b/>
          <w:color w:val="9C2710"/>
          <w:sz w:val="18"/>
        </w:rPr>
        <w:t>Always give oxygen</w:t>
      </w:r>
      <w:r>
        <w:rPr>
          <w:color w:val="9C2710"/>
          <w:sz w:val="18"/>
        </w:rPr>
        <w:t>, because shivering can increase oxygen consumption by up to 400 %.</w:t>
      </w:r>
    </w:p>
    <w:p>
      <w:pPr>
        <w:keepNext/>
        <w:spacing w:before="60" w:after="10"/>
      </w:pPr>
      <w:r>
        <w:rPr>
          <w:b/>
          <w:color w:val="1F3B73"/>
          <w:sz w:val="19"/>
        </w:rPr>
        <w:t xml:space="preserve">Q80. </w:t>
      </w:r>
      <w:r>
        <w:rPr>
          <w:sz w:val="19"/>
        </w:rPr>
        <w:t>Secondary haemorrhage after surgery classically occurs on which post-operative day and is due to</w:t>
      </w:r>
    </w:p>
    <w:p>
      <w:pPr>
        <w:keepNext/>
        <w:spacing w:after="10"/>
        <w:ind w:left="255"/>
      </w:pPr>
      <w:r>
        <w:rPr>
          <w:sz w:val="18"/>
        </w:rPr>
        <w:t>(a) Day 0; a slipped ligature   (b) Within 24 h; a dislodged clot as blood pressure rises   (c) POD 7–14; infection eroding a vessel wall   (d) POD 30; a false aneurysm</w:t>
      </w:r>
    </w:p>
    <w:p>
      <w:pPr>
        <w:spacing w:after="40"/>
        <w:ind w:left="255"/>
      </w:pPr>
      <w:r>
        <w:rPr>
          <w:b/>
          <w:color w:val="9C2710"/>
          <w:sz w:val="18"/>
        </w:rPr>
        <w:t xml:space="preserve">Ans: (c) POD 7–14; infection eroding a vessel wall — </w:t>
      </w:r>
      <w:r>
        <w:rPr>
          <w:b/>
          <w:color w:val="9C2710"/>
          <w:sz w:val="18"/>
        </w:rPr>
        <w:t>Primary</w:t>
      </w:r>
      <w:r>
        <w:rPr>
          <w:color w:val="9C2710"/>
          <w:sz w:val="18"/>
        </w:rPr>
        <w:t xml:space="preserve"> haemorrhage = during surgery; </w:t>
      </w:r>
      <w:r>
        <w:rPr>
          <w:b/>
          <w:color w:val="9C2710"/>
          <w:sz w:val="18"/>
        </w:rPr>
        <w:t>reactionary</w:t>
      </w:r>
      <w:r>
        <w:rPr>
          <w:color w:val="9C2710"/>
          <w:sz w:val="18"/>
        </w:rPr>
        <w:t xml:space="preserve"> = within 24 h (slipped ligature or a clot dislodged as BP rises and vasoconstriction wears off); </w:t>
      </w:r>
      <w:r>
        <w:rPr>
          <w:b/>
          <w:color w:val="9C2710"/>
          <w:sz w:val="18"/>
        </w:rPr>
        <w:t>secondary = POD 7–14 from infection eroding the vessel wall</w:t>
      </w:r>
      <w:r>
        <w:rPr>
          <w:color w:val="9C2710"/>
          <w:sz w:val="18"/>
        </w:rPr>
        <w:t>.</w:t>
      </w:r>
    </w:p>
    <w:p>
      <w:pPr>
        <w:keepNext/>
        <w:spacing w:before="120" w:after="40"/>
      </w:pPr>
      <w:r>
        <w:rPr>
          <w:b/>
          <w:color w:val="1B6B3A"/>
          <w:sz w:val="24"/>
        </w:rPr>
        <w:t>Section 9 — Radiation, Chemical Hazards and Biomedical Waste</w:t>
      </w:r>
    </w:p>
    <w:p>
      <w:pPr>
        <w:keepNext/>
        <w:spacing w:before="60" w:after="10"/>
      </w:pPr>
      <w:r>
        <w:rPr>
          <w:b/>
          <w:color w:val="1F3B73"/>
          <w:sz w:val="19"/>
        </w:rPr>
        <w:t xml:space="preserve">Q81. </w:t>
      </w:r>
      <w:r>
        <w:rPr>
          <w:sz w:val="19"/>
        </w:rPr>
        <w:t>The SI unit of equivalent dose of radiation is the</w:t>
      </w:r>
    </w:p>
    <w:p>
      <w:pPr>
        <w:keepNext/>
        <w:spacing w:after="10"/>
        <w:ind w:left="255"/>
      </w:pPr>
      <w:r>
        <w:rPr>
          <w:sz w:val="18"/>
        </w:rPr>
        <w:t>(a) Gray   (b) Sievert   (c) Becquerel   (d) Roentgen</w:t>
      </w:r>
    </w:p>
    <w:p>
      <w:pPr>
        <w:spacing w:after="40"/>
        <w:ind w:left="255"/>
      </w:pPr>
      <w:r>
        <w:rPr>
          <w:b/>
          <w:color w:val="9C2710"/>
          <w:sz w:val="18"/>
        </w:rPr>
        <w:t xml:space="preserve">Ans: (b) Sievert — </w:t>
      </w:r>
      <w:r>
        <w:rPr>
          <w:b/>
          <w:color w:val="9C2710"/>
          <w:sz w:val="18"/>
        </w:rPr>
        <w:t>Sievert (Sv)</w:t>
      </w:r>
      <w:r>
        <w:rPr>
          <w:color w:val="9C2710"/>
          <w:sz w:val="18"/>
        </w:rPr>
        <w:t xml:space="preserve"> is the unit of </w:t>
      </w:r>
      <w:r>
        <w:rPr>
          <w:b/>
          <w:color w:val="9C2710"/>
          <w:sz w:val="18"/>
        </w:rPr>
        <w:t>equivalent/effective dose</w:t>
      </w:r>
      <w:r>
        <w:rPr>
          <w:color w:val="9C2710"/>
          <w:sz w:val="18"/>
        </w:rPr>
        <w:t xml:space="preserve"> and is used for all dose limits and personnel monitoring (</w:t>
      </w:r>
      <w:r>
        <w:rPr>
          <w:b/>
          <w:color w:val="9C2710"/>
          <w:sz w:val="18"/>
        </w:rPr>
        <w:t>1 Sv = 100 rem</w:t>
      </w:r>
      <w:r>
        <w:rPr>
          <w:color w:val="9C2710"/>
          <w:sz w:val="18"/>
        </w:rPr>
        <w:t xml:space="preserve">). The </w:t>
      </w:r>
      <w:r>
        <w:rPr>
          <w:b/>
          <w:color w:val="9C2710"/>
          <w:sz w:val="18"/>
        </w:rPr>
        <w:t>Gray</w:t>
      </w:r>
      <w:r>
        <w:rPr>
          <w:color w:val="9C2710"/>
          <w:sz w:val="18"/>
        </w:rPr>
        <w:t xml:space="preserve"> is </w:t>
      </w:r>
      <w:r>
        <w:rPr>
          <w:b/>
          <w:color w:val="9C2710"/>
          <w:sz w:val="18"/>
        </w:rPr>
        <w:t>absorbed dose</w:t>
      </w:r>
      <w:r>
        <w:rPr>
          <w:color w:val="9C2710"/>
          <w:sz w:val="18"/>
        </w:rPr>
        <w:t xml:space="preserve"> (1 Gy = 100 rad) and the </w:t>
      </w:r>
      <w:r>
        <w:rPr>
          <w:b/>
          <w:color w:val="9C2710"/>
          <w:sz w:val="18"/>
        </w:rPr>
        <w:t>Becquerel</w:t>
      </w:r>
      <w:r>
        <w:rPr>
          <w:color w:val="9C2710"/>
          <w:sz w:val="18"/>
        </w:rPr>
        <w:t xml:space="preserve"> is </w:t>
      </w:r>
      <w:r>
        <w:rPr>
          <w:b/>
          <w:color w:val="9C2710"/>
          <w:sz w:val="18"/>
        </w:rPr>
        <w:t>activity</w:t>
      </w:r>
      <w:r>
        <w:rPr>
          <w:color w:val="9C2710"/>
          <w:sz w:val="18"/>
        </w:rPr>
        <w:t>.</w:t>
      </w:r>
    </w:p>
    <w:p>
      <w:pPr>
        <w:keepNext/>
        <w:spacing w:before="60" w:after="10"/>
      </w:pPr>
      <w:r>
        <w:rPr>
          <w:b/>
          <w:color w:val="1F3B73"/>
          <w:sz w:val="19"/>
        </w:rPr>
        <w:t xml:space="preserve">Q82. </w:t>
      </w:r>
      <w:r>
        <w:rPr>
          <w:sz w:val="19"/>
        </w:rPr>
        <w:t>The recommended annual occupational whole-body radiation dose limit is</w:t>
      </w:r>
    </w:p>
    <w:p>
      <w:pPr>
        <w:keepNext/>
        <w:spacing w:after="10"/>
        <w:ind w:left="255"/>
      </w:pPr>
      <w:r>
        <w:rPr>
          <w:sz w:val="18"/>
        </w:rPr>
        <w:t>(a) 1 mSv   (b) 20 mSv averaged over 5 years   (c) 50 mSv every year without restriction   (d) 150 mSv</w:t>
      </w:r>
    </w:p>
    <w:p>
      <w:pPr>
        <w:spacing w:after="40"/>
        <w:ind w:left="255"/>
      </w:pPr>
      <w:r>
        <w:rPr>
          <w:b/>
          <w:color w:val="9C2710"/>
          <w:sz w:val="18"/>
        </w:rPr>
        <w:t xml:space="preserve">Ans: (b) 20 mSv averaged over 5 years — </w:t>
      </w:r>
      <w:r>
        <w:rPr>
          <w:b/>
          <w:color w:val="9C2710"/>
          <w:sz w:val="18"/>
        </w:rPr>
        <w:t>20 mSv per year averaged over 5 consecutive years (100 mSv in 5 years), with a maximum of 50 mSv in any single year.</w:t>
      </w:r>
      <w:r>
        <w:rPr>
          <w:color w:val="9C2710"/>
          <w:sz w:val="18"/>
        </w:rPr>
        <w:t xml:space="preserve"> Public limit </w:t>
      </w:r>
      <w:r>
        <w:rPr>
          <w:b/>
          <w:color w:val="9C2710"/>
          <w:sz w:val="18"/>
        </w:rPr>
        <w:t>1 mSv/year</w:t>
      </w:r>
      <w:r>
        <w:rPr>
          <w:color w:val="9C2710"/>
          <w:sz w:val="18"/>
        </w:rPr>
        <w:t xml:space="preserve">; lens of the eye </w:t>
      </w:r>
      <w:r>
        <w:rPr>
          <w:b/>
          <w:color w:val="9C2710"/>
          <w:sz w:val="18"/>
        </w:rPr>
        <w:t>20 mSv/year</w:t>
      </w:r>
      <w:r>
        <w:rPr>
          <w:color w:val="9C2710"/>
          <w:sz w:val="18"/>
        </w:rPr>
        <w:t xml:space="preserve">; extremities </w:t>
      </w:r>
      <w:r>
        <w:rPr>
          <w:b/>
          <w:color w:val="9C2710"/>
          <w:sz w:val="18"/>
        </w:rPr>
        <w:t>500 mSv/year</w:t>
      </w:r>
      <w:r>
        <w:rPr>
          <w:color w:val="9C2710"/>
          <w:sz w:val="18"/>
        </w:rPr>
        <w:t xml:space="preserve">; and after a pregnancy is declared, </w:t>
      </w:r>
      <w:r>
        <w:rPr>
          <w:b/>
          <w:color w:val="9C2710"/>
          <w:sz w:val="18"/>
        </w:rPr>
        <w:t>≤ 1 mSv to the fetus</w:t>
      </w:r>
      <w:r>
        <w:rPr>
          <w:color w:val="9C2710"/>
          <w:sz w:val="18"/>
        </w:rPr>
        <w:t xml:space="preserve"> (0.5 mSv per month).</w:t>
      </w:r>
    </w:p>
    <w:p>
      <w:pPr>
        <w:keepNext/>
        <w:spacing w:before="60" w:after="10"/>
      </w:pPr>
      <w:r>
        <w:rPr>
          <w:b/>
          <w:color w:val="1F3B73"/>
          <w:sz w:val="19"/>
        </w:rPr>
        <w:t xml:space="preserve">Q83. </w:t>
      </w:r>
      <w:r>
        <w:rPr>
          <w:sz w:val="19"/>
        </w:rPr>
        <w:t>If the distance from a radiation source is doubled, the exposure received is reduced to</w:t>
      </w:r>
    </w:p>
    <w:p>
      <w:pPr>
        <w:keepNext/>
        <w:spacing w:after="10"/>
        <w:ind w:left="255"/>
      </w:pPr>
      <w:r>
        <w:rPr>
          <w:sz w:val="18"/>
        </w:rPr>
        <w:t>(a) One half   (b) One quarter   (c) One eighth   (d) One sixteenth</w:t>
      </w:r>
    </w:p>
    <w:p>
      <w:pPr>
        <w:spacing w:after="40"/>
        <w:ind w:left="255"/>
      </w:pPr>
      <w:r>
        <w:rPr>
          <w:b/>
          <w:color w:val="9C2710"/>
          <w:sz w:val="18"/>
        </w:rPr>
        <w:t xml:space="preserve">Ans: (b) One quarter — </w:t>
      </w:r>
      <w:r>
        <w:rPr>
          <w:b/>
          <w:color w:val="9C2710"/>
          <w:sz w:val="18"/>
        </w:rPr>
        <w:t>Inverse square law: intensity ∝ 1/d²</w:t>
      </w:r>
      <w:r>
        <w:rPr>
          <w:color w:val="9C2710"/>
          <w:sz w:val="18"/>
        </w:rPr>
        <w:t xml:space="preserve">, so doubling the distance gives </w:t>
      </w:r>
      <w:r>
        <w:rPr>
          <w:b/>
          <w:color w:val="9C2710"/>
          <w:sz w:val="18"/>
        </w:rPr>
        <w:t>one quarter</w:t>
      </w:r>
      <w:r>
        <w:rPr>
          <w:color w:val="9C2710"/>
          <w:sz w:val="18"/>
        </w:rPr>
        <w:t xml:space="preserve"> the exposure and tripling it gives one ninth. Practically, stand </w:t>
      </w:r>
      <w:r>
        <w:rPr>
          <w:b/>
          <w:color w:val="9C2710"/>
          <w:sz w:val="18"/>
        </w:rPr>
        <w:t>at least 2 m (6 ft)</w:t>
      </w:r>
      <w:r>
        <w:rPr>
          <w:color w:val="9C2710"/>
          <w:sz w:val="18"/>
        </w:rPr>
        <w:t xml:space="preserve"> from the source, or leave the room. </w:t>
      </w:r>
      <w:r>
        <w:rPr>
          <w:b/>
          <w:color w:val="9C2710"/>
          <w:sz w:val="18"/>
        </w:rPr>
        <w:t>Time, distance and shielding</w:t>
      </w:r>
      <w:r>
        <w:rPr>
          <w:color w:val="9C2710"/>
          <w:sz w:val="18"/>
        </w:rPr>
        <w:t xml:space="preserve"> are the three cardinal principles, governed by </w:t>
      </w:r>
      <w:r>
        <w:rPr>
          <w:b/>
          <w:color w:val="9C2710"/>
          <w:sz w:val="18"/>
        </w:rPr>
        <w:t>ALARA</w:t>
      </w:r>
      <w:r>
        <w:rPr>
          <w:color w:val="9C2710"/>
          <w:sz w:val="18"/>
        </w:rPr>
        <w:t>.</w:t>
      </w:r>
    </w:p>
    <w:p>
      <w:pPr>
        <w:keepNext/>
        <w:spacing w:before="60" w:after="10"/>
      </w:pPr>
      <w:r>
        <w:rPr>
          <w:b/>
          <w:color w:val="1F3B73"/>
          <w:sz w:val="19"/>
        </w:rPr>
        <w:t xml:space="preserve">Q84. </w:t>
      </w:r>
      <w:r>
        <w:rPr>
          <w:sz w:val="19"/>
        </w:rPr>
        <w:t>A personal radiation dosimeter should be worn</w:t>
      </w:r>
    </w:p>
    <w:p>
      <w:pPr>
        <w:keepNext/>
        <w:spacing w:after="10"/>
        <w:ind w:left="255"/>
      </w:pPr>
      <w:r>
        <w:rPr>
          <w:sz w:val="18"/>
        </w:rPr>
        <w:t>(a) Inside the lead apron at waist level   (b) Outside the lead apron at chest/collar level   (c) On the wrist of the dominant hand   (d) Attached to the X-ray machine</w:t>
      </w:r>
    </w:p>
    <w:p>
      <w:pPr>
        <w:spacing w:after="40"/>
        <w:ind w:left="255"/>
      </w:pPr>
      <w:r>
        <w:rPr>
          <w:b/>
          <w:color w:val="9C2710"/>
          <w:sz w:val="18"/>
        </w:rPr>
        <w:t xml:space="preserve">Ans: (b) Outside the lead apron at chest/collar level — </w:t>
      </w:r>
      <w:r>
        <w:rPr>
          <w:color w:val="9C2710"/>
          <w:sz w:val="18"/>
        </w:rPr>
        <w:t xml:space="preserve">The primary dosimeter is worn </w:t>
      </w:r>
      <w:r>
        <w:rPr>
          <w:b/>
          <w:color w:val="9C2710"/>
          <w:sz w:val="18"/>
        </w:rPr>
        <w:t>outside the apron at chest or collar level</w:t>
      </w:r>
      <w:r>
        <w:rPr>
          <w:color w:val="9C2710"/>
          <w:sz w:val="18"/>
        </w:rPr>
        <w:t xml:space="preserve"> so that it records the dose to the unshielded neck, head and lens. A </w:t>
      </w:r>
      <w:r>
        <w:rPr>
          <w:b/>
          <w:color w:val="9C2710"/>
          <w:sz w:val="18"/>
        </w:rPr>
        <w:t>pregnant</w:t>
      </w:r>
      <w:r>
        <w:rPr>
          <w:color w:val="9C2710"/>
          <w:sz w:val="18"/>
        </w:rPr>
        <w:t xml:space="preserve"> worker wears a </w:t>
      </w:r>
      <w:r>
        <w:rPr>
          <w:b/>
          <w:color w:val="9C2710"/>
          <w:sz w:val="18"/>
        </w:rPr>
        <w:t>second badge under the apron at waist level</w:t>
      </w:r>
      <w:r>
        <w:rPr>
          <w:color w:val="9C2710"/>
          <w:sz w:val="18"/>
        </w:rPr>
        <w:t xml:space="preserve">. </w:t>
      </w:r>
      <w:r>
        <w:rPr>
          <w:b/>
          <w:color w:val="9C2710"/>
          <w:sz w:val="18"/>
        </w:rPr>
        <w:t>TLD</w:t>
      </w:r>
      <w:r>
        <w:rPr>
          <w:color w:val="9C2710"/>
          <w:sz w:val="18"/>
        </w:rPr>
        <w:t xml:space="preserve"> badges are the commonest type.</w:t>
      </w:r>
    </w:p>
    <w:p>
      <w:pPr>
        <w:keepNext/>
        <w:spacing w:before="60" w:after="10"/>
      </w:pPr>
      <w:r>
        <w:rPr>
          <w:b/>
          <w:color w:val="1F3B73"/>
          <w:sz w:val="19"/>
        </w:rPr>
        <w:t xml:space="preserve">Q85. </w:t>
      </w:r>
      <w:r>
        <w:rPr>
          <w:sz w:val="19"/>
        </w:rPr>
        <w:t>Carcinogenesis following radiation exposure is an example of a</w:t>
      </w:r>
    </w:p>
    <w:p>
      <w:pPr>
        <w:keepNext/>
        <w:spacing w:after="10"/>
        <w:ind w:left="255"/>
      </w:pPr>
      <w:r>
        <w:rPr>
          <w:sz w:val="18"/>
        </w:rPr>
        <w:t>(a) Deterministic effect with a threshold   (b) Stochastic effect with no threshold   (c) Acute deterministic effect   (d) Non-radiation effect</w:t>
      </w:r>
    </w:p>
    <w:p>
      <w:pPr>
        <w:spacing w:after="40"/>
        <w:ind w:left="255"/>
      </w:pPr>
      <w:r>
        <w:rPr>
          <w:b/>
          <w:color w:val="9C2710"/>
          <w:sz w:val="18"/>
        </w:rPr>
        <w:t xml:space="preserve">Ans: (b) Stochastic effect with no threshold — </w:t>
      </w:r>
      <w:r>
        <w:rPr>
          <w:b/>
          <w:color w:val="9C2710"/>
          <w:sz w:val="18"/>
        </w:rPr>
        <w:t>Stochastic</w:t>
      </w:r>
      <w:r>
        <w:rPr>
          <w:color w:val="9C2710"/>
          <w:sz w:val="18"/>
        </w:rPr>
        <w:t xml:space="preserve"> effects (</w:t>
      </w:r>
      <w:r>
        <w:rPr>
          <w:b/>
          <w:color w:val="9C2710"/>
          <w:sz w:val="18"/>
        </w:rPr>
        <w:t>cancer and heritable mutation</w:t>
      </w:r>
      <w:r>
        <w:rPr>
          <w:color w:val="9C2710"/>
          <w:sz w:val="18"/>
        </w:rPr>
        <w:t xml:space="preserve">) have </w:t>
      </w:r>
      <w:r>
        <w:rPr>
          <w:b/>
          <w:color w:val="9C2710"/>
          <w:sz w:val="18"/>
        </w:rPr>
        <w:t>no threshold</w:t>
      </w:r>
      <w:r>
        <w:rPr>
          <w:color w:val="9C2710"/>
          <w:sz w:val="18"/>
        </w:rPr>
        <w:t xml:space="preserve"> — the </w:t>
      </w:r>
      <w:r>
        <w:rPr>
          <w:b/>
          <w:color w:val="9C2710"/>
          <w:sz w:val="18"/>
        </w:rPr>
        <w:t>probability</w:t>
      </w:r>
      <w:r>
        <w:rPr>
          <w:color w:val="9C2710"/>
          <w:sz w:val="18"/>
        </w:rPr>
        <w:t xml:space="preserve"> rises with dose, not the severity. </w:t>
      </w:r>
      <w:r>
        <w:rPr>
          <w:b/>
          <w:color w:val="9C2710"/>
          <w:sz w:val="18"/>
        </w:rPr>
        <w:t>Deterministic</w:t>
      </w:r>
      <w:r>
        <w:rPr>
          <w:color w:val="9C2710"/>
          <w:sz w:val="18"/>
        </w:rPr>
        <w:t xml:space="preserve"> effects (erythema, epilation, </w:t>
      </w:r>
      <w:r>
        <w:rPr>
          <w:b/>
          <w:color w:val="9C2710"/>
          <w:sz w:val="18"/>
        </w:rPr>
        <w:t>cataract</w:t>
      </w:r>
      <w:r>
        <w:rPr>
          <w:color w:val="9C2710"/>
          <w:sz w:val="18"/>
        </w:rPr>
        <w:t xml:space="preserve">, sterility, marrow suppression) have a </w:t>
      </w:r>
      <w:r>
        <w:rPr>
          <w:b/>
          <w:color w:val="9C2710"/>
          <w:sz w:val="18"/>
        </w:rPr>
        <w:t>threshold</w:t>
      </w:r>
      <w:r>
        <w:rPr>
          <w:color w:val="9C2710"/>
          <w:sz w:val="18"/>
        </w:rPr>
        <w:t>, and their severity increases with dose.</w:t>
      </w:r>
    </w:p>
    <w:p>
      <w:pPr>
        <w:keepNext/>
        <w:spacing w:before="60" w:after="10"/>
      </w:pPr>
      <w:r>
        <w:rPr>
          <w:b/>
          <w:color w:val="1F3B73"/>
          <w:sz w:val="19"/>
        </w:rPr>
        <w:t xml:space="preserve">Q86. </w:t>
      </w:r>
      <w:r>
        <w:rPr>
          <w:sz w:val="19"/>
        </w:rPr>
        <w:t>The OSHA permissible exposure limit (8-hour TWA) for ethylene oxide is</w:t>
      </w:r>
    </w:p>
    <w:p>
      <w:pPr>
        <w:keepNext/>
        <w:spacing w:after="10"/>
        <w:ind w:left="255"/>
      </w:pPr>
      <w:r>
        <w:rPr>
          <w:sz w:val="18"/>
        </w:rPr>
        <w:t>(a) 0.05 ppm   (b) 1 ppm   (c) 25 ppm   (d) 100 ppm</w:t>
      </w:r>
    </w:p>
    <w:p>
      <w:pPr>
        <w:spacing w:after="40"/>
        <w:ind w:left="255"/>
      </w:pPr>
      <w:r>
        <w:rPr>
          <w:b/>
          <w:color w:val="9C2710"/>
          <w:sz w:val="18"/>
        </w:rPr>
        <w:t xml:space="preserve">Ans: (b) 1 ppm — </w:t>
      </w:r>
      <w:r>
        <w:rPr>
          <w:b/>
          <w:color w:val="9C2710"/>
          <w:sz w:val="18"/>
        </w:rPr>
        <w:t>EO = 1 ppm (8-h TWA)</w:t>
      </w:r>
      <w:r>
        <w:rPr>
          <w:color w:val="9C2710"/>
          <w:sz w:val="18"/>
        </w:rPr>
        <w:t xml:space="preserve"> with a 15-min excursion limit of 5 ppm. Other limits: </w:t>
      </w:r>
      <w:r>
        <w:rPr>
          <w:b/>
          <w:color w:val="9C2710"/>
          <w:sz w:val="18"/>
        </w:rPr>
        <w:t>glutaraldehyde ceiling 0.05 ppm</w:t>
      </w:r>
      <w:r>
        <w:rPr>
          <w:color w:val="9C2710"/>
          <w:sz w:val="18"/>
        </w:rPr>
        <w:t xml:space="preserve">, </w:t>
      </w:r>
      <w:r>
        <w:rPr>
          <w:b/>
          <w:color w:val="9C2710"/>
          <w:sz w:val="18"/>
        </w:rPr>
        <w:t>formaldehyde 0.75 ppm</w:t>
      </w:r>
      <w:r>
        <w:rPr>
          <w:color w:val="9C2710"/>
          <w:sz w:val="18"/>
        </w:rPr>
        <w:t xml:space="preserve">, </w:t>
      </w:r>
      <w:r>
        <w:rPr>
          <w:b/>
          <w:color w:val="9C2710"/>
          <w:sz w:val="18"/>
        </w:rPr>
        <w:t>nitrous oxide 25 ppm (NIOSH)</w:t>
      </w:r>
      <w:r>
        <w:rPr>
          <w:color w:val="9C2710"/>
          <w:sz w:val="18"/>
        </w:rPr>
        <w:t xml:space="preserve">, </w:t>
      </w:r>
      <w:r>
        <w:rPr>
          <w:b/>
          <w:color w:val="9C2710"/>
          <w:sz w:val="18"/>
        </w:rPr>
        <w:t>halogenated volatiles 2 ppm</w:t>
      </w:r>
      <w:r>
        <w:rPr>
          <w:color w:val="9C2710"/>
          <w:sz w:val="18"/>
        </w:rPr>
        <w:t xml:space="preserve">, </w:t>
      </w:r>
      <w:r>
        <w:rPr>
          <w:b/>
          <w:color w:val="9C2710"/>
          <w:sz w:val="18"/>
        </w:rPr>
        <w:t>methyl methacrylate 100 ppm</w:t>
      </w:r>
      <w:r>
        <w:rPr>
          <w:color w:val="9C2710"/>
          <w:sz w:val="18"/>
        </w:rPr>
        <w:t>.</w:t>
      </w:r>
    </w:p>
    <w:p>
      <w:pPr>
        <w:keepNext/>
        <w:spacing w:before="60" w:after="10"/>
      </w:pPr>
      <w:r>
        <w:rPr>
          <w:b/>
          <w:color w:val="1F3B73"/>
          <w:sz w:val="19"/>
        </w:rPr>
        <w:t xml:space="preserve">Q87. </w:t>
      </w:r>
      <w:r>
        <w:rPr>
          <w:sz w:val="19"/>
        </w:rPr>
        <w:t>Under the Biomedical Waste Management Rules 2016, a used syringe with a fixed needle should be discarded into which colour container?</w:t>
      </w:r>
    </w:p>
    <w:p>
      <w:pPr>
        <w:keepNext/>
        <w:spacing w:after="10"/>
        <w:ind w:left="255"/>
      </w:pPr>
      <w:r>
        <w:rPr>
          <w:sz w:val="18"/>
        </w:rPr>
        <w:t>(a) Yellow bag   (b) Red bag   (c) White translucent puncture-proof container   (d) Blue container</w:t>
      </w:r>
    </w:p>
    <w:p>
      <w:pPr>
        <w:spacing w:after="40"/>
        <w:ind w:left="255"/>
      </w:pPr>
      <w:r>
        <w:rPr>
          <w:b/>
          <w:color w:val="9C2710"/>
          <w:sz w:val="18"/>
        </w:rPr>
        <w:t xml:space="preserve">Ans: (c) White translucent puncture-proof container — </w:t>
      </w:r>
      <w:r>
        <w:rPr>
          <w:b/>
          <w:color w:val="9C2710"/>
          <w:sz w:val="18"/>
        </w:rPr>
        <w:t>Sharps, including needles and syringes with fixed needles, go into the WHITE translucent, puncture-proof, leak-proof container</w:t>
      </w:r>
      <w:r>
        <w:rPr>
          <w:color w:val="9C2710"/>
          <w:sz w:val="18"/>
        </w:rPr>
        <w:t xml:space="preserve">, then are autoclaved and shredded/mutilated before encapsulation or foundry disposal. </w:t>
      </w:r>
      <w:r>
        <w:rPr>
          <w:b/>
          <w:color w:val="9C2710"/>
          <w:sz w:val="18"/>
        </w:rPr>
        <w:t>Red</w:t>
      </w:r>
      <w:r>
        <w:rPr>
          <w:color w:val="9C2710"/>
          <w:sz w:val="18"/>
        </w:rPr>
        <w:t xml:space="preserve"> = contaminated recyclable plastics (tubing, syringes </w:t>
      </w:r>
      <w:r>
        <w:rPr>
          <w:b/>
          <w:color w:val="9C2710"/>
          <w:sz w:val="18"/>
        </w:rPr>
        <w:t>without</w:t>
      </w:r>
      <w:r>
        <w:rPr>
          <w:color w:val="9C2710"/>
          <w:sz w:val="18"/>
        </w:rPr>
        <w:t xml:space="preserve"> needles); </w:t>
      </w:r>
      <w:r>
        <w:rPr>
          <w:b/>
          <w:color w:val="9C2710"/>
          <w:sz w:val="18"/>
        </w:rPr>
        <w:t>Yellow</w:t>
      </w:r>
      <w:r>
        <w:rPr>
          <w:color w:val="9C2710"/>
          <w:sz w:val="18"/>
        </w:rPr>
        <w:t xml:space="preserve"> = anatomical, soiled, expired drugs and cytotoxics; </w:t>
      </w:r>
      <w:r>
        <w:rPr>
          <w:b/>
          <w:color w:val="9C2710"/>
          <w:sz w:val="18"/>
        </w:rPr>
        <w:t>Blue</w:t>
      </w:r>
      <w:r>
        <w:rPr>
          <w:color w:val="9C2710"/>
          <w:sz w:val="18"/>
        </w:rPr>
        <w:t xml:space="preserve"> = glassware and metallic implants.</w:t>
      </w:r>
    </w:p>
    <w:p>
      <w:pPr>
        <w:keepNext/>
        <w:spacing w:before="60" w:after="10"/>
      </w:pPr>
      <w:r>
        <w:rPr>
          <w:b/>
          <w:color w:val="1F3B73"/>
          <w:sz w:val="19"/>
        </w:rPr>
        <w:t xml:space="preserve">Q88. </w:t>
      </w:r>
      <w:r>
        <w:rPr>
          <w:sz w:val="19"/>
        </w:rPr>
        <w:t>Cytotoxic drug waste must be incinerated at a temperature of at least</w:t>
      </w:r>
    </w:p>
    <w:p>
      <w:pPr>
        <w:keepNext/>
        <w:spacing w:after="10"/>
        <w:ind w:left="255"/>
      </w:pPr>
      <w:r>
        <w:rPr>
          <w:sz w:val="18"/>
        </w:rPr>
        <w:t>(a) 800 °C   (b) 1000 °C   (c) 1200 °C   (d) 600 °C</w:t>
      </w:r>
    </w:p>
    <w:p>
      <w:pPr>
        <w:spacing w:after="40"/>
        <w:ind w:left="255"/>
      </w:pPr>
      <w:r>
        <w:rPr>
          <w:b/>
          <w:color w:val="9C2710"/>
          <w:sz w:val="18"/>
        </w:rPr>
        <w:t xml:space="preserve">Ans: (c) 1200 °C — </w:t>
      </w:r>
      <w:r>
        <w:rPr>
          <w:b/>
          <w:color w:val="9C2710"/>
          <w:sz w:val="18"/>
        </w:rPr>
        <w:t>≥ 1200 °C</w:t>
      </w:r>
      <w:r>
        <w:rPr>
          <w:color w:val="9C2710"/>
          <w:sz w:val="18"/>
        </w:rPr>
        <w:t xml:space="preserve">, or the waste is returned to the manufacturer. Cytotoxic waste is collected in a </w:t>
      </w:r>
      <w:r>
        <w:rPr>
          <w:b/>
          <w:color w:val="9C2710"/>
          <w:sz w:val="18"/>
        </w:rPr>
        <w:t>separate yellow container labelled ‘cytotoxic’</w:t>
      </w:r>
      <w:r>
        <w:rPr>
          <w:color w:val="9C2710"/>
          <w:sz w:val="18"/>
        </w:rPr>
        <w:t xml:space="preserve"> — including glass vials contaminated with cytotoxics, which therefore do </w:t>
      </w:r>
      <w:r>
        <w:rPr>
          <w:b/>
          <w:color w:val="9C2710"/>
          <w:sz w:val="18"/>
        </w:rPr>
        <w:t>not</w:t>
      </w:r>
      <w:r>
        <w:rPr>
          <w:color w:val="9C2710"/>
          <w:sz w:val="18"/>
        </w:rPr>
        <w:t xml:space="preserve"> go into the blue stream.</w:t>
      </w:r>
    </w:p>
    <w:p>
      <w:pPr>
        <w:keepNext/>
        <w:spacing w:before="160" w:after="60"/>
        <w:pBdr>
          <w:bottom w:val="single" w:sz="12" w:space="2" w:color="1F3B73"/>
        </w:pBdr>
      </w:pPr>
      <w:r>
        <w:rPr>
          <w:b/>
          <w:color w:val="1F3B73"/>
          <w:sz w:val="30"/>
        </w:rPr>
        <w:t>PART G  —  RAPID REVISION: MNEMONICS AND LAST-MINUTE SHEET</w:t>
      </w:r>
    </w:p>
    <w:p>
      <w:pPr>
        <w:keepNext/>
        <w:spacing w:before="120" w:after="40"/>
      </w:pPr>
      <w:r>
        <w:rPr>
          <w:b/>
          <w:color w:val="1B6B3A"/>
          <w:sz w:val="24"/>
        </w:rPr>
        <w:t>Mnemonics</w:t>
      </w:r>
    </w:p>
    <w:tbl>
      <w:tblPr>
        <w:tblW w:type="auto" w:w="0"/>
        <w:jc w:val="center"/>
        <w:tblLayout w:type="fixed"/>
        <w:tblLook w:firstColumn="1" w:firstRow="1" w:lastColumn="0" w:lastRow="0" w:noHBand="0" w:noVBand="1" w:val="04A0"/>
        <w:tblBorders>
          <w:top w:val="single" w:sz="4" w:color="9DB3D0"/>
          <w:left w:val="single" w:sz="4" w:color="9DB3D0"/>
          <w:bottom w:val="single" w:sz="4" w:color="9DB3D0"/>
          <w:right w:val="single" w:sz="4" w:color="9DB3D0"/>
          <w:insideH w:val="single" w:sz="4" w:color="9DB3D0"/>
          <w:insideV w:val="single" w:sz="4" w:color="9DB3D0"/>
        </w:tblBorders>
        <w:tblCellMar>
          <w:top w:w="12" w:type="dxa"/>
          <w:left w:w="60" w:type="dxa"/>
          <w:bottom w:w="12" w:type="dxa"/>
          <w:right w:w="60" w:type="dxa"/>
        </w:tblCellMar>
      </w:tblPr>
      <w:tblGrid>
        <w:gridCol w:w="5400"/>
        <w:gridCol w:w="5400"/>
      </w:tblGrid>
      <w:tr>
        <w:tc>
          <w:tcPr>
            <w:tcW w:type="dxa" w:w="3061"/>
            <w:shd w:val="clear" w:color="auto" w:fill="1F3B73"/>
          </w:tcPr>
          <w:p>
            <w:pPr>
              <w:spacing w:after="0"/>
            </w:pPr>
            <w:r/>
            <w:r>
              <w:rPr>
                <w:b/>
                <w:color w:val="FFFFFF"/>
                <w:sz w:val="16"/>
              </w:rPr>
              <w:t>Mnemonic</w:t>
            </w:r>
          </w:p>
        </w:tc>
        <w:tc>
          <w:tcPr>
            <w:tcW w:type="dxa" w:w="7710"/>
            <w:shd w:val="clear" w:color="auto" w:fill="1F3B73"/>
          </w:tcPr>
          <w:p>
            <w:pPr>
              <w:spacing w:after="0"/>
            </w:pPr>
            <w:r/>
            <w:r>
              <w:rPr>
                <w:b/>
                <w:color w:val="FFFFFF"/>
                <w:sz w:val="16"/>
              </w:rPr>
              <w:t>Stands for</w:t>
            </w:r>
          </w:p>
        </w:tc>
      </w:tr>
      <w:tr>
        <w:tc>
          <w:tcPr>
            <w:tcW w:type="dxa" w:w="3061"/>
          </w:tcPr>
          <w:p>
            <w:pPr>
              <w:spacing w:after="0"/>
            </w:pPr>
            <w:r/>
            <w:r>
              <w:rPr>
                <w:b/>
                <w:sz w:val="16"/>
              </w:rPr>
              <w:t>2 – 4 – 6 – 8</w:t>
            </w:r>
          </w:p>
        </w:tc>
        <w:tc>
          <w:tcPr>
            <w:tcW w:type="dxa" w:w="7710"/>
          </w:tcPr>
          <w:p>
            <w:pPr>
              <w:spacing w:after="0"/>
            </w:pPr>
            <w:r/>
            <w:r>
              <w:rPr>
                <w:sz w:val="16"/>
              </w:rPr>
              <w:t>Pre-op fasting: clear fluids 2 h, breast milk 4 h, formula/light meal 6 h, fatty meal 8 h</w:t>
            </w:r>
          </w:p>
        </w:tc>
      </w:tr>
      <w:tr>
        <w:tc>
          <w:tcPr>
            <w:tcW w:type="dxa" w:w="3061"/>
            <w:shd w:val="clear" w:color="auto" w:fill="EEF3FA"/>
          </w:tcPr>
          <w:p>
            <w:pPr>
              <w:spacing w:after="0"/>
            </w:pPr>
            <w:r/>
            <w:r>
              <w:rPr>
                <w:b/>
                <w:sz w:val="16"/>
              </w:rPr>
              <w:t>7 A's</w:t>
            </w:r>
          </w:p>
        </w:tc>
        <w:tc>
          <w:tcPr>
            <w:tcW w:type="dxa" w:w="7710"/>
            <w:shd w:val="clear" w:color="auto" w:fill="EEF3FA"/>
          </w:tcPr>
          <w:p>
            <w:pPr>
              <w:spacing w:after="0"/>
            </w:pPr>
            <w:r/>
            <w:r>
              <w:rPr>
                <w:sz w:val="16"/>
              </w:rPr>
              <w:t xml:space="preserve">Premedication aims: </w:t>
            </w:r>
            <w:r>
              <w:rPr>
                <w:b/>
                <w:sz w:val="16"/>
              </w:rPr>
              <w:t>A</w:t>
            </w:r>
            <w:r>
              <w:rPr>
                <w:sz w:val="16"/>
              </w:rPr>
              <w:t xml:space="preserve">nxiolysis, </w:t>
            </w:r>
            <w:r>
              <w:rPr>
                <w:b/>
                <w:sz w:val="16"/>
              </w:rPr>
              <w:t>A</w:t>
            </w:r>
            <w:r>
              <w:rPr>
                <w:sz w:val="16"/>
              </w:rPr>
              <w:t xml:space="preserve">mnesia, </w:t>
            </w:r>
            <w:r>
              <w:rPr>
                <w:b/>
                <w:sz w:val="16"/>
              </w:rPr>
              <w:t>A</w:t>
            </w:r>
            <w:r>
              <w:rPr>
                <w:sz w:val="16"/>
              </w:rPr>
              <w:t xml:space="preserve">nalgesia, </w:t>
            </w:r>
            <w:r>
              <w:rPr>
                <w:b/>
                <w:sz w:val="16"/>
              </w:rPr>
              <w:t>A</w:t>
            </w:r>
            <w:r>
              <w:rPr>
                <w:sz w:val="16"/>
              </w:rPr>
              <w:t xml:space="preserve">ntisialagogue, </w:t>
            </w:r>
            <w:r>
              <w:rPr>
                <w:b/>
                <w:sz w:val="16"/>
              </w:rPr>
              <w:t>A</w:t>
            </w:r>
            <w:r>
              <w:rPr>
                <w:sz w:val="16"/>
              </w:rPr>
              <w:t xml:space="preserve">nti-emetic, </w:t>
            </w:r>
            <w:r>
              <w:rPr>
                <w:b/>
                <w:sz w:val="16"/>
              </w:rPr>
              <w:t>A</w:t>
            </w:r>
            <w:r>
              <w:rPr>
                <w:sz w:val="16"/>
              </w:rPr>
              <w:t xml:space="preserve">nti-acid, </w:t>
            </w:r>
            <w:r>
              <w:rPr>
                <w:b/>
                <w:sz w:val="16"/>
              </w:rPr>
              <w:t>A</w:t>
            </w:r>
            <w:r>
              <w:rPr>
                <w:sz w:val="16"/>
              </w:rPr>
              <w:t xml:space="preserve">utonomic attenuation (+ </w:t>
            </w:r>
            <w:r>
              <w:rPr>
                <w:b/>
                <w:sz w:val="16"/>
              </w:rPr>
              <w:t>A</w:t>
            </w:r>
            <w:r>
              <w:rPr>
                <w:sz w:val="16"/>
              </w:rPr>
              <w:t>ntibiotic prophylaxis)</w:t>
            </w:r>
          </w:p>
        </w:tc>
      </w:tr>
      <w:tr>
        <w:tc>
          <w:tcPr>
            <w:tcW w:type="dxa" w:w="3061"/>
          </w:tcPr>
          <w:p>
            <w:pPr>
              <w:spacing w:after="0"/>
            </w:pPr>
            <w:r/>
            <w:r>
              <w:rPr>
                <w:b/>
                <w:sz w:val="16"/>
              </w:rPr>
              <w:t>4 G's + E</w:t>
            </w:r>
          </w:p>
        </w:tc>
        <w:tc>
          <w:tcPr>
            <w:tcW w:type="dxa" w:w="7710"/>
          </w:tcPr>
          <w:p>
            <w:pPr>
              <w:spacing w:after="0"/>
            </w:pPr>
            <w:r/>
            <w:r>
              <w:rPr>
                <w:sz w:val="16"/>
              </w:rPr>
              <w:t xml:space="preserve">Herbals to stop 2 weeks pre-op: </w:t>
            </w:r>
            <w:r>
              <w:rPr>
                <w:b/>
                <w:sz w:val="16"/>
              </w:rPr>
              <w:t>G</w:t>
            </w:r>
            <w:r>
              <w:rPr>
                <w:sz w:val="16"/>
              </w:rPr>
              <w:t xml:space="preserve">arlic, </w:t>
            </w:r>
            <w:r>
              <w:rPr>
                <w:b/>
                <w:sz w:val="16"/>
              </w:rPr>
              <w:t>G</w:t>
            </w:r>
            <w:r>
              <w:rPr>
                <w:sz w:val="16"/>
              </w:rPr>
              <w:t xml:space="preserve">inger, </w:t>
            </w:r>
            <w:r>
              <w:rPr>
                <w:b/>
                <w:sz w:val="16"/>
              </w:rPr>
              <w:t>G</w:t>
            </w:r>
            <w:r>
              <w:rPr>
                <w:sz w:val="16"/>
              </w:rPr>
              <w:t xml:space="preserve">inkgo, </w:t>
            </w:r>
            <w:r>
              <w:rPr>
                <w:b/>
                <w:sz w:val="16"/>
              </w:rPr>
              <w:t>G</w:t>
            </w:r>
            <w:r>
              <w:rPr>
                <w:sz w:val="16"/>
              </w:rPr>
              <w:t xml:space="preserve">inseng, </w:t>
            </w:r>
            <w:r>
              <w:rPr>
                <w:b/>
                <w:sz w:val="16"/>
              </w:rPr>
              <w:t>E</w:t>
            </w:r>
            <w:r>
              <w:rPr>
                <w:sz w:val="16"/>
              </w:rPr>
              <w:t>phedra (+ St John's wort, vitamin E, fish oil)</w:t>
            </w:r>
          </w:p>
        </w:tc>
      </w:tr>
      <w:tr>
        <w:tc>
          <w:tcPr>
            <w:tcW w:type="dxa" w:w="3061"/>
            <w:shd w:val="clear" w:color="auto" w:fill="EEF3FA"/>
          </w:tcPr>
          <w:p>
            <w:pPr>
              <w:spacing w:after="0"/>
            </w:pPr>
            <w:r/>
            <w:r>
              <w:rPr>
                <w:b/>
                <w:sz w:val="16"/>
              </w:rPr>
              <w:t>Sign In – Time Out – Sign Out</w:t>
            </w:r>
          </w:p>
        </w:tc>
        <w:tc>
          <w:tcPr>
            <w:tcW w:type="dxa" w:w="7710"/>
            <w:shd w:val="clear" w:color="auto" w:fill="EEF3FA"/>
          </w:tcPr>
          <w:p>
            <w:pPr>
              <w:spacing w:after="0"/>
            </w:pPr>
            <w:r/>
            <w:r>
              <w:rPr>
                <w:sz w:val="16"/>
              </w:rPr>
              <w:t>The 3 phases of the WHO Surgical Safety Checklist</w:t>
            </w:r>
          </w:p>
        </w:tc>
      </w:tr>
      <w:tr>
        <w:tc>
          <w:tcPr>
            <w:tcW w:type="dxa" w:w="3061"/>
          </w:tcPr>
          <w:p>
            <w:pPr>
              <w:spacing w:after="0"/>
            </w:pPr>
            <w:r/>
            <w:r>
              <w:rPr>
                <w:b/>
                <w:sz w:val="16"/>
              </w:rPr>
              <w:t>A-R-C-C-O</w:t>
            </w:r>
          </w:p>
        </w:tc>
        <w:tc>
          <w:tcPr>
            <w:tcW w:type="dxa" w:w="7710"/>
          </w:tcPr>
          <w:p>
            <w:pPr>
              <w:spacing w:after="0"/>
            </w:pPr>
            <w:r/>
            <w:r>
              <w:rPr>
                <w:sz w:val="16"/>
              </w:rPr>
              <w:t xml:space="preserve">Aldrete score: </w:t>
            </w:r>
            <w:r>
              <w:rPr>
                <w:b/>
                <w:sz w:val="16"/>
              </w:rPr>
              <w:t>A</w:t>
            </w:r>
            <w:r>
              <w:rPr>
                <w:sz w:val="16"/>
              </w:rPr>
              <w:t xml:space="preserve">ctivity, </w:t>
            </w:r>
            <w:r>
              <w:rPr>
                <w:b/>
                <w:sz w:val="16"/>
              </w:rPr>
              <w:t>R</w:t>
            </w:r>
            <w:r>
              <w:rPr>
                <w:sz w:val="16"/>
              </w:rPr>
              <w:t xml:space="preserve">espiration, </w:t>
            </w:r>
            <w:r>
              <w:rPr>
                <w:b/>
                <w:sz w:val="16"/>
              </w:rPr>
              <w:t>C</w:t>
            </w:r>
            <w:r>
              <w:rPr>
                <w:sz w:val="16"/>
              </w:rPr>
              <w:t xml:space="preserve">irculation, </w:t>
            </w:r>
            <w:r>
              <w:rPr>
                <w:b/>
                <w:sz w:val="16"/>
              </w:rPr>
              <w:t>C</w:t>
            </w:r>
            <w:r>
              <w:rPr>
                <w:sz w:val="16"/>
              </w:rPr>
              <w:t xml:space="preserve">onsciousness, </w:t>
            </w:r>
            <w:r>
              <w:rPr>
                <w:b/>
                <w:sz w:val="16"/>
              </w:rPr>
              <w:t>O</w:t>
            </w:r>
            <w:r>
              <w:rPr>
                <w:sz w:val="16"/>
              </w:rPr>
              <w:t>xygen saturation — max 10, discharge ≥ 9</w:t>
            </w:r>
          </w:p>
        </w:tc>
      </w:tr>
      <w:tr>
        <w:tc>
          <w:tcPr>
            <w:tcW w:type="dxa" w:w="3061"/>
            <w:shd w:val="clear" w:color="auto" w:fill="EEF3FA"/>
          </w:tcPr>
          <w:p>
            <w:pPr>
              <w:spacing w:after="0"/>
            </w:pPr>
            <w:r/>
            <w:r>
              <w:rPr>
                <w:b/>
                <w:sz w:val="16"/>
              </w:rPr>
              <w:t>Wind – Water – Walking – Wound – Wonder drugs</w:t>
            </w:r>
          </w:p>
        </w:tc>
        <w:tc>
          <w:tcPr>
            <w:tcW w:type="dxa" w:w="7710"/>
            <w:shd w:val="clear" w:color="auto" w:fill="EEF3FA"/>
          </w:tcPr>
          <w:p>
            <w:pPr>
              <w:spacing w:after="0"/>
            </w:pPr>
            <w:r/>
            <w:r>
              <w:rPr>
                <w:sz w:val="16"/>
              </w:rPr>
              <w:t>Post-op fever by day: 1–2 → 3–5 → 4–6 → 5–7 → &gt; 7</w:t>
            </w:r>
          </w:p>
        </w:tc>
      </w:tr>
      <w:tr>
        <w:tc>
          <w:tcPr>
            <w:tcW w:type="dxa" w:w="3061"/>
          </w:tcPr>
          <w:p>
            <w:pPr>
              <w:spacing w:after="0"/>
            </w:pPr>
            <w:r/>
            <w:r>
              <w:rPr>
                <w:b/>
                <w:sz w:val="16"/>
              </w:rPr>
              <w:t>Virchow's triad</w:t>
            </w:r>
          </w:p>
        </w:tc>
        <w:tc>
          <w:tcPr>
            <w:tcW w:type="dxa" w:w="7710"/>
          </w:tcPr>
          <w:p>
            <w:pPr>
              <w:spacing w:after="0"/>
            </w:pPr>
            <w:r/>
            <w:r>
              <w:rPr>
                <w:b/>
                <w:sz w:val="16"/>
              </w:rPr>
              <w:t>S</w:t>
            </w:r>
            <w:r>
              <w:rPr>
                <w:sz w:val="16"/>
              </w:rPr>
              <w:t xml:space="preserve">tasis + </w:t>
            </w:r>
            <w:r>
              <w:rPr>
                <w:b/>
                <w:sz w:val="16"/>
              </w:rPr>
              <w:t>E</w:t>
            </w:r>
            <w:r>
              <w:rPr>
                <w:sz w:val="16"/>
              </w:rPr>
              <w:t xml:space="preserve">ndothelial injury + </w:t>
            </w:r>
            <w:r>
              <w:rPr>
                <w:b/>
                <w:sz w:val="16"/>
              </w:rPr>
              <w:t>H</w:t>
            </w:r>
            <w:r>
              <w:rPr>
                <w:sz w:val="16"/>
              </w:rPr>
              <w:t>ypercoagulability → VTE</w:t>
            </w:r>
          </w:p>
        </w:tc>
      </w:tr>
      <w:tr>
        <w:tc>
          <w:tcPr>
            <w:tcW w:type="dxa" w:w="3061"/>
            <w:shd w:val="clear" w:color="auto" w:fill="EEF3FA"/>
          </w:tcPr>
          <w:p>
            <w:pPr>
              <w:spacing w:after="0"/>
            </w:pPr>
            <w:r/>
            <w:r>
              <w:rPr>
                <w:b/>
                <w:sz w:val="16"/>
              </w:rPr>
              <w:t>R – A – C – E</w:t>
            </w:r>
          </w:p>
        </w:tc>
        <w:tc>
          <w:tcPr>
            <w:tcW w:type="dxa" w:w="7710"/>
            <w:shd w:val="clear" w:color="auto" w:fill="EEF3FA"/>
          </w:tcPr>
          <w:p>
            <w:pPr>
              <w:spacing w:after="0"/>
            </w:pPr>
            <w:r/>
            <w:r>
              <w:rPr>
                <w:sz w:val="16"/>
              </w:rPr>
              <w:t xml:space="preserve">Fire: </w:t>
            </w:r>
            <w:r>
              <w:rPr>
                <w:b/>
                <w:sz w:val="16"/>
              </w:rPr>
              <w:t>R</w:t>
            </w:r>
            <w:r>
              <w:rPr>
                <w:sz w:val="16"/>
              </w:rPr>
              <w:t xml:space="preserve">escue, </w:t>
            </w:r>
            <w:r>
              <w:rPr>
                <w:b/>
                <w:sz w:val="16"/>
              </w:rPr>
              <w:t>A</w:t>
            </w:r>
            <w:r>
              <w:rPr>
                <w:sz w:val="16"/>
              </w:rPr>
              <w:t xml:space="preserve">larm, </w:t>
            </w:r>
            <w:r>
              <w:rPr>
                <w:b/>
                <w:sz w:val="16"/>
              </w:rPr>
              <w:t>C</w:t>
            </w:r>
            <w:r>
              <w:rPr>
                <w:sz w:val="16"/>
              </w:rPr>
              <w:t xml:space="preserve">onfine, </w:t>
            </w:r>
            <w:r>
              <w:rPr>
                <w:b/>
                <w:sz w:val="16"/>
              </w:rPr>
              <w:t>E</w:t>
            </w:r>
            <w:r>
              <w:rPr>
                <w:sz w:val="16"/>
              </w:rPr>
              <w:t>xtinguish/Evacuate</w:t>
            </w:r>
          </w:p>
        </w:tc>
      </w:tr>
      <w:tr>
        <w:tc>
          <w:tcPr>
            <w:tcW w:type="dxa" w:w="3061"/>
          </w:tcPr>
          <w:p>
            <w:pPr>
              <w:spacing w:after="0"/>
            </w:pPr>
            <w:r/>
            <w:r>
              <w:rPr>
                <w:b/>
                <w:sz w:val="16"/>
              </w:rPr>
              <w:t>P – A – S – S</w:t>
            </w:r>
          </w:p>
        </w:tc>
        <w:tc>
          <w:tcPr>
            <w:tcW w:type="dxa" w:w="7710"/>
          </w:tcPr>
          <w:p>
            <w:pPr>
              <w:spacing w:after="0"/>
            </w:pPr>
            <w:r/>
            <w:r>
              <w:rPr>
                <w:sz w:val="16"/>
              </w:rPr>
              <w:t xml:space="preserve">Extinguisher: </w:t>
            </w:r>
            <w:r>
              <w:rPr>
                <w:b/>
                <w:sz w:val="16"/>
              </w:rPr>
              <w:t>P</w:t>
            </w:r>
            <w:r>
              <w:rPr>
                <w:sz w:val="16"/>
              </w:rPr>
              <w:t xml:space="preserve">ull, </w:t>
            </w:r>
            <w:r>
              <w:rPr>
                <w:b/>
                <w:sz w:val="16"/>
              </w:rPr>
              <w:t>A</w:t>
            </w:r>
            <w:r>
              <w:rPr>
                <w:sz w:val="16"/>
              </w:rPr>
              <w:t xml:space="preserve">im at the base, </w:t>
            </w:r>
            <w:r>
              <w:rPr>
                <w:b/>
                <w:sz w:val="16"/>
              </w:rPr>
              <w:t>S</w:t>
            </w:r>
            <w:r>
              <w:rPr>
                <w:sz w:val="16"/>
              </w:rPr>
              <w:t xml:space="preserve">queeze, </w:t>
            </w:r>
            <w:r>
              <w:rPr>
                <w:b/>
                <w:sz w:val="16"/>
              </w:rPr>
              <w:t>S</w:t>
            </w:r>
            <w:r>
              <w:rPr>
                <w:sz w:val="16"/>
              </w:rPr>
              <w:t>weep</w:t>
            </w:r>
          </w:p>
        </w:tc>
      </w:tr>
      <w:tr>
        <w:tc>
          <w:tcPr>
            <w:tcW w:type="dxa" w:w="3061"/>
            <w:shd w:val="clear" w:color="auto" w:fill="EEF3FA"/>
          </w:tcPr>
          <w:p>
            <w:pPr>
              <w:spacing w:after="0"/>
            </w:pPr>
            <w:r/>
            <w:r>
              <w:rPr>
                <w:b/>
                <w:sz w:val="16"/>
              </w:rPr>
              <w:t>R – P – M</w:t>
            </w:r>
          </w:p>
        </w:tc>
        <w:tc>
          <w:tcPr>
            <w:tcW w:type="dxa" w:w="7710"/>
            <w:shd w:val="clear" w:color="auto" w:fill="EEF3FA"/>
          </w:tcPr>
          <w:p>
            <w:pPr>
              <w:spacing w:after="0"/>
            </w:pPr>
            <w:r/>
            <w:r>
              <w:rPr>
                <w:sz w:val="16"/>
              </w:rPr>
              <w:t xml:space="preserve">START triage: </w:t>
            </w:r>
            <w:r>
              <w:rPr>
                <w:b/>
                <w:sz w:val="16"/>
              </w:rPr>
              <w:t>R</w:t>
            </w:r>
            <w:r>
              <w:rPr>
                <w:sz w:val="16"/>
              </w:rPr>
              <w:t xml:space="preserve">espiration, </w:t>
            </w:r>
            <w:r>
              <w:rPr>
                <w:b/>
                <w:sz w:val="16"/>
              </w:rPr>
              <w:t>P</w:t>
            </w:r>
            <w:r>
              <w:rPr>
                <w:sz w:val="16"/>
              </w:rPr>
              <w:t xml:space="preserve">erfusion, </w:t>
            </w:r>
            <w:r>
              <w:rPr>
                <w:b/>
                <w:sz w:val="16"/>
              </w:rPr>
              <w:t>M</w:t>
            </w:r>
            <w:r>
              <w:rPr>
                <w:sz w:val="16"/>
              </w:rPr>
              <w:t>ental status</w:t>
            </w:r>
          </w:p>
        </w:tc>
      </w:tr>
      <w:tr>
        <w:tc>
          <w:tcPr>
            <w:tcW w:type="dxa" w:w="3061"/>
          </w:tcPr>
          <w:p>
            <w:pPr>
              <w:spacing w:after="0"/>
            </w:pPr>
            <w:r/>
            <w:r>
              <w:rPr>
                <w:b/>
                <w:sz w:val="16"/>
              </w:rPr>
              <w:t>4 H's &amp; 4 T's</w:t>
            </w:r>
          </w:p>
        </w:tc>
        <w:tc>
          <w:tcPr>
            <w:tcW w:type="dxa" w:w="7710"/>
          </w:tcPr>
          <w:p>
            <w:pPr>
              <w:spacing w:after="0"/>
            </w:pPr>
            <w:r/>
            <w:r>
              <w:rPr>
                <w:sz w:val="16"/>
              </w:rPr>
              <w:t>Reversible causes of arrest: Hypoxia, Hypovolaemia, Hypo/Hyperkalaemia-metabolic, Hypothermia; Tension pneumothorax, Tamponade, Toxins, Thrombosis</w:t>
            </w:r>
          </w:p>
        </w:tc>
      </w:tr>
      <w:tr>
        <w:tc>
          <w:tcPr>
            <w:tcW w:type="dxa" w:w="3061"/>
            <w:shd w:val="clear" w:color="auto" w:fill="EEF3FA"/>
          </w:tcPr>
          <w:p>
            <w:pPr>
              <w:spacing w:after="0"/>
            </w:pPr>
            <w:r/>
            <w:r>
              <w:rPr>
                <w:b/>
                <w:sz w:val="16"/>
              </w:rPr>
              <w:t>4 D's</w:t>
            </w:r>
          </w:p>
        </w:tc>
        <w:tc>
          <w:tcPr>
            <w:tcW w:type="dxa" w:w="7710"/>
            <w:shd w:val="clear" w:color="auto" w:fill="EEF3FA"/>
          </w:tcPr>
          <w:p>
            <w:pPr>
              <w:spacing w:after="0"/>
            </w:pPr>
            <w:r/>
            <w:r>
              <w:rPr>
                <w:sz w:val="16"/>
              </w:rPr>
              <w:t xml:space="preserve">Negligence: </w:t>
            </w:r>
            <w:r>
              <w:rPr>
                <w:b/>
                <w:sz w:val="16"/>
              </w:rPr>
              <w:t>D</w:t>
            </w:r>
            <w:r>
              <w:rPr>
                <w:sz w:val="16"/>
              </w:rPr>
              <w:t xml:space="preserve">uty, </w:t>
            </w:r>
            <w:r>
              <w:rPr>
                <w:b/>
                <w:sz w:val="16"/>
              </w:rPr>
              <w:t>D</w:t>
            </w:r>
            <w:r>
              <w:rPr>
                <w:sz w:val="16"/>
              </w:rPr>
              <w:t xml:space="preserve">ereliction, </w:t>
            </w:r>
            <w:r>
              <w:rPr>
                <w:b/>
                <w:sz w:val="16"/>
              </w:rPr>
              <w:t>D</w:t>
            </w:r>
            <w:r>
              <w:rPr>
                <w:sz w:val="16"/>
              </w:rPr>
              <w:t xml:space="preserve">irect causation, </w:t>
            </w:r>
            <w:r>
              <w:rPr>
                <w:b/>
                <w:sz w:val="16"/>
              </w:rPr>
              <w:t>D</w:t>
            </w:r>
            <w:r>
              <w:rPr>
                <w:sz w:val="16"/>
              </w:rPr>
              <w:t>amage</w:t>
            </w:r>
          </w:p>
        </w:tc>
      </w:tr>
      <w:tr>
        <w:tc>
          <w:tcPr>
            <w:tcW w:type="dxa" w:w="3061"/>
          </w:tcPr>
          <w:p>
            <w:pPr>
              <w:spacing w:after="0"/>
            </w:pPr>
            <w:r/>
            <w:r>
              <w:rPr>
                <w:b/>
                <w:sz w:val="16"/>
              </w:rPr>
              <w:t>Critical – Semi-critical – Non-critical</w:t>
            </w:r>
          </w:p>
        </w:tc>
        <w:tc>
          <w:tcPr>
            <w:tcW w:type="dxa" w:w="7710"/>
          </w:tcPr>
          <w:p>
            <w:pPr>
              <w:spacing w:after="0"/>
            </w:pPr>
            <w:r/>
            <w:r>
              <w:rPr>
                <w:sz w:val="16"/>
              </w:rPr>
              <w:t>Spaulding: sterilize – high-level disinfect – low-level disinfect</w:t>
            </w:r>
          </w:p>
        </w:tc>
      </w:tr>
      <w:tr>
        <w:tc>
          <w:tcPr>
            <w:tcW w:type="dxa" w:w="3061"/>
            <w:shd w:val="clear" w:color="auto" w:fill="EEF3FA"/>
          </w:tcPr>
          <w:p>
            <w:pPr>
              <w:spacing w:after="0"/>
            </w:pPr>
            <w:r/>
            <w:r>
              <w:rPr>
                <w:b/>
                <w:sz w:val="16"/>
              </w:rPr>
              <w:t>Geo = Steam</w:t>
            </w:r>
            <w:r>
              <w:rPr>
                <w:sz w:val="16"/>
              </w:rPr>
              <w:t xml:space="preserve"> ; </w:t>
            </w:r>
            <w:r>
              <w:rPr>
                <w:b/>
                <w:sz w:val="16"/>
              </w:rPr>
              <w:t>Atro = Air &amp; EO</w:t>
            </w:r>
          </w:p>
        </w:tc>
        <w:tc>
          <w:tcPr>
            <w:tcW w:type="dxa" w:w="7710"/>
            <w:shd w:val="clear" w:color="auto" w:fill="EEF3FA"/>
          </w:tcPr>
          <w:p>
            <w:pPr>
              <w:spacing w:after="0"/>
            </w:pPr>
            <w:r/>
            <w:r>
              <w:rPr>
                <w:b/>
                <w:sz w:val="16"/>
              </w:rPr>
              <w:t>Geo</w:t>
            </w:r>
            <w:r>
              <w:rPr>
                <w:sz w:val="16"/>
              </w:rPr>
              <w:t xml:space="preserve">bacillus stearothermophilus → </w:t>
            </w:r>
            <w:r>
              <w:rPr>
                <w:b/>
                <w:sz w:val="16"/>
              </w:rPr>
              <w:t>steam</w:t>
            </w:r>
            <w:r>
              <w:rPr>
                <w:sz w:val="16"/>
              </w:rPr>
              <w:t xml:space="preserve"> &amp; plasma; Bacillus </w:t>
            </w:r>
            <w:r>
              <w:rPr>
                <w:b/>
                <w:sz w:val="16"/>
              </w:rPr>
              <w:t>atro</w:t>
            </w:r>
            <w:r>
              <w:rPr>
                <w:sz w:val="16"/>
              </w:rPr>
              <w:t xml:space="preserve">phaeus → dry heat (air) &amp; </w:t>
            </w:r>
            <w:r>
              <w:rPr>
                <w:b/>
                <w:sz w:val="16"/>
              </w:rPr>
              <w:t>E</w:t>
            </w:r>
            <w:r>
              <w:rPr>
                <w:sz w:val="16"/>
              </w:rPr>
              <w:t>thylene oxide</w:t>
            </w:r>
          </w:p>
        </w:tc>
      </w:tr>
      <w:tr>
        <w:tc>
          <w:tcPr>
            <w:tcW w:type="dxa" w:w="3061"/>
          </w:tcPr>
          <w:p>
            <w:pPr>
              <w:spacing w:after="0"/>
            </w:pPr>
            <w:r/>
            <w:r>
              <w:rPr>
                <w:b/>
                <w:sz w:val="16"/>
              </w:rPr>
              <w:t>‘Yellow burns, Red recycles, White is sharp, Blue is glass’</w:t>
            </w:r>
          </w:p>
        </w:tc>
        <w:tc>
          <w:tcPr>
            <w:tcW w:type="dxa" w:w="7710"/>
          </w:tcPr>
          <w:p>
            <w:pPr>
              <w:spacing w:after="0"/>
            </w:pPr>
            <w:r/>
            <w:r>
              <w:rPr>
                <w:sz w:val="16"/>
              </w:rPr>
              <w:t>Biomedical waste colour coding (BMW Rules 2016)</w:t>
            </w:r>
          </w:p>
        </w:tc>
      </w:tr>
      <w:tr>
        <w:tc>
          <w:tcPr>
            <w:tcW w:type="dxa" w:w="3061"/>
            <w:shd w:val="clear" w:color="auto" w:fill="EEF3FA"/>
          </w:tcPr>
          <w:p>
            <w:pPr>
              <w:spacing w:after="0"/>
            </w:pPr>
            <w:r/>
            <w:r>
              <w:rPr>
                <w:b/>
                <w:sz w:val="16"/>
              </w:rPr>
              <w:t>Time – Distance – Shielding</w:t>
            </w:r>
          </w:p>
        </w:tc>
        <w:tc>
          <w:tcPr>
            <w:tcW w:type="dxa" w:w="7710"/>
            <w:shd w:val="clear" w:color="auto" w:fill="EEF3FA"/>
          </w:tcPr>
          <w:p>
            <w:pPr>
              <w:spacing w:after="0"/>
            </w:pPr>
            <w:r/>
            <w:r>
              <w:rPr>
                <w:sz w:val="16"/>
              </w:rPr>
              <w:t>The three cardinal principles of radiation protection (ALARA)</w:t>
            </w:r>
          </w:p>
        </w:tc>
      </w:tr>
      <w:tr>
        <w:tc>
          <w:tcPr>
            <w:tcW w:type="dxa" w:w="3061"/>
          </w:tcPr>
          <w:p>
            <w:pPr>
              <w:spacing w:after="0"/>
            </w:pPr>
            <w:r/>
            <w:r>
              <w:rPr>
                <w:b/>
                <w:sz w:val="16"/>
              </w:rPr>
              <w:t>‘If the gut works, use it’</w:t>
            </w:r>
          </w:p>
        </w:tc>
        <w:tc>
          <w:tcPr>
            <w:tcW w:type="dxa" w:w="7710"/>
          </w:tcPr>
          <w:p>
            <w:pPr>
              <w:spacing w:after="0"/>
            </w:pPr>
            <w:r/>
            <w:r>
              <w:rPr>
                <w:sz w:val="16"/>
              </w:rPr>
              <w:t>Enteral is always preferred to parenteral nutrition</w:t>
            </w:r>
          </w:p>
        </w:tc>
      </w:tr>
      <w:tr>
        <w:tc>
          <w:tcPr>
            <w:tcW w:type="dxa" w:w="3061"/>
            <w:shd w:val="clear" w:color="auto" w:fill="EEF3FA"/>
          </w:tcPr>
          <w:p>
            <w:pPr>
              <w:spacing w:after="0"/>
            </w:pPr>
            <w:r/>
            <w:r>
              <w:rPr>
                <w:b/>
                <w:sz w:val="16"/>
              </w:rPr>
              <w:t>‘The treatment of pus is drainage’</w:t>
            </w:r>
          </w:p>
        </w:tc>
        <w:tc>
          <w:tcPr>
            <w:tcW w:type="dxa" w:w="7710"/>
            <w:shd w:val="clear" w:color="auto" w:fill="EEF3FA"/>
          </w:tcPr>
          <w:p>
            <w:pPr>
              <w:spacing w:after="0"/>
            </w:pPr>
            <w:r/>
            <w:r>
              <w:rPr>
                <w:sz w:val="16"/>
              </w:rPr>
              <w:t>Surgical site infection management</w:t>
            </w:r>
          </w:p>
        </w:tc>
      </w:tr>
      <w:tr>
        <w:tc>
          <w:tcPr>
            <w:tcW w:type="dxa" w:w="3061"/>
          </w:tcPr>
          <w:p>
            <w:pPr>
              <w:spacing w:after="0"/>
            </w:pPr>
            <w:r/>
            <w:r>
              <w:rPr>
                <w:b/>
                <w:sz w:val="16"/>
              </w:rPr>
              <w:t>‘When in doubt, throw it out’</w:t>
            </w:r>
          </w:p>
        </w:tc>
        <w:tc>
          <w:tcPr>
            <w:tcW w:type="dxa" w:w="7710"/>
          </w:tcPr>
          <w:p>
            <w:pPr>
              <w:spacing w:after="0"/>
            </w:pPr>
            <w:r/>
            <w:r>
              <w:rPr>
                <w:sz w:val="16"/>
              </w:rPr>
              <w:t>An item of doubtful sterility is considered unsterile</w:t>
            </w:r>
          </w:p>
        </w:tc>
      </w:tr>
      <w:tr>
        <w:tc>
          <w:tcPr>
            <w:tcW w:type="dxa" w:w="3061"/>
            <w:shd w:val="clear" w:color="auto" w:fill="EEF3FA"/>
          </w:tcPr>
          <w:p>
            <w:pPr>
              <w:spacing w:after="0"/>
            </w:pPr>
            <w:r/>
            <w:r>
              <w:rPr>
                <w:b/>
                <w:sz w:val="16"/>
              </w:rPr>
              <w:t>‘Only what is documented is a legal fact’</w:t>
            </w:r>
          </w:p>
        </w:tc>
        <w:tc>
          <w:tcPr>
            <w:tcW w:type="dxa" w:w="7710"/>
            <w:shd w:val="clear" w:color="auto" w:fill="EEF3FA"/>
          </w:tcPr>
          <w:p>
            <w:pPr>
              <w:spacing w:after="0"/>
            </w:pPr>
            <w:r/>
            <w:r>
              <w:rPr>
                <w:sz w:val="16"/>
              </w:rPr>
              <w:t>Perioperative documentation</w:t>
            </w:r>
          </w:p>
        </w:tc>
      </w:tr>
    </w:tbl>
    <w:p>
      <w:pPr>
        <w:spacing w:after="40"/>
      </w:pPr>
    </w:p>
    <w:p>
      <w:pPr>
        <w:keepNext/>
        <w:spacing w:before="120" w:after="40"/>
      </w:pPr>
      <w:r>
        <w:rPr>
          <w:b/>
          <w:color w:val="1B6B3A"/>
          <w:sz w:val="24"/>
        </w:rPr>
        <w:t>The 30 statements most likely to appear as a one-mark question</w:t>
      </w:r>
    </w:p>
    <w:p>
      <w:pPr>
        <w:spacing w:after="16"/>
        <w:ind w:left="283" w:hanging="198"/>
      </w:pPr>
      <w:r>
        <w:rPr>
          <w:b/>
          <w:sz w:val="19"/>
        </w:rPr>
        <w:t>1.</w:t>
      </w:r>
      <w:r>
        <w:rPr>
          <w:sz w:val="19"/>
        </w:rPr>
        <w:t xml:space="preserve">  The </w:t>
      </w:r>
      <w:r>
        <w:rPr>
          <w:b/>
          <w:sz w:val="19"/>
        </w:rPr>
        <w:t>circulator</w:t>
      </w:r>
      <w:r>
        <w:rPr>
          <w:sz w:val="19"/>
        </w:rPr>
        <w:t xml:space="preserve"> keeps the legal record of the count and acts as the </w:t>
      </w:r>
      <w:r>
        <w:rPr>
          <w:b/>
          <w:sz w:val="19"/>
        </w:rPr>
        <w:t>patient's advocate</w:t>
      </w:r>
      <w:r>
        <w:rPr>
          <w:sz w:val="19"/>
        </w:rPr>
        <w:t>.</w:t>
      </w:r>
    </w:p>
    <w:p>
      <w:pPr>
        <w:spacing w:after="16"/>
        <w:ind w:left="283" w:hanging="198"/>
      </w:pPr>
      <w:r>
        <w:rPr>
          <w:b/>
          <w:sz w:val="19"/>
        </w:rPr>
        <w:t>2.</w:t>
      </w:r>
      <w:r>
        <w:rPr>
          <w:sz w:val="19"/>
        </w:rPr>
        <w:t xml:space="preserve">  </w:t>
      </w:r>
      <w:r>
        <w:rPr>
          <w:b/>
          <w:sz w:val="19"/>
        </w:rPr>
        <w:t>At least two identifiers</w:t>
      </w:r>
      <w:r>
        <w:rPr>
          <w:sz w:val="19"/>
        </w:rPr>
        <w:t xml:space="preserve"> are used; the patient </w:t>
      </w:r>
      <w:r>
        <w:rPr>
          <w:b/>
          <w:sz w:val="19"/>
        </w:rPr>
        <w:t>states</w:t>
      </w:r>
      <w:r>
        <w:rPr>
          <w:sz w:val="19"/>
        </w:rPr>
        <w:t xml:space="preserve"> their own name rather than being asked “Are you Mary Jones?”</w:t>
      </w:r>
    </w:p>
    <w:p>
      <w:pPr>
        <w:spacing w:after="16"/>
        <w:ind w:left="283" w:hanging="198"/>
      </w:pPr>
      <w:r>
        <w:rPr>
          <w:b/>
          <w:sz w:val="19"/>
        </w:rPr>
        <w:t>3.</w:t>
      </w:r>
      <w:r>
        <w:rPr>
          <w:sz w:val="19"/>
        </w:rPr>
        <w:t xml:space="preserve">  The site is marked by the </w:t>
      </w:r>
      <w:r>
        <w:rPr>
          <w:b/>
          <w:sz w:val="19"/>
        </w:rPr>
        <w:t>operating surgeon</w:t>
      </w:r>
      <w:r>
        <w:rPr>
          <w:sz w:val="19"/>
        </w:rPr>
        <w:t xml:space="preserve"> with an </w:t>
      </w:r>
      <w:r>
        <w:rPr>
          <w:b/>
          <w:sz w:val="19"/>
        </w:rPr>
        <w:t>indelible marker</w:t>
      </w:r>
      <w:r>
        <w:rPr>
          <w:sz w:val="19"/>
        </w:rPr>
        <w:t>, with the patient participating.</w:t>
      </w:r>
    </w:p>
    <w:p>
      <w:pPr>
        <w:spacing w:after="16"/>
        <w:ind w:left="283" w:hanging="198"/>
      </w:pPr>
      <w:r>
        <w:rPr>
          <w:b/>
          <w:sz w:val="19"/>
        </w:rPr>
        <w:t>4.</w:t>
      </w:r>
      <w:r>
        <w:rPr>
          <w:sz w:val="19"/>
        </w:rPr>
        <w:t xml:space="preserve">  The </w:t>
      </w:r>
      <w:r>
        <w:rPr>
          <w:b/>
          <w:sz w:val="19"/>
        </w:rPr>
        <w:t>‘time out’</w:t>
      </w:r>
      <w:r>
        <w:rPr>
          <w:sz w:val="19"/>
        </w:rPr>
        <w:t xml:space="preserve"> occurs </w:t>
      </w:r>
      <w:r>
        <w:rPr>
          <w:b/>
          <w:sz w:val="19"/>
        </w:rPr>
        <w:t>after induction and before skin incision</w:t>
      </w:r>
      <w:r>
        <w:rPr>
          <w:sz w:val="19"/>
        </w:rPr>
        <w:t>, and every team member must participate.</w:t>
      </w:r>
    </w:p>
    <w:p>
      <w:pPr>
        <w:spacing w:after="16"/>
        <w:ind w:left="283" w:hanging="198"/>
      </w:pPr>
      <w:r>
        <w:rPr>
          <w:b/>
          <w:sz w:val="19"/>
        </w:rPr>
        <w:t>5.</w:t>
      </w:r>
      <w:r>
        <w:rPr>
          <w:sz w:val="19"/>
        </w:rPr>
        <w:t xml:space="preserve">  </w:t>
      </w:r>
      <w:r>
        <w:rPr>
          <w:b/>
          <w:sz w:val="19"/>
        </w:rPr>
        <w:t>Hearing is the last sense to be lost</w:t>
      </w:r>
      <w:r>
        <w:rPr>
          <w:sz w:val="19"/>
        </w:rPr>
        <w:t xml:space="preserve"> — silence is mandatory during induction.</w:t>
      </w:r>
    </w:p>
    <w:p>
      <w:pPr>
        <w:spacing w:after="16"/>
        <w:ind w:left="283" w:hanging="198"/>
      </w:pPr>
      <w:r>
        <w:rPr>
          <w:b/>
          <w:sz w:val="19"/>
        </w:rPr>
        <w:t>6.</w:t>
      </w:r>
      <w:r>
        <w:rPr>
          <w:sz w:val="19"/>
        </w:rPr>
        <w:t xml:space="preserve">  The </w:t>
      </w:r>
      <w:r>
        <w:rPr>
          <w:b/>
          <w:sz w:val="19"/>
        </w:rPr>
        <w:t>safety strap across the mid-thighs</w:t>
      </w:r>
      <w:r>
        <w:rPr>
          <w:sz w:val="19"/>
        </w:rPr>
        <w:t xml:space="preserve"> is the single most important measure against falls from the table.</w:t>
      </w:r>
    </w:p>
    <w:p>
      <w:pPr>
        <w:spacing w:after="16"/>
        <w:ind w:left="283" w:hanging="198"/>
      </w:pPr>
      <w:r>
        <w:rPr>
          <w:b/>
          <w:sz w:val="19"/>
        </w:rPr>
        <w:t>7.</w:t>
      </w:r>
      <w:r>
        <w:rPr>
          <w:sz w:val="19"/>
        </w:rPr>
        <w:t xml:space="preserve">  </w:t>
      </w:r>
      <w:r>
        <w:rPr>
          <w:b/>
          <w:sz w:val="19"/>
        </w:rPr>
        <w:t>Ulnar nerve</w:t>
      </w:r>
      <w:r>
        <w:rPr>
          <w:sz w:val="19"/>
        </w:rPr>
        <w:t xml:space="preserve"> injury is the commonest peri-operative nerve injury; </w:t>
      </w:r>
      <w:r>
        <w:rPr>
          <w:b/>
          <w:sz w:val="19"/>
        </w:rPr>
        <w:t>common peroneal</w:t>
      </w:r>
      <w:r>
        <w:rPr>
          <w:sz w:val="19"/>
        </w:rPr>
        <w:t xml:space="preserve"> in lithotomy.</w:t>
      </w:r>
    </w:p>
    <w:p>
      <w:pPr>
        <w:spacing w:after="16"/>
        <w:ind w:left="283" w:hanging="198"/>
      </w:pPr>
      <w:r>
        <w:rPr>
          <w:b/>
          <w:sz w:val="19"/>
        </w:rPr>
        <w:t>8.</w:t>
      </w:r>
      <w:r>
        <w:rPr>
          <w:sz w:val="19"/>
        </w:rPr>
        <w:t xml:space="preserve">  </w:t>
      </w:r>
      <w:r>
        <w:rPr>
          <w:b/>
          <w:sz w:val="19"/>
        </w:rPr>
        <w:t>Trendelenburg raises ICP and IOP and lowers FRC</w:t>
      </w:r>
      <w:r>
        <w:rPr>
          <w:sz w:val="19"/>
        </w:rPr>
        <w:t>; do not maintain it longer than necessary.</w:t>
      </w:r>
    </w:p>
    <w:p>
      <w:pPr>
        <w:spacing w:after="16"/>
        <w:ind w:left="283" w:hanging="198"/>
      </w:pPr>
      <w:r>
        <w:rPr>
          <w:b/>
          <w:sz w:val="19"/>
        </w:rPr>
        <w:t>9.</w:t>
      </w:r>
      <w:r>
        <w:rPr>
          <w:sz w:val="19"/>
        </w:rPr>
        <w:t xml:space="preserve">  </w:t>
      </w:r>
      <w:r>
        <w:rPr>
          <w:b/>
          <w:sz w:val="19"/>
        </w:rPr>
        <w:t>Never move an anaesthetised patient without the anaesthetist's permission.</w:t>
      </w:r>
    </w:p>
    <w:p>
      <w:pPr>
        <w:spacing w:after="16"/>
        <w:ind w:left="283" w:hanging="198"/>
      </w:pPr>
      <w:r>
        <w:rPr>
          <w:b/>
          <w:sz w:val="19"/>
        </w:rPr>
        <w:t>10.</w:t>
      </w:r>
      <w:r>
        <w:rPr>
          <w:sz w:val="19"/>
        </w:rPr>
        <w:t xml:space="preserve">  The </w:t>
      </w:r>
      <w:r>
        <w:rPr>
          <w:b/>
          <w:sz w:val="19"/>
        </w:rPr>
        <w:t>patient's skin must never contact metal</w:t>
      </w:r>
      <w:r>
        <w:rPr>
          <w:sz w:val="19"/>
        </w:rPr>
        <w:t xml:space="preserve"> when the ESU is used (alternate-site burn).</w:t>
      </w:r>
    </w:p>
    <w:p>
      <w:pPr>
        <w:spacing w:after="16"/>
        <w:ind w:left="283" w:hanging="198"/>
      </w:pPr>
      <w:r>
        <w:rPr>
          <w:b/>
          <w:sz w:val="19"/>
        </w:rPr>
        <w:t>11.</w:t>
      </w:r>
      <w:r>
        <w:rPr>
          <w:sz w:val="19"/>
        </w:rPr>
        <w:t xml:space="preserve">  The </w:t>
      </w:r>
      <w:r>
        <w:rPr>
          <w:b/>
          <w:sz w:val="19"/>
        </w:rPr>
        <w:t>electrosurgical pencil is kept in its holster</w:t>
      </w:r>
      <w:r>
        <w:rPr>
          <w:sz w:val="19"/>
        </w:rPr>
        <w:t xml:space="preserve"> when not in use.</w:t>
      </w:r>
    </w:p>
    <w:p>
      <w:pPr>
        <w:spacing w:after="16"/>
        <w:ind w:left="283" w:hanging="198"/>
      </w:pPr>
      <w:r>
        <w:rPr>
          <w:b/>
          <w:sz w:val="19"/>
        </w:rPr>
        <w:t>12.</w:t>
      </w:r>
      <w:r>
        <w:rPr>
          <w:sz w:val="19"/>
        </w:rPr>
        <w:t xml:space="preserve">  ESU works at </w:t>
      </w:r>
      <w:r>
        <w:rPr>
          <w:b/>
          <w:sz w:val="19"/>
        </w:rPr>
        <w:t>300 kHz–3 MHz</w:t>
      </w:r>
      <w:r>
        <w:rPr>
          <w:sz w:val="19"/>
        </w:rPr>
        <w:t xml:space="preserve">; </w:t>
      </w:r>
      <w:r>
        <w:rPr>
          <w:b/>
          <w:sz w:val="19"/>
        </w:rPr>
        <w:t>bipolar needs no dispersive pad</w:t>
      </w:r>
      <w:r>
        <w:rPr>
          <w:sz w:val="19"/>
        </w:rPr>
        <w:t xml:space="preserve"> and is safest with pacemakers.</w:t>
      </w:r>
    </w:p>
    <w:p>
      <w:pPr>
        <w:spacing w:after="16"/>
        <w:ind w:left="283" w:hanging="198"/>
      </w:pPr>
      <w:r>
        <w:rPr>
          <w:b/>
          <w:sz w:val="19"/>
        </w:rPr>
        <w:t>13.</w:t>
      </w:r>
      <w:r>
        <w:rPr>
          <w:sz w:val="19"/>
        </w:rPr>
        <w:t xml:space="preserve">  </w:t>
      </w:r>
      <w:r>
        <w:rPr>
          <w:b/>
          <w:sz w:val="19"/>
        </w:rPr>
        <w:t>Autoclave 121 °C / 15 psi / 15–20 min</w:t>
      </w:r>
      <w:r>
        <w:rPr>
          <w:sz w:val="19"/>
        </w:rPr>
        <w:t xml:space="preserve">; </w:t>
      </w:r>
      <w:r>
        <w:rPr>
          <w:b/>
          <w:sz w:val="19"/>
        </w:rPr>
        <w:t>hot air oven 160 °C / 2 h</w:t>
      </w:r>
      <w:r>
        <w:rPr>
          <w:sz w:val="19"/>
        </w:rPr>
        <w:t>.</w:t>
      </w:r>
    </w:p>
    <w:p>
      <w:pPr>
        <w:spacing w:after="16"/>
        <w:ind w:left="283" w:hanging="198"/>
      </w:pPr>
      <w:r>
        <w:rPr>
          <w:b/>
          <w:sz w:val="19"/>
        </w:rPr>
        <w:t>14.</w:t>
      </w:r>
      <w:r>
        <w:rPr>
          <w:sz w:val="19"/>
        </w:rPr>
        <w:t xml:space="preserve">  The </w:t>
      </w:r>
      <w:r>
        <w:rPr>
          <w:b/>
          <w:sz w:val="19"/>
        </w:rPr>
        <w:t>Bowie-Dick test checks air removal</w:t>
      </w:r>
      <w:r>
        <w:rPr>
          <w:sz w:val="19"/>
        </w:rPr>
        <w:t xml:space="preserve"> in a prevacuum steriliser; the </w:t>
      </w:r>
      <w:r>
        <w:rPr>
          <w:b/>
          <w:sz w:val="19"/>
        </w:rPr>
        <w:t>biological indicator is the only proof of sterilizing efficacy</w:t>
      </w:r>
      <w:r>
        <w:rPr>
          <w:sz w:val="19"/>
        </w:rPr>
        <w:t>.</w:t>
      </w:r>
    </w:p>
    <w:p>
      <w:pPr>
        <w:spacing w:after="16"/>
        <w:ind w:left="283" w:hanging="198"/>
      </w:pPr>
      <w:r>
        <w:rPr>
          <w:b/>
          <w:sz w:val="19"/>
        </w:rPr>
        <w:t>15.</w:t>
      </w:r>
      <w:r>
        <w:rPr>
          <w:sz w:val="19"/>
        </w:rPr>
        <w:t xml:space="preserve">  </w:t>
      </w:r>
      <w:r>
        <w:rPr>
          <w:b/>
          <w:sz w:val="19"/>
        </w:rPr>
        <w:t>Ethylene oxide requires aeration</w:t>
      </w:r>
      <w:r>
        <w:rPr>
          <w:sz w:val="19"/>
        </w:rPr>
        <w:t xml:space="preserve">; </w:t>
      </w:r>
      <w:r>
        <w:rPr>
          <w:b/>
          <w:sz w:val="19"/>
        </w:rPr>
        <w:t>hydrogen peroxide plasma cannot be used for cellulose</w:t>
      </w:r>
      <w:r>
        <w:rPr>
          <w:sz w:val="19"/>
        </w:rPr>
        <w:t>.</w:t>
      </w:r>
    </w:p>
    <w:p>
      <w:pPr>
        <w:spacing w:after="16"/>
        <w:ind w:left="283" w:hanging="198"/>
      </w:pPr>
      <w:r>
        <w:rPr>
          <w:b/>
          <w:sz w:val="19"/>
        </w:rPr>
        <w:t>16.</w:t>
      </w:r>
      <w:r>
        <w:rPr>
          <w:sz w:val="19"/>
        </w:rPr>
        <w:t xml:space="preserve">  </w:t>
      </w:r>
      <w:r>
        <w:rPr>
          <w:b/>
          <w:sz w:val="19"/>
        </w:rPr>
        <w:t>SAL = 10⁻⁶</w:t>
      </w:r>
      <w:r>
        <w:rPr>
          <w:sz w:val="19"/>
        </w:rPr>
        <w:t xml:space="preserve">; sterility is now </w:t>
      </w:r>
      <w:r>
        <w:rPr>
          <w:b/>
          <w:sz w:val="19"/>
        </w:rPr>
        <w:t>event-related, not time-related</w:t>
      </w:r>
      <w:r>
        <w:rPr>
          <w:sz w:val="19"/>
        </w:rPr>
        <w:t>.</w:t>
      </w:r>
    </w:p>
    <w:p>
      <w:pPr>
        <w:spacing w:after="16"/>
        <w:ind w:left="283" w:hanging="198"/>
      </w:pPr>
      <w:r>
        <w:rPr>
          <w:b/>
          <w:sz w:val="19"/>
        </w:rPr>
        <w:t>17.</w:t>
      </w:r>
      <w:r>
        <w:rPr>
          <w:sz w:val="19"/>
        </w:rPr>
        <w:t xml:space="preserve">  </w:t>
      </w:r>
      <w:r>
        <w:rPr>
          <w:b/>
          <w:sz w:val="19"/>
        </w:rPr>
        <w:t>HEPA = 99.97 % at 0.3 µm</w:t>
      </w:r>
      <w:r>
        <w:rPr>
          <w:sz w:val="19"/>
        </w:rPr>
        <w:t xml:space="preserve">; the OR is under </w:t>
      </w:r>
      <w:r>
        <w:rPr>
          <w:b/>
          <w:sz w:val="19"/>
        </w:rPr>
        <w:t>positive</w:t>
      </w:r>
      <w:r>
        <w:rPr>
          <w:sz w:val="19"/>
        </w:rPr>
        <w:t xml:space="preserve"> pressure with </w:t>
      </w:r>
      <w:r>
        <w:rPr>
          <w:b/>
          <w:sz w:val="19"/>
        </w:rPr>
        <w:t>≥ 15 air changes/hour</w:t>
      </w:r>
      <w:r>
        <w:rPr>
          <w:sz w:val="19"/>
        </w:rPr>
        <w:t>.</w:t>
      </w:r>
    </w:p>
    <w:p>
      <w:pPr>
        <w:spacing w:after="16"/>
        <w:ind w:left="283" w:hanging="198"/>
      </w:pPr>
      <w:r>
        <w:rPr>
          <w:b/>
          <w:sz w:val="19"/>
        </w:rPr>
        <w:t>18.</w:t>
      </w:r>
      <w:r>
        <w:rPr>
          <w:sz w:val="19"/>
        </w:rPr>
        <w:t xml:space="preserve">  </w:t>
      </w:r>
      <w:r>
        <w:rPr>
          <w:b/>
          <w:sz w:val="19"/>
        </w:rPr>
        <w:t>Hand hygiene is the single most effective measure</w:t>
      </w:r>
      <w:r>
        <w:rPr>
          <w:sz w:val="19"/>
        </w:rPr>
        <w:t xml:space="preserve"> against healthcare-associated infection.</w:t>
      </w:r>
    </w:p>
    <w:p>
      <w:pPr>
        <w:spacing w:after="16"/>
        <w:ind w:left="283" w:hanging="198"/>
      </w:pPr>
      <w:r>
        <w:rPr>
          <w:b/>
          <w:sz w:val="19"/>
        </w:rPr>
        <w:t>19.</w:t>
      </w:r>
      <w:r>
        <w:rPr>
          <w:sz w:val="19"/>
        </w:rPr>
        <w:t xml:space="preserve">  A </w:t>
      </w:r>
      <w:r>
        <w:rPr>
          <w:b/>
          <w:sz w:val="19"/>
        </w:rPr>
        <w:t>draped table is sterile only at table-top level</w:t>
      </w:r>
      <w:r>
        <w:rPr>
          <w:sz w:val="19"/>
        </w:rPr>
        <w:t>; the wrapper edge (</w:t>
      </w:r>
      <w:r>
        <w:rPr>
          <w:b/>
          <w:sz w:val="19"/>
        </w:rPr>
        <w:t>1 inch</w:t>
      </w:r>
      <w:r>
        <w:rPr>
          <w:sz w:val="19"/>
        </w:rPr>
        <w:t xml:space="preserve">) is unsterile; </w:t>
      </w:r>
      <w:r>
        <w:rPr>
          <w:b/>
          <w:sz w:val="19"/>
        </w:rPr>
        <w:t>moisture = contamination</w:t>
      </w:r>
      <w:r>
        <w:rPr>
          <w:sz w:val="19"/>
        </w:rPr>
        <w:t>.</w:t>
      </w:r>
    </w:p>
    <w:p>
      <w:pPr>
        <w:spacing w:after="16"/>
        <w:ind w:left="283" w:hanging="198"/>
      </w:pPr>
      <w:r>
        <w:rPr>
          <w:b/>
          <w:sz w:val="19"/>
        </w:rPr>
        <w:t>20.</w:t>
      </w:r>
      <w:r>
        <w:rPr>
          <w:sz w:val="19"/>
        </w:rPr>
        <w:t xml:space="preserve">  </w:t>
      </w:r>
      <w:r>
        <w:rPr>
          <w:b/>
          <w:sz w:val="19"/>
        </w:rPr>
        <w:t>X-ray-detectable sponges are never used as dressings</w:t>
      </w:r>
      <w:r>
        <w:rPr>
          <w:sz w:val="19"/>
        </w:rPr>
        <w:t xml:space="preserve">, and </w:t>
      </w:r>
      <w:r>
        <w:rPr>
          <w:b/>
          <w:sz w:val="19"/>
        </w:rPr>
        <w:t>nothing leaves the OR until the final count is correct</w:t>
      </w:r>
      <w:r>
        <w:rPr>
          <w:sz w:val="19"/>
        </w:rPr>
        <w:t>.</w:t>
      </w:r>
    </w:p>
    <w:p>
      <w:pPr>
        <w:spacing w:after="16"/>
        <w:ind w:left="283" w:hanging="198"/>
      </w:pPr>
      <w:r>
        <w:rPr>
          <w:b/>
          <w:sz w:val="19"/>
        </w:rPr>
        <w:t>21.</w:t>
      </w:r>
      <w:r>
        <w:rPr>
          <w:sz w:val="19"/>
        </w:rPr>
        <w:t xml:space="preserve">  </w:t>
      </w:r>
      <w:r>
        <w:rPr>
          <w:b/>
          <w:sz w:val="19"/>
        </w:rPr>
        <w:t>Malignant hyperthermia</w:t>
      </w:r>
      <w:r>
        <w:rPr>
          <w:sz w:val="19"/>
        </w:rPr>
        <w:t xml:space="preserve"> — triggers are </w:t>
      </w:r>
      <w:r>
        <w:rPr>
          <w:b/>
          <w:sz w:val="19"/>
        </w:rPr>
        <w:t>volatile agents and succinylcholine</w:t>
      </w:r>
      <w:r>
        <w:rPr>
          <w:sz w:val="19"/>
        </w:rPr>
        <w:t xml:space="preserve">; treat with </w:t>
      </w:r>
      <w:r>
        <w:rPr>
          <w:b/>
          <w:sz w:val="19"/>
        </w:rPr>
        <w:t>dantrolene 2.5 mg/kg</w:t>
      </w:r>
      <w:r>
        <w:rPr>
          <w:sz w:val="19"/>
        </w:rPr>
        <w:t xml:space="preserve">; the earliest sign is a </w:t>
      </w:r>
      <w:r>
        <w:rPr>
          <w:b/>
          <w:sz w:val="19"/>
        </w:rPr>
        <w:t>rising EtCO₂</w:t>
      </w:r>
      <w:r>
        <w:rPr>
          <w:sz w:val="19"/>
        </w:rPr>
        <w:t>.</w:t>
      </w:r>
    </w:p>
    <w:p>
      <w:pPr>
        <w:spacing w:after="16"/>
        <w:ind w:left="283" w:hanging="198"/>
      </w:pPr>
      <w:r>
        <w:rPr>
          <w:b/>
          <w:sz w:val="19"/>
        </w:rPr>
        <w:t>22.</w:t>
      </w:r>
      <w:r>
        <w:rPr>
          <w:sz w:val="19"/>
        </w:rPr>
        <w:t xml:space="preserve">  </w:t>
      </w:r>
      <w:r>
        <w:rPr>
          <w:b/>
          <w:sz w:val="19"/>
        </w:rPr>
        <w:t>Anaphylaxis — adrenaline 0.5 mg IM (1:1000)</w:t>
      </w:r>
      <w:r>
        <w:rPr>
          <w:sz w:val="19"/>
        </w:rPr>
        <w:t xml:space="preserve">; </w:t>
      </w:r>
      <w:r>
        <w:rPr>
          <w:b/>
          <w:sz w:val="19"/>
        </w:rPr>
        <w:t>latex reactions are typically delayed 20–60 min</w:t>
      </w:r>
      <w:r>
        <w:rPr>
          <w:sz w:val="19"/>
        </w:rPr>
        <w:t>.</w:t>
      </w:r>
    </w:p>
    <w:p>
      <w:pPr>
        <w:spacing w:after="16"/>
        <w:ind w:left="283" w:hanging="198"/>
      </w:pPr>
      <w:r>
        <w:rPr>
          <w:b/>
          <w:sz w:val="19"/>
        </w:rPr>
        <w:t>23.</w:t>
      </w:r>
      <w:r>
        <w:rPr>
          <w:sz w:val="19"/>
        </w:rPr>
        <w:t xml:space="preserve">  </w:t>
      </w:r>
      <w:r>
        <w:rPr>
          <w:b/>
          <w:sz w:val="19"/>
        </w:rPr>
        <w:t>CPR: 100–120/min, 5–6 cm deep, 30:2; VF and pulseless VT are the only shockable rhythms.</w:t>
      </w:r>
    </w:p>
    <w:p>
      <w:pPr>
        <w:spacing w:after="16"/>
        <w:ind w:left="283" w:hanging="198"/>
      </w:pPr>
      <w:r>
        <w:rPr>
          <w:b/>
          <w:sz w:val="19"/>
        </w:rPr>
        <w:t>24.</w:t>
      </w:r>
      <w:r>
        <w:rPr>
          <w:sz w:val="19"/>
        </w:rPr>
        <w:t xml:space="preserve">  The commonest </w:t>
      </w:r>
      <w:r>
        <w:rPr>
          <w:b/>
          <w:sz w:val="19"/>
        </w:rPr>
        <w:t>ignition</w:t>
      </w:r>
      <w:r>
        <w:rPr>
          <w:sz w:val="19"/>
        </w:rPr>
        <w:t xml:space="preserve"> source of OR fires is the </w:t>
      </w:r>
      <w:r>
        <w:rPr>
          <w:b/>
          <w:sz w:val="19"/>
        </w:rPr>
        <w:t>ESU</w:t>
      </w:r>
      <w:r>
        <w:rPr>
          <w:sz w:val="19"/>
        </w:rPr>
        <w:t xml:space="preserve">; the commonest </w:t>
      </w:r>
      <w:r>
        <w:rPr>
          <w:b/>
          <w:sz w:val="19"/>
        </w:rPr>
        <w:t>fuel</w:t>
      </w:r>
      <w:r>
        <w:rPr>
          <w:sz w:val="19"/>
        </w:rPr>
        <w:t xml:space="preserve"> is </w:t>
      </w:r>
      <w:r>
        <w:rPr>
          <w:b/>
          <w:sz w:val="19"/>
        </w:rPr>
        <w:t>alcohol-based prep</w:t>
      </w:r>
      <w:r>
        <w:rPr>
          <w:sz w:val="19"/>
        </w:rPr>
        <w:t>.</w:t>
      </w:r>
    </w:p>
    <w:p>
      <w:pPr>
        <w:spacing w:after="16"/>
        <w:ind w:left="283" w:hanging="198"/>
      </w:pPr>
      <w:r>
        <w:rPr>
          <w:b/>
          <w:sz w:val="19"/>
        </w:rPr>
        <w:t>25.</w:t>
      </w:r>
      <w:r>
        <w:rPr>
          <w:sz w:val="19"/>
        </w:rPr>
        <w:t xml:space="preserve">  </w:t>
      </w:r>
      <w:r>
        <w:rPr>
          <w:b/>
          <w:sz w:val="19"/>
        </w:rPr>
        <w:t>Aldrete ≥ 9</w:t>
      </w:r>
      <w:r>
        <w:rPr>
          <w:sz w:val="19"/>
        </w:rPr>
        <w:t xml:space="preserve"> for PACU discharge; </w:t>
      </w:r>
      <w:r>
        <w:rPr>
          <w:b/>
          <w:sz w:val="19"/>
        </w:rPr>
        <w:t>PADSS ≥ 9</w:t>
      </w:r>
      <w:r>
        <w:rPr>
          <w:sz w:val="19"/>
        </w:rPr>
        <w:t xml:space="preserve"> for discharge home; </w:t>
      </w:r>
      <w:r>
        <w:rPr>
          <w:b/>
          <w:sz w:val="19"/>
        </w:rPr>
        <w:t>pain is in PADSS, not Aldrete</w:t>
      </w:r>
      <w:r>
        <w:rPr>
          <w:sz w:val="19"/>
        </w:rPr>
        <w:t>.</w:t>
      </w:r>
    </w:p>
    <w:p>
      <w:pPr>
        <w:spacing w:after="16"/>
        <w:ind w:left="283" w:hanging="198"/>
      </w:pPr>
      <w:r>
        <w:rPr>
          <w:b/>
          <w:sz w:val="19"/>
        </w:rPr>
        <w:t>26.</w:t>
      </w:r>
      <w:r>
        <w:rPr>
          <w:sz w:val="19"/>
        </w:rPr>
        <w:t xml:space="preserve">  The commonest immediate PACU problem is </w:t>
      </w:r>
      <w:r>
        <w:rPr>
          <w:b/>
          <w:sz w:val="19"/>
        </w:rPr>
        <w:t>airway obstruction from the tongue</w:t>
      </w:r>
      <w:r>
        <w:rPr>
          <w:sz w:val="19"/>
        </w:rPr>
        <w:t xml:space="preserve">; the commonest post-op pulmonary complication is </w:t>
      </w:r>
      <w:r>
        <w:rPr>
          <w:b/>
          <w:sz w:val="19"/>
        </w:rPr>
        <w:t>atelectasis</w:t>
      </w:r>
      <w:r>
        <w:rPr>
          <w:sz w:val="19"/>
        </w:rPr>
        <w:t>.</w:t>
      </w:r>
    </w:p>
    <w:p>
      <w:pPr>
        <w:spacing w:after="16"/>
        <w:ind w:left="283" w:hanging="198"/>
      </w:pPr>
      <w:r>
        <w:rPr>
          <w:b/>
          <w:sz w:val="19"/>
        </w:rPr>
        <w:t>27.</w:t>
      </w:r>
      <w:r>
        <w:rPr>
          <w:sz w:val="19"/>
        </w:rPr>
        <w:t xml:space="preserve">  </w:t>
      </w:r>
      <w:r>
        <w:rPr>
          <w:b/>
          <w:sz w:val="19"/>
        </w:rPr>
        <w:t>Post-op fever: Wind → Water → Walking → Wound → Wonder drugs.</w:t>
      </w:r>
      <w:r>
        <w:rPr>
          <w:sz w:val="19"/>
        </w:rPr>
        <w:t xml:space="preserve"> Fever in the first 24 h is usually </w:t>
      </w:r>
      <w:r>
        <w:rPr>
          <w:b/>
          <w:sz w:val="19"/>
        </w:rPr>
        <w:t>not</w:t>
      </w:r>
      <w:r>
        <w:rPr>
          <w:sz w:val="19"/>
        </w:rPr>
        <w:t xml:space="preserve"> infective.</w:t>
      </w:r>
    </w:p>
    <w:p>
      <w:pPr>
        <w:spacing w:after="16"/>
        <w:ind w:left="283" w:hanging="198"/>
      </w:pPr>
      <w:r>
        <w:rPr>
          <w:b/>
          <w:sz w:val="19"/>
        </w:rPr>
        <w:t>28.</w:t>
      </w:r>
      <w:r>
        <w:rPr>
          <w:sz w:val="19"/>
        </w:rPr>
        <w:t xml:space="preserve">  </w:t>
      </w:r>
      <w:r>
        <w:rPr>
          <w:b/>
          <w:sz w:val="19"/>
        </w:rPr>
        <w:t>Dehiscence POD 5–10</w:t>
      </w:r>
      <w:r>
        <w:rPr>
          <w:sz w:val="19"/>
        </w:rPr>
        <w:t xml:space="preserve">, heralded by </w:t>
      </w:r>
      <w:r>
        <w:rPr>
          <w:b/>
          <w:sz w:val="19"/>
        </w:rPr>
        <w:t>serosanguineous discharge</w:t>
      </w:r>
      <w:r>
        <w:rPr>
          <w:sz w:val="19"/>
        </w:rPr>
        <w:t xml:space="preserve">; </w:t>
      </w:r>
      <w:r>
        <w:rPr>
          <w:b/>
          <w:sz w:val="19"/>
        </w:rPr>
        <w:t>evisceration → cover with warm sterile saline-soaked gauze and call the surgeon</w:t>
      </w:r>
      <w:r>
        <w:rPr>
          <w:sz w:val="19"/>
        </w:rPr>
        <w:t>.</w:t>
      </w:r>
    </w:p>
    <w:p>
      <w:pPr>
        <w:spacing w:after="16"/>
        <w:ind w:left="283" w:hanging="198"/>
      </w:pPr>
      <w:r>
        <w:rPr>
          <w:b/>
          <w:sz w:val="19"/>
        </w:rPr>
        <w:t>29.</w:t>
      </w:r>
      <w:r>
        <w:rPr>
          <w:sz w:val="19"/>
        </w:rPr>
        <w:t xml:space="preserve">  The </w:t>
      </w:r>
      <w:r>
        <w:rPr>
          <w:b/>
          <w:sz w:val="19"/>
        </w:rPr>
        <w:t>colon is the last part of the gut to recover</w:t>
      </w:r>
      <w:r>
        <w:rPr>
          <w:sz w:val="19"/>
        </w:rPr>
        <w:t xml:space="preserve"> (48–72 h); return of function is judged by </w:t>
      </w:r>
      <w:r>
        <w:rPr>
          <w:b/>
          <w:sz w:val="19"/>
        </w:rPr>
        <w:t>passage of flatus</w:t>
      </w:r>
      <w:r>
        <w:rPr>
          <w:sz w:val="19"/>
        </w:rPr>
        <w:t>.</w:t>
      </w:r>
    </w:p>
    <w:p>
      <w:pPr>
        <w:spacing w:after="16"/>
        <w:ind w:left="283" w:hanging="198"/>
      </w:pPr>
      <w:r>
        <w:rPr>
          <w:b/>
          <w:sz w:val="19"/>
        </w:rPr>
        <w:t>30.</w:t>
      </w:r>
      <w:r>
        <w:rPr>
          <w:sz w:val="19"/>
        </w:rPr>
        <w:t xml:space="preserve">  </w:t>
      </w:r>
      <w:r>
        <w:rPr>
          <w:b/>
          <w:sz w:val="19"/>
        </w:rPr>
        <w:t>Radiation: 20 mSv/year occupational; doubling the distance quarters the exposure; the dosimeter is worn OUTSIDE the apron.</w:t>
      </w:r>
    </w:p>
    <w:p>
      <w:pPr>
        <w:spacing w:before="40" w:after="40"/>
        <w:pBdr>
          <w:bottom w:val="single" w:sz="6" w:space="1" w:color="B9A0D6"/>
        </w:pBdr>
      </w:pPr>
    </w:p>
    <w:p>
      <w:pPr>
        <w:spacing w:before="60"/>
        <w:jc w:val="center"/>
      </w:pPr>
      <w:r>
        <w:rPr>
          <w:i/>
          <w:color w:val="1F3B73"/>
          <w:sz w:val="18"/>
        </w:rPr>
        <w:t>End of supplementary notes  •  Revise the PDF for Chapters 1–3 core text, and this document for every gap listed in the coverage audit on page 1.</w:t>
      </w:r>
    </w:p>
    <w:sectPr w:rsidR="00FC693F" w:rsidRPr="0006063C" w:rsidSect="00034616">
      <w:footerReference w:type="default" r:id="rId9"/>
      <w:pgSz w:w="12240" w:h="201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 xml:space="preserve">Supplementary Notes — Perioperative Patient Care &amp; OT Safety  |  gap-fill for Chapters 1–3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40" w:lineRule="auto"/>
    </w:pPr>
    <w:rPr>
      <w:rFonts w:ascii="Calibri" w:hAnsi="Calibri" w:eastAsia="Calibri"/>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