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52"/>
        </w:rPr>
      </w:r>
    </w:p>
    <w:p>
      <w:pPr>
        <w:spacing w:after="40"/>
        <w:jc w:val="center"/>
      </w:pPr>
      <w:r>
        <w:rPr>
          <w:rFonts w:ascii="Calibri" w:hAnsi="Calibri"/>
          <w:b/>
          <w:color w:val="9B1B30"/>
          <w:sz w:val="26"/>
          <w:u w:val="none"/>
        </w:rPr>
        <w:t>JKSSB  •  JUNIOR PHARMACIST</w:t>
      </w:r>
    </w:p>
    <w:p>
      <w:pPr>
        <w:spacing w:after="160"/>
        <w:jc w:val="center"/>
      </w:pPr>
      <w:r>
        <w:rPr>
          <w:rFonts w:ascii="Calibri" w:hAnsi="Calibri"/>
          <w:b/>
          <w:color w:val="595959"/>
          <w:sz w:val="21"/>
          <w:u w:val="none"/>
        </w:rPr>
        <w:t>COMPLETE EXAM NOTES</w:t>
      </w:r>
    </w:p>
    <w:p>
      <w:pPr>
        <w:spacing w:before="80" w:after="0" w:line="276" w:lineRule="auto"/>
        <w:jc w:val="center"/>
        <w:shd w:val="clear" w:color="auto" w:fill="15325B"/>
        <w:pBdr>
          <w:top w:val="single" w:sz="18" w:space="2" w:color="9B1B30"/>
          <w:bottom w:val="single" w:sz="18" w:space="2" w:color="9B1B30"/>
        </w:pBdr>
      </w:pPr>
      <w:r>
        <w:rPr>
          <w:rFonts w:ascii="Calibri" w:hAnsi="Calibri"/>
          <w:b/>
          <w:color w:val="FFFFFF"/>
          <w:sz w:val="52"/>
          <w:u w:val="none"/>
        </w:rPr>
        <w:br/>
        <w:t>RECORDS KEEPING</w:t>
        <w:br/>
      </w:r>
    </w:p>
    <w:p>
      <w:pPr>
        <w:spacing w:before="120" w:after="280"/>
        <w:jc w:val="center"/>
      </w:pPr>
      <w:r>
        <w:rPr>
          <w:rFonts w:ascii="Calibri" w:hAnsi="Calibri"/>
          <w:b/>
          <w:color w:val="1F4E79"/>
          <w:sz w:val="25"/>
          <w:u w:val="none"/>
        </w:rPr>
        <w:t>Stores Records &amp; Procedures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1"/>
                <w:u w:val="none"/>
              </w:rPr>
              <w:t xml:space="preserve">●  </w:t>
            </w:r>
            <w:r>
              <w:rPr>
                <w:rFonts w:ascii="Calibri" w:hAnsi="Calibri"/>
                <w:b/>
                <w:color w:val="0E6A6A"/>
                <w:sz w:val="20"/>
                <w:u w:val="none"/>
              </w:rPr>
              <w:t>SYLLABUS COVERED BY THIS BOOK</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Stores Records &amp; Procedures</w:t>
            </w:r>
            <w:r>
              <w:rPr>
                <w:rFonts w:ascii="Calibri" w:hAnsi="Calibri"/>
                <w:sz w:val="21"/>
                <w:u w:val="none"/>
              </w:rPr>
              <w:t xml:space="preserve"> — complete coverage of the prescribed topic.</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Clerical procedure in the goods inward section.</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Records and procedures in main stores.</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Classification and codification</w:t>
            </w:r>
            <w:r>
              <w:rPr>
                <w:rFonts w:ascii="Calibri" w:hAnsi="Calibri"/>
                <w:sz w:val="21"/>
                <w:u w:val="none"/>
              </w:rPr>
              <w:t xml:space="preserve"> of stores/drug items.</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Keeping of stock books.</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Preparation of indents.</w:t>
            </w:r>
          </w:p>
          <w:p>
            <w:pPr>
              <w:spacing w:after="20" w:line="247" w:lineRule="auto"/>
              <w:ind w:left="255" w:hanging="181"/>
            </w:pPr>
            <w:r>
              <w:rPr>
                <w:rFonts w:ascii="Calibri" w:hAnsi="Calibri"/>
                <w:b/>
                <w:color w:val="0E6A6A"/>
                <w:sz w:val="18"/>
                <w:u w:val="none"/>
              </w:rPr>
              <w:t xml:space="preserve">▪ </w:t>
            </w:r>
            <w:r>
              <w:rPr>
                <w:rFonts w:ascii="Calibri" w:hAnsi="Calibri"/>
                <w:b/>
                <w:sz w:val="21"/>
                <w:u w:val="none"/>
              </w:rPr>
              <w:t>Methods of storing drugs.</w:t>
            </w:r>
          </w:p>
        </w:tc>
      </w:tr>
    </w:tbl>
    <w:p>
      <w:pPr>
        <w:spacing w:after="0" w:before="0" w:line="240" w:lineRule="auto"/>
      </w:pPr>
      <w:r>
        <w:rPr>
          <w:sz w:val="6"/>
        </w:rPr>
      </w:r>
    </w:p>
    <w:p>
      <w:pPr>
        <w:spacing w:after="0" w:before="0" w:line="240" w:lineRule="auto"/>
      </w:pPr>
      <w:r>
        <w:rPr>
          <w:sz w:val="20"/>
        </w:rPr>
      </w:r>
    </w:p>
    <w:tbl>
      <w:tblPr>
        <w:tblW w:type="auto" w:w="0"/>
        <w:jc w:val="center"/>
        <w:tblLayout w:type="fixed"/>
        <w:tblLook w:firstColumn="1" w:firstRow="1" w:lastColumn="0" w:lastRow="0" w:noHBand="0" w:noVBand="1" w:val="04A0"/>
        <w:tblLayout w:type="fixed"/>
        <w:tblW w:w="6804" w:type="dxa"/>
        <w:tblCellMar>
          <w:top w:w="60" w:type="dxa"/>
          <w:left w:w="110" w:type="dxa"/>
          <w:bottom w:w="60" w:type="dxa"/>
          <w:right w:w="110" w:type="dxa"/>
        </w:tblCellMar>
      </w:tblPr>
      <w:tblGrid>
        <w:gridCol w:w="6804"/>
      </w:tblGrid>
      <w:tr>
        <w:tc>
          <w:tcPr>
            <w:tcW w:type="dxa" w:w="6803"/>
            <w:shd w:val="clear" w:color="auto" w:fill="EFEFEF"/>
            <w:tcBorders>
              <w:left w:val="single" w:sz="26" w:space="0" w:color="15325B"/>
              <w:top w:val="single" w:sz="6" w:space="0" w:color="15325B"/>
              <w:bottom w:val="single" w:sz="6" w:space="0" w:color="15325B"/>
              <w:right w:val="single" w:sz="6" w:space="0" w:color="15325B"/>
            </w:tcBorders>
          </w:tcPr>
          <w:p>
            <w:pPr>
              <w:spacing w:after="20" w:line="252" w:lineRule="auto"/>
              <w:jc w:val="center"/>
            </w:pPr>
            <w:r>
              <w:rPr>
                <w:rFonts w:ascii="Calibri" w:hAnsi="Calibri"/>
                <w:b/>
                <w:color w:val="15325B"/>
                <w:sz w:val="19"/>
                <w:u w:val="none"/>
              </w:rPr>
              <w:t>Subject:</w:t>
            </w:r>
            <w:r>
              <w:rPr>
                <w:rFonts w:ascii="Calibri" w:hAnsi="Calibri"/>
                <w:color w:val="15325B"/>
                <w:sz w:val="19"/>
                <w:u w:val="none"/>
              </w:rPr>
              <w:t xml:space="preserve"> Hospital &amp; Clinical Pharmacy / Drug Store &amp; Business Management</w:t>
            </w:r>
          </w:p>
          <w:p>
            <w:pPr>
              <w:spacing w:after="20" w:line="252" w:lineRule="auto"/>
              <w:jc w:val="center"/>
            </w:pPr>
            <w:r>
              <w:rPr>
                <w:rFonts w:ascii="Calibri" w:hAnsi="Calibri"/>
                <w:b/>
                <w:color w:val="15325B"/>
                <w:sz w:val="19"/>
                <w:u w:val="none"/>
              </w:rPr>
              <w:t>Exam:</w:t>
            </w:r>
            <w:r>
              <w:rPr>
                <w:rFonts w:ascii="Calibri" w:hAnsi="Calibri"/>
                <w:color w:val="15325B"/>
                <w:sz w:val="19"/>
                <w:u w:val="none"/>
              </w:rPr>
              <w:t xml:space="preserve"> JKSSB Junior Pharmacist</w:t>
            </w:r>
          </w:p>
          <w:p>
            <w:pPr>
              <w:spacing w:after="20" w:line="252" w:lineRule="auto"/>
              <w:jc w:val="center"/>
            </w:pPr>
            <w:r>
              <w:rPr>
                <w:rFonts w:ascii="Calibri" w:hAnsi="Calibri"/>
                <w:b/>
                <w:color w:val="15325B"/>
                <w:sz w:val="19"/>
                <w:u w:val="none"/>
              </w:rPr>
              <w:t>Paper coverage:</w:t>
            </w:r>
            <w:r>
              <w:rPr>
                <w:rFonts w:ascii="Calibri" w:hAnsi="Calibri"/>
                <w:color w:val="15325B"/>
                <w:sz w:val="19"/>
                <w:u w:val="none"/>
              </w:rPr>
              <w:t xml:space="preserve"> Records Keeping — Stores Records &amp; Procedures</w:t>
            </w:r>
          </w:p>
          <w:p>
            <w:pPr>
              <w:spacing w:after="20" w:line="252" w:lineRule="auto"/>
              <w:jc w:val="center"/>
            </w:pPr>
            <w:r>
              <w:rPr>
                <w:rFonts w:ascii="Calibri" w:hAnsi="Calibri"/>
                <w:color w:val="15325B"/>
                <w:sz w:val="19"/>
                <w:u w:val="none"/>
              </w:rPr>
              <w:t>14 chapters • fully tabulated • high-yield boxes • quick-revision capsule</w:t>
            </w:r>
          </w:p>
        </w:tc>
      </w:tr>
    </w:tbl>
    <w:p>
      <w:pPr>
        <w:spacing w:after="0"/>
      </w:pPr>
      <w:r>
        <w:br w:type="page"/>
      </w:r>
    </w:p>
    <w:p>
      <w:pPr>
        <w:spacing w:before="0" w:after="20"/>
        <w:jc w:val="center"/>
        <w:shd w:val="clear" w:color="auto" w:fill="15325B"/>
        <w:pBdr>
          <w:left w:val="single" w:sz="24" w:space="4" w:color="9B1B30"/>
        </w:pBdr>
      </w:pPr>
      <w:r>
        <w:rPr>
          <w:rFonts w:ascii="Calibri" w:hAnsi="Calibri"/>
          <w:b/>
          <w:color w:val="FFFFFF"/>
          <w:sz w:val="34"/>
          <w:u w:val="none"/>
        </w:rPr>
        <w:t>TABLE OF CONTENTS</w:t>
      </w:r>
    </w:p>
    <w:p>
      <w:pPr>
        <w:spacing w:after="160"/>
        <w:jc w:val="center"/>
        <w:pBdr>
          <w:bottom w:val="single" w:sz="6" w:space="3" w:color="F2C14E"/>
        </w:pBdr>
      </w:pPr>
      <w:r>
        <w:rPr>
          <w:rFonts w:ascii="Calibri" w:hAnsi="Calibri"/>
          <w:i/>
          <w:color w:val="595959"/>
          <w:sz w:val="18"/>
          <w:u w:val="none"/>
        </w:rPr>
        <w:t>Chapter-wise contents with page numbers</w:t>
      </w:r>
    </w:p>
    <w:p>
      <w:pPr>
        <w:tabs>
          <w:tab w:pos="9865" w:val="right"/>
        </w:tabs>
        <w:spacing w:after="60"/>
        <w:pBdr>
          <w:bottom w:val="single" w:sz="6" w:space="2" w:color="A9BFD8"/>
        </w:pBdr>
      </w:pPr>
      <w:r>
        <w:rPr>
          <w:rFonts w:ascii="Calibri" w:hAnsi="Calibri"/>
          <w:b/>
          <w:color w:val="9B1B30"/>
          <w:sz w:val="17"/>
          <w:u w:val="none"/>
        </w:rPr>
        <w:t>TOPIC</w:t>
      </w:r>
      <w:r>
        <w:rPr>
          <w:rFonts w:ascii="Calibri" w:hAnsi="Calibri"/>
          <w:b/>
          <w:color w:val="9B1B30"/>
          <w:sz w:val="17"/>
          <w:u w:val="none"/>
        </w:rPr>
        <w:tab/>
        <w:t>PAGE</w:t>
      </w:r>
    </w:p>
    <w:p>
      <w:pPr>
        <w:spacing w:before="140" w:after="60"/>
        <w:shd w:val="clear" w:color="auto" w:fill="EFEFEF"/>
      </w:pPr>
      <w:r>
        <w:rPr>
          <w:rFonts w:ascii="Calibri" w:hAnsi="Calibri"/>
          <w:b/>
          <w:color w:val="9B1B30"/>
          <w:sz w:val="19"/>
          <w:u w:val="none"/>
        </w:rPr>
        <w:t xml:space="preserve">   PART I  •  FOUNDATIONS OF STORES &amp; RECORDS KEEPING</w:t>
      </w:r>
    </w:p>
    <w:p>
      <w:pPr>
        <w:tabs>
          <w:tab w:pos="9865" w:val="right" w:leader="dot"/>
        </w:tabs>
        <w:spacing w:after="20" w:line="250" w:lineRule="auto" w:before="80"/>
        <w:ind w:left="142"/>
      </w:pPr>
      <w:r>
        <w:rPr>
          <w:rFonts w:ascii="Calibri" w:hAnsi="Calibri"/>
          <w:b/>
          <w:color w:val="9B1B30"/>
          <w:sz w:val="21"/>
          <w:u w:val="none"/>
        </w:rPr>
        <w:t xml:space="preserve">Chapter 1.  </w:t>
      </w:r>
      <w:r>
        <w:rPr>
          <w:rFonts w:ascii="Calibri" w:hAnsi="Calibri"/>
          <w:b/>
          <w:color w:val="15325B"/>
          <w:sz w:val="21"/>
          <w:u w:val="none"/>
        </w:rPr>
        <w:t>Drug Store Management &amp; Records Keeping — Foundation</w:t>
      </w:r>
      <w:r>
        <w:rPr>
          <w:rFonts w:ascii="Calibri" w:hAnsi="Calibri"/>
          <w:b/>
          <w:color w:val="15325B"/>
          <w:sz w:val="21"/>
          <w:u w:val="none"/>
        </w:rPr>
        <w:tab/>
        <w:t>5</w:t>
      </w:r>
    </w:p>
    <w:p>
      <w:pPr>
        <w:tabs>
          <w:tab w:pos="9865" w:val="right" w:leader="dot"/>
        </w:tabs>
        <w:spacing w:after="20" w:line="250" w:lineRule="auto"/>
        <w:ind w:left="652"/>
      </w:pPr>
      <w:r>
        <w:rPr>
          <w:rFonts w:ascii="Calibri" w:hAnsi="Calibri"/>
          <w:b/>
          <w:color w:val="1F4E79"/>
          <w:sz w:val="19"/>
          <w:u w:val="none"/>
        </w:rPr>
        <w:t xml:space="preserve">1.1  </w:t>
      </w:r>
      <w:r>
        <w:rPr>
          <w:rFonts w:ascii="Calibri" w:hAnsi="Calibri"/>
          <w:sz w:val="19"/>
          <w:u w:val="none"/>
        </w:rPr>
        <w:t>Store, Stores and Drug Store — Basic Terminology</w:t>
      </w:r>
      <w:r>
        <w:rPr>
          <w:rFonts w:ascii="Calibri" w:hAnsi="Calibri"/>
          <w:color w:val="1F4E79"/>
          <w:sz w:val="19"/>
          <w:u w:val="none"/>
        </w:rPr>
        <w:tab/>
        <w:t>5</w:t>
      </w:r>
    </w:p>
    <w:p>
      <w:pPr>
        <w:tabs>
          <w:tab w:pos="9865" w:val="right" w:leader="dot"/>
        </w:tabs>
        <w:spacing w:after="20" w:line="250" w:lineRule="auto"/>
        <w:ind w:left="652"/>
      </w:pPr>
      <w:r>
        <w:rPr>
          <w:rFonts w:ascii="Calibri" w:hAnsi="Calibri"/>
          <w:b/>
          <w:color w:val="1F4E79"/>
          <w:sz w:val="19"/>
          <w:u w:val="none"/>
        </w:rPr>
        <w:t xml:space="preserve">1.2  </w:t>
      </w:r>
      <w:r>
        <w:rPr>
          <w:rFonts w:ascii="Calibri" w:hAnsi="Calibri"/>
          <w:sz w:val="19"/>
          <w:u w:val="none"/>
        </w:rPr>
        <w:t>Records Keeping — Meaning, Purpose and Scope</w:t>
      </w:r>
      <w:r>
        <w:rPr>
          <w:rFonts w:ascii="Calibri" w:hAnsi="Calibri"/>
          <w:color w:val="1F4E79"/>
          <w:sz w:val="19"/>
          <w:u w:val="none"/>
        </w:rPr>
        <w:tab/>
        <w:t>5</w:t>
      </w:r>
    </w:p>
    <w:p>
      <w:pPr>
        <w:tabs>
          <w:tab w:pos="9865" w:val="right" w:leader="dot"/>
        </w:tabs>
        <w:spacing w:after="20" w:line="250" w:lineRule="auto"/>
        <w:ind w:left="652"/>
      </w:pPr>
      <w:r>
        <w:rPr>
          <w:rFonts w:ascii="Calibri" w:hAnsi="Calibri"/>
          <w:b/>
          <w:color w:val="1F4E79"/>
          <w:sz w:val="19"/>
          <w:u w:val="none"/>
        </w:rPr>
        <w:t xml:space="preserve">1.3  </w:t>
      </w:r>
      <w:r>
        <w:rPr>
          <w:rFonts w:ascii="Calibri" w:hAnsi="Calibri"/>
          <w:sz w:val="19"/>
          <w:u w:val="none"/>
        </w:rPr>
        <w:t>Objectives and Functions of a Drug Store</w:t>
      </w:r>
      <w:r>
        <w:rPr>
          <w:rFonts w:ascii="Calibri" w:hAnsi="Calibri"/>
          <w:color w:val="1F4E79"/>
          <w:sz w:val="19"/>
          <w:u w:val="none"/>
        </w:rPr>
        <w:tab/>
        <w:t>6</w:t>
      </w:r>
    </w:p>
    <w:p>
      <w:pPr>
        <w:tabs>
          <w:tab w:pos="9865" w:val="right" w:leader="dot"/>
        </w:tabs>
        <w:spacing w:after="20" w:line="250" w:lineRule="auto"/>
        <w:ind w:left="652"/>
      </w:pPr>
      <w:r>
        <w:rPr>
          <w:rFonts w:ascii="Calibri" w:hAnsi="Calibri"/>
          <w:b/>
          <w:color w:val="1F4E79"/>
          <w:sz w:val="19"/>
          <w:u w:val="none"/>
        </w:rPr>
        <w:t xml:space="preserve">1.4  </w:t>
      </w:r>
      <w:r>
        <w:rPr>
          <w:rFonts w:ascii="Calibri" w:hAnsi="Calibri"/>
          <w:sz w:val="19"/>
          <w:u w:val="none"/>
        </w:rPr>
        <w:t>Importance / Advantages of Systematic Records Keeping</w:t>
      </w:r>
      <w:r>
        <w:rPr>
          <w:rFonts w:ascii="Calibri" w:hAnsi="Calibri"/>
          <w:color w:val="1F4E79"/>
          <w:sz w:val="19"/>
          <w:u w:val="none"/>
        </w:rPr>
        <w:tab/>
        <w:t>7</w:t>
      </w:r>
    </w:p>
    <w:p>
      <w:pPr>
        <w:tabs>
          <w:tab w:pos="9865" w:val="right" w:leader="dot"/>
        </w:tabs>
        <w:spacing w:after="20" w:line="250" w:lineRule="auto"/>
        <w:ind w:left="652"/>
      </w:pPr>
      <w:r>
        <w:rPr>
          <w:rFonts w:ascii="Calibri" w:hAnsi="Calibri"/>
          <w:b/>
          <w:color w:val="1F4E79"/>
          <w:sz w:val="19"/>
          <w:u w:val="none"/>
        </w:rPr>
        <w:t xml:space="preserve">1.5  </w:t>
      </w:r>
      <w:r>
        <w:rPr>
          <w:rFonts w:ascii="Calibri" w:hAnsi="Calibri"/>
          <w:sz w:val="19"/>
          <w:u w:val="none"/>
        </w:rPr>
        <w:t>Principles (Golden Rules) of Records Keeping</w:t>
      </w:r>
      <w:r>
        <w:rPr>
          <w:rFonts w:ascii="Calibri" w:hAnsi="Calibri"/>
          <w:color w:val="1F4E79"/>
          <w:sz w:val="19"/>
          <w:u w:val="none"/>
        </w:rPr>
        <w:tab/>
        <w:t>7</w:t>
      </w:r>
    </w:p>
    <w:p>
      <w:pPr>
        <w:tabs>
          <w:tab w:pos="9865" w:val="right" w:leader="dot"/>
        </w:tabs>
        <w:spacing w:after="20" w:line="250" w:lineRule="auto"/>
        <w:ind w:left="652"/>
      </w:pPr>
      <w:r>
        <w:rPr>
          <w:rFonts w:ascii="Calibri" w:hAnsi="Calibri"/>
          <w:b/>
          <w:color w:val="1F4E79"/>
          <w:sz w:val="19"/>
          <w:u w:val="none"/>
        </w:rPr>
        <w:t xml:space="preserve">1.6  </w:t>
      </w:r>
      <w:r>
        <w:rPr>
          <w:rFonts w:ascii="Calibri" w:hAnsi="Calibri"/>
          <w:sz w:val="19"/>
          <w:u w:val="none"/>
        </w:rPr>
        <w:t>Types and Classification of Store Records</w:t>
      </w:r>
      <w:r>
        <w:rPr>
          <w:rFonts w:ascii="Calibri" w:hAnsi="Calibri"/>
          <w:color w:val="1F4E79"/>
          <w:sz w:val="19"/>
          <w:u w:val="none"/>
        </w:rPr>
        <w:tab/>
        <w:t>8</w:t>
      </w:r>
    </w:p>
    <w:p>
      <w:pPr>
        <w:tabs>
          <w:tab w:pos="9865" w:val="right" w:leader="dot"/>
        </w:tabs>
        <w:spacing w:after="20" w:line="250" w:lineRule="auto"/>
        <w:ind w:left="652"/>
      </w:pPr>
      <w:r>
        <w:rPr>
          <w:rFonts w:ascii="Calibri" w:hAnsi="Calibri"/>
          <w:b/>
          <w:color w:val="1F4E79"/>
          <w:sz w:val="19"/>
          <w:u w:val="none"/>
        </w:rPr>
        <w:t xml:space="preserve">1.7  </w:t>
      </w:r>
      <w:r>
        <w:rPr>
          <w:rFonts w:ascii="Calibri" w:hAnsi="Calibri"/>
          <w:sz w:val="19"/>
          <w:u w:val="none"/>
        </w:rPr>
        <w:t>Types of Stores in a Hospital / Pharmaceutical Set-up</w:t>
      </w:r>
      <w:r>
        <w:rPr>
          <w:rFonts w:ascii="Calibri" w:hAnsi="Calibri"/>
          <w:color w:val="1F4E79"/>
          <w:sz w:val="19"/>
          <w:u w:val="none"/>
        </w:rPr>
        <w:tab/>
        <w:t>8</w:t>
      </w:r>
    </w:p>
    <w:p>
      <w:pPr>
        <w:tabs>
          <w:tab w:pos="9865" w:val="right" w:leader="dot"/>
        </w:tabs>
        <w:spacing w:after="20" w:line="250" w:lineRule="auto"/>
        <w:ind w:left="652"/>
      </w:pPr>
      <w:r>
        <w:rPr>
          <w:rFonts w:ascii="Calibri" w:hAnsi="Calibri"/>
          <w:b/>
          <w:color w:val="1F4E79"/>
          <w:sz w:val="19"/>
          <w:u w:val="none"/>
        </w:rPr>
        <w:t xml:space="preserve">1.8  </w:t>
      </w:r>
      <w:r>
        <w:rPr>
          <w:rFonts w:ascii="Calibri" w:hAnsi="Calibri"/>
          <w:sz w:val="19"/>
          <w:u w:val="none"/>
        </w:rPr>
        <w:t>Organisation and Staffing of the Stores Department</w:t>
      </w:r>
      <w:r>
        <w:rPr>
          <w:rFonts w:ascii="Calibri" w:hAnsi="Calibri"/>
          <w:color w:val="1F4E79"/>
          <w:sz w:val="19"/>
          <w:u w:val="none"/>
        </w:rPr>
        <w:tab/>
        <w:t>9</w:t>
      </w:r>
    </w:p>
    <w:p>
      <w:pPr>
        <w:tabs>
          <w:tab w:pos="9865" w:val="right" w:leader="dot"/>
        </w:tabs>
        <w:spacing w:after="20" w:line="250" w:lineRule="auto"/>
        <w:ind w:left="652"/>
      </w:pPr>
      <w:r>
        <w:rPr>
          <w:rFonts w:ascii="Calibri" w:hAnsi="Calibri"/>
          <w:b/>
          <w:color w:val="1F4E79"/>
          <w:sz w:val="19"/>
          <w:u w:val="none"/>
        </w:rPr>
        <w:t xml:space="preserve">1.9  </w:t>
      </w:r>
      <w:r>
        <w:rPr>
          <w:rFonts w:ascii="Calibri" w:hAnsi="Calibri"/>
          <w:sz w:val="19"/>
          <w:u w:val="none"/>
        </w:rPr>
        <w:t>Planning and Layout of the Main Drug Store</w:t>
      </w:r>
      <w:r>
        <w:rPr>
          <w:rFonts w:ascii="Calibri" w:hAnsi="Calibri"/>
          <w:color w:val="1F4E79"/>
          <w:sz w:val="19"/>
          <w:u w:val="none"/>
        </w:rPr>
        <w:tab/>
        <w:t>9</w:t>
      </w:r>
    </w:p>
    <w:p>
      <w:pPr>
        <w:tabs>
          <w:tab w:pos="9865" w:val="right" w:leader="dot"/>
        </w:tabs>
        <w:spacing w:after="20" w:line="250" w:lineRule="auto"/>
        <w:ind w:left="652"/>
      </w:pPr>
      <w:r>
        <w:rPr>
          <w:rFonts w:ascii="Calibri" w:hAnsi="Calibri"/>
          <w:b/>
          <w:color w:val="1F4E79"/>
          <w:sz w:val="19"/>
          <w:u w:val="none"/>
        </w:rPr>
        <w:t xml:space="preserve">1.10  </w:t>
      </w:r>
      <w:r>
        <w:rPr>
          <w:rFonts w:ascii="Calibri" w:hAnsi="Calibri"/>
          <w:sz w:val="19"/>
          <w:u w:val="none"/>
        </w:rPr>
        <w:t>Legal &amp; Regulatory Framework Governing Store Records</w:t>
      </w:r>
      <w:r>
        <w:rPr>
          <w:rFonts w:ascii="Calibri" w:hAnsi="Calibri"/>
          <w:color w:val="1F4E79"/>
          <w:sz w:val="19"/>
          <w:u w:val="none"/>
        </w:rPr>
        <w:tab/>
        <w:t>10</w:t>
      </w:r>
    </w:p>
    <w:p>
      <w:pPr>
        <w:tabs>
          <w:tab w:pos="9865" w:val="right" w:leader="dot"/>
        </w:tabs>
        <w:spacing w:after="20" w:line="250" w:lineRule="auto"/>
        <w:ind w:left="652"/>
      </w:pPr>
      <w:r>
        <w:rPr>
          <w:rFonts w:ascii="Calibri" w:hAnsi="Calibri"/>
          <w:b/>
          <w:color w:val="1F4E79"/>
          <w:sz w:val="19"/>
          <w:u w:val="none"/>
        </w:rPr>
        <w:t xml:space="preserve">1.11  </w:t>
      </w:r>
      <w:r>
        <w:rPr>
          <w:rFonts w:ascii="Calibri" w:hAnsi="Calibri"/>
          <w:sz w:val="19"/>
          <w:u w:val="none"/>
        </w:rPr>
        <w:t>Materials Management — Where Records Keeping Fits</w:t>
      </w:r>
      <w:r>
        <w:rPr>
          <w:rFonts w:ascii="Calibri" w:hAnsi="Calibri"/>
          <w:color w:val="1F4E79"/>
          <w:sz w:val="19"/>
          <w:u w:val="none"/>
        </w:rPr>
        <w:tab/>
        <w:t>11</w:t>
      </w:r>
    </w:p>
    <w:p>
      <w:pPr>
        <w:tabs>
          <w:tab w:pos="9865" w:val="right" w:leader="dot"/>
        </w:tabs>
        <w:spacing w:after="20" w:line="250" w:lineRule="auto" w:before="80"/>
        <w:ind w:left="142"/>
      </w:pPr>
      <w:r>
        <w:rPr>
          <w:rFonts w:ascii="Calibri" w:hAnsi="Calibri"/>
          <w:b/>
          <w:color w:val="9B1B30"/>
          <w:sz w:val="21"/>
          <w:u w:val="none"/>
        </w:rPr>
        <w:t xml:space="preserve">Chapter 2.  </w:t>
      </w:r>
      <w:r>
        <w:rPr>
          <w:rFonts w:ascii="Calibri" w:hAnsi="Calibri"/>
          <w:b/>
          <w:color w:val="15325B"/>
          <w:sz w:val="21"/>
          <w:u w:val="none"/>
        </w:rPr>
        <w:t>The Purchase Cycle and Its Documents</w:t>
      </w:r>
      <w:r>
        <w:rPr>
          <w:rFonts w:ascii="Calibri" w:hAnsi="Calibri"/>
          <w:b/>
          <w:color w:val="15325B"/>
          <w:sz w:val="21"/>
          <w:u w:val="none"/>
        </w:rPr>
        <w:tab/>
        <w:t>12</w:t>
      </w:r>
    </w:p>
    <w:p>
      <w:pPr>
        <w:tabs>
          <w:tab w:pos="9865" w:val="right" w:leader="dot"/>
        </w:tabs>
        <w:spacing w:after="20" w:line="250" w:lineRule="auto"/>
        <w:ind w:left="652"/>
      </w:pPr>
      <w:r>
        <w:rPr>
          <w:rFonts w:ascii="Calibri" w:hAnsi="Calibri"/>
          <w:b/>
          <w:color w:val="1F4E79"/>
          <w:sz w:val="19"/>
          <w:u w:val="none"/>
        </w:rPr>
        <w:t xml:space="preserve">2.1  </w:t>
      </w:r>
      <w:r>
        <w:rPr>
          <w:rFonts w:ascii="Calibri" w:hAnsi="Calibri"/>
          <w:sz w:val="19"/>
          <w:u w:val="none"/>
        </w:rPr>
        <w:t>Purchasing — Meaning, Objectives and the 5 R’s</w:t>
      </w:r>
      <w:r>
        <w:rPr>
          <w:rFonts w:ascii="Calibri" w:hAnsi="Calibri"/>
          <w:color w:val="1F4E79"/>
          <w:sz w:val="19"/>
          <w:u w:val="none"/>
        </w:rPr>
        <w:tab/>
        <w:t>12</w:t>
      </w:r>
    </w:p>
    <w:p>
      <w:pPr>
        <w:tabs>
          <w:tab w:pos="9865" w:val="right" w:leader="dot"/>
        </w:tabs>
        <w:spacing w:after="20" w:line="250" w:lineRule="auto"/>
        <w:ind w:left="652"/>
      </w:pPr>
      <w:r>
        <w:rPr>
          <w:rFonts w:ascii="Calibri" w:hAnsi="Calibri"/>
          <w:b/>
          <w:color w:val="1F4E79"/>
          <w:sz w:val="19"/>
          <w:u w:val="none"/>
        </w:rPr>
        <w:t xml:space="preserve">2.2  </w:t>
      </w:r>
      <w:r>
        <w:rPr>
          <w:rFonts w:ascii="Calibri" w:hAnsi="Calibri"/>
          <w:sz w:val="19"/>
          <w:u w:val="none"/>
        </w:rPr>
        <w:t>Steps in the Purchase Procedure</w:t>
      </w:r>
      <w:r>
        <w:rPr>
          <w:rFonts w:ascii="Calibri" w:hAnsi="Calibri"/>
          <w:color w:val="1F4E79"/>
          <w:sz w:val="19"/>
          <w:u w:val="none"/>
        </w:rPr>
        <w:tab/>
        <w:t>12</w:t>
      </w:r>
    </w:p>
    <w:p>
      <w:pPr>
        <w:tabs>
          <w:tab w:pos="9865" w:val="right" w:leader="dot"/>
        </w:tabs>
        <w:spacing w:after="20" w:line="250" w:lineRule="auto"/>
        <w:ind w:left="652"/>
      </w:pPr>
      <w:r>
        <w:rPr>
          <w:rFonts w:ascii="Calibri" w:hAnsi="Calibri"/>
          <w:b/>
          <w:color w:val="1F4E79"/>
          <w:sz w:val="19"/>
          <w:u w:val="none"/>
        </w:rPr>
        <w:t xml:space="preserve">2.3  </w:t>
      </w:r>
      <w:r>
        <w:rPr>
          <w:rFonts w:ascii="Calibri" w:hAnsi="Calibri"/>
          <w:sz w:val="19"/>
          <w:u w:val="none"/>
        </w:rPr>
        <w:t>Methods of Purchase</w:t>
      </w:r>
      <w:r>
        <w:rPr>
          <w:rFonts w:ascii="Calibri" w:hAnsi="Calibri"/>
          <w:color w:val="1F4E79"/>
          <w:sz w:val="19"/>
          <w:u w:val="none"/>
        </w:rPr>
        <w:tab/>
        <w:t>13</w:t>
      </w:r>
    </w:p>
    <w:p>
      <w:pPr>
        <w:tabs>
          <w:tab w:pos="9865" w:val="right" w:leader="dot"/>
        </w:tabs>
        <w:spacing w:after="20" w:line="250" w:lineRule="auto"/>
        <w:ind w:left="652"/>
      </w:pPr>
      <w:r>
        <w:rPr>
          <w:rFonts w:ascii="Calibri" w:hAnsi="Calibri"/>
          <w:b/>
          <w:color w:val="1F4E79"/>
          <w:sz w:val="19"/>
          <w:u w:val="none"/>
        </w:rPr>
        <w:t xml:space="preserve">2.4  </w:t>
      </w:r>
      <w:r>
        <w:rPr>
          <w:rFonts w:ascii="Calibri" w:hAnsi="Calibri"/>
          <w:sz w:val="19"/>
          <w:u w:val="none"/>
        </w:rPr>
        <w:t>The Tender System in Detail</w:t>
      </w:r>
      <w:r>
        <w:rPr>
          <w:rFonts w:ascii="Calibri" w:hAnsi="Calibri"/>
          <w:color w:val="1F4E79"/>
          <w:sz w:val="19"/>
          <w:u w:val="none"/>
        </w:rPr>
        <w:tab/>
        <w:t>13</w:t>
      </w:r>
    </w:p>
    <w:p>
      <w:pPr>
        <w:tabs>
          <w:tab w:pos="9865" w:val="right" w:leader="dot"/>
        </w:tabs>
        <w:spacing w:after="20" w:line="250" w:lineRule="auto"/>
        <w:ind w:left="652"/>
      </w:pPr>
      <w:r>
        <w:rPr>
          <w:rFonts w:ascii="Calibri" w:hAnsi="Calibri"/>
          <w:b/>
          <w:color w:val="1F4E79"/>
          <w:sz w:val="19"/>
          <w:u w:val="none"/>
        </w:rPr>
        <w:t xml:space="preserve">2.5  </w:t>
      </w:r>
      <w:r>
        <w:rPr>
          <w:rFonts w:ascii="Calibri" w:hAnsi="Calibri"/>
          <w:sz w:val="19"/>
          <w:u w:val="none"/>
        </w:rPr>
        <w:t>Purchase Committee, PTC and the Hospital Formulary</w:t>
      </w:r>
      <w:r>
        <w:rPr>
          <w:rFonts w:ascii="Calibri" w:hAnsi="Calibri"/>
          <w:color w:val="1F4E79"/>
          <w:sz w:val="19"/>
          <w:u w:val="none"/>
        </w:rPr>
        <w:tab/>
        <w:t>14</w:t>
      </w:r>
    </w:p>
    <w:p>
      <w:pPr>
        <w:tabs>
          <w:tab w:pos="9865" w:val="right" w:leader="dot"/>
        </w:tabs>
        <w:spacing w:after="20" w:line="250" w:lineRule="auto"/>
        <w:ind w:left="652"/>
      </w:pPr>
      <w:r>
        <w:rPr>
          <w:rFonts w:ascii="Calibri" w:hAnsi="Calibri"/>
          <w:b/>
          <w:color w:val="1F4E79"/>
          <w:sz w:val="19"/>
          <w:u w:val="none"/>
        </w:rPr>
        <w:t xml:space="preserve">2.6  </w:t>
      </w:r>
      <w:r>
        <w:rPr>
          <w:rFonts w:ascii="Calibri" w:hAnsi="Calibri"/>
          <w:sz w:val="19"/>
          <w:u w:val="none"/>
        </w:rPr>
        <w:t>Documents of the Purchase–Receipt–Payment Cycle</w:t>
      </w:r>
      <w:r>
        <w:rPr>
          <w:rFonts w:ascii="Calibri" w:hAnsi="Calibri"/>
          <w:color w:val="1F4E79"/>
          <w:sz w:val="19"/>
          <w:u w:val="none"/>
        </w:rPr>
        <w:tab/>
        <w:t>14</w:t>
      </w:r>
    </w:p>
    <w:p>
      <w:pPr>
        <w:tabs>
          <w:tab w:pos="9865" w:val="right" w:leader="dot"/>
        </w:tabs>
        <w:spacing w:after="20" w:line="250" w:lineRule="auto"/>
        <w:ind w:left="652"/>
      </w:pPr>
      <w:r>
        <w:rPr>
          <w:rFonts w:ascii="Calibri" w:hAnsi="Calibri"/>
          <w:b/>
          <w:color w:val="1F4E79"/>
          <w:sz w:val="19"/>
          <w:u w:val="none"/>
        </w:rPr>
        <w:t xml:space="preserve">2.7  </w:t>
      </w:r>
      <w:r>
        <w:rPr>
          <w:rFonts w:ascii="Calibri" w:hAnsi="Calibri"/>
          <w:sz w:val="19"/>
          <w:u w:val="none"/>
        </w:rPr>
        <w:t>Purchase Order — Contents and Distribution of Copies</w:t>
      </w:r>
      <w:r>
        <w:rPr>
          <w:rFonts w:ascii="Calibri" w:hAnsi="Calibri"/>
          <w:color w:val="1F4E79"/>
          <w:sz w:val="19"/>
          <w:u w:val="none"/>
        </w:rPr>
        <w:tab/>
        <w:t>15</w:t>
      </w:r>
    </w:p>
    <w:p>
      <w:pPr>
        <w:tabs>
          <w:tab w:pos="9865" w:val="right" w:leader="dot"/>
        </w:tabs>
        <w:spacing w:after="20" w:line="250" w:lineRule="auto"/>
        <w:ind w:left="652"/>
      </w:pPr>
      <w:r>
        <w:rPr>
          <w:rFonts w:ascii="Calibri" w:hAnsi="Calibri"/>
          <w:b/>
          <w:color w:val="1F4E79"/>
          <w:sz w:val="19"/>
          <w:u w:val="none"/>
        </w:rPr>
        <w:t xml:space="preserve">2.8  </w:t>
      </w:r>
      <w:r>
        <w:rPr>
          <w:rFonts w:ascii="Calibri" w:hAnsi="Calibri"/>
          <w:sz w:val="19"/>
          <w:u w:val="none"/>
        </w:rPr>
        <w:t>Records Maintained by the Purchase Section</w:t>
      </w:r>
      <w:r>
        <w:rPr>
          <w:rFonts w:ascii="Calibri" w:hAnsi="Calibri"/>
          <w:color w:val="1F4E79"/>
          <w:sz w:val="19"/>
          <w:u w:val="none"/>
        </w:rPr>
        <w:tab/>
        <w:t>15</w:t>
      </w:r>
    </w:p>
    <w:p>
      <w:pPr>
        <w:spacing w:before="140" w:after="60"/>
        <w:shd w:val="clear" w:color="auto" w:fill="EFEFEF"/>
      </w:pPr>
      <w:r>
        <w:rPr>
          <w:rFonts w:ascii="Calibri" w:hAnsi="Calibri"/>
          <w:b/>
          <w:color w:val="9B1B30"/>
          <w:sz w:val="19"/>
          <w:u w:val="none"/>
        </w:rPr>
        <w:t xml:space="preserve">   PART II  •  GOODS INWARD SECTION &amp; MAIN STORES</w:t>
      </w:r>
    </w:p>
    <w:p>
      <w:pPr>
        <w:tabs>
          <w:tab w:pos="9865" w:val="right" w:leader="dot"/>
        </w:tabs>
        <w:spacing w:after="20" w:line="250" w:lineRule="auto" w:before="80"/>
        <w:ind w:left="142"/>
      </w:pPr>
      <w:r>
        <w:rPr>
          <w:rFonts w:ascii="Calibri" w:hAnsi="Calibri"/>
          <w:b/>
          <w:color w:val="9B1B30"/>
          <w:sz w:val="21"/>
          <w:u w:val="none"/>
        </w:rPr>
        <w:t xml:space="preserve">Chapter 3.  </w:t>
      </w:r>
      <w:r>
        <w:rPr>
          <w:rFonts w:ascii="Calibri" w:hAnsi="Calibri"/>
          <w:b/>
          <w:color w:val="15325B"/>
          <w:sz w:val="21"/>
          <w:u w:val="none"/>
        </w:rPr>
        <w:t>Clerical Procedure in the Goods Inward Section</w:t>
      </w:r>
      <w:r>
        <w:rPr>
          <w:rFonts w:ascii="Calibri" w:hAnsi="Calibri"/>
          <w:b/>
          <w:color w:val="15325B"/>
          <w:sz w:val="21"/>
          <w:u w:val="none"/>
        </w:rPr>
        <w:tab/>
        <w:t>17</w:t>
      </w:r>
    </w:p>
    <w:p>
      <w:pPr>
        <w:tabs>
          <w:tab w:pos="9865" w:val="right" w:leader="dot"/>
        </w:tabs>
        <w:spacing w:after="20" w:line="250" w:lineRule="auto"/>
        <w:ind w:left="652"/>
      </w:pPr>
      <w:r>
        <w:rPr>
          <w:rFonts w:ascii="Calibri" w:hAnsi="Calibri"/>
          <w:b/>
          <w:color w:val="1F4E79"/>
          <w:sz w:val="19"/>
          <w:u w:val="none"/>
        </w:rPr>
        <w:t xml:space="preserve">3.1  </w:t>
      </w:r>
      <w:r>
        <w:rPr>
          <w:rFonts w:ascii="Calibri" w:hAnsi="Calibri"/>
          <w:sz w:val="19"/>
          <w:u w:val="none"/>
        </w:rPr>
        <w:t>Goods Inward Section — Meaning, Siting and Layout</w:t>
      </w:r>
      <w:r>
        <w:rPr>
          <w:rFonts w:ascii="Calibri" w:hAnsi="Calibri"/>
          <w:color w:val="1F4E79"/>
          <w:sz w:val="19"/>
          <w:u w:val="none"/>
        </w:rPr>
        <w:tab/>
        <w:t>17</w:t>
      </w:r>
    </w:p>
    <w:p>
      <w:pPr>
        <w:tabs>
          <w:tab w:pos="9865" w:val="right" w:leader="dot"/>
        </w:tabs>
        <w:spacing w:after="20" w:line="250" w:lineRule="auto"/>
        <w:ind w:left="652"/>
      </w:pPr>
      <w:r>
        <w:rPr>
          <w:rFonts w:ascii="Calibri" w:hAnsi="Calibri"/>
          <w:b/>
          <w:color w:val="1F4E79"/>
          <w:sz w:val="19"/>
          <w:u w:val="none"/>
        </w:rPr>
        <w:t xml:space="preserve">3.2  </w:t>
      </w:r>
      <w:r>
        <w:rPr>
          <w:rFonts w:ascii="Calibri" w:hAnsi="Calibri"/>
          <w:sz w:val="19"/>
          <w:u w:val="none"/>
        </w:rPr>
        <w:t>Functions of the Goods Inward Section</w:t>
      </w:r>
      <w:r>
        <w:rPr>
          <w:rFonts w:ascii="Calibri" w:hAnsi="Calibri"/>
          <w:color w:val="1F4E79"/>
          <w:sz w:val="19"/>
          <w:u w:val="none"/>
        </w:rPr>
        <w:tab/>
        <w:t>17</w:t>
      </w:r>
    </w:p>
    <w:p>
      <w:pPr>
        <w:tabs>
          <w:tab w:pos="9865" w:val="right" w:leader="dot"/>
        </w:tabs>
        <w:spacing w:after="20" w:line="250" w:lineRule="auto"/>
        <w:ind w:left="652"/>
      </w:pPr>
      <w:r>
        <w:rPr>
          <w:rFonts w:ascii="Calibri" w:hAnsi="Calibri"/>
          <w:b/>
          <w:color w:val="1F4E79"/>
          <w:sz w:val="19"/>
          <w:u w:val="none"/>
        </w:rPr>
        <w:t xml:space="preserve">3.3  </w:t>
      </w:r>
      <w:r>
        <w:rPr>
          <w:rFonts w:ascii="Calibri" w:hAnsi="Calibri"/>
          <w:sz w:val="19"/>
          <w:u w:val="none"/>
        </w:rPr>
        <w:t>Staff of the Goods Inward Section and Their Duties</w:t>
      </w:r>
      <w:r>
        <w:rPr>
          <w:rFonts w:ascii="Calibri" w:hAnsi="Calibri"/>
          <w:color w:val="1F4E79"/>
          <w:sz w:val="19"/>
          <w:u w:val="none"/>
        </w:rPr>
        <w:tab/>
        <w:t>18</w:t>
      </w:r>
    </w:p>
    <w:p>
      <w:pPr>
        <w:tabs>
          <w:tab w:pos="9865" w:val="right" w:leader="dot"/>
        </w:tabs>
        <w:spacing w:after="20" w:line="250" w:lineRule="auto"/>
        <w:ind w:left="652"/>
      </w:pPr>
      <w:r>
        <w:rPr>
          <w:rFonts w:ascii="Calibri" w:hAnsi="Calibri"/>
          <w:b/>
          <w:color w:val="1F4E79"/>
          <w:sz w:val="19"/>
          <w:u w:val="none"/>
        </w:rPr>
        <w:t xml:space="preserve">3.4  </w:t>
      </w:r>
      <w:r>
        <w:rPr>
          <w:rFonts w:ascii="Calibri" w:hAnsi="Calibri"/>
          <w:sz w:val="19"/>
          <w:u w:val="none"/>
        </w:rPr>
        <w:t>Documents Accompanying / Supporting a Consignment</w:t>
      </w:r>
      <w:r>
        <w:rPr>
          <w:rFonts w:ascii="Calibri" w:hAnsi="Calibri"/>
          <w:color w:val="1F4E79"/>
          <w:sz w:val="19"/>
          <w:u w:val="none"/>
        </w:rPr>
        <w:tab/>
        <w:t>18</w:t>
      </w:r>
    </w:p>
    <w:p>
      <w:pPr>
        <w:tabs>
          <w:tab w:pos="9865" w:val="right" w:leader="dot"/>
        </w:tabs>
        <w:spacing w:after="20" w:line="250" w:lineRule="auto"/>
        <w:ind w:left="652"/>
      </w:pPr>
      <w:r>
        <w:rPr>
          <w:rFonts w:ascii="Calibri" w:hAnsi="Calibri"/>
          <w:b/>
          <w:color w:val="1F4E79"/>
          <w:sz w:val="19"/>
          <w:u w:val="none"/>
        </w:rPr>
        <w:t xml:space="preserve">3.5  </w:t>
      </w:r>
      <w:r>
        <w:rPr>
          <w:rFonts w:ascii="Calibri" w:hAnsi="Calibri"/>
          <w:sz w:val="19"/>
          <w:u w:val="none"/>
        </w:rPr>
        <w:t>The Clerical Procedure — Step by Step</w:t>
      </w:r>
      <w:r>
        <w:rPr>
          <w:rFonts w:ascii="Calibri" w:hAnsi="Calibri"/>
          <w:color w:val="1F4E79"/>
          <w:sz w:val="19"/>
          <w:u w:val="none"/>
        </w:rPr>
        <w:tab/>
        <w:t>19</w:t>
      </w:r>
    </w:p>
    <w:p>
      <w:pPr>
        <w:tabs>
          <w:tab w:pos="9865" w:val="right" w:leader="dot"/>
        </w:tabs>
        <w:spacing w:after="20" w:line="250" w:lineRule="auto"/>
        <w:ind w:left="652"/>
      </w:pPr>
      <w:r>
        <w:rPr>
          <w:rFonts w:ascii="Calibri" w:hAnsi="Calibri"/>
          <w:b/>
          <w:color w:val="1F4E79"/>
          <w:sz w:val="19"/>
          <w:u w:val="none"/>
        </w:rPr>
        <w:t xml:space="preserve">3.6  </w:t>
      </w:r>
      <w:r>
        <w:rPr>
          <w:rFonts w:ascii="Calibri" w:hAnsi="Calibri"/>
          <w:sz w:val="19"/>
          <w:u w:val="none"/>
        </w:rPr>
        <w:t>Checking of the Consignment in Detail</w:t>
      </w:r>
      <w:r>
        <w:rPr>
          <w:rFonts w:ascii="Calibri" w:hAnsi="Calibri"/>
          <w:color w:val="1F4E79"/>
          <w:sz w:val="19"/>
          <w:u w:val="none"/>
        </w:rPr>
        <w:tab/>
        <w:t>20</w:t>
      </w:r>
    </w:p>
    <w:p>
      <w:pPr>
        <w:tabs>
          <w:tab w:pos="9865" w:val="right" w:leader="dot"/>
        </w:tabs>
        <w:spacing w:after="20" w:line="250" w:lineRule="auto"/>
        <w:ind w:left="652"/>
      </w:pPr>
      <w:r>
        <w:rPr>
          <w:rFonts w:ascii="Calibri" w:hAnsi="Calibri"/>
          <w:b/>
          <w:color w:val="1F4E79"/>
          <w:sz w:val="19"/>
          <w:u w:val="none"/>
        </w:rPr>
        <w:t xml:space="preserve">3.7  </w:t>
      </w:r>
      <w:r>
        <w:rPr>
          <w:rFonts w:ascii="Calibri" w:hAnsi="Calibri"/>
          <w:sz w:val="19"/>
          <w:u w:val="none"/>
        </w:rPr>
        <w:t>Goods Received Note (GRN) — The Pivotal Document</w:t>
      </w:r>
      <w:r>
        <w:rPr>
          <w:rFonts w:ascii="Calibri" w:hAnsi="Calibri"/>
          <w:color w:val="1F4E79"/>
          <w:sz w:val="19"/>
          <w:u w:val="none"/>
        </w:rPr>
        <w:tab/>
        <w:t>21</w:t>
      </w:r>
    </w:p>
    <w:p>
      <w:pPr>
        <w:tabs>
          <w:tab w:pos="9865" w:val="right" w:leader="dot"/>
        </w:tabs>
        <w:spacing w:after="20" w:line="250" w:lineRule="auto"/>
        <w:ind w:left="652"/>
      </w:pPr>
      <w:r>
        <w:rPr>
          <w:rFonts w:ascii="Calibri" w:hAnsi="Calibri"/>
          <w:b/>
          <w:color w:val="1F4E79"/>
          <w:sz w:val="19"/>
          <w:u w:val="none"/>
        </w:rPr>
        <w:t xml:space="preserve">3.8  </w:t>
      </w:r>
      <w:r>
        <w:rPr>
          <w:rFonts w:ascii="Calibri" w:hAnsi="Calibri"/>
          <w:sz w:val="19"/>
          <w:u w:val="none"/>
        </w:rPr>
        <w:t>Goods Inward Register (Daily Receipt Register)</w:t>
      </w:r>
      <w:r>
        <w:rPr>
          <w:rFonts w:ascii="Calibri" w:hAnsi="Calibri"/>
          <w:color w:val="1F4E79"/>
          <w:sz w:val="19"/>
          <w:u w:val="none"/>
        </w:rPr>
        <w:tab/>
        <w:t>22</w:t>
      </w:r>
    </w:p>
    <w:p>
      <w:pPr>
        <w:tabs>
          <w:tab w:pos="9865" w:val="right" w:leader="dot"/>
        </w:tabs>
        <w:spacing w:after="20" w:line="250" w:lineRule="auto"/>
        <w:ind w:left="652"/>
      </w:pPr>
      <w:r>
        <w:rPr>
          <w:rFonts w:ascii="Calibri" w:hAnsi="Calibri"/>
          <w:b/>
          <w:color w:val="1F4E79"/>
          <w:sz w:val="19"/>
          <w:u w:val="none"/>
        </w:rPr>
        <w:t xml:space="preserve">3.9  </w:t>
      </w:r>
      <w:r>
        <w:rPr>
          <w:rFonts w:ascii="Calibri" w:hAnsi="Calibri"/>
          <w:sz w:val="19"/>
          <w:u w:val="none"/>
        </w:rPr>
        <w:t>Quarantine, Acceptance and Rejection</w:t>
      </w:r>
      <w:r>
        <w:rPr>
          <w:rFonts w:ascii="Calibri" w:hAnsi="Calibri"/>
          <w:color w:val="1F4E79"/>
          <w:sz w:val="19"/>
          <w:u w:val="none"/>
        </w:rPr>
        <w:tab/>
        <w:t>22</w:t>
      </w:r>
    </w:p>
    <w:p>
      <w:pPr>
        <w:tabs>
          <w:tab w:pos="9865" w:val="right" w:leader="dot"/>
        </w:tabs>
        <w:spacing w:after="20" w:line="250" w:lineRule="auto"/>
        <w:ind w:left="652"/>
      </w:pPr>
      <w:r>
        <w:rPr>
          <w:rFonts w:ascii="Calibri" w:hAnsi="Calibri"/>
          <w:b/>
          <w:color w:val="1F4E79"/>
          <w:sz w:val="19"/>
          <w:u w:val="none"/>
        </w:rPr>
        <w:t xml:space="preserve">3.10  </w:t>
      </w:r>
      <w:r>
        <w:rPr>
          <w:rFonts w:ascii="Calibri" w:hAnsi="Calibri"/>
          <w:sz w:val="19"/>
          <w:u w:val="none"/>
        </w:rPr>
        <w:t>Handling of Discrepancies, Shortages, Damages and Claims</w:t>
      </w:r>
      <w:r>
        <w:rPr>
          <w:rFonts w:ascii="Calibri" w:hAnsi="Calibri"/>
          <w:color w:val="1F4E79"/>
          <w:sz w:val="19"/>
          <w:u w:val="none"/>
        </w:rPr>
        <w:tab/>
        <w:t>22</w:t>
      </w:r>
    </w:p>
    <w:p>
      <w:pPr>
        <w:tabs>
          <w:tab w:pos="9865" w:val="right" w:leader="dot"/>
        </w:tabs>
        <w:spacing w:after="20" w:line="250" w:lineRule="auto"/>
        <w:ind w:left="652"/>
      </w:pPr>
      <w:r>
        <w:rPr>
          <w:rFonts w:ascii="Calibri" w:hAnsi="Calibri"/>
          <w:b/>
          <w:color w:val="1F4E79"/>
          <w:sz w:val="19"/>
          <w:u w:val="none"/>
        </w:rPr>
        <w:t xml:space="preserve">3.11  </w:t>
      </w:r>
      <w:r>
        <w:rPr>
          <w:rFonts w:ascii="Calibri" w:hAnsi="Calibri"/>
          <w:sz w:val="19"/>
          <w:u w:val="none"/>
        </w:rPr>
        <w:t>Bill Passing and Payment Procedure</w:t>
      </w:r>
      <w:r>
        <w:rPr>
          <w:rFonts w:ascii="Calibri" w:hAnsi="Calibri"/>
          <w:color w:val="1F4E79"/>
          <w:sz w:val="19"/>
          <w:u w:val="none"/>
        </w:rPr>
        <w:tab/>
        <w:t>23</w:t>
      </w:r>
    </w:p>
    <w:p>
      <w:pPr>
        <w:tabs>
          <w:tab w:pos="9865" w:val="right" w:leader="dot"/>
        </w:tabs>
        <w:spacing w:after="20" w:line="250" w:lineRule="auto"/>
        <w:ind w:left="652"/>
      </w:pPr>
      <w:r>
        <w:rPr>
          <w:rFonts w:ascii="Calibri" w:hAnsi="Calibri"/>
          <w:b/>
          <w:color w:val="1F4E79"/>
          <w:sz w:val="19"/>
          <w:u w:val="none"/>
        </w:rPr>
        <w:t xml:space="preserve">3.12  </w:t>
      </w:r>
      <w:r>
        <w:rPr>
          <w:rFonts w:ascii="Calibri" w:hAnsi="Calibri"/>
          <w:sz w:val="19"/>
          <w:u w:val="none"/>
        </w:rPr>
        <w:t>Receipt of Special Categories of Items</w:t>
      </w:r>
      <w:r>
        <w:rPr>
          <w:rFonts w:ascii="Calibri" w:hAnsi="Calibri"/>
          <w:color w:val="1F4E79"/>
          <w:sz w:val="19"/>
          <w:u w:val="none"/>
        </w:rPr>
        <w:tab/>
        <w:t>24</w:t>
      </w:r>
    </w:p>
    <w:p>
      <w:pPr>
        <w:tabs>
          <w:tab w:pos="9865" w:val="right" w:leader="dot"/>
        </w:tabs>
        <w:spacing w:after="20" w:line="250" w:lineRule="auto"/>
        <w:ind w:left="652"/>
      </w:pPr>
      <w:r>
        <w:rPr>
          <w:rFonts w:ascii="Calibri" w:hAnsi="Calibri"/>
          <w:b/>
          <w:color w:val="1F4E79"/>
          <w:sz w:val="19"/>
          <w:u w:val="none"/>
        </w:rPr>
        <w:t xml:space="preserve">3.13  </w:t>
      </w:r>
      <w:r>
        <w:rPr>
          <w:rFonts w:ascii="Calibri" w:hAnsi="Calibri"/>
          <w:sz w:val="19"/>
          <w:u w:val="none"/>
        </w:rPr>
        <w:t>Precautions, Do’s and Don’ts in the Goods Inward Section</w:t>
      </w:r>
      <w:r>
        <w:rPr>
          <w:rFonts w:ascii="Calibri" w:hAnsi="Calibri"/>
          <w:color w:val="1F4E79"/>
          <w:sz w:val="19"/>
          <w:u w:val="none"/>
        </w:rPr>
        <w:tab/>
        <w:t>24</w:t>
      </w:r>
    </w:p>
    <w:p>
      <w:pPr>
        <w:tabs>
          <w:tab w:pos="9865" w:val="right" w:leader="dot"/>
        </w:tabs>
        <w:spacing w:after="20" w:line="250" w:lineRule="auto"/>
        <w:ind w:left="652"/>
      </w:pPr>
      <w:r>
        <w:rPr>
          <w:rFonts w:ascii="Calibri" w:hAnsi="Calibri"/>
          <w:b/>
          <w:color w:val="1F4E79"/>
          <w:sz w:val="19"/>
          <w:u w:val="none"/>
        </w:rPr>
        <w:t xml:space="preserve">3.14  </w:t>
      </w:r>
      <w:r>
        <w:rPr>
          <w:rFonts w:ascii="Calibri" w:hAnsi="Calibri"/>
          <w:sz w:val="19"/>
          <w:u w:val="none"/>
        </w:rPr>
        <w:t>Summary — Records of the Goods Inward Section</w:t>
      </w:r>
      <w:r>
        <w:rPr>
          <w:rFonts w:ascii="Calibri" w:hAnsi="Calibri"/>
          <w:color w:val="1F4E79"/>
          <w:sz w:val="19"/>
          <w:u w:val="none"/>
        </w:rPr>
        <w:tab/>
        <w:t>25</w:t>
      </w:r>
    </w:p>
    <w:p>
      <w:pPr>
        <w:tabs>
          <w:tab w:pos="9865" w:val="right" w:leader="dot"/>
        </w:tabs>
        <w:spacing w:after="20" w:line="250" w:lineRule="auto" w:before="80"/>
        <w:ind w:left="142"/>
      </w:pPr>
      <w:r>
        <w:rPr>
          <w:rFonts w:ascii="Calibri" w:hAnsi="Calibri"/>
          <w:b/>
          <w:color w:val="9B1B30"/>
          <w:sz w:val="21"/>
          <w:u w:val="none"/>
        </w:rPr>
        <w:t xml:space="preserve">Chapter 4.  </w:t>
      </w:r>
      <w:r>
        <w:rPr>
          <w:rFonts w:ascii="Calibri" w:hAnsi="Calibri"/>
          <w:b/>
          <w:color w:val="15325B"/>
          <w:sz w:val="21"/>
          <w:u w:val="none"/>
        </w:rPr>
        <w:t>Records and Procedures in the Main Stores</w:t>
      </w:r>
      <w:r>
        <w:rPr>
          <w:rFonts w:ascii="Calibri" w:hAnsi="Calibri"/>
          <w:b/>
          <w:color w:val="15325B"/>
          <w:sz w:val="21"/>
          <w:u w:val="none"/>
        </w:rPr>
        <w:tab/>
        <w:t>26</w:t>
      </w:r>
    </w:p>
    <w:p>
      <w:pPr>
        <w:tabs>
          <w:tab w:pos="9865" w:val="right" w:leader="dot"/>
        </w:tabs>
        <w:spacing w:after="20" w:line="250" w:lineRule="auto"/>
        <w:ind w:left="652"/>
      </w:pPr>
      <w:r>
        <w:rPr>
          <w:rFonts w:ascii="Calibri" w:hAnsi="Calibri"/>
          <w:b/>
          <w:color w:val="1F4E79"/>
          <w:sz w:val="19"/>
          <w:u w:val="none"/>
        </w:rPr>
        <w:t xml:space="preserve">4.1  </w:t>
      </w:r>
      <w:r>
        <w:rPr>
          <w:rFonts w:ascii="Calibri" w:hAnsi="Calibri"/>
          <w:sz w:val="19"/>
          <w:u w:val="none"/>
        </w:rPr>
        <w:t>Main (Central) Store — Meaning and Functions</w:t>
      </w:r>
      <w:r>
        <w:rPr>
          <w:rFonts w:ascii="Calibri" w:hAnsi="Calibri"/>
          <w:color w:val="1F4E79"/>
          <w:sz w:val="19"/>
          <w:u w:val="none"/>
        </w:rPr>
        <w:tab/>
        <w:t>26</w:t>
      </w:r>
    </w:p>
    <w:p>
      <w:pPr>
        <w:tabs>
          <w:tab w:pos="9865" w:val="right" w:leader="dot"/>
        </w:tabs>
        <w:spacing w:after="20" w:line="250" w:lineRule="auto"/>
        <w:ind w:left="652"/>
      </w:pPr>
      <w:r>
        <w:rPr>
          <w:rFonts w:ascii="Calibri" w:hAnsi="Calibri"/>
          <w:b/>
          <w:color w:val="1F4E79"/>
          <w:sz w:val="19"/>
          <w:u w:val="none"/>
        </w:rPr>
        <w:t xml:space="preserve">4.2  </w:t>
      </w:r>
      <w:r>
        <w:rPr>
          <w:rFonts w:ascii="Calibri" w:hAnsi="Calibri"/>
          <w:sz w:val="19"/>
          <w:u w:val="none"/>
        </w:rPr>
        <w:t>Broad Groups of Main-Store Records</w:t>
      </w:r>
      <w:r>
        <w:rPr>
          <w:rFonts w:ascii="Calibri" w:hAnsi="Calibri"/>
          <w:color w:val="1F4E79"/>
          <w:sz w:val="19"/>
          <w:u w:val="none"/>
        </w:rPr>
        <w:tab/>
        <w:t>26</w:t>
      </w:r>
    </w:p>
    <w:p>
      <w:pPr>
        <w:tabs>
          <w:tab w:pos="9865" w:val="right" w:leader="dot"/>
        </w:tabs>
        <w:spacing w:after="20" w:line="250" w:lineRule="auto"/>
        <w:ind w:left="652"/>
      </w:pPr>
      <w:r>
        <w:rPr>
          <w:rFonts w:ascii="Calibri" w:hAnsi="Calibri"/>
          <w:b/>
          <w:color w:val="1F4E79"/>
          <w:sz w:val="19"/>
          <w:u w:val="none"/>
        </w:rPr>
        <w:t xml:space="preserve">4.3  </w:t>
      </w:r>
      <w:r>
        <w:rPr>
          <w:rFonts w:ascii="Calibri" w:hAnsi="Calibri"/>
          <w:sz w:val="19"/>
          <w:u w:val="none"/>
        </w:rPr>
        <w:t>Master List of Registers and Records Maintained in the Main Store</w:t>
      </w:r>
      <w:r>
        <w:rPr>
          <w:rFonts w:ascii="Calibri" w:hAnsi="Calibri"/>
          <w:color w:val="1F4E79"/>
          <w:sz w:val="19"/>
          <w:u w:val="none"/>
        </w:rPr>
        <w:tab/>
        <w:t>27</w:t>
      </w:r>
    </w:p>
    <w:p>
      <w:pPr>
        <w:tabs>
          <w:tab w:pos="9865" w:val="right" w:leader="dot"/>
        </w:tabs>
        <w:spacing w:after="20" w:line="250" w:lineRule="auto"/>
        <w:ind w:left="652"/>
      </w:pPr>
      <w:r>
        <w:rPr>
          <w:rFonts w:ascii="Calibri" w:hAnsi="Calibri"/>
          <w:b/>
          <w:color w:val="1F4E79"/>
          <w:sz w:val="19"/>
          <w:u w:val="none"/>
        </w:rPr>
        <w:t xml:space="preserve">4.4  </w:t>
      </w:r>
      <w:r>
        <w:rPr>
          <w:rFonts w:ascii="Calibri" w:hAnsi="Calibri"/>
          <w:sz w:val="19"/>
          <w:u w:val="none"/>
        </w:rPr>
        <w:t>Receipt Procedure in the Main Store</w:t>
      </w:r>
      <w:r>
        <w:rPr>
          <w:rFonts w:ascii="Calibri" w:hAnsi="Calibri"/>
          <w:color w:val="1F4E79"/>
          <w:sz w:val="19"/>
          <w:u w:val="none"/>
        </w:rPr>
        <w:tab/>
        <w:t>28</w:t>
      </w:r>
    </w:p>
    <w:p>
      <w:pPr>
        <w:tabs>
          <w:tab w:pos="9865" w:val="right" w:leader="dot"/>
        </w:tabs>
        <w:spacing w:after="20" w:line="250" w:lineRule="auto"/>
        <w:ind w:left="652"/>
      </w:pPr>
      <w:r>
        <w:rPr>
          <w:rFonts w:ascii="Calibri" w:hAnsi="Calibri"/>
          <w:b/>
          <w:color w:val="1F4E79"/>
          <w:sz w:val="19"/>
          <w:u w:val="none"/>
        </w:rPr>
        <w:t xml:space="preserve">4.5  </w:t>
      </w:r>
      <w:r>
        <w:rPr>
          <w:rFonts w:ascii="Calibri" w:hAnsi="Calibri"/>
          <w:sz w:val="19"/>
          <w:u w:val="none"/>
        </w:rPr>
        <w:t>Storage Procedure in the Main Store</w:t>
      </w:r>
      <w:r>
        <w:rPr>
          <w:rFonts w:ascii="Calibri" w:hAnsi="Calibri"/>
          <w:color w:val="1F4E79"/>
          <w:sz w:val="19"/>
          <w:u w:val="none"/>
        </w:rPr>
        <w:tab/>
        <w:t>28</w:t>
      </w:r>
    </w:p>
    <w:p>
      <w:pPr>
        <w:tabs>
          <w:tab w:pos="9865" w:val="right" w:leader="dot"/>
        </w:tabs>
        <w:spacing w:after="20" w:line="250" w:lineRule="auto"/>
        <w:ind w:left="652"/>
      </w:pPr>
      <w:r>
        <w:rPr>
          <w:rFonts w:ascii="Calibri" w:hAnsi="Calibri"/>
          <w:b/>
          <w:color w:val="1F4E79"/>
          <w:sz w:val="19"/>
          <w:u w:val="none"/>
        </w:rPr>
        <w:t xml:space="preserve">4.6  </w:t>
      </w:r>
      <w:r>
        <w:rPr>
          <w:rFonts w:ascii="Calibri" w:hAnsi="Calibri"/>
          <w:sz w:val="19"/>
          <w:u w:val="none"/>
        </w:rPr>
        <w:t>Issue Procedure in the Main Store</w:t>
      </w:r>
      <w:r>
        <w:rPr>
          <w:rFonts w:ascii="Calibri" w:hAnsi="Calibri"/>
          <w:color w:val="1F4E79"/>
          <w:sz w:val="19"/>
          <w:u w:val="none"/>
        </w:rPr>
        <w:tab/>
        <w:t>29</w:t>
      </w:r>
    </w:p>
    <w:p>
      <w:pPr>
        <w:tabs>
          <w:tab w:pos="9865" w:val="right" w:leader="dot"/>
        </w:tabs>
        <w:spacing w:after="20" w:line="250" w:lineRule="auto"/>
        <w:ind w:left="652"/>
      </w:pPr>
      <w:r>
        <w:rPr>
          <w:rFonts w:ascii="Calibri" w:hAnsi="Calibri"/>
          <w:b/>
          <w:color w:val="1F4E79"/>
          <w:sz w:val="19"/>
          <w:u w:val="none"/>
        </w:rPr>
        <w:t xml:space="preserve">4.7  </w:t>
      </w:r>
      <w:r>
        <w:rPr>
          <w:rFonts w:ascii="Calibri" w:hAnsi="Calibri"/>
          <w:sz w:val="19"/>
          <w:u w:val="none"/>
        </w:rPr>
        <w:t>Transfers, Returns and the Imprest (Top-up) System</w:t>
      </w:r>
      <w:r>
        <w:rPr>
          <w:rFonts w:ascii="Calibri" w:hAnsi="Calibri"/>
          <w:color w:val="1F4E79"/>
          <w:sz w:val="19"/>
          <w:u w:val="none"/>
        </w:rPr>
        <w:tab/>
        <w:t>29</w:t>
      </w:r>
    </w:p>
    <w:p>
      <w:pPr>
        <w:tabs>
          <w:tab w:pos="9865" w:val="right" w:leader="dot"/>
        </w:tabs>
        <w:spacing w:after="20" w:line="250" w:lineRule="auto"/>
        <w:ind w:left="652"/>
      </w:pPr>
      <w:r>
        <w:rPr>
          <w:rFonts w:ascii="Calibri" w:hAnsi="Calibri"/>
          <w:b/>
          <w:color w:val="1F4E79"/>
          <w:sz w:val="19"/>
          <w:u w:val="none"/>
        </w:rPr>
        <w:t xml:space="preserve">4.8  </w:t>
      </w:r>
      <w:r>
        <w:rPr>
          <w:rFonts w:ascii="Calibri" w:hAnsi="Calibri"/>
          <w:sz w:val="19"/>
          <w:u w:val="none"/>
        </w:rPr>
        <w:t>Handling of Expiry, Breakage, Loss and Condemnation</w:t>
      </w:r>
      <w:r>
        <w:rPr>
          <w:rFonts w:ascii="Calibri" w:hAnsi="Calibri"/>
          <w:color w:val="1F4E79"/>
          <w:sz w:val="19"/>
          <w:u w:val="none"/>
        </w:rPr>
        <w:tab/>
        <w:t>30</w:t>
      </w:r>
    </w:p>
    <w:p>
      <w:pPr>
        <w:tabs>
          <w:tab w:pos="9865" w:val="right" w:leader="dot"/>
        </w:tabs>
        <w:spacing w:after="20" w:line="250" w:lineRule="auto"/>
        <w:ind w:left="652"/>
      </w:pPr>
      <w:r>
        <w:rPr>
          <w:rFonts w:ascii="Calibri" w:hAnsi="Calibri"/>
          <w:b/>
          <w:color w:val="1F4E79"/>
          <w:sz w:val="19"/>
          <w:u w:val="none"/>
        </w:rPr>
        <w:t xml:space="preserve">4.9  </w:t>
      </w:r>
      <w:r>
        <w:rPr>
          <w:rFonts w:ascii="Calibri" w:hAnsi="Calibri"/>
          <w:sz w:val="19"/>
          <w:u w:val="none"/>
        </w:rPr>
        <w:t>Stock Verification in the Main Store</w:t>
      </w:r>
      <w:r>
        <w:rPr>
          <w:rFonts w:ascii="Calibri" w:hAnsi="Calibri"/>
          <w:color w:val="1F4E79"/>
          <w:sz w:val="19"/>
          <w:u w:val="none"/>
        </w:rPr>
        <w:tab/>
        <w:t>30</w:t>
      </w:r>
    </w:p>
    <w:p>
      <w:pPr>
        <w:tabs>
          <w:tab w:pos="9865" w:val="right" w:leader="dot"/>
        </w:tabs>
        <w:spacing w:after="20" w:line="250" w:lineRule="auto"/>
        <w:ind w:left="652"/>
      </w:pPr>
      <w:r>
        <w:rPr>
          <w:rFonts w:ascii="Calibri" w:hAnsi="Calibri"/>
          <w:b/>
          <w:color w:val="1F4E79"/>
          <w:sz w:val="19"/>
          <w:u w:val="none"/>
        </w:rPr>
        <w:t xml:space="preserve">4.10  </w:t>
      </w:r>
      <w:r>
        <w:rPr>
          <w:rFonts w:ascii="Calibri" w:hAnsi="Calibri"/>
          <w:sz w:val="19"/>
          <w:u w:val="none"/>
        </w:rPr>
        <w:t>Filing, Indexing and Documentation Systems</w:t>
      </w:r>
      <w:r>
        <w:rPr>
          <w:rFonts w:ascii="Calibri" w:hAnsi="Calibri"/>
          <w:color w:val="1F4E79"/>
          <w:sz w:val="19"/>
          <w:u w:val="none"/>
        </w:rPr>
        <w:tab/>
        <w:t>31</w:t>
      </w:r>
    </w:p>
    <w:p>
      <w:pPr>
        <w:tabs>
          <w:tab w:pos="9865" w:val="right" w:leader="dot"/>
        </w:tabs>
        <w:spacing w:after="20" w:line="250" w:lineRule="auto"/>
        <w:ind w:left="652"/>
      </w:pPr>
      <w:r>
        <w:rPr>
          <w:rFonts w:ascii="Calibri" w:hAnsi="Calibri"/>
          <w:b/>
          <w:color w:val="1F4E79"/>
          <w:sz w:val="19"/>
          <w:u w:val="none"/>
        </w:rPr>
        <w:t xml:space="preserve">4.11  </w:t>
      </w:r>
      <w:r>
        <w:rPr>
          <w:rFonts w:ascii="Calibri" w:hAnsi="Calibri"/>
          <w:sz w:val="19"/>
          <w:u w:val="none"/>
        </w:rPr>
        <w:t>Security, Confidentiality and Computerisation of Records</w:t>
      </w:r>
      <w:r>
        <w:rPr>
          <w:rFonts w:ascii="Calibri" w:hAnsi="Calibri"/>
          <w:color w:val="1F4E79"/>
          <w:sz w:val="19"/>
          <w:u w:val="none"/>
        </w:rPr>
        <w:tab/>
        <w:t>31</w:t>
      </w:r>
    </w:p>
    <w:p>
      <w:pPr>
        <w:tabs>
          <w:tab w:pos="9865" w:val="right" w:leader="dot"/>
        </w:tabs>
        <w:spacing w:after="20" w:line="250" w:lineRule="auto"/>
        <w:ind w:left="652"/>
      </w:pPr>
      <w:r>
        <w:rPr>
          <w:rFonts w:ascii="Calibri" w:hAnsi="Calibri"/>
          <w:b/>
          <w:color w:val="1F4E79"/>
          <w:sz w:val="19"/>
          <w:u w:val="none"/>
        </w:rPr>
        <w:t xml:space="preserve">4.12  </w:t>
      </w:r>
      <w:r>
        <w:rPr>
          <w:rFonts w:ascii="Calibri" w:hAnsi="Calibri"/>
          <w:sz w:val="19"/>
          <w:u w:val="none"/>
        </w:rPr>
        <w:t>Common Errors and Audit Objections in Store Records</w:t>
      </w:r>
      <w:r>
        <w:rPr>
          <w:rFonts w:ascii="Calibri" w:hAnsi="Calibri"/>
          <w:color w:val="1F4E79"/>
          <w:sz w:val="19"/>
          <w:u w:val="none"/>
        </w:rPr>
        <w:tab/>
        <w:t>32</w:t>
      </w:r>
    </w:p>
    <w:p>
      <w:pPr>
        <w:spacing w:before="140" w:after="60"/>
        <w:shd w:val="clear" w:color="auto" w:fill="EFEFEF"/>
      </w:pPr>
      <w:r>
        <w:rPr>
          <w:rFonts w:ascii="Calibri" w:hAnsi="Calibri"/>
          <w:b/>
          <w:color w:val="9B1B30"/>
          <w:sz w:val="19"/>
          <w:u w:val="none"/>
        </w:rPr>
        <w:t xml:space="preserve">   PART III  •  CLASSIFICATION &amp; CODIFICATION OF STORES</w:t>
      </w:r>
    </w:p>
    <w:p>
      <w:pPr>
        <w:tabs>
          <w:tab w:pos="9865" w:val="right" w:leader="dot"/>
        </w:tabs>
        <w:spacing w:after="20" w:line="250" w:lineRule="auto" w:before="80"/>
        <w:ind w:left="142"/>
      </w:pPr>
      <w:r>
        <w:rPr>
          <w:rFonts w:ascii="Calibri" w:hAnsi="Calibri"/>
          <w:b/>
          <w:color w:val="9B1B30"/>
          <w:sz w:val="21"/>
          <w:u w:val="none"/>
        </w:rPr>
        <w:t xml:space="preserve">Chapter 5.  </w:t>
      </w:r>
      <w:r>
        <w:rPr>
          <w:rFonts w:ascii="Calibri" w:hAnsi="Calibri"/>
          <w:b/>
          <w:color w:val="15325B"/>
          <w:sz w:val="21"/>
          <w:u w:val="none"/>
        </w:rPr>
        <w:t>Classification of Stores and Drug Items</w:t>
      </w:r>
      <w:r>
        <w:rPr>
          <w:rFonts w:ascii="Calibri" w:hAnsi="Calibri"/>
          <w:b/>
          <w:color w:val="15325B"/>
          <w:sz w:val="21"/>
          <w:u w:val="none"/>
        </w:rPr>
        <w:tab/>
        <w:t>33</w:t>
      </w:r>
    </w:p>
    <w:p>
      <w:pPr>
        <w:tabs>
          <w:tab w:pos="9865" w:val="right" w:leader="dot"/>
        </w:tabs>
        <w:spacing w:after="20" w:line="250" w:lineRule="auto"/>
        <w:ind w:left="652"/>
      </w:pPr>
      <w:r>
        <w:rPr>
          <w:rFonts w:ascii="Calibri" w:hAnsi="Calibri"/>
          <w:b/>
          <w:color w:val="1F4E79"/>
          <w:sz w:val="19"/>
          <w:u w:val="none"/>
        </w:rPr>
        <w:t xml:space="preserve">5.1  </w:t>
      </w:r>
      <w:r>
        <w:rPr>
          <w:rFonts w:ascii="Calibri" w:hAnsi="Calibri"/>
          <w:sz w:val="19"/>
          <w:u w:val="none"/>
        </w:rPr>
        <w:t>Meaning, Definition and Need</w:t>
      </w:r>
      <w:r>
        <w:rPr>
          <w:rFonts w:ascii="Calibri" w:hAnsi="Calibri"/>
          <w:color w:val="1F4E79"/>
          <w:sz w:val="19"/>
          <w:u w:val="none"/>
        </w:rPr>
        <w:tab/>
        <w:t>33</w:t>
      </w:r>
    </w:p>
    <w:p>
      <w:pPr>
        <w:tabs>
          <w:tab w:pos="9865" w:val="right" w:leader="dot"/>
        </w:tabs>
        <w:spacing w:after="20" w:line="250" w:lineRule="auto"/>
        <w:ind w:left="652"/>
      </w:pPr>
      <w:r>
        <w:rPr>
          <w:rFonts w:ascii="Calibri" w:hAnsi="Calibri"/>
          <w:b/>
          <w:color w:val="1F4E79"/>
          <w:sz w:val="19"/>
          <w:u w:val="none"/>
        </w:rPr>
        <w:t xml:space="preserve">5.2  </w:t>
      </w:r>
      <w:r>
        <w:rPr>
          <w:rFonts w:ascii="Calibri" w:hAnsi="Calibri"/>
          <w:sz w:val="19"/>
          <w:u w:val="none"/>
        </w:rPr>
        <w:t>Bases of Classification</w:t>
      </w:r>
      <w:r>
        <w:rPr>
          <w:rFonts w:ascii="Calibri" w:hAnsi="Calibri"/>
          <w:color w:val="1F4E79"/>
          <w:sz w:val="19"/>
          <w:u w:val="none"/>
        </w:rPr>
        <w:tab/>
        <w:t>33</w:t>
      </w:r>
    </w:p>
    <w:p>
      <w:pPr>
        <w:tabs>
          <w:tab w:pos="9865" w:val="right" w:leader="dot"/>
        </w:tabs>
        <w:spacing w:after="20" w:line="250" w:lineRule="auto"/>
        <w:ind w:left="652"/>
      </w:pPr>
      <w:r>
        <w:rPr>
          <w:rFonts w:ascii="Calibri" w:hAnsi="Calibri"/>
          <w:b/>
          <w:color w:val="1F4E79"/>
          <w:sz w:val="19"/>
          <w:u w:val="none"/>
        </w:rPr>
        <w:t xml:space="preserve">5.3  </w:t>
      </w:r>
      <w:r>
        <w:rPr>
          <w:rFonts w:ascii="Calibri" w:hAnsi="Calibri"/>
          <w:sz w:val="19"/>
          <w:u w:val="none"/>
        </w:rPr>
        <w:t>Classification of Hospital Store Items (Functional Groups)</w:t>
      </w:r>
      <w:r>
        <w:rPr>
          <w:rFonts w:ascii="Calibri" w:hAnsi="Calibri"/>
          <w:color w:val="1F4E79"/>
          <w:sz w:val="19"/>
          <w:u w:val="none"/>
        </w:rPr>
        <w:tab/>
        <w:t>34</w:t>
      </w:r>
    </w:p>
    <w:p>
      <w:pPr>
        <w:tabs>
          <w:tab w:pos="9865" w:val="right" w:leader="dot"/>
        </w:tabs>
        <w:spacing w:after="20" w:line="250" w:lineRule="auto"/>
        <w:ind w:left="652"/>
      </w:pPr>
      <w:r>
        <w:rPr>
          <w:rFonts w:ascii="Calibri" w:hAnsi="Calibri"/>
          <w:b/>
          <w:color w:val="1F4E79"/>
          <w:sz w:val="19"/>
          <w:u w:val="none"/>
        </w:rPr>
        <w:t xml:space="preserve">5.4  </w:t>
      </w:r>
      <w:r>
        <w:rPr>
          <w:rFonts w:ascii="Calibri" w:hAnsi="Calibri"/>
          <w:sz w:val="19"/>
          <w:u w:val="none"/>
        </w:rPr>
        <w:t>Classification of Drugs</w:t>
      </w:r>
      <w:r>
        <w:rPr>
          <w:rFonts w:ascii="Calibri" w:hAnsi="Calibri"/>
          <w:color w:val="1F4E79"/>
          <w:sz w:val="19"/>
          <w:u w:val="none"/>
        </w:rPr>
        <w:tab/>
        <w:t>34</w:t>
      </w:r>
    </w:p>
    <w:p>
      <w:pPr>
        <w:tabs>
          <w:tab w:pos="9865" w:val="right" w:leader="dot"/>
        </w:tabs>
        <w:spacing w:after="20" w:line="250" w:lineRule="auto"/>
        <w:ind w:left="652"/>
      </w:pPr>
      <w:r>
        <w:rPr>
          <w:rFonts w:ascii="Calibri" w:hAnsi="Calibri"/>
          <w:b/>
          <w:color w:val="1F4E79"/>
          <w:sz w:val="19"/>
          <w:u w:val="none"/>
        </w:rPr>
        <w:t xml:space="preserve">5.5  </w:t>
      </w:r>
      <w:r>
        <w:rPr>
          <w:rFonts w:ascii="Calibri" w:hAnsi="Calibri"/>
          <w:sz w:val="19"/>
          <w:u w:val="none"/>
        </w:rPr>
        <w:t>Standardisation, Simplification and Variety Reduction</w:t>
      </w:r>
      <w:r>
        <w:rPr>
          <w:rFonts w:ascii="Calibri" w:hAnsi="Calibri"/>
          <w:color w:val="1F4E79"/>
          <w:sz w:val="19"/>
          <w:u w:val="none"/>
        </w:rPr>
        <w:tab/>
        <w:t>36</w:t>
      </w:r>
    </w:p>
    <w:p>
      <w:pPr>
        <w:tabs>
          <w:tab w:pos="9865" w:val="right" w:leader="dot"/>
        </w:tabs>
        <w:spacing w:after="20" w:line="250" w:lineRule="auto" w:before="80"/>
        <w:ind w:left="142"/>
      </w:pPr>
      <w:r>
        <w:rPr>
          <w:rFonts w:ascii="Calibri" w:hAnsi="Calibri"/>
          <w:b/>
          <w:color w:val="9B1B30"/>
          <w:sz w:val="21"/>
          <w:u w:val="none"/>
        </w:rPr>
        <w:t xml:space="preserve">Chapter 6.  </w:t>
      </w:r>
      <w:r>
        <w:rPr>
          <w:rFonts w:ascii="Calibri" w:hAnsi="Calibri"/>
          <w:b/>
          <w:color w:val="15325B"/>
          <w:sz w:val="21"/>
          <w:u w:val="none"/>
        </w:rPr>
        <w:t>Codification of Stores Items</w:t>
      </w:r>
      <w:r>
        <w:rPr>
          <w:rFonts w:ascii="Calibri" w:hAnsi="Calibri"/>
          <w:b/>
          <w:color w:val="15325B"/>
          <w:sz w:val="21"/>
          <w:u w:val="none"/>
        </w:rPr>
        <w:tab/>
        <w:t>37</w:t>
      </w:r>
    </w:p>
    <w:p>
      <w:pPr>
        <w:tabs>
          <w:tab w:pos="9865" w:val="right" w:leader="dot"/>
        </w:tabs>
        <w:spacing w:after="20" w:line="250" w:lineRule="auto"/>
        <w:ind w:left="652"/>
      </w:pPr>
      <w:r>
        <w:rPr>
          <w:rFonts w:ascii="Calibri" w:hAnsi="Calibri"/>
          <w:b/>
          <w:color w:val="1F4E79"/>
          <w:sz w:val="19"/>
          <w:u w:val="none"/>
        </w:rPr>
        <w:t xml:space="preserve">6.1  </w:t>
      </w:r>
      <w:r>
        <w:rPr>
          <w:rFonts w:ascii="Calibri" w:hAnsi="Calibri"/>
          <w:sz w:val="19"/>
          <w:u w:val="none"/>
        </w:rPr>
        <w:t>Meaning and Definition</w:t>
      </w:r>
      <w:r>
        <w:rPr>
          <w:rFonts w:ascii="Calibri" w:hAnsi="Calibri"/>
          <w:color w:val="1F4E79"/>
          <w:sz w:val="19"/>
          <w:u w:val="none"/>
        </w:rPr>
        <w:tab/>
        <w:t>37</w:t>
      </w:r>
    </w:p>
    <w:p>
      <w:pPr>
        <w:tabs>
          <w:tab w:pos="9865" w:val="right" w:leader="dot"/>
        </w:tabs>
        <w:spacing w:after="20" w:line="250" w:lineRule="auto"/>
        <w:ind w:left="652"/>
      </w:pPr>
      <w:r>
        <w:rPr>
          <w:rFonts w:ascii="Calibri" w:hAnsi="Calibri"/>
          <w:b/>
          <w:color w:val="1F4E79"/>
          <w:sz w:val="19"/>
          <w:u w:val="none"/>
        </w:rPr>
        <w:t xml:space="preserve">6.2  </w:t>
      </w:r>
      <w:r>
        <w:rPr>
          <w:rFonts w:ascii="Calibri" w:hAnsi="Calibri"/>
          <w:sz w:val="19"/>
          <w:u w:val="none"/>
        </w:rPr>
        <w:t>Objectives and Advantages of Codification</w:t>
      </w:r>
      <w:r>
        <w:rPr>
          <w:rFonts w:ascii="Calibri" w:hAnsi="Calibri"/>
          <w:color w:val="1F4E79"/>
          <w:sz w:val="19"/>
          <w:u w:val="none"/>
        </w:rPr>
        <w:tab/>
        <w:t>37</w:t>
      </w:r>
    </w:p>
    <w:p>
      <w:pPr>
        <w:tabs>
          <w:tab w:pos="9865" w:val="right" w:leader="dot"/>
        </w:tabs>
        <w:spacing w:after="20" w:line="250" w:lineRule="auto"/>
        <w:ind w:left="652"/>
      </w:pPr>
      <w:r>
        <w:rPr>
          <w:rFonts w:ascii="Calibri" w:hAnsi="Calibri"/>
          <w:b/>
          <w:color w:val="1F4E79"/>
          <w:sz w:val="19"/>
          <w:u w:val="none"/>
        </w:rPr>
        <w:t xml:space="preserve">6.3  </w:t>
      </w:r>
      <w:r>
        <w:rPr>
          <w:rFonts w:ascii="Calibri" w:hAnsi="Calibri"/>
          <w:sz w:val="19"/>
          <w:u w:val="none"/>
        </w:rPr>
        <w:t>Essentials (Requirements) of a Good Coding System</w:t>
      </w:r>
      <w:r>
        <w:rPr>
          <w:rFonts w:ascii="Calibri" w:hAnsi="Calibri"/>
          <w:color w:val="1F4E79"/>
          <w:sz w:val="19"/>
          <w:u w:val="none"/>
        </w:rPr>
        <w:tab/>
        <w:t>37</w:t>
      </w:r>
    </w:p>
    <w:p>
      <w:pPr>
        <w:tabs>
          <w:tab w:pos="9865" w:val="right" w:leader="dot"/>
        </w:tabs>
        <w:spacing w:after="20" w:line="250" w:lineRule="auto"/>
        <w:ind w:left="652"/>
      </w:pPr>
      <w:r>
        <w:rPr>
          <w:rFonts w:ascii="Calibri" w:hAnsi="Calibri"/>
          <w:b/>
          <w:color w:val="1F4E79"/>
          <w:sz w:val="19"/>
          <w:u w:val="none"/>
        </w:rPr>
        <w:t xml:space="preserve">6.4  </w:t>
      </w:r>
      <w:r>
        <w:rPr>
          <w:rFonts w:ascii="Calibri" w:hAnsi="Calibri"/>
          <w:sz w:val="19"/>
          <w:u w:val="none"/>
        </w:rPr>
        <w:t>Methods / Systems of Codification</w:t>
      </w:r>
      <w:r>
        <w:rPr>
          <w:rFonts w:ascii="Calibri" w:hAnsi="Calibri"/>
          <w:color w:val="1F4E79"/>
          <w:sz w:val="19"/>
          <w:u w:val="none"/>
        </w:rPr>
        <w:tab/>
        <w:t>38</w:t>
      </w:r>
    </w:p>
    <w:p>
      <w:pPr>
        <w:tabs>
          <w:tab w:pos="9865" w:val="right" w:leader="dot"/>
        </w:tabs>
        <w:spacing w:after="20" w:line="250" w:lineRule="auto"/>
        <w:ind w:left="652"/>
      </w:pPr>
      <w:r>
        <w:rPr>
          <w:rFonts w:ascii="Calibri" w:hAnsi="Calibri"/>
          <w:b/>
          <w:color w:val="1F4E79"/>
          <w:sz w:val="19"/>
          <w:u w:val="none"/>
        </w:rPr>
        <w:t xml:space="preserve">6.5  </w:t>
      </w:r>
      <w:r>
        <w:rPr>
          <w:rFonts w:ascii="Calibri" w:hAnsi="Calibri"/>
          <w:sz w:val="19"/>
          <w:u w:val="none"/>
        </w:rPr>
        <w:t>Standard Codification Systems — Brisch and Kodak</w:t>
      </w:r>
      <w:r>
        <w:rPr>
          <w:rFonts w:ascii="Calibri" w:hAnsi="Calibri"/>
          <w:color w:val="1F4E79"/>
          <w:sz w:val="19"/>
          <w:u w:val="none"/>
        </w:rPr>
        <w:tab/>
        <w:t>39</w:t>
      </w:r>
    </w:p>
    <w:p>
      <w:pPr>
        <w:tabs>
          <w:tab w:pos="9865" w:val="right" w:leader="dot"/>
        </w:tabs>
        <w:spacing w:after="20" w:line="250" w:lineRule="auto"/>
        <w:ind w:left="652"/>
      </w:pPr>
      <w:r>
        <w:rPr>
          <w:rFonts w:ascii="Calibri" w:hAnsi="Calibri"/>
          <w:b/>
          <w:color w:val="1F4E79"/>
          <w:sz w:val="19"/>
          <w:u w:val="none"/>
        </w:rPr>
        <w:t xml:space="preserve">6.6  </w:t>
      </w:r>
      <w:r>
        <w:rPr>
          <w:rFonts w:ascii="Calibri" w:hAnsi="Calibri"/>
          <w:sz w:val="19"/>
          <w:u w:val="none"/>
        </w:rPr>
        <w:t>Bar Coding and Modern Identification Technology</w:t>
      </w:r>
      <w:r>
        <w:rPr>
          <w:rFonts w:ascii="Calibri" w:hAnsi="Calibri"/>
          <w:color w:val="1F4E79"/>
          <w:sz w:val="19"/>
          <w:u w:val="none"/>
        </w:rPr>
        <w:tab/>
        <w:t>39</w:t>
      </w:r>
    </w:p>
    <w:p>
      <w:pPr>
        <w:tabs>
          <w:tab w:pos="9865" w:val="right" w:leader="dot"/>
        </w:tabs>
        <w:spacing w:after="20" w:line="250" w:lineRule="auto"/>
        <w:ind w:left="652"/>
      </w:pPr>
      <w:r>
        <w:rPr>
          <w:rFonts w:ascii="Calibri" w:hAnsi="Calibri"/>
          <w:b/>
          <w:color w:val="1F4E79"/>
          <w:sz w:val="19"/>
          <w:u w:val="none"/>
        </w:rPr>
        <w:t xml:space="preserve">6.7  </w:t>
      </w:r>
      <w:r>
        <w:rPr>
          <w:rFonts w:ascii="Calibri" w:hAnsi="Calibri"/>
          <w:sz w:val="19"/>
          <w:u w:val="none"/>
        </w:rPr>
        <w:t>Colour Coding — A Special Form of Codification</w:t>
      </w:r>
      <w:r>
        <w:rPr>
          <w:rFonts w:ascii="Calibri" w:hAnsi="Calibri"/>
          <w:color w:val="1F4E79"/>
          <w:sz w:val="19"/>
          <w:u w:val="none"/>
        </w:rPr>
        <w:tab/>
        <w:t>40</w:t>
      </w:r>
    </w:p>
    <w:p>
      <w:pPr>
        <w:spacing w:before="140" w:after="60"/>
        <w:shd w:val="clear" w:color="auto" w:fill="EFEFEF"/>
      </w:pPr>
      <w:r>
        <w:rPr>
          <w:rFonts w:ascii="Calibri" w:hAnsi="Calibri"/>
          <w:b/>
          <w:color w:val="9B1B30"/>
          <w:sz w:val="19"/>
          <w:u w:val="none"/>
        </w:rPr>
        <w:t xml:space="preserve">   PART IV  •  STOCK BOOKS &amp; INVENTORY CONTROL</w:t>
      </w:r>
    </w:p>
    <w:p>
      <w:pPr>
        <w:tabs>
          <w:tab w:pos="9865" w:val="right" w:leader="dot"/>
        </w:tabs>
        <w:spacing w:after="20" w:line="250" w:lineRule="auto" w:before="80"/>
        <w:ind w:left="142"/>
      </w:pPr>
      <w:r>
        <w:rPr>
          <w:rFonts w:ascii="Calibri" w:hAnsi="Calibri"/>
          <w:b/>
          <w:color w:val="9B1B30"/>
          <w:sz w:val="21"/>
          <w:u w:val="none"/>
        </w:rPr>
        <w:t xml:space="preserve">Chapter 7.  </w:t>
      </w:r>
      <w:r>
        <w:rPr>
          <w:rFonts w:ascii="Calibri" w:hAnsi="Calibri"/>
          <w:b/>
          <w:color w:val="15325B"/>
          <w:sz w:val="21"/>
          <w:u w:val="none"/>
        </w:rPr>
        <w:t>Keeping of Stock Books</w:t>
      </w:r>
      <w:r>
        <w:rPr>
          <w:rFonts w:ascii="Calibri" w:hAnsi="Calibri"/>
          <w:b/>
          <w:color w:val="15325B"/>
          <w:sz w:val="21"/>
          <w:u w:val="none"/>
        </w:rPr>
        <w:tab/>
        <w:t>42</w:t>
      </w:r>
    </w:p>
    <w:p>
      <w:pPr>
        <w:tabs>
          <w:tab w:pos="9865" w:val="right" w:leader="dot"/>
        </w:tabs>
        <w:spacing w:after="20" w:line="250" w:lineRule="auto"/>
        <w:ind w:left="652"/>
      </w:pPr>
      <w:r>
        <w:rPr>
          <w:rFonts w:ascii="Calibri" w:hAnsi="Calibri"/>
          <w:b/>
          <w:color w:val="1F4E79"/>
          <w:sz w:val="19"/>
          <w:u w:val="none"/>
        </w:rPr>
        <w:t xml:space="preserve">7.1  </w:t>
      </w:r>
      <w:r>
        <w:rPr>
          <w:rFonts w:ascii="Calibri" w:hAnsi="Calibri"/>
          <w:sz w:val="19"/>
          <w:u w:val="none"/>
        </w:rPr>
        <w:t>Stock Book — Meaning and Necessity</w:t>
      </w:r>
      <w:r>
        <w:rPr>
          <w:rFonts w:ascii="Calibri" w:hAnsi="Calibri"/>
          <w:color w:val="1F4E79"/>
          <w:sz w:val="19"/>
          <w:u w:val="none"/>
        </w:rPr>
        <w:tab/>
        <w:t>42</w:t>
      </w:r>
    </w:p>
    <w:p>
      <w:pPr>
        <w:tabs>
          <w:tab w:pos="9865" w:val="right" w:leader="dot"/>
        </w:tabs>
        <w:spacing w:after="20" w:line="250" w:lineRule="auto"/>
        <w:ind w:left="652"/>
      </w:pPr>
      <w:r>
        <w:rPr>
          <w:rFonts w:ascii="Calibri" w:hAnsi="Calibri"/>
          <w:b/>
          <w:color w:val="1F4E79"/>
          <w:sz w:val="19"/>
          <w:u w:val="none"/>
        </w:rPr>
        <w:t xml:space="preserve">7.2  </w:t>
      </w:r>
      <w:r>
        <w:rPr>
          <w:rFonts w:ascii="Calibri" w:hAnsi="Calibri"/>
          <w:sz w:val="19"/>
          <w:u w:val="none"/>
        </w:rPr>
        <w:t>Bin Card (Stock Card / Bin Tag)</w:t>
      </w:r>
      <w:r>
        <w:rPr>
          <w:rFonts w:ascii="Calibri" w:hAnsi="Calibri"/>
          <w:color w:val="1F4E79"/>
          <w:sz w:val="19"/>
          <w:u w:val="none"/>
        </w:rPr>
        <w:tab/>
        <w:t>42</w:t>
      </w:r>
    </w:p>
    <w:p>
      <w:pPr>
        <w:tabs>
          <w:tab w:pos="9865" w:val="right" w:leader="dot"/>
        </w:tabs>
        <w:spacing w:after="20" w:line="250" w:lineRule="auto"/>
        <w:ind w:left="652"/>
      </w:pPr>
      <w:r>
        <w:rPr>
          <w:rFonts w:ascii="Calibri" w:hAnsi="Calibri"/>
          <w:b/>
          <w:color w:val="1F4E79"/>
          <w:sz w:val="19"/>
          <w:u w:val="none"/>
        </w:rPr>
        <w:t xml:space="preserve">7.3  </w:t>
      </w:r>
      <w:r>
        <w:rPr>
          <w:rFonts w:ascii="Calibri" w:hAnsi="Calibri"/>
          <w:sz w:val="19"/>
          <w:u w:val="none"/>
        </w:rPr>
        <w:t>Stock Ledger (Stores Ledger)</w:t>
      </w:r>
      <w:r>
        <w:rPr>
          <w:rFonts w:ascii="Calibri" w:hAnsi="Calibri"/>
          <w:color w:val="1F4E79"/>
          <w:sz w:val="19"/>
          <w:u w:val="none"/>
        </w:rPr>
        <w:tab/>
        <w:t>43</w:t>
      </w:r>
    </w:p>
    <w:p>
      <w:pPr>
        <w:tabs>
          <w:tab w:pos="9865" w:val="right" w:leader="dot"/>
        </w:tabs>
        <w:spacing w:after="20" w:line="250" w:lineRule="auto"/>
        <w:ind w:left="652"/>
      </w:pPr>
      <w:r>
        <w:rPr>
          <w:rFonts w:ascii="Calibri" w:hAnsi="Calibri"/>
          <w:b/>
          <w:color w:val="1F4E79"/>
          <w:sz w:val="19"/>
          <w:u w:val="none"/>
        </w:rPr>
        <w:t xml:space="preserve">7.4  </w:t>
      </w:r>
      <w:r>
        <w:rPr>
          <w:rFonts w:ascii="Calibri" w:hAnsi="Calibri"/>
          <w:sz w:val="19"/>
          <w:u w:val="none"/>
        </w:rPr>
        <w:t>Kardex, Two-Bin and Location Systems</w:t>
      </w:r>
      <w:r>
        <w:rPr>
          <w:rFonts w:ascii="Calibri" w:hAnsi="Calibri"/>
          <w:color w:val="1F4E79"/>
          <w:sz w:val="19"/>
          <w:u w:val="none"/>
        </w:rPr>
        <w:tab/>
        <w:t>43</w:t>
      </w:r>
    </w:p>
    <w:p>
      <w:pPr>
        <w:tabs>
          <w:tab w:pos="9865" w:val="right" w:leader="dot"/>
        </w:tabs>
        <w:spacing w:after="20" w:line="250" w:lineRule="auto"/>
        <w:ind w:left="652"/>
      </w:pPr>
      <w:r>
        <w:rPr>
          <w:rFonts w:ascii="Calibri" w:hAnsi="Calibri"/>
          <w:b/>
          <w:color w:val="1F4E79"/>
          <w:sz w:val="19"/>
          <w:u w:val="none"/>
        </w:rPr>
        <w:t xml:space="preserve">7.5  </w:t>
      </w:r>
      <w:r>
        <w:rPr>
          <w:rFonts w:ascii="Calibri" w:hAnsi="Calibri"/>
          <w:sz w:val="19"/>
          <w:u w:val="none"/>
        </w:rPr>
        <w:t>Rules and Procedure for Posting Stock Books</w:t>
      </w:r>
      <w:r>
        <w:rPr>
          <w:rFonts w:ascii="Calibri" w:hAnsi="Calibri"/>
          <w:color w:val="1F4E79"/>
          <w:sz w:val="19"/>
          <w:u w:val="none"/>
        </w:rPr>
        <w:tab/>
        <w:t>44</w:t>
      </w:r>
    </w:p>
    <w:p>
      <w:pPr>
        <w:tabs>
          <w:tab w:pos="9865" w:val="right" w:leader="dot"/>
        </w:tabs>
        <w:spacing w:after="20" w:line="250" w:lineRule="auto"/>
        <w:ind w:left="652"/>
      </w:pPr>
      <w:r>
        <w:rPr>
          <w:rFonts w:ascii="Calibri" w:hAnsi="Calibri"/>
          <w:b/>
          <w:color w:val="1F4E79"/>
          <w:sz w:val="19"/>
          <w:u w:val="none"/>
        </w:rPr>
        <w:t xml:space="preserve">7.6  </w:t>
      </w:r>
      <w:r>
        <w:rPr>
          <w:rFonts w:ascii="Calibri" w:hAnsi="Calibri"/>
          <w:sz w:val="19"/>
          <w:u w:val="none"/>
        </w:rPr>
        <w:t>Types of Stock Books Maintained in a Drug Store</w:t>
      </w:r>
      <w:r>
        <w:rPr>
          <w:rFonts w:ascii="Calibri" w:hAnsi="Calibri"/>
          <w:color w:val="1F4E79"/>
          <w:sz w:val="19"/>
          <w:u w:val="none"/>
        </w:rPr>
        <w:tab/>
        <w:t>44</w:t>
      </w:r>
    </w:p>
    <w:p>
      <w:pPr>
        <w:tabs>
          <w:tab w:pos="9865" w:val="right" w:leader="dot"/>
        </w:tabs>
        <w:spacing w:after="20" w:line="250" w:lineRule="auto"/>
        <w:ind w:left="652"/>
      </w:pPr>
      <w:r>
        <w:rPr>
          <w:rFonts w:ascii="Calibri" w:hAnsi="Calibri"/>
          <w:b/>
          <w:color w:val="1F4E79"/>
          <w:sz w:val="19"/>
          <w:u w:val="none"/>
        </w:rPr>
        <w:t xml:space="preserve">7.7  </w:t>
      </w:r>
      <w:r>
        <w:rPr>
          <w:rFonts w:ascii="Calibri" w:hAnsi="Calibri"/>
          <w:sz w:val="19"/>
          <w:u w:val="none"/>
        </w:rPr>
        <w:t>Physical Verification of Stock</w:t>
      </w:r>
      <w:r>
        <w:rPr>
          <w:rFonts w:ascii="Calibri" w:hAnsi="Calibri"/>
          <w:color w:val="1F4E79"/>
          <w:sz w:val="19"/>
          <w:u w:val="none"/>
        </w:rPr>
        <w:tab/>
        <w:t>45</w:t>
      </w:r>
    </w:p>
    <w:p>
      <w:pPr>
        <w:tabs>
          <w:tab w:pos="9865" w:val="right" w:leader="dot"/>
        </w:tabs>
        <w:spacing w:after="20" w:line="250" w:lineRule="auto"/>
        <w:ind w:left="652"/>
      </w:pPr>
      <w:r>
        <w:rPr>
          <w:rFonts w:ascii="Calibri" w:hAnsi="Calibri"/>
          <w:b/>
          <w:color w:val="1F4E79"/>
          <w:sz w:val="19"/>
          <w:u w:val="none"/>
        </w:rPr>
        <w:t xml:space="preserve">7.8  </w:t>
      </w:r>
      <w:r>
        <w:rPr>
          <w:rFonts w:ascii="Calibri" w:hAnsi="Calibri"/>
          <w:sz w:val="19"/>
          <w:u w:val="none"/>
        </w:rPr>
        <w:t>Valuation of Stock (Pricing of Issues)</w:t>
      </w:r>
      <w:r>
        <w:rPr>
          <w:rFonts w:ascii="Calibri" w:hAnsi="Calibri"/>
          <w:color w:val="1F4E79"/>
          <w:sz w:val="19"/>
          <w:u w:val="none"/>
        </w:rPr>
        <w:tab/>
        <w:t>46</w:t>
      </w:r>
    </w:p>
    <w:p>
      <w:pPr>
        <w:tabs>
          <w:tab w:pos="9865" w:val="right" w:leader="dot"/>
        </w:tabs>
        <w:spacing w:after="20" w:line="250" w:lineRule="auto"/>
        <w:ind w:left="652"/>
      </w:pPr>
      <w:r>
        <w:rPr>
          <w:rFonts w:ascii="Calibri" w:hAnsi="Calibri"/>
          <w:b/>
          <w:color w:val="1F4E79"/>
          <w:sz w:val="19"/>
          <w:u w:val="none"/>
        </w:rPr>
        <w:t xml:space="preserve">7.9  </w:t>
      </w:r>
      <w:r>
        <w:rPr>
          <w:rFonts w:ascii="Calibri" w:hAnsi="Calibri"/>
          <w:sz w:val="19"/>
          <w:u w:val="none"/>
        </w:rPr>
        <w:t>Performance Indicators Derived from Stock Books</w:t>
      </w:r>
      <w:r>
        <w:rPr>
          <w:rFonts w:ascii="Calibri" w:hAnsi="Calibri"/>
          <w:color w:val="1F4E79"/>
          <w:sz w:val="19"/>
          <w:u w:val="none"/>
        </w:rPr>
        <w:tab/>
        <w:t>46</w:t>
      </w:r>
    </w:p>
    <w:p>
      <w:pPr>
        <w:tabs>
          <w:tab w:pos="9865" w:val="right" w:leader="dot"/>
        </w:tabs>
        <w:spacing w:after="20" w:line="250" w:lineRule="auto"/>
        <w:ind w:left="652"/>
      </w:pPr>
      <w:r>
        <w:rPr>
          <w:rFonts w:ascii="Calibri" w:hAnsi="Calibri"/>
          <w:b/>
          <w:color w:val="1F4E79"/>
          <w:sz w:val="19"/>
          <w:u w:val="none"/>
        </w:rPr>
        <w:t xml:space="preserve">7.10  </w:t>
      </w:r>
      <w:r>
        <w:rPr>
          <w:rFonts w:ascii="Calibri" w:hAnsi="Calibri"/>
          <w:sz w:val="19"/>
          <w:u w:val="none"/>
        </w:rPr>
        <w:t>Computerised Stock Keeping</w:t>
      </w:r>
      <w:r>
        <w:rPr>
          <w:rFonts w:ascii="Calibri" w:hAnsi="Calibri"/>
          <w:color w:val="1F4E79"/>
          <w:sz w:val="19"/>
          <w:u w:val="none"/>
        </w:rPr>
        <w:tab/>
        <w:t>46</w:t>
      </w:r>
    </w:p>
    <w:p>
      <w:pPr>
        <w:tabs>
          <w:tab w:pos="9865" w:val="right" w:leader="dot"/>
        </w:tabs>
        <w:spacing w:after="20" w:line="250" w:lineRule="auto" w:before="80"/>
        <w:ind w:left="142"/>
      </w:pPr>
      <w:r>
        <w:rPr>
          <w:rFonts w:ascii="Calibri" w:hAnsi="Calibri"/>
          <w:b/>
          <w:color w:val="9B1B30"/>
          <w:sz w:val="21"/>
          <w:u w:val="none"/>
        </w:rPr>
        <w:t xml:space="preserve">Chapter 8.  </w:t>
      </w:r>
      <w:r>
        <w:rPr>
          <w:rFonts w:ascii="Calibri" w:hAnsi="Calibri"/>
          <w:b/>
          <w:color w:val="15325B"/>
          <w:sz w:val="21"/>
          <w:u w:val="none"/>
        </w:rPr>
        <w:t>Inventory Control Techniques</w:t>
      </w:r>
      <w:r>
        <w:rPr>
          <w:rFonts w:ascii="Calibri" w:hAnsi="Calibri"/>
          <w:b/>
          <w:color w:val="15325B"/>
          <w:sz w:val="21"/>
          <w:u w:val="none"/>
        </w:rPr>
        <w:tab/>
        <w:t>48</w:t>
      </w:r>
    </w:p>
    <w:p>
      <w:pPr>
        <w:tabs>
          <w:tab w:pos="9865" w:val="right" w:leader="dot"/>
        </w:tabs>
        <w:spacing w:after="20" w:line="250" w:lineRule="auto"/>
        <w:ind w:left="652"/>
      </w:pPr>
      <w:r>
        <w:rPr>
          <w:rFonts w:ascii="Calibri" w:hAnsi="Calibri"/>
          <w:b/>
          <w:color w:val="1F4E79"/>
          <w:sz w:val="19"/>
          <w:u w:val="none"/>
        </w:rPr>
        <w:t xml:space="preserve">8.1  </w:t>
      </w:r>
      <w:r>
        <w:rPr>
          <w:rFonts w:ascii="Calibri" w:hAnsi="Calibri"/>
          <w:sz w:val="19"/>
          <w:u w:val="none"/>
        </w:rPr>
        <w:t>Inventory — Meaning, Types and Costs</w:t>
      </w:r>
      <w:r>
        <w:rPr>
          <w:rFonts w:ascii="Calibri" w:hAnsi="Calibri"/>
          <w:color w:val="1F4E79"/>
          <w:sz w:val="19"/>
          <w:u w:val="none"/>
        </w:rPr>
        <w:tab/>
        <w:t>48</w:t>
      </w:r>
    </w:p>
    <w:p>
      <w:pPr>
        <w:tabs>
          <w:tab w:pos="9865" w:val="right" w:leader="dot"/>
        </w:tabs>
        <w:spacing w:after="20" w:line="250" w:lineRule="auto"/>
        <w:ind w:left="652"/>
      </w:pPr>
      <w:r>
        <w:rPr>
          <w:rFonts w:ascii="Calibri" w:hAnsi="Calibri"/>
          <w:b/>
          <w:color w:val="1F4E79"/>
          <w:sz w:val="19"/>
          <w:u w:val="none"/>
        </w:rPr>
        <w:t xml:space="preserve">8.2  </w:t>
      </w:r>
      <w:r>
        <w:rPr>
          <w:rFonts w:ascii="Calibri" w:hAnsi="Calibri"/>
          <w:sz w:val="19"/>
          <w:u w:val="none"/>
        </w:rPr>
        <w:t>Selective Inventory Control Techniques</w:t>
      </w:r>
      <w:r>
        <w:rPr>
          <w:rFonts w:ascii="Calibri" w:hAnsi="Calibri"/>
          <w:color w:val="1F4E79"/>
          <w:sz w:val="19"/>
          <w:u w:val="none"/>
        </w:rPr>
        <w:tab/>
        <w:t>48</w:t>
      </w:r>
    </w:p>
    <w:p>
      <w:pPr>
        <w:tabs>
          <w:tab w:pos="9865" w:val="right" w:leader="dot"/>
        </w:tabs>
        <w:spacing w:after="20" w:line="250" w:lineRule="auto"/>
        <w:ind w:left="652"/>
      </w:pPr>
      <w:r>
        <w:rPr>
          <w:rFonts w:ascii="Calibri" w:hAnsi="Calibri"/>
          <w:b/>
          <w:color w:val="1F4E79"/>
          <w:sz w:val="19"/>
          <w:u w:val="none"/>
        </w:rPr>
        <w:t xml:space="preserve">8.3  </w:t>
      </w:r>
      <w:r>
        <w:rPr>
          <w:rFonts w:ascii="Calibri" w:hAnsi="Calibri"/>
          <w:sz w:val="19"/>
          <w:u w:val="none"/>
        </w:rPr>
        <w:t>Economic Order Quantity (EOQ)</w:t>
      </w:r>
      <w:r>
        <w:rPr>
          <w:rFonts w:ascii="Calibri" w:hAnsi="Calibri"/>
          <w:color w:val="1F4E79"/>
          <w:sz w:val="19"/>
          <w:u w:val="none"/>
        </w:rPr>
        <w:tab/>
        <w:t>50</w:t>
      </w:r>
    </w:p>
    <w:p>
      <w:pPr>
        <w:tabs>
          <w:tab w:pos="9865" w:val="right" w:leader="dot"/>
        </w:tabs>
        <w:spacing w:after="20" w:line="250" w:lineRule="auto"/>
        <w:ind w:left="652"/>
      </w:pPr>
      <w:r>
        <w:rPr>
          <w:rFonts w:ascii="Calibri" w:hAnsi="Calibri"/>
          <w:b/>
          <w:color w:val="1F4E79"/>
          <w:sz w:val="19"/>
          <w:u w:val="none"/>
        </w:rPr>
        <w:t xml:space="preserve">8.4  </w:t>
      </w:r>
      <w:r>
        <w:rPr>
          <w:rFonts w:ascii="Calibri" w:hAnsi="Calibri"/>
          <w:sz w:val="19"/>
          <w:u w:val="none"/>
        </w:rPr>
        <w:t>Stock Levels and Lead Time</w:t>
      </w:r>
      <w:r>
        <w:rPr>
          <w:rFonts w:ascii="Calibri" w:hAnsi="Calibri"/>
          <w:color w:val="1F4E79"/>
          <w:sz w:val="19"/>
          <w:u w:val="none"/>
        </w:rPr>
        <w:tab/>
        <w:t>50</w:t>
      </w:r>
    </w:p>
    <w:p>
      <w:pPr>
        <w:tabs>
          <w:tab w:pos="9865" w:val="right" w:leader="dot"/>
        </w:tabs>
        <w:spacing w:after="20" w:line="250" w:lineRule="auto"/>
        <w:ind w:left="652"/>
      </w:pPr>
      <w:r>
        <w:rPr>
          <w:rFonts w:ascii="Calibri" w:hAnsi="Calibri"/>
          <w:b/>
          <w:color w:val="1F4E79"/>
          <w:sz w:val="19"/>
          <w:u w:val="none"/>
        </w:rPr>
        <w:t xml:space="preserve">8.5  </w:t>
      </w:r>
      <w:r>
        <w:rPr>
          <w:rFonts w:ascii="Calibri" w:hAnsi="Calibri"/>
          <w:sz w:val="19"/>
          <w:u w:val="none"/>
        </w:rPr>
        <w:t>Systems of Inventory Review and Modern Approaches</w:t>
      </w:r>
      <w:r>
        <w:rPr>
          <w:rFonts w:ascii="Calibri" w:hAnsi="Calibri"/>
          <w:color w:val="1F4E79"/>
          <w:sz w:val="19"/>
          <w:u w:val="none"/>
        </w:rPr>
        <w:tab/>
        <w:t>51</w:t>
      </w:r>
    </w:p>
    <w:p>
      <w:pPr>
        <w:spacing w:before="140" w:after="60"/>
        <w:shd w:val="clear" w:color="auto" w:fill="EFEFEF"/>
      </w:pPr>
      <w:r>
        <w:rPr>
          <w:rFonts w:ascii="Calibri" w:hAnsi="Calibri"/>
          <w:b/>
          <w:color w:val="9B1B30"/>
          <w:sz w:val="19"/>
          <w:u w:val="none"/>
        </w:rPr>
        <w:t xml:space="preserve">   PART V  •  INDENTS</w:t>
      </w:r>
    </w:p>
    <w:p>
      <w:pPr>
        <w:tabs>
          <w:tab w:pos="9865" w:val="right" w:leader="dot"/>
        </w:tabs>
        <w:spacing w:after="20" w:line="250" w:lineRule="auto" w:before="80"/>
        <w:ind w:left="142"/>
      </w:pPr>
      <w:r>
        <w:rPr>
          <w:rFonts w:ascii="Calibri" w:hAnsi="Calibri"/>
          <w:b/>
          <w:color w:val="9B1B30"/>
          <w:sz w:val="21"/>
          <w:u w:val="none"/>
        </w:rPr>
        <w:t xml:space="preserve">Chapter 9.  </w:t>
      </w:r>
      <w:r>
        <w:rPr>
          <w:rFonts w:ascii="Calibri" w:hAnsi="Calibri"/>
          <w:b/>
          <w:color w:val="15325B"/>
          <w:sz w:val="21"/>
          <w:u w:val="none"/>
        </w:rPr>
        <w:t>Preparation of Indents</w:t>
      </w:r>
      <w:r>
        <w:rPr>
          <w:rFonts w:ascii="Calibri" w:hAnsi="Calibri"/>
          <w:b/>
          <w:color w:val="15325B"/>
          <w:sz w:val="21"/>
          <w:u w:val="none"/>
        </w:rPr>
        <w:tab/>
        <w:t>53</w:t>
      </w:r>
    </w:p>
    <w:p>
      <w:pPr>
        <w:tabs>
          <w:tab w:pos="9865" w:val="right" w:leader="dot"/>
        </w:tabs>
        <w:spacing w:after="20" w:line="250" w:lineRule="auto"/>
        <w:ind w:left="652"/>
      </w:pPr>
      <w:r>
        <w:rPr>
          <w:rFonts w:ascii="Calibri" w:hAnsi="Calibri"/>
          <w:b/>
          <w:color w:val="1F4E79"/>
          <w:sz w:val="19"/>
          <w:u w:val="none"/>
        </w:rPr>
        <w:t xml:space="preserve">9.1  </w:t>
      </w:r>
      <w:r>
        <w:rPr>
          <w:rFonts w:ascii="Calibri" w:hAnsi="Calibri"/>
          <w:sz w:val="19"/>
          <w:u w:val="none"/>
        </w:rPr>
        <w:t>Indent — Definition and Related Terms</w:t>
      </w:r>
      <w:r>
        <w:rPr>
          <w:rFonts w:ascii="Calibri" w:hAnsi="Calibri"/>
          <w:color w:val="1F4E79"/>
          <w:sz w:val="19"/>
          <w:u w:val="none"/>
        </w:rPr>
        <w:tab/>
        <w:t>53</w:t>
      </w:r>
    </w:p>
    <w:p>
      <w:pPr>
        <w:tabs>
          <w:tab w:pos="9865" w:val="right" w:leader="dot"/>
        </w:tabs>
        <w:spacing w:after="20" w:line="250" w:lineRule="auto"/>
        <w:ind w:left="652"/>
      </w:pPr>
      <w:r>
        <w:rPr>
          <w:rFonts w:ascii="Calibri" w:hAnsi="Calibri"/>
          <w:b/>
          <w:color w:val="1F4E79"/>
          <w:sz w:val="19"/>
          <w:u w:val="none"/>
        </w:rPr>
        <w:t xml:space="preserve">9.2  </w:t>
      </w:r>
      <w:r>
        <w:rPr>
          <w:rFonts w:ascii="Calibri" w:hAnsi="Calibri"/>
          <w:sz w:val="19"/>
          <w:u w:val="none"/>
        </w:rPr>
        <w:t>Indenting Authority and Financial Powers</w:t>
      </w:r>
      <w:r>
        <w:rPr>
          <w:rFonts w:ascii="Calibri" w:hAnsi="Calibri"/>
          <w:color w:val="1F4E79"/>
          <w:sz w:val="19"/>
          <w:u w:val="none"/>
        </w:rPr>
        <w:tab/>
        <w:t>53</w:t>
      </w:r>
    </w:p>
    <w:p>
      <w:pPr>
        <w:tabs>
          <w:tab w:pos="9865" w:val="right" w:leader="dot"/>
        </w:tabs>
        <w:spacing w:after="20" w:line="250" w:lineRule="auto"/>
        <w:ind w:left="652"/>
      </w:pPr>
      <w:r>
        <w:rPr>
          <w:rFonts w:ascii="Calibri" w:hAnsi="Calibri"/>
          <w:b/>
          <w:color w:val="1F4E79"/>
          <w:sz w:val="19"/>
          <w:u w:val="none"/>
        </w:rPr>
        <w:t xml:space="preserve">9.3  </w:t>
      </w:r>
      <w:r>
        <w:rPr>
          <w:rFonts w:ascii="Calibri" w:hAnsi="Calibri"/>
          <w:sz w:val="19"/>
          <w:u w:val="none"/>
        </w:rPr>
        <w:t>Types of Indents</w:t>
      </w:r>
      <w:r>
        <w:rPr>
          <w:rFonts w:ascii="Calibri" w:hAnsi="Calibri"/>
          <w:color w:val="1F4E79"/>
          <w:sz w:val="19"/>
          <w:u w:val="none"/>
        </w:rPr>
        <w:tab/>
        <w:t>53</w:t>
      </w:r>
    </w:p>
    <w:p>
      <w:pPr>
        <w:tabs>
          <w:tab w:pos="9865" w:val="right" w:leader="dot"/>
        </w:tabs>
        <w:spacing w:after="20" w:line="250" w:lineRule="auto"/>
        <w:ind w:left="652"/>
      </w:pPr>
      <w:r>
        <w:rPr>
          <w:rFonts w:ascii="Calibri" w:hAnsi="Calibri"/>
          <w:b/>
          <w:color w:val="1F4E79"/>
          <w:sz w:val="19"/>
          <w:u w:val="none"/>
        </w:rPr>
        <w:t xml:space="preserve">9.4  </w:t>
      </w:r>
      <w:r>
        <w:rPr>
          <w:rFonts w:ascii="Calibri" w:hAnsi="Calibri"/>
          <w:sz w:val="19"/>
          <w:u w:val="none"/>
        </w:rPr>
        <w:t>Contents (Columns) of an Indent Form</w:t>
      </w:r>
      <w:r>
        <w:rPr>
          <w:rFonts w:ascii="Calibri" w:hAnsi="Calibri"/>
          <w:color w:val="1F4E79"/>
          <w:sz w:val="19"/>
          <w:u w:val="none"/>
        </w:rPr>
        <w:tab/>
        <w:t>54</w:t>
      </w:r>
    </w:p>
    <w:p>
      <w:pPr>
        <w:tabs>
          <w:tab w:pos="9865" w:val="right" w:leader="dot"/>
        </w:tabs>
        <w:spacing w:after="20" w:line="250" w:lineRule="auto"/>
        <w:ind w:left="652"/>
      </w:pPr>
      <w:r>
        <w:rPr>
          <w:rFonts w:ascii="Calibri" w:hAnsi="Calibri"/>
          <w:b/>
          <w:color w:val="1F4E79"/>
          <w:sz w:val="19"/>
          <w:u w:val="none"/>
        </w:rPr>
        <w:t xml:space="preserve">9.5  </w:t>
      </w:r>
      <w:r>
        <w:rPr>
          <w:rFonts w:ascii="Calibri" w:hAnsi="Calibri"/>
          <w:sz w:val="19"/>
          <w:u w:val="none"/>
        </w:rPr>
        <w:t>Step-by-Step Procedure for Preparing an Indent</w:t>
      </w:r>
      <w:r>
        <w:rPr>
          <w:rFonts w:ascii="Calibri" w:hAnsi="Calibri"/>
          <w:color w:val="1F4E79"/>
          <w:sz w:val="19"/>
          <w:u w:val="none"/>
        </w:rPr>
        <w:tab/>
        <w:t>54</w:t>
      </w:r>
    </w:p>
    <w:p>
      <w:pPr>
        <w:tabs>
          <w:tab w:pos="9865" w:val="right" w:leader="dot"/>
        </w:tabs>
        <w:spacing w:after="20" w:line="250" w:lineRule="auto"/>
        <w:ind w:left="652"/>
      </w:pPr>
      <w:r>
        <w:rPr>
          <w:rFonts w:ascii="Calibri" w:hAnsi="Calibri"/>
          <w:b/>
          <w:color w:val="1F4E79"/>
          <w:sz w:val="19"/>
          <w:u w:val="none"/>
        </w:rPr>
        <w:t xml:space="preserve">9.6  </w:t>
      </w:r>
      <w:r>
        <w:rPr>
          <w:rFonts w:ascii="Calibri" w:hAnsi="Calibri"/>
          <w:sz w:val="19"/>
          <w:u w:val="none"/>
        </w:rPr>
        <w:t>Calculation of the Indent Quantity</w:t>
      </w:r>
      <w:r>
        <w:rPr>
          <w:rFonts w:ascii="Calibri" w:hAnsi="Calibri"/>
          <w:color w:val="1F4E79"/>
          <w:sz w:val="19"/>
          <w:u w:val="none"/>
        </w:rPr>
        <w:tab/>
        <w:t>55</w:t>
      </w:r>
    </w:p>
    <w:p>
      <w:pPr>
        <w:tabs>
          <w:tab w:pos="9865" w:val="right" w:leader="dot"/>
        </w:tabs>
        <w:spacing w:after="20" w:line="250" w:lineRule="auto"/>
        <w:ind w:left="652"/>
      </w:pPr>
      <w:r>
        <w:rPr>
          <w:rFonts w:ascii="Calibri" w:hAnsi="Calibri"/>
          <w:b/>
          <w:color w:val="1F4E79"/>
          <w:sz w:val="19"/>
          <w:u w:val="none"/>
        </w:rPr>
        <w:t xml:space="preserve">9.7  </w:t>
      </w:r>
      <w:r>
        <w:rPr>
          <w:rFonts w:ascii="Calibri" w:hAnsi="Calibri"/>
          <w:sz w:val="19"/>
          <w:u w:val="none"/>
        </w:rPr>
        <w:t>Factors to be Considered While Indenting</w:t>
      </w:r>
      <w:r>
        <w:rPr>
          <w:rFonts w:ascii="Calibri" w:hAnsi="Calibri"/>
          <w:color w:val="1F4E79"/>
          <w:sz w:val="19"/>
          <w:u w:val="none"/>
        </w:rPr>
        <w:tab/>
        <w:t>56</w:t>
      </w:r>
    </w:p>
    <w:p>
      <w:pPr>
        <w:tabs>
          <w:tab w:pos="9865" w:val="right" w:leader="dot"/>
        </w:tabs>
        <w:spacing w:after="20" w:line="250" w:lineRule="auto"/>
        <w:ind w:left="652"/>
      </w:pPr>
      <w:r>
        <w:rPr>
          <w:rFonts w:ascii="Calibri" w:hAnsi="Calibri"/>
          <w:b/>
          <w:color w:val="1F4E79"/>
          <w:sz w:val="19"/>
          <w:u w:val="none"/>
        </w:rPr>
        <w:t xml:space="preserve">9.8  </w:t>
      </w:r>
      <w:r>
        <w:rPr>
          <w:rFonts w:ascii="Calibri" w:hAnsi="Calibri"/>
          <w:sz w:val="19"/>
          <w:u w:val="none"/>
        </w:rPr>
        <w:t>Scrutiny, Sanction and the Indent Register</w:t>
      </w:r>
      <w:r>
        <w:rPr>
          <w:rFonts w:ascii="Calibri" w:hAnsi="Calibri"/>
          <w:color w:val="1F4E79"/>
          <w:sz w:val="19"/>
          <w:u w:val="none"/>
        </w:rPr>
        <w:tab/>
        <w:t>56</w:t>
      </w:r>
    </w:p>
    <w:p>
      <w:pPr>
        <w:tabs>
          <w:tab w:pos="9865" w:val="right" w:leader="dot"/>
        </w:tabs>
        <w:spacing w:after="20" w:line="250" w:lineRule="auto"/>
        <w:ind w:left="652"/>
      </w:pPr>
      <w:r>
        <w:rPr>
          <w:rFonts w:ascii="Calibri" w:hAnsi="Calibri"/>
          <w:b/>
          <w:color w:val="1F4E79"/>
          <w:sz w:val="19"/>
          <w:u w:val="none"/>
        </w:rPr>
        <w:t xml:space="preserve">9.9  </w:t>
      </w:r>
      <w:r>
        <w:rPr>
          <w:rFonts w:ascii="Calibri" w:hAnsi="Calibri"/>
          <w:sz w:val="19"/>
          <w:u w:val="none"/>
        </w:rPr>
        <w:t>Common Mistakes and Precautions in Indenting</w:t>
      </w:r>
      <w:r>
        <w:rPr>
          <w:rFonts w:ascii="Calibri" w:hAnsi="Calibri"/>
          <w:color w:val="1F4E79"/>
          <w:sz w:val="19"/>
          <w:u w:val="none"/>
        </w:rPr>
        <w:tab/>
        <w:t>57</w:t>
      </w:r>
    </w:p>
    <w:p>
      <w:pPr>
        <w:tabs>
          <w:tab w:pos="9865" w:val="right" w:leader="dot"/>
        </w:tabs>
        <w:spacing w:after="20" w:line="250" w:lineRule="auto"/>
        <w:ind w:left="652"/>
      </w:pPr>
      <w:r>
        <w:rPr>
          <w:rFonts w:ascii="Calibri" w:hAnsi="Calibri"/>
          <w:b/>
          <w:color w:val="1F4E79"/>
          <w:sz w:val="19"/>
          <w:u w:val="none"/>
        </w:rPr>
        <w:t xml:space="preserve">9.10  </w:t>
      </w:r>
      <w:r>
        <w:rPr>
          <w:rFonts w:ascii="Calibri" w:hAnsi="Calibri"/>
          <w:sz w:val="19"/>
          <w:u w:val="none"/>
        </w:rPr>
        <w:t>Emergency and Local Purchase</w:t>
      </w:r>
      <w:r>
        <w:rPr>
          <w:rFonts w:ascii="Calibri" w:hAnsi="Calibri"/>
          <w:color w:val="1F4E79"/>
          <w:sz w:val="19"/>
          <w:u w:val="none"/>
        </w:rPr>
        <w:tab/>
        <w:t>57</w:t>
      </w:r>
    </w:p>
    <w:p>
      <w:pPr>
        <w:tabs>
          <w:tab w:pos="9865" w:val="right" w:leader="dot"/>
        </w:tabs>
        <w:spacing w:after="20" w:line="250" w:lineRule="auto"/>
        <w:ind w:left="652"/>
      </w:pPr>
      <w:r>
        <w:rPr>
          <w:rFonts w:ascii="Calibri" w:hAnsi="Calibri"/>
          <w:b/>
          <w:color w:val="1F4E79"/>
          <w:sz w:val="19"/>
          <w:u w:val="none"/>
        </w:rPr>
        <w:t xml:space="preserve">9.11  </w:t>
      </w:r>
      <w:r>
        <w:rPr>
          <w:rFonts w:ascii="Calibri" w:hAnsi="Calibri"/>
          <w:sz w:val="19"/>
          <w:u w:val="none"/>
        </w:rPr>
        <w:t>From Indent to Issue — The Complete Internal Cycle</w:t>
      </w:r>
      <w:r>
        <w:rPr>
          <w:rFonts w:ascii="Calibri" w:hAnsi="Calibri"/>
          <w:color w:val="1F4E79"/>
          <w:sz w:val="19"/>
          <w:u w:val="none"/>
        </w:rPr>
        <w:tab/>
        <w:t>58</w:t>
      </w:r>
    </w:p>
    <w:p>
      <w:pPr>
        <w:spacing w:before="140" w:after="60"/>
        <w:shd w:val="clear" w:color="auto" w:fill="EFEFEF"/>
      </w:pPr>
      <w:r>
        <w:rPr>
          <w:rFonts w:ascii="Calibri" w:hAnsi="Calibri"/>
          <w:b/>
          <w:color w:val="9B1B30"/>
          <w:sz w:val="19"/>
          <w:u w:val="none"/>
        </w:rPr>
        <w:t xml:space="preserve">   PART VI  •  STORAGE OF DRUGS</w:t>
      </w:r>
    </w:p>
    <w:p>
      <w:pPr>
        <w:tabs>
          <w:tab w:pos="9865" w:val="right" w:leader="dot"/>
        </w:tabs>
        <w:spacing w:after="20" w:line="250" w:lineRule="auto" w:before="80"/>
        <w:ind w:left="142"/>
      </w:pPr>
      <w:r>
        <w:rPr>
          <w:rFonts w:ascii="Calibri" w:hAnsi="Calibri"/>
          <w:b/>
          <w:color w:val="9B1B30"/>
          <w:sz w:val="21"/>
          <w:u w:val="none"/>
        </w:rPr>
        <w:t xml:space="preserve">Chapter 10.  </w:t>
      </w:r>
      <w:r>
        <w:rPr>
          <w:rFonts w:ascii="Calibri" w:hAnsi="Calibri"/>
          <w:b/>
          <w:color w:val="15325B"/>
          <w:sz w:val="21"/>
          <w:u w:val="none"/>
        </w:rPr>
        <w:t>Methods of Storing Drugs</w:t>
      </w:r>
      <w:r>
        <w:rPr>
          <w:rFonts w:ascii="Calibri" w:hAnsi="Calibri"/>
          <w:b/>
          <w:color w:val="15325B"/>
          <w:sz w:val="21"/>
          <w:u w:val="none"/>
        </w:rPr>
        <w:tab/>
        <w:t>59</w:t>
      </w:r>
    </w:p>
    <w:p>
      <w:pPr>
        <w:tabs>
          <w:tab w:pos="9865" w:val="right" w:leader="dot"/>
        </w:tabs>
        <w:spacing w:after="20" w:line="250" w:lineRule="auto"/>
        <w:ind w:left="652"/>
      </w:pPr>
      <w:r>
        <w:rPr>
          <w:rFonts w:ascii="Calibri" w:hAnsi="Calibri"/>
          <w:b/>
          <w:color w:val="1F4E79"/>
          <w:sz w:val="19"/>
          <w:u w:val="none"/>
        </w:rPr>
        <w:t xml:space="preserve">10.1  </w:t>
      </w:r>
      <w:r>
        <w:rPr>
          <w:rFonts w:ascii="Calibri" w:hAnsi="Calibri"/>
          <w:sz w:val="19"/>
          <w:u w:val="none"/>
        </w:rPr>
        <w:t>Storage — Meaning and Objectives</w:t>
      </w:r>
      <w:r>
        <w:rPr>
          <w:rFonts w:ascii="Calibri" w:hAnsi="Calibri"/>
          <w:color w:val="1F4E79"/>
          <w:sz w:val="19"/>
          <w:u w:val="none"/>
        </w:rPr>
        <w:tab/>
        <w:t>59</w:t>
      </w:r>
    </w:p>
    <w:p>
      <w:pPr>
        <w:tabs>
          <w:tab w:pos="9865" w:val="right" w:leader="dot"/>
        </w:tabs>
        <w:spacing w:after="20" w:line="250" w:lineRule="auto"/>
        <w:ind w:left="652"/>
      </w:pPr>
      <w:r>
        <w:rPr>
          <w:rFonts w:ascii="Calibri" w:hAnsi="Calibri"/>
          <w:b/>
          <w:color w:val="1F4E79"/>
          <w:sz w:val="19"/>
          <w:u w:val="none"/>
        </w:rPr>
        <w:t xml:space="preserve">10.2  </w:t>
      </w:r>
      <w:r>
        <w:rPr>
          <w:rFonts w:ascii="Calibri" w:hAnsi="Calibri"/>
          <w:sz w:val="19"/>
          <w:u w:val="none"/>
        </w:rPr>
        <w:t>Requirements of a Good Drug Store</w:t>
      </w:r>
      <w:r>
        <w:rPr>
          <w:rFonts w:ascii="Calibri" w:hAnsi="Calibri"/>
          <w:color w:val="1F4E79"/>
          <w:sz w:val="19"/>
          <w:u w:val="none"/>
        </w:rPr>
        <w:tab/>
        <w:t>59</w:t>
      </w:r>
    </w:p>
    <w:p>
      <w:pPr>
        <w:tabs>
          <w:tab w:pos="9865" w:val="right" w:leader="dot"/>
        </w:tabs>
        <w:spacing w:after="20" w:line="250" w:lineRule="auto"/>
        <w:ind w:left="652"/>
      </w:pPr>
      <w:r>
        <w:rPr>
          <w:rFonts w:ascii="Calibri" w:hAnsi="Calibri"/>
          <w:b/>
          <w:color w:val="1F4E79"/>
          <w:sz w:val="19"/>
          <w:u w:val="none"/>
        </w:rPr>
        <w:t xml:space="preserve">10.3  </w:t>
      </w:r>
      <w:r>
        <w:rPr>
          <w:rFonts w:ascii="Calibri" w:hAnsi="Calibri"/>
          <w:sz w:val="19"/>
          <w:u w:val="none"/>
        </w:rPr>
        <w:t>Methods / Systems of Arranging Drugs in the Store</w:t>
      </w:r>
      <w:r>
        <w:rPr>
          <w:rFonts w:ascii="Calibri" w:hAnsi="Calibri"/>
          <w:color w:val="1F4E79"/>
          <w:sz w:val="19"/>
          <w:u w:val="none"/>
        </w:rPr>
        <w:tab/>
        <w:t>60</w:t>
      </w:r>
    </w:p>
    <w:p>
      <w:pPr>
        <w:tabs>
          <w:tab w:pos="9865" w:val="right" w:leader="dot"/>
        </w:tabs>
        <w:spacing w:after="20" w:line="250" w:lineRule="auto"/>
        <w:ind w:left="652"/>
      </w:pPr>
      <w:r>
        <w:rPr>
          <w:rFonts w:ascii="Calibri" w:hAnsi="Calibri"/>
          <w:b/>
          <w:color w:val="1F4E79"/>
          <w:sz w:val="19"/>
          <w:u w:val="none"/>
        </w:rPr>
        <w:t xml:space="preserve">10.4  </w:t>
      </w:r>
      <w:r>
        <w:rPr>
          <w:rFonts w:ascii="Calibri" w:hAnsi="Calibri"/>
          <w:sz w:val="19"/>
          <w:u w:val="none"/>
        </w:rPr>
        <w:t>Storage Conditions and Temperature Terminology</w:t>
      </w:r>
      <w:r>
        <w:rPr>
          <w:rFonts w:ascii="Calibri" w:hAnsi="Calibri"/>
          <w:color w:val="1F4E79"/>
          <w:sz w:val="19"/>
          <w:u w:val="none"/>
        </w:rPr>
        <w:tab/>
        <w:t>61</w:t>
      </w:r>
    </w:p>
    <w:p>
      <w:pPr>
        <w:tabs>
          <w:tab w:pos="9865" w:val="right" w:leader="dot"/>
        </w:tabs>
        <w:spacing w:after="20" w:line="250" w:lineRule="auto"/>
        <w:ind w:left="652"/>
      </w:pPr>
      <w:r>
        <w:rPr>
          <w:rFonts w:ascii="Calibri" w:hAnsi="Calibri"/>
          <w:b/>
          <w:color w:val="1F4E79"/>
          <w:sz w:val="19"/>
          <w:u w:val="none"/>
        </w:rPr>
        <w:t xml:space="preserve">10.5  </w:t>
      </w:r>
      <w:r>
        <w:rPr>
          <w:rFonts w:ascii="Calibri" w:hAnsi="Calibri"/>
          <w:sz w:val="19"/>
          <w:u w:val="none"/>
        </w:rPr>
        <w:t>The Cold Chain</w:t>
      </w:r>
      <w:r>
        <w:rPr>
          <w:rFonts w:ascii="Calibri" w:hAnsi="Calibri"/>
          <w:color w:val="1F4E79"/>
          <w:sz w:val="19"/>
          <w:u w:val="none"/>
        </w:rPr>
        <w:tab/>
        <w:t>62</w:t>
      </w:r>
    </w:p>
    <w:p>
      <w:pPr>
        <w:tabs>
          <w:tab w:pos="9865" w:val="right" w:leader="dot"/>
        </w:tabs>
        <w:spacing w:after="20" w:line="250" w:lineRule="auto"/>
        <w:ind w:left="652"/>
      </w:pPr>
      <w:r>
        <w:rPr>
          <w:rFonts w:ascii="Calibri" w:hAnsi="Calibri"/>
          <w:b/>
          <w:color w:val="1F4E79"/>
          <w:sz w:val="19"/>
          <w:u w:val="none"/>
        </w:rPr>
        <w:t xml:space="preserve">10.6  </w:t>
      </w:r>
      <w:r>
        <w:rPr>
          <w:rFonts w:ascii="Calibri" w:hAnsi="Calibri"/>
          <w:sz w:val="19"/>
          <w:u w:val="none"/>
        </w:rPr>
        <w:t>Storage of Special Categories of Drugs</w:t>
      </w:r>
      <w:r>
        <w:rPr>
          <w:rFonts w:ascii="Calibri" w:hAnsi="Calibri"/>
          <w:color w:val="1F4E79"/>
          <w:sz w:val="19"/>
          <w:u w:val="none"/>
        </w:rPr>
        <w:tab/>
        <w:t>63</w:t>
      </w:r>
    </w:p>
    <w:p>
      <w:pPr>
        <w:tabs>
          <w:tab w:pos="9865" w:val="right" w:leader="dot"/>
        </w:tabs>
        <w:spacing w:after="20" w:line="250" w:lineRule="auto"/>
        <w:ind w:left="652"/>
      </w:pPr>
      <w:r>
        <w:rPr>
          <w:rFonts w:ascii="Calibri" w:hAnsi="Calibri"/>
          <w:b/>
          <w:color w:val="1F4E79"/>
          <w:sz w:val="19"/>
          <w:u w:val="none"/>
        </w:rPr>
        <w:t xml:space="preserve">10.7  </w:t>
      </w:r>
      <w:r>
        <w:rPr>
          <w:rFonts w:ascii="Calibri" w:hAnsi="Calibri"/>
          <w:sz w:val="19"/>
          <w:u w:val="none"/>
        </w:rPr>
        <w:t>Deterioration of Drugs — Causes and Signs</w:t>
      </w:r>
      <w:r>
        <w:rPr>
          <w:rFonts w:ascii="Calibri" w:hAnsi="Calibri"/>
          <w:color w:val="1F4E79"/>
          <w:sz w:val="19"/>
          <w:u w:val="none"/>
        </w:rPr>
        <w:tab/>
        <w:t>64</w:t>
      </w:r>
    </w:p>
    <w:p>
      <w:pPr>
        <w:tabs>
          <w:tab w:pos="9865" w:val="right" w:leader="dot"/>
        </w:tabs>
        <w:spacing w:after="20" w:line="250" w:lineRule="auto"/>
        <w:ind w:left="652"/>
      </w:pPr>
      <w:r>
        <w:rPr>
          <w:rFonts w:ascii="Calibri" w:hAnsi="Calibri"/>
          <w:b/>
          <w:color w:val="1F4E79"/>
          <w:sz w:val="19"/>
          <w:u w:val="none"/>
        </w:rPr>
        <w:t xml:space="preserve">10.8  </w:t>
      </w:r>
      <w:r>
        <w:rPr>
          <w:rFonts w:ascii="Calibri" w:hAnsi="Calibri"/>
          <w:sz w:val="19"/>
          <w:u w:val="none"/>
        </w:rPr>
        <w:t>Shelf Life, Expiry Date and Near-Expiry Management</w:t>
      </w:r>
      <w:r>
        <w:rPr>
          <w:rFonts w:ascii="Calibri" w:hAnsi="Calibri"/>
          <w:color w:val="1F4E79"/>
          <w:sz w:val="19"/>
          <w:u w:val="none"/>
        </w:rPr>
        <w:tab/>
        <w:t>65</w:t>
      </w:r>
    </w:p>
    <w:p>
      <w:pPr>
        <w:tabs>
          <w:tab w:pos="9865" w:val="right" w:leader="dot"/>
        </w:tabs>
        <w:spacing w:after="20" w:line="250" w:lineRule="auto"/>
        <w:ind w:left="652"/>
      </w:pPr>
      <w:r>
        <w:rPr>
          <w:rFonts w:ascii="Calibri" w:hAnsi="Calibri"/>
          <w:b/>
          <w:color w:val="1F4E79"/>
          <w:sz w:val="19"/>
          <w:u w:val="none"/>
        </w:rPr>
        <w:t xml:space="preserve">10.9  </w:t>
      </w:r>
      <w:r>
        <w:rPr>
          <w:rFonts w:ascii="Calibri" w:hAnsi="Calibri"/>
          <w:sz w:val="19"/>
          <w:u w:val="none"/>
        </w:rPr>
        <w:t>Housekeeping, Pest Control, Fire and Security in the Store</w:t>
      </w:r>
      <w:r>
        <w:rPr>
          <w:rFonts w:ascii="Calibri" w:hAnsi="Calibri"/>
          <w:color w:val="1F4E79"/>
          <w:sz w:val="19"/>
          <w:u w:val="none"/>
        </w:rPr>
        <w:tab/>
        <w:t>66</w:t>
      </w:r>
    </w:p>
    <w:p>
      <w:pPr>
        <w:tabs>
          <w:tab w:pos="9865" w:val="right" w:leader="dot"/>
        </w:tabs>
        <w:spacing w:after="20" w:line="250" w:lineRule="auto"/>
        <w:ind w:left="652"/>
      </w:pPr>
      <w:r>
        <w:rPr>
          <w:rFonts w:ascii="Calibri" w:hAnsi="Calibri"/>
          <w:b/>
          <w:color w:val="1F4E79"/>
          <w:sz w:val="19"/>
          <w:u w:val="none"/>
        </w:rPr>
        <w:t xml:space="preserve">10.10  </w:t>
      </w:r>
      <w:r>
        <w:rPr>
          <w:rFonts w:ascii="Calibri" w:hAnsi="Calibri"/>
          <w:sz w:val="19"/>
          <w:u w:val="none"/>
        </w:rPr>
        <w:t>Storage at the Ward / Sub-Store Level</w:t>
      </w:r>
      <w:r>
        <w:rPr>
          <w:rFonts w:ascii="Calibri" w:hAnsi="Calibri"/>
          <w:color w:val="1F4E79"/>
          <w:sz w:val="19"/>
          <w:u w:val="none"/>
        </w:rPr>
        <w:tab/>
        <w:t>67</w:t>
      </w:r>
    </w:p>
    <w:p>
      <w:pPr>
        <w:spacing w:before="140" w:after="60"/>
        <w:shd w:val="clear" w:color="auto" w:fill="EFEFEF"/>
      </w:pPr>
      <w:r>
        <w:rPr>
          <w:rFonts w:ascii="Calibri" w:hAnsi="Calibri"/>
          <w:b/>
          <w:color w:val="9B1B30"/>
          <w:sz w:val="19"/>
          <w:u w:val="none"/>
        </w:rPr>
        <w:t xml:space="preserve">   PART VII  •  STATUTORY RECORDS &amp; MODERN SYSTEMS</w:t>
      </w:r>
    </w:p>
    <w:p>
      <w:pPr>
        <w:tabs>
          <w:tab w:pos="9865" w:val="right" w:leader="dot"/>
        </w:tabs>
        <w:spacing w:after="20" w:line="250" w:lineRule="auto" w:before="80"/>
        <w:ind w:left="142"/>
      </w:pPr>
      <w:r>
        <w:rPr>
          <w:rFonts w:ascii="Calibri" w:hAnsi="Calibri"/>
          <w:b/>
          <w:color w:val="9B1B30"/>
          <w:sz w:val="21"/>
          <w:u w:val="none"/>
        </w:rPr>
        <w:t xml:space="preserve">Chapter 11.  </w:t>
      </w:r>
      <w:r>
        <w:rPr>
          <w:rFonts w:ascii="Calibri" w:hAnsi="Calibri"/>
          <w:b/>
          <w:color w:val="15325B"/>
          <w:sz w:val="21"/>
          <w:u w:val="none"/>
        </w:rPr>
        <w:t>Statutory and Legal Records of a Drug Store</w:t>
      </w:r>
      <w:r>
        <w:rPr>
          <w:rFonts w:ascii="Calibri" w:hAnsi="Calibri"/>
          <w:b/>
          <w:color w:val="15325B"/>
          <w:sz w:val="21"/>
          <w:u w:val="none"/>
        </w:rPr>
        <w:tab/>
        <w:t>68</w:t>
      </w:r>
    </w:p>
    <w:p>
      <w:pPr>
        <w:tabs>
          <w:tab w:pos="9865" w:val="right" w:leader="dot"/>
        </w:tabs>
        <w:spacing w:after="20" w:line="250" w:lineRule="auto"/>
        <w:ind w:left="652"/>
      </w:pPr>
      <w:r>
        <w:rPr>
          <w:rFonts w:ascii="Calibri" w:hAnsi="Calibri"/>
          <w:b/>
          <w:color w:val="1F4E79"/>
          <w:sz w:val="19"/>
          <w:u w:val="none"/>
        </w:rPr>
        <w:t xml:space="preserve">11.1  </w:t>
      </w:r>
      <w:r>
        <w:rPr>
          <w:rFonts w:ascii="Calibri" w:hAnsi="Calibri"/>
          <w:sz w:val="19"/>
          <w:u w:val="none"/>
        </w:rPr>
        <w:t>Records under the Drugs and Cosmetics Act, 1940 and Rules, 1945</w:t>
      </w:r>
      <w:r>
        <w:rPr>
          <w:rFonts w:ascii="Calibri" w:hAnsi="Calibri"/>
          <w:color w:val="1F4E79"/>
          <w:sz w:val="19"/>
          <w:u w:val="none"/>
        </w:rPr>
        <w:tab/>
        <w:t>68</w:t>
      </w:r>
    </w:p>
    <w:p>
      <w:pPr>
        <w:tabs>
          <w:tab w:pos="9865" w:val="right" w:leader="dot"/>
        </w:tabs>
        <w:spacing w:after="20" w:line="250" w:lineRule="auto"/>
        <w:ind w:left="652"/>
      </w:pPr>
      <w:r>
        <w:rPr>
          <w:rFonts w:ascii="Calibri" w:hAnsi="Calibri"/>
          <w:b/>
          <w:color w:val="1F4E79"/>
          <w:sz w:val="19"/>
          <w:u w:val="none"/>
        </w:rPr>
        <w:t xml:space="preserve">11.2  </w:t>
      </w:r>
      <w:r>
        <w:rPr>
          <w:rFonts w:ascii="Calibri" w:hAnsi="Calibri"/>
          <w:sz w:val="19"/>
          <w:u w:val="none"/>
        </w:rPr>
        <w:t>Schedule H, H1 and X — Record Requirements Compared</w:t>
      </w:r>
      <w:r>
        <w:rPr>
          <w:rFonts w:ascii="Calibri" w:hAnsi="Calibri"/>
          <w:color w:val="1F4E79"/>
          <w:sz w:val="19"/>
          <w:u w:val="none"/>
        </w:rPr>
        <w:tab/>
        <w:t>69</w:t>
      </w:r>
    </w:p>
    <w:p>
      <w:pPr>
        <w:tabs>
          <w:tab w:pos="9865" w:val="right" w:leader="dot"/>
        </w:tabs>
        <w:spacing w:after="20" w:line="250" w:lineRule="auto"/>
        <w:ind w:left="652"/>
      </w:pPr>
      <w:r>
        <w:rPr>
          <w:rFonts w:ascii="Calibri" w:hAnsi="Calibri"/>
          <w:b/>
          <w:color w:val="1F4E79"/>
          <w:sz w:val="19"/>
          <w:u w:val="none"/>
        </w:rPr>
        <w:t xml:space="preserve">11.3  </w:t>
      </w:r>
      <w:r>
        <w:rPr>
          <w:rFonts w:ascii="Calibri" w:hAnsi="Calibri"/>
          <w:sz w:val="19"/>
          <w:u w:val="none"/>
        </w:rPr>
        <w:t>Records under the NDPS Act, 1985</w:t>
      </w:r>
      <w:r>
        <w:rPr>
          <w:rFonts w:ascii="Calibri" w:hAnsi="Calibri"/>
          <w:color w:val="1F4E79"/>
          <w:sz w:val="19"/>
          <w:u w:val="none"/>
        </w:rPr>
        <w:tab/>
        <w:t>69</w:t>
      </w:r>
    </w:p>
    <w:p>
      <w:pPr>
        <w:tabs>
          <w:tab w:pos="9865" w:val="right" w:leader="dot"/>
        </w:tabs>
        <w:spacing w:after="20" w:line="250" w:lineRule="auto"/>
        <w:ind w:left="652"/>
      </w:pPr>
      <w:r>
        <w:rPr>
          <w:rFonts w:ascii="Calibri" w:hAnsi="Calibri"/>
          <w:b/>
          <w:color w:val="1F4E79"/>
          <w:sz w:val="19"/>
          <w:u w:val="none"/>
        </w:rPr>
        <w:t xml:space="preserve">11.4  </w:t>
      </w:r>
      <w:r>
        <w:rPr>
          <w:rFonts w:ascii="Calibri" w:hAnsi="Calibri"/>
          <w:sz w:val="19"/>
          <w:u w:val="none"/>
        </w:rPr>
        <w:t>Other Statutory Records Relevant to a Drug Store</w:t>
      </w:r>
      <w:r>
        <w:rPr>
          <w:rFonts w:ascii="Calibri" w:hAnsi="Calibri"/>
          <w:color w:val="1F4E79"/>
          <w:sz w:val="19"/>
          <w:u w:val="none"/>
        </w:rPr>
        <w:tab/>
        <w:t>70</w:t>
      </w:r>
    </w:p>
    <w:p>
      <w:pPr>
        <w:tabs>
          <w:tab w:pos="9865" w:val="right" w:leader="dot"/>
        </w:tabs>
        <w:spacing w:after="20" w:line="250" w:lineRule="auto"/>
        <w:ind w:left="652"/>
      </w:pPr>
      <w:r>
        <w:rPr>
          <w:rFonts w:ascii="Calibri" w:hAnsi="Calibri"/>
          <w:b/>
          <w:color w:val="1F4E79"/>
          <w:sz w:val="19"/>
          <w:u w:val="none"/>
        </w:rPr>
        <w:t xml:space="preserve">11.5  </w:t>
      </w:r>
      <w:r>
        <w:rPr>
          <w:rFonts w:ascii="Calibri" w:hAnsi="Calibri"/>
          <w:sz w:val="19"/>
          <w:u w:val="none"/>
        </w:rPr>
        <w:t>Retention (Preservation) Periods of Records</w:t>
      </w:r>
      <w:r>
        <w:rPr>
          <w:rFonts w:ascii="Calibri" w:hAnsi="Calibri"/>
          <w:color w:val="1F4E79"/>
          <w:sz w:val="19"/>
          <w:u w:val="none"/>
        </w:rPr>
        <w:tab/>
        <w:t>70</w:t>
      </w:r>
    </w:p>
    <w:p>
      <w:pPr>
        <w:tabs>
          <w:tab w:pos="9865" w:val="right" w:leader="dot"/>
        </w:tabs>
        <w:spacing w:after="20" w:line="250" w:lineRule="auto"/>
        <w:ind w:left="652"/>
      </w:pPr>
      <w:r>
        <w:rPr>
          <w:rFonts w:ascii="Calibri" w:hAnsi="Calibri"/>
          <w:b/>
          <w:color w:val="1F4E79"/>
          <w:sz w:val="19"/>
          <w:u w:val="none"/>
        </w:rPr>
        <w:t xml:space="preserve">11.6  </w:t>
      </w:r>
      <w:r>
        <w:rPr>
          <w:rFonts w:ascii="Calibri" w:hAnsi="Calibri"/>
          <w:sz w:val="19"/>
          <w:u w:val="none"/>
        </w:rPr>
        <w:t>Inspection by the Drugs Inspector — What is Examined</w:t>
      </w:r>
      <w:r>
        <w:rPr>
          <w:rFonts w:ascii="Calibri" w:hAnsi="Calibri"/>
          <w:color w:val="1F4E79"/>
          <w:sz w:val="19"/>
          <w:u w:val="none"/>
        </w:rPr>
        <w:tab/>
        <w:t>71</w:t>
      </w:r>
    </w:p>
    <w:p>
      <w:pPr>
        <w:tabs>
          <w:tab w:pos="9865" w:val="right" w:leader="dot"/>
        </w:tabs>
        <w:spacing w:after="20" w:line="250" w:lineRule="auto" w:before="80"/>
        <w:ind w:left="142"/>
      </w:pPr>
      <w:r>
        <w:rPr>
          <w:rFonts w:ascii="Calibri" w:hAnsi="Calibri"/>
          <w:b/>
          <w:color w:val="9B1B30"/>
          <w:sz w:val="21"/>
          <w:u w:val="none"/>
        </w:rPr>
        <w:t xml:space="preserve">Chapter 12.  </w:t>
      </w:r>
      <w:r>
        <w:rPr>
          <w:rFonts w:ascii="Calibri" w:hAnsi="Calibri"/>
          <w:b/>
          <w:color w:val="15325B"/>
          <w:sz w:val="21"/>
          <w:u w:val="none"/>
        </w:rPr>
        <w:t>Computerisation, Bar Coding and Modern Store Management</w:t>
      </w:r>
      <w:r>
        <w:rPr>
          <w:rFonts w:ascii="Calibri" w:hAnsi="Calibri"/>
          <w:b/>
          <w:color w:val="15325B"/>
          <w:sz w:val="21"/>
          <w:u w:val="none"/>
        </w:rPr>
        <w:tab/>
        <w:t>72</w:t>
      </w:r>
    </w:p>
    <w:p>
      <w:pPr>
        <w:tabs>
          <w:tab w:pos="9865" w:val="right" w:leader="dot"/>
        </w:tabs>
        <w:spacing w:after="20" w:line="250" w:lineRule="auto"/>
        <w:ind w:left="652"/>
      </w:pPr>
      <w:r>
        <w:rPr>
          <w:rFonts w:ascii="Calibri" w:hAnsi="Calibri"/>
          <w:b/>
          <w:color w:val="1F4E79"/>
          <w:sz w:val="19"/>
          <w:u w:val="none"/>
        </w:rPr>
        <w:t xml:space="preserve">12.1  </w:t>
      </w:r>
      <w:r>
        <w:rPr>
          <w:rFonts w:ascii="Calibri" w:hAnsi="Calibri"/>
          <w:sz w:val="19"/>
          <w:u w:val="none"/>
        </w:rPr>
        <w:t>Why Computerise Store Records?</w:t>
      </w:r>
      <w:r>
        <w:rPr>
          <w:rFonts w:ascii="Calibri" w:hAnsi="Calibri"/>
          <w:color w:val="1F4E79"/>
          <w:sz w:val="19"/>
          <w:u w:val="none"/>
        </w:rPr>
        <w:tab/>
        <w:t>72</w:t>
      </w:r>
    </w:p>
    <w:p>
      <w:pPr>
        <w:tabs>
          <w:tab w:pos="9865" w:val="right" w:leader="dot"/>
        </w:tabs>
        <w:spacing w:after="20" w:line="250" w:lineRule="auto"/>
        <w:ind w:left="652"/>
      </w:pPr>
      <w:r>
        <w:rPr>
          <w:rFonts w:ascii="Calibri" w:hAnsi="Calibri"/>
          <w:b/>
          <w:color w:val="1F4E79"/>
          <w:sz w:val="19"/>
          <w:u w:val="none"/>
        </w:rPr>
        <w:t xml:space="preserve">12.2  </w:t>
      </w:r>
      <w:r>
        <w:rPr>
          <w:rFonts w:ascii="Calibri" w:hAnsi="Calibri"/>
          <w:sz w:val="19"/>
          <w:u w:val="none"/>
        </w:rPr>
        <w:t>Typical Modules of Drug Store / Pharmacy Software</w:t>
      </w:r>
      <w:r>
        <w:rPr>
          <w:rFonts w:ascii="Calibri" w:hAnsi="Calibri"/>
          <w:color w:val="1F4E79"/>
          <w:sz w:val="19"/>
          <w:u w:val="none"/>
        </w:rPr>
        <w:tab/>
        <w:t>72</w:t>
      </w:r>
    </w:p>
    <w:p>
      <w:pPr>
        <w:tabs>
          <w:tab w:pos="9865" w:val="right" w:leader="dot"/>
        </w:tabs>
        <w:spacing w:after="20" w:line="250" w:lineRule="auto"/>
        <w:ind w:left="652"/>
      </w:pPr>
      <w:r>
        <w:rPr>
          <w:rFonts w:ascii="Calibri" w:hAnsi="Calibri"/>
          <w:b/>
          <w:color w:val="1F4E79"/>
          <w:sz w:val="19"/>
          <w:u w:val="none"/>
        </w:rPr>
        <w:t xml:space="preserve">12.3  </w:t>
      </w:r>
      <w:r>
        <w:rPr>
          <w:rFonts w:ascii="Calibri" w:hAnsi="Calibri"/>
          <w:sz w:val="19"/>
          <w:u w:val="none"/>
        </w:rPr>
        <w:t>Safeguards for Electronic Records</w:t>
      </w:r>
      <w:r>
        <w:rPr>
          <w:rFonts w:ascii="Calibri" w:hAnsi="Calibri"/>
          <w:color w:val="1F4E79"/>
          <w:sz w:val="19"/>
          <w:u w:val="none"/>
        </w:rPr>
        <w:tab/>
        <w:t>73</w:t>
      </w:r>
    </w:p>
    <w:p>
      <w:pPr>
        <w:tabs>
          <w:tab w:pos="9865" w:val="right" w:leader="dot"/>
        </w:tabs>
        <w:spacing w:after="20" w:line="250" w:lineRule="auto"/>
        <w:ind w:left="652"/>
      </w:pPr>
      <w:r>
        <w:rPr>
          <w:rFonts w:ascii="Calibri" w:hAnsi="Calibri"/>
          <w:b/>
          <w:color w:val="1F4E79"/>
          <w:sz w:val="19"/>
          <w:u w:val="none"/>
        </w:rPr>
        <w:t xml:space="preserve">12.4  </w:t>
      </w:r>
      <w:r>
        <w:rPr>
          <w:rFonts w:ascii="Calibri" w:hAnsi="Calibri"/>
          <w:sz w:val="19"/>
          <w:u w:val="none"/>
        </w:rPr>
        <w:t>Limitations and Precautions</w:t>
      </w:r>
      <w:r>
        <w:rPr>
          <w:rFonts w:ascii="Calibri" w:hAnsi="Calibri"/>
          <w:color w:val="1F4E79"/>
          <w:sz w:val="19"/>
          <w:u w:val="none"/>
        </w:rPr>
        <w:tab/>
        <w:t>73</w:t>
      </w:r>
    </w:p>
    <w:p>
      <w:pPr>
        <w:spacing w:before="140" w:after="60"/>
        <w:shd w:val="clear" w:color="auto" w:fill="EFEFEF"/>
      </w:pPr>
      <w:r>
        <w:rPr>
          <w:rFonts w:ascii="Calibri" w:hAnsi="Calibri"/>
          <w:b/>
          <w:color w:val="9B1B30"/>
          <w:sz w:val="19"/>
          <w:u w:val="none"/>
        </w:rPr>
        <w:t xml:space="preserve">   PART VIII  •  REVISION</w:t>
      </w:r>
    </w:p>
    <w:p>
      <w:pPr>
        <w:tabs>
          <w:tab w:pos="9865" w:val="right" w:leader="dot"/>
        </w:tabs>
        <w:spacing w:after="20" w:line="250" w:lineRule="auto" w:before="80"/>
        <w:ind w:left="142"/>
      </w:pPr>
      <w:r>
        <w:rPr>
          <w:rFonts w:ascii="Calibri" w:hAnsi="Calibri"/>
          <w:b/>
          <w:color w:val="9B1B30"/>
          <w:sz w:val="21"/>
          <w:u w:val="none"/>
        </w:rPr>
        <w:t xml:space="preserve">Chapter 13.  </w:t>
      </w:r>
      <w:r>
        <w:rPr>
          <w:rFonts w:ascii="Calibri" w:hAnsi="Calibri"/>
          <w:b/>
          <w:color w:val="15325B"/>
          <w:sz w:val="21"/>
          <w:u w:val="none"/>
        </w:rPr>
        <w:t>Quick Revision Capsule</w:t>
      </w:r>
      <w:r>
        <w:rPr>
          <w:rFonts w:ascii="Calibri" w:hAnsi="Calibri"/>
          <w:b/>
          <w:color w:val="15325B"/>
          <w:sz w:val="21"/>
          <w:u w:val="none"/>
        </w:rPr>
        <w:tab/>
        <w:t>74</w:t>
      </w:r>
    </w:p>
    <w:p>
      <w:pPr>
        <w:tabs>
          <w:tab w:pos="9865" w:val="right" w:leader="dot"/>
        </w:tabs>
        <w:spacing w:after="20" w:line="250" w:lineRule="auto"/>
        <w:ind w:left="652"/>
      </w:pPr>
      <w:r>
        <w:rPr>
          <w:rFonts w:ascii="Calibri" w:hAnsi="Calibri"/>
          <w:b/>
          <w:color w:val="1F4E79"/>
          <w:sz w:val="19"/>
          <w:u w:val="none"/>
        </w:rPr>
        <w:t xml:space="preserve">13.1  </w:t>
      </w:r>
      <w:r>
        <w:rPr>
          <w:rFonts w:ascii="Calibri" w:hAnsi="Calibri"/>
          <w:sz w:val="19"/>
          <w:u w:val="none"/>
        </w:rPr>
        <w:t>One-Line Definitions</w:t>
      </w:r>
      <w:r>
        <w:rPr>
          <w:rFonts w:ascii="Calibri" w:hAnsi="Calibri"/>
          <w:color w:val="1F4E79"/>
          <w:sz w:val="19"/>
          <w:u w:val="none"/>
        </w:rPr>
        <w:tab/>
        <w:t>74</w:t>
      </w:r>
    </w:p>
    <w:p>
      <w:pPr>
        <w:tabs>
          <w:tab w:pos="9865" w:val="right" w:leader="dot"/>
        </w:tabs>
        <w:spacing w:after="20" w:line="250" w:lineRule="auto"/>
        <w:ind w:left="652"/>
      </w:pPr>
      <w:r>
        <w:rPr>
          <w:rFonts w:ascii="Calibri" w:hAnsi="Calibri"/>
          <w:b/>
          <w:color w:val="1F4E79"/>
          <w:sz w:val="19"/>
          <w:u w:val="none"/>
        </w:rPr>
        <w:t xml:space="preserve">13.2  </w:t>
      </w:r>
      <w:r>
        <w:rPr>
          <w:rFonts w:ascii="Calibri" w:hAnsi="Calibri"/>
          <w:sz w:val="19"/>
          <w:u w:val="none"/>
        </w:rPr>
        <w:t>All Formulae on One Page</w:t>
      </w:r>
      <w:r>
        <w:rPr>
          <w:rFonts w:ascii="Calibri" w:hAnsi="Calibri"/>
          <w:color w:val="1F4E79"/>
          <w:sz w:val="19"/>
          <w:u w:val="none"/>
        </w:rPr>
        <w:tab/>
        <w:t>74</w:t>
      </w:r>
    </w:p>
    <w:p>
      <w:pPr>
        <w:tabs>
          <w:tab w:pos="9865" w:val="right" w:leader="dot"/>
        </w:tabs>
        <w:spacing w:after="20" w:line="250" w:lineRule="auto"/>
        <w:ind w:left="652"/>
      </w:pPr>
      <w:r>
        <w:rPr>
          <w:rFonts w:ascii="Calibri" w:hAnsi="Calibri"/>
          <w:b/>
          <w:color w:val="1F4E79"/>
          <w:sz w:val="19"/>
          <w:u w:val="none"/>
        </w:rPr>
        <w:t xml:space="preserve">13.3  </w:t>
      </w:r>
      <w:r>
        <w:rPr>
          <w:rFonts w:ascii="Calibri" w:hAnsi="Calibri"/>
          <w:sz w:val="19"/>
          <w:u w:val="none"/>
        </w:rPr>
        <w:t>Selective Inventory Control — Criterion Table (memorise)</w:t>
      </w:r>
      <w:r>
        <w:rPr>
          <w:rFonts w:ascii="Calibri" w:hAnsi="Calibri"/>
          <w:color w:val="1F4E79"/>
          <w:sz w:val="19"/>
          <w:u w:val="none"/>
        </w:rPr>
        <w:tab/>
        <w:t>75</w:t>
      </w:r>
    </w:p>
    <w:p>
      <w:pPr>
        <w:tabs>
          <w:tab w:pos="9865" w:val="right" w:leader="dot"/>
        </w:tabs>
        <w:spacing w:after="20" w:line="250" w:lineRule="auto"/>
        <w:ind w:left="652"/>
      </w:pPr>
      <w:r>
        <w:rPr>
          <w:rFonts w:ascii="Calibri" w:hAnsi="Calibri"/>
          <w:b/>
          <w:color w:val="1F4E79"/>
          <w:sz w:val="19"/>
          <w:u w:val="none"/>
        </w:rPr>
        <w:t xml:space="preserve">13.4  </w:t>
      </w:r>
      <w:r>
        <w:rPr>
          <w:rFonts w:ascii="Calibri" w:hAnsi="Calibri"/>
          <w:sz w:val="19"/>
          <w:u w:val="none"/>
        </w:rPr>
        <w:t>Storage Temperatures and Conditions (IP)</w:t>
      </w:r>
      <w:r>
        <w:rPr>
          <w:rFonts w:ascii="Calibri" w:hAnsi="Calibri"/>
          <w:color w:val="1F4E79"/>
          <w:sz w:val="19"/>
          <w:u w:val="none"/>
        </w:rPr>
        <w:tab/>
        <w:t>75</w:t>
      </w:r>
    </w:p>
    <w:p>
      <w:pPr>
        <w:tabs>
          <w:tab w:pos="9865" w:val="right" w:leader="dot"/>
        </w:tabs>
        <w:spacing w:after="20" w:line="250" w:lineRule="auto"/>
        <w:ind w:left="652"/>
      </w:pPr>
      <w:r>
        <w:rPr>
          <w:rFonts w:ascii="Calibri" w:hAnsi="Calibri"/>
          <w:b/>
          <w:color w:val="1F4E79"/>
          <w:sz w:val="19"/>
          <w:u w:val="none"/>
        </w:rPr>
        <w:t xml:space="preserve">13.5  </w:t>
      </w:r>
      <w:r>
        <w:rPr>
          <w:rFonts w:ascii="Calibri" w:hAnsi="Calibri"/>
          <w:sz w:val="19"/>
          <w:u w:val="none"/>
        </w:rPr>
        <w:t>Schedules, Forms and Retention Periods</w:t>
      </w:r>
      <w:r>
        <w:rPr>
          <w:rFonts w:ascii="Calibri" w:hAnsi="Calibri"/>
          <w:color w:val="1F4E79"/>
          <w:sz w:val="19"/>
          <w:u w:val="none"/>
        </w:rPr>
        <w:tab/>
        <w:t>76</w:t>
      </w:r>
    </w:p>
    <w:p>
      <w:pPr>
        <w:tabs>
          <w:tab w:pos="9865" w:val="right" w:leader="dot"/>
        </w:tabs>
        <w:spacing w:after="20" w:line="250" w:lineRule="auto"/>
        <w:ind w:left="652"/>
      </w:pPr>
      <w:r>
        <w:rPr>
          <w:rFonts w:ascii="Calibri" w:hAnsi="Calibri"/>
          <w:b/>
          <w:color w:val="1F4E79"/>
          <w:sz w:val="19"/>
          <w:u w:val="none"/>
        </w:rPr>
        <w:t xml:space="preserve">13.6  </w:t>
      </w:r>
      <w:r>
        <w:rPr>
          <w:rFonts w:ascii="Calibri" w:hAnsi="Calibri"/>
          <w:sz w:val="19"/>
          <w:u w:val="none"/>
        </w:rPr>
        <w:t>Colour Codes</w:t>
      </w:r>
      <w:r>
        <w:rPr>
          <w:rFonts w:ascii="Calibri" w:hAnsi="Calibri"/>
          <w:color w:val="1F4E79"/>
          <w:sz w:val="19"/>
          <w:u w:val="none"/>
        </w:rPr>
        <w:tab/>
        <w:t>76</w:t>
      </w:r>
    </w:p>
    <w:p>
      <w:pPr>
        <w:tabs>
          <w:tab w:pos="9865" w:val="right" w:leader="dot"/>
        </w:tabs>
        <w:spacing w:after="20" w:line="250" w:lineRule="auto"/>
        <w:ind w:left="652"/>
      </w:pPr>
      <w:r>
        <w:rPr>
          <w:rFonts w:ascii="Calibri" w:hAnsi="Calibri"/>
          <w:b/>
          <w:color w:val="1F4E79"/>
          <w:sz w:val="19"/>
          <w:u w:val="none"/>
        </w:rPr>
        <w:t xml:space="preserve">13.7  </w:t>
      </w:r>
      <w:r>
        <w:rPr>
          <w:rFonts w:ascii="Calibri" w:hAnsi="Calibri"/>
          <w:sz w:val="19"/>
          <w:u w:val="none"/>
        </w:rPr>
        <w:t>Differences You Must Be Able to Write</w:t>
      </w:r>
      <w:r>
        <w:rPr>
          <w:rFonts w:ascii="Calibri" w:hAnsi="Calibri"/>
          <w:color w:val="1F4E79"/>
          <w:sz w:val="19"/>
          <w:u w:val="none"/>
        </w:rPr>
        <w:tab/>
        <w:t>77</w:t>
      </w:r>
    </w:p>
    <w:p>
      <w:pPr>
        <w:tabs>
          <w:tab w:pos="9865" w:val="right" w:leader="dot"/>
        </w:tabs>
        <w:spacing w:after="20" w:line="250" w:lineRule="auto"/>
        <w:ind w:left="652"/>
      </w:pPr>
      <w:r>
        <w:rPr>
          <w:rFonts w:ascii="Calibri" w:hAnsi="Calibri"/>
          <w:b/>
          <w:color w:val="1F4E79"/>
          <w:sz w:val="19"/>
          <w:u w:val="none"/>
        </w:rPr>
        <w:t xml:space="preserve">13.8  </w:t>
      </w:r>
      <w:r>
        <w:rPr>
          <w:rFonts w:ascii="Calibri" w:hAnsi="Calibri"/>
          <w:sz w:val="19"/>
          <w:u w:val="none"/>
        </w:rPr>
        <w:t>Sequences and Procedures in Order</w:t>
      </w:r>
      <w:r>
        <w:rPr>
          <w:rFonts w:ascii="Calibri" w:hAnsi="Calibri"/>
          <w:color w:val="1F4E79"/>
          <w:sz w:val="19"/>
          <w:u w:val="none"/>
        </w:rPr>
        <w:tab/>
        <w:t>77</w:t>
      </w:r>
    </w:p>
    <w:p>
      <w:pPr>
        <w:tabs>
          <w:tab w:pos="9865" w:val="right" w:leader="dot"/>
        </w:tabs>
        <w:spacing w:after="20" w:line="250" w:lineRule="auto"/>
        <w:ind w:left="652"/>
      </w:pPr>
      <w:r>
        <w:rPr>
          <w:rFonts w:ascii="Calibri" w:hAnsi="Calibri"/>
          <w:b/>
          <w:color w:val="1F4E79"/>
          <w:sz w:val="19"/>
          <w:u w:val="none"/>
        </w:rPr>
        <w:t xml:space="preserve">13.9  </w:t>
      </w:r>
      <w:r>
        <w:rPr>
          <w:rFonts w:ascii="Calibri" w:hAnsi="Calibri"/>
          <w:sz w:val="19"/>
          <w:u w:val="none"/>
        </w:rPr>
        <w:t>Numbers, Percentages and Standards Worth Memorising</w:t>
      </w:r>
      <w:r>
        <w:rPr>
          <w:rFonts w:ascii="Calibri" w:hAnsi="Calibri"/>
          <w:color w:val="1F4E79"/>
          <w:sz w:val="19"/>
          <w:u w:val="none"/>
        </w:rPr>
        <w:tab/>
        <w:t>77</w:t>
      </w:r>
    </w:p>
    <w:p>
      <w:pPr>
        <w:tabs>
          <w:tab w:pos="9865" w:val="right" w:leader="dot"/>
        </w:tabs>
        <w:spacing w:after="20" w:line="250" w:lineRule="auto"/>
        <w:ind w:left="652"/>
      </w:pPr>
      <w:r>
        <w:rPr>
          <w:rFonts w:ascii="Calibri" w:hAnsi="Calibri"/>
          <w:b/>
          <w:color w:val="1F4E79"/>
          <w:sz w:val="19"/>
          <w:u w:val="none"/>
        </w:rPr>
        <w:t xml:space="preserve">13.10  </w:t>
      </w:r>
      <w:r>
        <w:rPr>
          <w:rFonts w:ascii="Calibri" w:hAnsi="Calibri"/>
          <w:sz w:val="19"/>
          <w:u w:val="none"/>
        </w:rPr>
        <w:t>Mnemonic Collection</w:t>
      </w:r>
      <w:r>
        <w:rPr>
          <w:rFonts w:ascii="Calibri" w:hAnsi="Calibri"/>
          <w:color w:val="1F4E79"/>
          <w:sz w:val="19"/>
          <w:u w:val="none"/>
        </w:rPr>
        <w:tab/>
        <w:t>78</w:t>
      </w:r>
    </w:p>
    <w:p>
      <w:pPr>
        <w:tabs>
          <w:tab w:pos="9865" w:val="right" w:leader="dot"/>
        </w:tabs>
        <w:spacing w:after="20" w:line="250" w:lineRule="auto"/>
        <w:ind w:left="652"/>
      </w:pPr>
      <w:r>
        <w:rPr>
          <w:rFonts w:ascii="Calibri" w:hAnsi="Calibri"/>
          <w:b/>
          <w:color w:val="1F4E79"/>
          <w:sz w:val="19"/>
          <w:u w:val="none"/>
        </w:rPr>
        <w:t xml:space="preserve">13.11  </w:t>
      </w:r>
      <w:r>
        <w:rPr>
          <w:rFonts w:ascii="Calibri" w:hAnsi="Calibri"/>
          <w:sz w:val="19"/>
          <w:u w:val="none"/>
        </w:rPr>
        <w:t>Fifty Facts — Final Rapid Fire</w:t>
      </w:r>
      <w:r>
        <w:rPr>
          <w:rFonts w:ascii="Calibri" w:hAnsi="Calibri"/>
          <w:color w:val="1F4E79"/>
          <w:sz w:val="19"/>
          <w:u w:val="none"/>
        </w:rPr>
        <w:tab/>
        <w:t>78</w:t>
      </w:r>
    </w:p>
    <w:p>
      <w:pPr>
        <w:tabs>
          <w:tab w:pos="9865" w:val="right" w:leader="dot"/>
        </w:tabs>
        <w:spacing w:after="20" w:line="250" w:lineRule="auto" w:before="80"/>
        <w:ind w:left="142"/>
      </w:pPr>
      <w:r>
        <w:rPr>
          <w:rFonts w:ascii="Calibri" w:hAnsi="Calibri"/>
          <w:b/>
          <w:color w:val="9B1B30"/>
          <w:sz w:val="21"/>
          <w:u w:val="none"/>
        </w:rPr>
        <w:t xml:space="preserve">Chapter 14.  </w:t>
      </w:r>
      <w:r>
        <w:rPr>
          <w:rFonts w:ascii="Calibri" w:hAnsi="Calibri"/>
          <w:b/>
          <w:color w:val="15325B"/>
          <w:sz w:val="21"/>
          <w:u w:val="none"/>
        </w:rPr>
        <w:t>Glossary and Abbreviations</w:t>
      </w:r>
      <w:r>
        <w:rPr>
          <w:rFonts w:ascii="Calibri" w:hAnsi="Calibri"/>
          <w:b/>
          <w:color w:val="15325B"/>
          <w:sz w:val="21"/>
          <w:u w:val="none"/>
        </w:rPr>
        <w:tab/>
        <w:t>80</w:t>
      </w:r>
    </w:p>
    <w:p>
      <w:pPr>
        <w:tabs>
          <w:tab w:pos="9865" w:val="right" w:leader="dot"/>
        </w:tabs>
        <w:spacing w:after="20" w:line="250" w:lineRule="auto"/>
        <w:ind w:left="652"/>
      </w:pPr>
      <w:r>
        <w:rPr>
          <w:rFonts w:ascii="Calibri" w:hAnsi="Calibri"/>
          <w:b/>
          <w:color w:val="1F4E79"/>
          <w:sz w:val="19"/>
          <w:u w:val="none"/>
        </w:rPr>
        <w:t xml:space="preserve">14.1  </w:t>
      </w:r>
      <w:r>
        <w:rPr>
          <w:rFonts w:ascii="Calibri" w:hAnsi="Calibri"/>
          <w:sz w:val="19"/>
          <w:u w:val="none"/>
        </w:rPr>
        <w:t>Glossary of Terms</w:t>
      </w:r>
      <w:r>
        <w:rPr>
          <w:rFonts w:ascii="Calibri" w:hAnsi="Calibri"/>
          <w:color w:val="1F4E79"/>
          <w:sz w:val="19"/>
          <w:u w:val="none"/>
        </w:rPr>
        <w:tab/>
        <w:t>80</w:t>
      </w:r>
    </w:p>
    <w:p>
      <w:pPr>
        <w:tabs>
          <w:tab w:pos="9865" w:val="right" w:leader="dot"/>
        </w:tabs>
        <w:spacing w:after="20" w:line="250" w:lineRule="auto"/>
        <w:ind w:left="652"/>
      </w:pPr>
      <w:r>
        <w:rPr>
          <w:rFonts w:ascii="Calibri" w:hAnsi="Calibri"/>
          <w:b/>
          <w:color w:val="1F4E79"/>
          <w:sz w:val="19"/>
          <w:u w:val="none"/>
        </w:rPr>
        <w:t xml:space="preserve">14.2  </w:t>
      </w:r>
      <w:r>
        <w:rPr>
          <w:rFonts w:ascii="Calibri" w:hAnsi="Calibri"/>
          <w:sz w:val="19"/>
          <w:u w:val="none"/>
        </w:rPr>
        <w:t>A Final Word on Method</w:t>
      </w:r>
      <w:r>
        <w:rPr>
          <w:rFonts w:ascii="Calibri" w:hAnsi="Calibri"/>
          <w:color w:val="1F4E79"/>
          <w:sz w:val="19"/>
          <w:u w:val="none"/>
        </w:rPr>
        <w:tab/>
        <w:t>81</w:t>
      </w:r>
    </w:p>
    <w:p>
      <w:pPr>
        <w:spacing w:after="0" w:before="0" w:line="240" w:lineRule="auto"/>
      </w:pPr>
      <w:r>
        <w:rPr>
          <w:sz w:val="12"/>
        </w:rPr>
      </w:r>
    </w:p>
    <w:p>
      <w:pPr>
        <w:spacing w:after="0"/>
        <w:jc w:val="center"/>
      </w:pPr>
      <w:r>
        <w:rPr>
          <w:rFonts w:ascii="Calibri" w:hAnsi="Calibri"/>
          <w:i/>
          <w:color w:val="595959"/>
          <w:sz w:val="17"/>
          <w:u w:val="none"/>
        </w:rPr>
        <w:t>How to use this book: read the chapter, then re-read only the coloured boxes and tables the night before the examination. Chapter 13 is a complete revision capsule.</w:t>
      </w:r>
    </w:p>
    <w:p>
      <w:pPr>
        <w:spacing w:after="0"/>
      </w:pPr>
      <w:r>
        <w:br w:type="page"/>
      </w:r>
    </w:p>
    <w:p>
      <w:pPr>
        <w:spacing w:before="200" w:after="160"/>
        <w:jc w:val="center"/>
        <w:shd w:val="clear" w:color="auto" w:fill="9B1B30"/>
      </w:pPr>
      <w:r>
        <w:rPr>
          <w:rFonts w:ascii="Calibri" w:hAnsi="Calibri"/>
          <w:b/>
          <w:color w:val="FFFFFF"/>
          <w:sz w:val="23"/>
          <w:u w:val="none"/>
        </w:rPr>
        <w:t>PART I  •  FOUNDATIONS OF STORES &amp; RECORDS KEEPING</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  │  </w:t>
      </w:r>
      <w:r>
        <w:rPr>
          <w:rFonts w:ascii="Calibri" w:hAnsi="Calibri"/>
          <w:b/>
          <w:color w:val="FFFFFF"/>
          <w:sz w:val="29"/>
          <w:u w:val="none"/>
        </w:rPr>
        <w:t>DRUG STORE MANAGEMENT &amp; RECORDS KEEPING — FOUNDATION</w:t>
      </w:r>
    </w:p>
    <w:p>
      <w:pPr>
        <w:spacing w:before="40" w:after="120"/>
        <w:pBdr>
          <w:bottom w:val="single" w:sz="6" w:space="3" w:color="F2C14E"/>
        </w:pBdr>
      </w:pPr>
      <w:r>
        <w:rPr>
          <w:rFonts w:ascii="Calibri" w:hAnsi="Calibri"/>
          <w:i/>
          <w:color w:val="595959"/>
          <w:sz w:val="19"/>
          <w:u w:val="none"/>
        </w:rPr>
        <w:t>Terminology • objectives • principles of record keeping • types of stores • organisation • layout • legal framework</w:t>
      </w:r>
    </w:p>
    <w:p>
      <w:pPr>
        <w:spacing w:after="100"/>
        <w:ind w:left="57"/>
        <w:jc w:val="both"/>
      </w:pPr>
      <w:r>
        <w:rPr>
          <w:rFonts w:ascii="Calibri" w:hAnsi="Calibri"/>
          <w:i/>
          <w:color w:val="1F4E79"/>
          <w:sz w:val="21"/>
          <w:u w:val="none"/>
        </w:rPr>
        <w:t>Every single record discussed in this book exists for only three reasons — to prove that a drug was received, to prove where it went, and to prove that it was safe and legal at every moment in between. Keep these three "proofs" in mind and the whole chapter of Stores Records becomes logical instead of a list to be memorised.</w:t>
      </w:r>
    </w:p>
    <w:p>
      <w:pPr>
        <w:pStyle w:val="Heading2"/>
        <w:pBdr>
          <w:bottom w:val="single" w:sz="8" w:space="2" w:color="DCE7F3"/>
        </w:pBdr>
      </w:pPr>
      <w:r>
        <w:rPr>
          <w:rFonts w:ascii="Calibri" w:hAnsi="Calibri"/>
          <w:b/>
          <w:color w:val="9B1B30"/>
          <w:sz w:val="26"/>
          <w:u w:val="none"/>
        </w:rPr>
        <w:t xml:space="preserve">1.1  </w:t>
      </w:r>
      <w:r>
        <w:rPr>
          <w:rFonts w:ascii="Calibri" w:hAnsi="Calibri"/>
          <w:b/>
          <w:color w:val="1F4E79"/>
          <w:sz w:val="26"/>
          <w:u w:val="none"/>
        </w:rPr>
        <w:t>Store, Stores and Drug Store — Basic Terminology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STORE  —  </w:t>
            </w:r>
            <w:r>
              <w:rPr>
                <w:rFonts w:ascii="Calibri" w:hAnsi="Calibri"/>
                <w:sz w:val="20"/>
                <w:u w:val="none"/>
              </w:rPr>
              <w:t xml:space="preserve">A </w:t>
            </w:r>
            <w:r>
              <w:rPr>
                <w:rFonts w:ascii="Calibri" w:hAnsi="Calibri"/>
                <w:b/>
                <w:sz w:val="20"/>
                <w:u w:val="none"/>
              </w:rPr>
              <w:t>store</w:t>
            </w:r>
            <w:r>
              <w:rPr>
                <w:rFonts w:ascii="Calibri" w:hAnsi="Calibri"/>
                <w:sz w:val="20"/>
                <w:u w:val="none"/>
              </w:rPr>
              <w:t xml:space="preserve"> is a </w:t>
            </w:r>
            <w:r>
              <w:rPr>
                <w:rFonts w:ascii="Calibri" w:hAnsi="Calibri"/>
                <w:i/>
                <w:sz w:val="20"/>
                <w:u w:val="none"/>
              </w:rPr>
              <w:t>specified, secure place</w:t>
            </w:r>
            <w:r>
              <w:rPr>
                <w:rFonts w:ascii="Calibri" w:hAnsi="Calibri"/>
                <w:sz w:val="20"/>
                <w:u w:val="none"/>
              </w:rPr>
              <w:t xml:space="preserve"> where materials (drugs, surgicals, chemicals, equipment, stationery) are </w:t>
            </w:r>
            <w:r>
              <w:rPr>
                <w:rFonts w:ascii="Calibri" w:hAnsi="Calibri"/>
                <w:b/>
                <w:sz w:val="20"/>
                <w:u w:val="none"/>
              </w:rPr>
              <w:t>received, kept safely and issued</w:t>
            </w:r>
            <w:r>
              <w:rPr>
                <w:rFonts w:ascii="Calibri" w:hAnsi="Calibri"/>
                <w:sz w:val="20"/>
                <w:u w:val="none"/>
              </w:rPr>
              <w:t xml:space="preserve"> as and when required. The word </w:t>
            </w:r>
            <w:r>
              <w:rPr>
                <w:rFonts w:ascii="Calibri" w:hAnsi="Calibri"/>
                <w:b/>
                <w:sz w:val="20"/>
                <w:u w:val="none"/>
              </w:rPr>
              <w:t>"stores"</w:t>
            </w:r>
            <w:r>
              <w:rPr>
                <w:rFonts w:ascii="Calibri" w:hAnsi="Calibri"/>
                <w:sz w:val="20"/>
                <w:u w:val="none"/>
              </w:rPr>
              <w:t xml:space="preserve"> (plural) is used for the </w:t>
            </w:r>
            <w:r>
              <w:rPr>
                <w:rFonts w:ascii="Calibri" w:hAnsi="Calibri"/>
                <w:i/>
                <w:sz w:val="20"/>
                <w:u w:val="none"/>
              </w:rPr>
              <w:t>department/section</w:t>
            </w:r>
            <w:r>
              <w:rPr>
                <w:rFonts w:ascii="Calibri" w:hAnsi="Calibri"/>
                <w:sz w:val="20"/>
                <w:u w:val="none"/>
              </w:rPr>
              <w:t xml:space="preserve"> that performs this function, while </w:t>
            </w:r>
            <w:r>
              <w:rPr>
                <w:rFonts w:ascii="Calibri" w:hAnsi="Calibri"/>
                <w:b/>
                <w:sz w:val="20"/>
                <w:u w:val="none"/>
              </w:rPr>
              <w:t>"stock"</w:t>
            </w:r>
            <w:r>
              <w:rPr>
                <w:rFonts w:ascii="Calibri" w:hAnsi="Calibri"/>
                <w:sz w:val="20"/>
                <w:u w:val="none"/>
              </w:rPr>
              <w:t xml:space="preserve"> means the </w:t>
            </w:r>
            <w:r>
              <w:rPr>
                <w:rFonts w:ascii="Calibri" w:hAnsi="Calibri"/>
                <w:i/>
                <w:sz w:val="20"/>
                <w:u w:val="none"/>
              </w:rPr>
              <w:t>material actually lying</w:t>
            </w:r>
            <w:r>
              <w:rPr>
                <w:rFonts w:ascii="Calibri" w:hAnsi="Calibri"/>
                <w:sz w:val="20"/>
                <w:u w:val="none"/>
              </w:rPr>
              <w:t xml:space="preserve"> in that store.</w:t>
            </w:r>
          </w:p>
        </w:tc>
      </w:tr>
    </w:tbl>
    <w:p>
      <w:pPr>
        <w:spacing w:after="0" w:before="0" w:line="240" w:lineRule="auto"/>
      </w:pPr>
      <w:r>
        <w:rPr>
          <w:sz w:val="6"/>
        </w:rPr>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Drug store: </w:t>
      </w:r>
      <w:r>
        <w:rPr>
          <w:rFonts w:ascii="Calibri" w:hAnsi="Calibri"/>
          <w:sz w:val="21"/>
          <w:u w:val="none"/>
        </w:rPr>
        <w:t>A store that specifically receives, stores and issues drugs, medicines, surgical dressings and allied pharmaceutical items.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Store keeping: </w:t>
      </w:r>
      <w:r>
        <w:rPr>
          <w:rFonts w:ascii="Calibri" w:hAnsi="Calibri"/>
          <w:sz w:val="21"/>
          <w:u w:val="none"/>
        </w:rPr>
        <w:t>The physical activity of receipt, custody, preservation, record-keeping and issue of materials.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Stores management: </w:t>
      </w:r>
      <w:r>
        <w:rPr>
          <w:rFonts w:ascii="Calibri" w:hAnsi="Calibri"/>
          <w:sz w:val="21"/>
          <w:u w:val="none"/>
        </w:rPr>
        <w:t>The managerial function of planning, organising, staffing, directing and controlling all store activities economically.</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Materials management: </w:t>
      </w:r>
      <w:r>
        <w:rPr>
          <w:rFonts w:ascii="Calibri" w:hAnsi="Calibri"/>
          <w:sz w:val="21"/>
          <w:u w:val="none"/>
        </w:rPr>
        <w:t xml:space="preserve">The </w:t>
      </w:r>
      <w:r>
        <w:rPr>
          <w:rFonts w:ascii="Calibri" w:hAnsi="Calibri"/>
          <w:b/>
          <w:sz w:val="21"/>
          <w:u w:val="none"/>
        </w:rPr>
        <w:t>umbrella function</w:t>
      </w:r>
      <w:r>
        <w:rPr>
          <w:rFonts w:ascii="Calibri" w:hAnsi="Calibri"/>
          <w:sz w:val="21"/>
          <w:u w:val="none"/>
        </w:rPr>
        <w:t xml:space="preserve"> covering purchasing, stores, inventory control, transportation, material handling and disposal of surplus. Stores + Records keeping is one arm of it.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Records keeping (record maintenance): </w:t>
      </w:r>
      <w:r>
        <w:rPr>
          <w:rFonts w:ascii="Calibri" w:hAnsi="Calibri"/>
          <w:sz w:val="21"/>
          <w:u w:val="none"/>
        </w:rPr>
        <w:t xml:space="preserve">Systematic </w:t>
      </w:r>
      <w:r>
        <w:rPr>
          <w:rFonts w:ascii="Calibri" w:hAnsi="Calibri"/>
          <w:b/>
          <w:sz w:val="21"/>
          <w:u w:val="none"/>
        </w:rPr>
        <w:t>writing, posting, preserving and retrieving</w:t>
      </w:r>
      <w:r>
        <w:rPr>
          <w:rFonts w:ascii="Calibri" w:hAnsi="Calibri"/>
          <w:sz w:val="21"/>
          <w:u w:val="none"/>
        </w:rPr>
        <w:t xml:space="preserve"> of all documents that evidence the movement (in-flow, holding and out-flow) of every item of stock.</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Custodian: </w:t>
      </w:r>
      <w:r>
        <w:rPr>
          <w:rFonts w:ascii="Calibri" w:hAnsi="Calibri"/>
          <w:sz w:val="21"/>
          <w:u w:val="none"/>
        </w:rPr>
        <w:t xml:space="preserve">The officer personally responsible and accountable for the stock — normally the </w:t>
      </w:r>
      <w:r>
        <w:rPr>
          <w:rFonts w:ascii="Calibri" w:hAnsi="Calibri"/>
          <w:b/>
          <w:sz w:val="21"/>
          <w:u w:val="none"/>
        </w:rPr>
        <w:t>Store Officer / Pharmacist-in-charge of stores</w:t>
      </w:r>
      <w:r>
        <w:rPr>
          <w:rFonts w:ascii="Calibri" w:hAnsi="Calibri"/>
          <w:sz w:val="21"/>
          <w:u w:val="none"/>
        </w:rPr>
        <w:t>.</w:t>
      </w:r>
    </w:p>
    <w:p>
      <w:pPr>
        <w:pStyle w:val="Heading3"/>
      </w:pPr>
      <w:r>
        <w:rPr>
          <w:rFonts w:ascii="Calibri" w:hAnsi="Calibri"/>
          <w:b/>
          <w:color w:val="1B6B34"/>
          <w:sz w:val="23"/>
          <w:u w:val="none"/>
        </w:rPr>
        <w:t>1.1.1  Difference between Store Keeping and Stores Management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652"/>
        <w:gridCol w:w="3536"/>
        <w:gridCol w:w="4676"/>
      </w:tblGrid>
      <w:tr>
        <w:trPr>
          <w:tblHeader/>
          <w:cantSplit/>
        </w:trPr>
        <w:tc>
          <w:tcPr>
            <w:tcW w:type="dxa" w:w="1652"/>
            <w:shd w:val="clear" w:color="auto" w:fill="15325B"/>
            <w:vAlign w:val="center"/>
          </w:tcPr>
          <w:p>
            <w:pPr>
              <w:spacing w:after="0" w:before="0" w:line="240" w:lineRule="auto"/>
              <w:jc w:val="center"/>
            </w:pPr>
            <w:r>
              <w:rPr>
                <w:rFonts w:ascii="Calibri" w:hAnsi="Calibri"/>
                <w:b/>
                <w:color w:val="FFFFFF"/>
                <w:sz w:val="18"/>
                <w:u w:val="none"/>
              </w:rPr>
              <w:t>Point</w:t>
            </w:r>
          </w:p>
        </w:tc>
        <w:tc>
          <w:tcPr>
            <w:tcW w:type="dxa" w:w="3536"/>
            <w:shd w:val="clear" w:color="auto" w:fill="15325B"/>
            <w:vAlign w:val="center"/>
          </w:tcPr>
          <w:p>
            <w:pPr>
              <w:spacing w:after="0" w:before="0" w:line="240" w:lineRule="auto"/>
              <w:jc w:val="center"/>
            </w:pPr>
            <w:r>
              <w:rPr>
                <w:rFonts w:ascii="Calibri" w:hAnsi="Calibri"/>
                <w:b/>
                <w:color w:val="FFFFFF"/>
                <w:sz w:val="18"/>
                <w:u w:val="none"/>
              </w:rPr>
              <w:t>Store Keeping</w:t>
            </w:r>
          </w:p>
        </w:tc>
        <w:tc>
          <w:tcPr>
            <w:tcW w:type="dxa" w:w="4676"/>
            <w:shd w:val="clear" w:color="auto" w:fill="15325B"/>
            <w:vAlign w:val="center"/>
          </w:tcPr>
          <w:p>
            <w:pPr>
              <w:spacing w:after="0" w:before="0" w:line="240" w:lineRule="auto"/>
              <w:jc w:val="center"/>
            </w:pPr>
            <w:r>
              <w:rPr>
                <w:rFonts w:ascii="Calibri" w:hAnsi="Calibri"/>
                <w:b/>
                <w:color w:val="FFFFFF"/>
                <w:sz w:val="18"/>
                <w:u w:val="none"/>
              </w:rPr>
              <w:t>Stores Management</w:t>
            </w:r>
          </w:p>
        </w:tc>
      </w:tr>
      <w:tr>
        <w:trPr>
          <w:cantSplit/>
        </w:trPr>
        <w:tc>
          <w:tcPr>
            <w:tcW w:type="dxa" w:w="1652"/>
            <w:vAlign w:val="center"/>
          </w:tcPr>
          <w:p>
            <w:pPr>
              <w:spacing w:after="0" w:before="0" w:line="245" w:lineRule="auto"/>
            </w:pPr>
            <w:r>
              <w:rPr>
                <w:rFonts w:ascii="Calibri" w:hAnsi="Calibri"/>
                <w:b/>
                <w:color w:val="15325B"/>
                <w:sz w:val="18"/>
                <w:u w:val="none"/>
              </w:rPr>
              <w:t>Nature</w:t>
            </w:r>
          </w:p>
        </w:tc>
        <w:tc>
          <w:tcPr>
            <w:tcW w:type="dxa" w:w="3536"/>
            <w:vAlign w:val="center"/>
          </w:tcPr>
          <w:p>
            <w:pPr>
              <w:spacing w:after="0" w:before="0" w:line="245" w:lineRule="auto"/>
            </w:pPr>
            <w:r>
              <w:rPr>
                <w:rFonts w:ascii="Calibri" w:hAnsi="Calibri"/>
                <w:sz w:val="18"/>
                <w:u w:val="none"/>
              </w:rPr>
              <w:t>Operative / physical activity</w:t>
            </w:r>
          </w:p>
        </w:tc>
        <w:tc>
          <w:tcPr>
            <w:tcW w:type="dxa" w:w="4676"/>
            <w:vAlign w:val="center"/>
          </w:tcPr>
          <w:p>
            <w:pPr>
              <w:spacing w:after="0" w:before="0" w:line="245" w:lineRule="auto"/>
            </w:pPr>
            <w:r>
              <w:rPr>
                <w:rFonts w:ascii="Calibri" w:hAnsi="Calibri"/>
                <w:sz w:val="18"/>
                <w:u w:val="none"/>
              </w:rPr>
              <w:t>Managerial / decision-making activity</w:t>
            </w:r>
          </w:p>
        </w:tc>
      </w:tr>
      <w:tr>
        <w:trPr>
          <w:cantSplit/>
        </w:trPr>
        <w:tc>
          <w:tcPr>
            <w:tcW w:type="dxa" w:w="1652"/>
            <w:shd w:val="clear" w:color="auto" w:fill="F1F6FB"/>
            <w:vAlign w:val="center"/>
          </w:tcPr>
          <w:p>
            <w:pPr>
              <w:spacing w:after="0" w:before="0" w:line="245" w:lineRule="auto"/>
            </w:pPr>
            <w:r>
              <w:rPr>
                <w:rFonts w:ascii="Calibri" w:hAnsi="Calibri"/>
                <w:b/>
                <w:color w:val="15325B"/>
                <w:sz w:val="18"/>
                <w:u w:val="none"/>
              </w:rPr>
              <w:t>Scope</w:t>
            </w:r>
          </w:p>
        </w:tc>
        <w:tc>
          <w:tcPr>
            <w:tcW w:type="dxa" w:w="3536"/>
            <w:shd w:val="clear" w:color="auto" w:fill="F1F6FB"/>
            <w:vAlign w:val="center"/>
          </w:tcPr>
          <w:p>
            <w:pPr>
              <w:spacing w:after="0" w:before="0" w:line="245" w:lineRule="auto"/>
            </w:pPr>
            <w:r>
              <w:rPr>
                <w:rFonts w:ascii="Calibri" w:hAnsi="Calibri"/>
                <w:sz w:val="18"/>
                <w:u w:val="none"/>
              </w:rPr>
              <w:t>Narrow — receipt, custody, issue, records</w:t>
            </w:r>
          </w:p>
        </w:tc>
        <w:tc>
          <w:tcPr>
            <w:tcW w:type="dxa" w:w="4676"/>
            <w:shd w:val="clear" w:color="auto" w:fill="F1F6FB"/>
            <w:vAlign w:val="center"/>
          </w:tcPr>
          <w:p>
            <w:pPr>
              <w:spacing w:after="0" w:before="0" w:line="245" w:lineRule="auto"/>
            </w:pPr>
            <w:r>
              <w:rPr>
                <w:rFonts w:ascii="Calibri" w:hAnsi="Calibri"/>
                <w:sz w:val="18"/>
                <w:u w:val="none"/>
              </w:rPr>
              <w:t>Wide — includes store keeping + planning, layout, inventory control, budgeting, staff</w:t>
            </w:r>
          </w:p>
        </w:tc>
      </w:tr>
      <w:tr>
        <w:trPr>
          <w:cantSplit/>
        </w:trPr>
        <w:tc>
          <w:tcPr>
            <w:tcW w:type="dxa" w:w="1652"/>
            <w:vAlign w:val="center"/>
          </w:tcPr>
          <w:p>
            <w:pPr>
              <w:spacing w:after="0" w:before="0" w:line="245" w:lineRule="auto"/>
            </w:pPr>
            <w:r>
              <w:rPr>
                <w:rFonts w:ascii="Calibri" w:hAnsi="Calibri"/>
                <w:b/>
                <w:color w:val="15325B"/>
                <w:sz w:val="18"/>
                <w:u w:val="none"/>
              </w:rPr>
              <w:t>Performed by</w:t>
            </w:r>
          </w:p>
        </w:tc>
        <w:tc>
          <w:tcPr>
            <w:tcW w:type="dxa" w:w="3536"/>
            <w:vAlign w:val="center"/>
          </w:tcPr>
          <w:p>
            <w:pPr>
              <w:spacing w:after="0" w:before="0" w:line="245" w:lineRule="auto"/>
            </w:pPr>
            <w:r>
              <w:rPr>
                <w:rFonts w:ascii="Calibri" w:hAnsi="Calibri"/>
                <w:sz w:val="18"/>
                <w:u w:val="none"/>
              </w:rPr>
              <w:t>Store keeper, store clerk, packer</w:t>
            </w:r>
          </w:p>
        </w:tc>
        <w:tc>
          <w:tcPr>
            <w:tcW w:type="dxa" w:w="4676"/>
            <w:vAlign w:val="center"/>
          </w:tcPr>
          <w:p>
            <w:pPr>
              <w:spacing w:after="0" w:before="0" w:line="245" w:lineRule="auto"/>
            </w:pPr>
            <w:r>
              <w:rPr>
                <w:rFonts w:ascii="Calibri" w:hAnsi="Calibri"/>
                <w:sz w:val="18"/>
                <w:u w:val="none"/>
              </w:rPr>
              <w:t>Store officer / Chief Pharmacist / Materials Manager</w:t>
            </w:r>
          </w:p>
        </w:tc>
      </w:tr>
      <w:tr>
        <w:trPr>
          <w:cantSplit/>
        </w:trPr>
        <w:tc>
          <w:tcPr>
            <w:tcW w:type="dxa" w:w="1652"/>
            <w:shd w:val="clear" w:color="auto" w:fill="F1F6FB"/>
            <w:vAlign w:val="center"/>
          </w:tcPr>
          <w:p>
            <w:pPr>
              <w:spacing w:after="0" w:before="0" w:line="245" w:lineRule="auto"/>
            </w:pPr>
            <w:r>
              <w:rPr>
                <w:rFonts w:ascii="Calibri" w:hAnsi="Calibri"/>
                <w:b/>
                <w:color w:val="15325B"/>
                <w:sz w:val="18"/>
                <w:u w:val="none"/>
              </w:rPr>
              <w:t>Aim</w:t>
            </w:r>
          </w:p>
        </w:tc>
        <w:tc>
          <w:tcPr>
            <w:tcW w:type="dxa" w:w="3536"/>
            <w:shd w:val="clear" w:color="auto" w:fill="F1F6FB"/>
            <w:vAlign w:val="center"/>
          </w:tcPr>
          <w:p>
            <w:pPr>
              <w:spacing w:after="0" w:before="0" w:line="245" w:lineRule="auto"/>
            </w:pPr>
            <w:r>
              <w:rPr>
                <w:rFonts w:ascii="Calibri" w:hAnsi="Calibri"/>
                <w:sz w:val="18"/>
                <w:u w:val="none"/>
              </w:rPr>
              <w:t>Safe custody and correct records</w:t>
            </w:r>
          </w:p>
        </w:tc>
        <w:tc>
          <w:tcPr>
            <w:tcW w:type="dxa" w:w="4676"/>
            <w:shd w:val="clear" w:color="auto" w:fill="F1F6FB"/>
            <w:vAlign w:val="center"/>
          </w:tcPr>
          <w:p>
            <w:pPr>
              <w:spacing w:after="0" w:before="0" w:line="245" w:lineRule="auto"/>
            </w:pPr>
            <w:r>
              <w:rPr>
                <w:rFonts w:ascii="Calibri" w:hAnsi="Calibri"/>
                <w:sz w:val="18"/>
                <w:u w:val="none"/>
              </w:rPr>
              <w:t>Right material, right quantity, right time, right cost</w:t>
            </w:r>
          </w:p>
        </w:tc>
      </w:tr>
      <w:tr>
        <w:trPr>
          <w:cantSplit/>
        </w:trPr>
        <w:tc>
          <w:tcPr>
            <w:tcW w:type="dxa" w:w="1652"/>
            <w:vAlign w:val="center"/>
          </w:tcPr>
          <w:p>
            <w:pPr>
              <w:spacing w:after="0" w:before="0" w:line="245" w:lineRule="auto"/>
            </w:pPr>
            <w:r>
              <w:rPr>
                <w:rFonts w:ascii="Calibri" w:hAnsi="Calibri"/>
                <w:b/>
                <w:color w:val="15325B"/>
                <w:sz w:val="18"/>
                <w:u w:val="none"/>
              </w:rPr>
              <w:t>Output</w:t>
            </w:r>
          </w:p>
        </w:tc>
        <w:tc>
          <w:tcPr>
            <w:tcW w:type="dxa" w:w="3536"/>
            <w:vAlign w:val="center"/>
          </w:tcPr>
          <w:p>
            <w:pPr>
              <w:spacing w:after="0" w:before="0" w:line="245" w:lineRule="auto"/>
            </w:pPr>
            <w:r>
              <w:rPr>
                <w:rFonts w:ascii="Calibri" w:hAnsi="Calibri"/>
                <w:sz w:val="18"/>
                <w:u w:val="none"/>
              </w:rPr>
              <w:t>Registers, bin cards, vouchers</w:t>
            </w:r>
          </w:p>
        </w:tc>
        <w:tc>
          <w:tcPr>
            <w:tcW w:type="dxa" w:w="4676"/>
            <w:vAlign w:val="center"/>
          </w:tcPr>
          <w:p>
            <w:pPr>
              <w:spacing w:after="0" w:before="0" w:line="245" w:lineRule="auto"/>
            </w:pPr>
            <w:r>
              <w:rPr>
                <w:rFonts w:ascii="Calibri" w:hAnsi="Calibri"/>
                <w:sz w:val="18"/>
                <w:u w:val="none"/>
              </w:rPr>
              <w:t>Policy, SOPs, budget, performance reports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1.2  </w:t>
      </w:r>
      <w:r>
        <w:rPr>
          <w:rFonts w:ascii="Calibri" w:hAnsi="Calibri"/>
          <w:b/>
          <w:color w:val="1F4E79"/>
          <w:sz w:val="26"/>
          <w:u w:val="none"/>
        </w:rPr>
        <w:t>Records Keeping — Meaning, Purpose and Scope</w:t>
      </w:r>
    </w:p>
    <w:p>
      <w:pPr>
        <w:jc w:val="both"/>
      </w:pPr>
      <w:r>
        <w:rPr>
          <w:rFonts w:ascii="Calibri" w:hAnsi="Calibri"/>
          <w:sz w:val="21"/>
          <w:u w:val="none"/>
        </w:rPr>
        <w:t xml:space="preserve">A </w:t>
      </w:r>
      <w:r>
        <w:rPr>
          <w:rFonts w:ascii="Calibri" w:hAnsi="Calibri"/>
          <w:b/>
          <w:sz w:val="21"/>
          <w:u w:val="none"/>
        </w:rPr>
        <w:t>record</w:t>
      </w:r>
      <w:r>
        <w:rPr>
          <w:rFonts w:ascii="Calibri" w:hAnsi="Calibri"/>
          <w:sz w:val="21"/>
          <w:u w:val="none"/>
        </w:rPr>
        <w:t xml:space="preserve"> is any written, printed or electronic document that furnishes </w:t>
      </w:r>
      <w:r>
        <w:rPr>
          <w:rFonts w:ascii="Calibri" w:hAnsi="Calibri"/>
          <w:i/>
          <w:sz w:val="21"/>
          <w:u w:val="none"/>
        </w:rPr>
        <w:t>permanent, retrievable evidence</w:t>
      </w:r>
      <w:r>
        <w:rPr>
          <w:rFonts w:ascii="Calibri" w:hAnsi="Calibri"/>
          <w:sz w:val="21"/>
          <w:u w:val="none"/>
        </w:rPr>
        <w:t xml:space="preserve"> of a transaction or an event. In a drug store, a transaction is either a </w:t>
      </w:r>
      <w:r>
        <w:rPr>
          <w:rFonts w:ascii="Calibri" w:hAnsi="Calibri"/>
          <w:b/>
          <w:sz w:val="21"/>
          <w:u w:val="none"/>
        </w:rPr>
        <w:t>receipt</w:t>
      </w:r>
      <w:r>
        <w:rPr>
          <w:rFonts w:ascii="Calibri" w:hAnsi="Calibri"/>
          <w:sz w:val="21"/>
          <w:u w:val="none"/>
        </w:rPr>
        <w:t xml:space="preserve">, a </w:t>
      </w:r>
      <w:r>
        <w:rPr>
          <w:rFonts w:ascii="Calibri" w:hAnsi="Calibri"/>
          <w:b/>
          <w:sz w:val="21"/>
          <w:u w:val="none"/>
        </w:rPr>
        <w:t>transfer</w:t>
      </w:r>
      <w:r>
        <w:rPr>
          <w:rFonts w:ascii="Calibri" w:hAnsi="Calibri"/>
          <w:sz w:val="21"/>
          <w:u w:val="none"/>
        </w:rPr>
        <w:t xml:space="preserve">, an </w:t>
      </w:r>
      <w:r>
        <w:rPr>
          <w:rFonts w:ascii="Calibri" w:hAnsi="Calibri"/>
          <w:b/>
          <w:sz w:val="21"/>
          <w:u w:val="none"/>
        </w:rPr>
        <w:t>issue</w:t>
      </w:r>
      <w:r>
        <w:rPr>
          <w:rFonts w:ascii="Calibri" w:hAnsi="Calibri"/>
          <w:sz w:val="21"/>
          <w:u w:val="none"/>
        </w:rPr>
        <w:t xml:space="preserve">, a </w:t>
      </w:r>
      <w:r>
        <w:rPr>
          <w:rFonts w:ascii="Calibri" w:hAnsi="Calibri"/>
          <w:b/>
          <w:sz w:val="21"/>
          <w:u w:val="none"/>
        </w:rPr>
        <w:t>return</w:t>
      </w:r>
      <w:r>
        <w:rPr>
          <w:rFonts w:ascii="Calibri" w:hAnsi="Calibri"/>
          <w:sz w:val="21"/>
          <w:u w:val="none"/>
        </w:rPr>
        <w:t xml:space="preserve">, a </w:t>
      </w:r>
      <w:r>
        <w:rPr>
          <w:rFonts w:ascii="Calibri" w:hAnsi="Calibri"/>
          <w:b/>
          <w:sz w:val="21"/>
          <w:u w:val="none"/>
        </w:rPr>
        <w:t>loss</w:t>
      </w:r>
      <w:r>
        <w:rPr>
          <w:rFonts w:ascii="Calibri" w:hAnsi="Calibri"/>
          <w:sz w:val="21"/>
          <w:u w:val="none"/>
        </w:rPr>
        <w:t xml:space="preserve"> or a </w:t>
      </w:r>
      <w:r>
        <w:rPr>
          <w:rFonts w:ascii="Calibri" w:hAnsi="Calibri"/>
          <w:b/>
          <w:sz w:val="21"/>
          <w:u w:val="none"/>
        </w:rPr>
        <w:t>disposal</w:t>
      </w:r>
      <w:r>
        <w:rPr>
          <w:rFonts w:ascii="Calibri" w:hAnsi="Calibri"/>
          <w:sz w:val="21"/>
          <w:u w:val="none"/>
        </w:rPr>
        <w:t xml:space="preserve"> — and </w:t>
      </w:r>
      <w:r>
        <w:rPr>
          <w:rFonts w:ascii="Calibri" w:hAnsi="Calibri"/>
          <w:i/>
          <w:sz w:val="21"/>
          <w:u w:val="none"/>
        </w:rPr>
        <w:t>each one must leave a paper (or electronic) trail</w:t>
      </w:r>
      <w:r>
        <w:rPr>
          <w:rFonts w:ascii="Calibri" w:hAnsi="Calibri"/>
          <w:sz w:val="21"/>
          <w:u w:val="none"/>
        </w:rPr>
        <w:t>.</w:t>
      </w:r>
    </w:p>
    <w:p>
      <w:pPr>
        <w:pStyle w:val="Heading3"/>
      </w:pPr>
      <w:r>
        <w:rPr>
          <w:rFonts w:ascii="Calibri" w:hAnsi="Calibri"/>
          <w:b/>
          <w:color w:val="1B6B34"/>
          <w:sz w:val="23"/>
          <w:u w:val="none"/>
        </w:rPr>
        <w:t>1.2.1  Purposes of Records Keeping</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Legal / statutory compliance</w:t>
      </w:r>
      <w:r>
        <w:rPr>
          <w:rFonts w:ascii="Calibri" w:hAnsi="Calibri"/>
          <w:sz w:val="21"/>
          <w:u w:val="none"/>
        </w:rPr>
        <w:t xml:space="preserve"> — the Drugs and Cosmetics Act, 1940 &amp; Rules, 1945, the NDPS Act, 1985 and the Pharmacy Act, 1948 make certain records </w:t>
      </w:r>
      <w:r>
        <w:rPr>
          <w:rFonts w:ascii="Calibri" w:hAnsi="Calibri"/>
          <w:i/>
          <w:sz w:val="21"/>
          <w:u w:val="none"/>
        </w:rPr>
        <w:t>compulsory</w:t>
      </w:r>
      <w:r>
        <w:rPr>
          <w:rFonts w:ascii="Calibri" w:hAnsi="Calibri"/>
          <w:sz w:val="21"/>
          <w:u w:val="none"/>
        </w:rPr>
        <w:t>; absence of a record is itself an offence.</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Accountability and custody</w:t>
      </w:r>
      <w:r>
        <w:rPr>
          <w:rFonts w:ascii="Calibri" w:hAnsi="Calibri"/>
          <w:sz w:val="21"/>
          <w:u w:val="none"/>
        </w:rPr>
        <w:t xml:space="preserve"> — fixes personal responsibility for every unit of stock on a named custodian.</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Financial control</w:t>
      </w:r>
      <w:r>
        <w:rPr>
          <w:rFonts w:ascii="Calibri" w:hAnsi="Calibri"/>
          <w:sz w:val="21"/>
          <w:u w:val="none"/>
        </w:rPr>
        <w:t xml:space="preserve"> — shows the value of stock held, consumed and wasted; feeds the annual accounts, budget and audit.</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Inventory control</w:t>
      </w:r>
      <w:r>
        <w:rPr>
          <w:rFonts w:ascii="Calibri" w:hAnsi="Calibri"/>
          <w:sz w:val="21"/>
          <w:u w:val="none"/>
        </w:rPr>
        <w:t xml:space="preserve"> — consumption data from records is the raw material for ABC/VED analysis, EOQ, re-order level and indenting.</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Traceability / recall</w:t>
      </w:r>
      <w:r>
        <w:rPr>
          <w:rFonts w:ascii="Calibri" w:hAnsi="Calibri"/>
          <w:sz w:val="21"/>
          <w:u w:val="none"/>
        </w:rPr>
        <w:t xml:space="preserve"> — batch-wise records allow instant location of every unit of a batch declared </w:t>
      </w:r>
      <w:r>
        <w:rPr>
          <w:rFonts w:ascii="Calibri" w:hAnsi="Calibri"/>
          <w:i/>
          <w:sz w:val="21"/>
          <w:u w:val="none"/>
        </w:rPr>
        <w:t>Not of Standard Quality (NSQ)</w:t>
      </w:r>
      <w:r>
        <w:rPr>
          <w:rFonts w:ascii="Calibri" w:hAnsi="Calibri"/>
          <w:sz w:val="21"/>
          <w:u w:val="none"/>
        </w:rPr>
        <w:t xml:space="preserve"> or recalled.</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Prevention of pilferage, theft and misuse</w:t>
      </w:r>
      <w:r>
        <w:rPr>
          <w:rFonts w:ascii="Calibri" w:hAnsi="Calibri"/>
          <w:sz w:val="21"/>
          <w:u w:val="none"/>
        </w:rPr>
        <w:t xml:space="preserve"> — especially of narcotics, psychotropics and Schedule X drugs.</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Avoidance of expiry and over-stocking</w:t>
      </w:r>
      <w:r>
        <w:rPr>
          <w:rFonts w:ascii="Calibri" w:hAnsi="Calibri"/>
          <w:sz w:val="21"/>
          <w:u w:val="none"/>
        </w:rPr>
        <w:t xml:space="preserve"> — expiry registers and near-expiry reports.</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Information for management (MIS)</w:t>
      </w:r>
      <w:r>
        <w:rPr>
          <w:rFonts w:ascii="Calibri" w:hAnsi="Calibri"/>
          <w:sz w:val="21"/>
          <w:u w:val="none"/>
        </w:rPr>
        <w:t xml:space="preserve"> — consumption trends, supplier performance, lead-time analysis, price trends.</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Evidence in disputes</w:t>
      </w:r>
      <w:r>
        <w:rPr>
          <w:rFonts w:ascii="Calibri" w:hAnsi="Calibri"/>
          <w:sz w:val="21"/>
          <w:u w:val="none"/>
        </w:rPr>
        <w:t xml:space="preserve"> — with suppliers, carriers, insurers, and in courts of law.</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Continuity</w:t>
      </w:r>
      <w:r>
        <w:rPr>
          <w:rFonts w:ascii="Calibri" w:hAnsi="Calibri"/>
          <w:sz w:val="21"/>
          <w:u w:val="none"/>
        </w:rPr>
        <w:t xml:space="preserve"> — the store does not stop working when a store keeper is transferred; the records carry the memory of the organisation.</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HIGH-YIELD  —  </w:t>
            </w:r>
            <w:r>
              <w:rPr>
                <w:rFonts w:ascii="Calibri" w:hAnsi="Calibri"/>
                <w:sz w:val="20"/>
                <w:u w:val="none"/>
              </w:rPr>
              <w:t xml:space="preserve">The single-line examination answer: </w:t>
            </w:r>
            <w:r>
              <w:rPr>
                <w:rFonts w:ascii="Calibri" w:hAnsi="Calibri"/>
                <w:i/>
                <w:sz w:val="20"/>
                <w:u w:val="none"/>
              </w:rPr>
              <w:t xml:space="preserve">"Records keeping is the systematic maintenance of documents relating to receipt, storage, issue and disposal of stores, to ensure </w:t>
            </w:r>
            <w:r>
              <w:rPr>
                <w:rFonts w:ascii="Calibri" w:hAnsi="Calibri"/>
                <w:i/>
                <w:sz w:val="20"/>
                <w:u w:val="none"/>
              </w:rPr>
              <w:t>accountability, legal compliance, financial control and traceability</w:t>
            </w:r>
            <w:r>
              <w:rPr>
                <w:rFonts w:ascii="Calibri" w:hAnsi="Calibri"/>
                <w:i/>
                <w:sz w:val="20"/>
                <w:u w:val="none"/>
              </w:rPr>
              <w:t>."</w:t>
            </w:r>
            <w:r>
              <w:rPr>
                <w:rFonts w:ascii="Calibri" w:hAnsi="Calibri"/>
                <w:sz w:val="20"/>
                <w:u w:val="none"/>
              </w:rPr>
              <w:t xml:space="preserve"> Remember the four italicised words — they are the usual four options of an MCQ.</w:t>
            </w:r>
          </w:p>
        </w:tc>
      </w:tr>
    </w:tbl>
    <w:p>
      <w:pPr>
        <w:spacing w:after="0" w:before="0" w:line="240" w:lineRule="auto"/>
      </w:pPr>
      <w:r>
        <w:rPr>
          <w:sz w:val="6"/>
        </w:rPr>
      </w:r>
    </w:p>
    <w:p>
      <w:pPr>
        <w:pStyle w:val="Heading3"/>
      </w:pPr>
      <w:r>
        <w:rPr>
          <w:rFonts w:ascii="Calibri" w:hAnsi="Calibri"/>
          <w:b/>
          <w:color w:val="1B6B34"/>
          <w:sz w:val="23"/>
          <w:u w:val="none"/>
        </w:rPr>
        <w:t>1.2.2  Scope — What all is "Records Keeping" in a Drug Store?</w:t>
      </w:r>
    </w:p>
    <w:p>
      <w:pPr>
        <w:spacing w:before="120" w:after="40"/>
        <w:keepNext w:val="true"/>
      </w:pPr>
      <w:r>
        <w:rPr>
          <w:rFonts w:ascii="Calibri" w:hAnsi="Calibri"/>
          <w:b/>
          <w:color w:val="9B1B30"/>
          <w:sz w:val="19"/>
          <w:u w:val="none"/>
        </w:rPr>
        <w:t>Table 1.1  Records generated at each stage of the material cycle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069"/>
        <w:gridCol w:w="6796"/>
      </w:tblGrid>
      <w:tr>
        <w:trPr>
          <w:tblHeader/>
          <w:cantSplit/>
        </w:trPr>
        <w:tc>
          <w:tcPr>
            <w:tcW w:type="dxa" w:w="3069"/>
            <w:shd w:val="clear" w:color="auto" w:fill="15325B"/>
            <w:vAlign w:val="center"/>
          </w:tcPr>
          <w:p>
            <w:pPr>
              <w:spacing w:after="0" w:before="0" w:line="240" w:lineRule="auto"/>
              <w:jc w:val="center"/>
            </w:pPr>
            <w:r>
              <w:rPr>
                <w:rFonts w:ascii="Calibri" w:hAnsi="Calibri"/>
                <w:b/>
                <w:color w:val="FFFFFF"/>
                <w:sz w:val="18"/>
                <w:u w:val="none"/>
              </w:rPr>
              <w:t>Stage of material flow</w:t>
            </w:r>
          </w:p>
        </w:tc>
        <w:tc>
          <w:tcPr>
            <w:tcW w:type="dxa" w:w="6796"/>
            <w:shd w:val="clear" w:color="auto" w:fill="15325B"/>
            <w:vAlign w:val="center"/>
          </w:tcPr>
          <w:p>
            <w:pPr>
              <w:spacing w:after="0" w:before="0" w:line="240" w:lineRule="auto"/>
              <w:jc w:val="center"/>
            </w:pPr>
            <w:r>
              <w:rPr>
                <w:rFonts w:ascii="Calibri" w:hAnsi="Calibri"/>
                <w:b/>
                <w:color w:val="FFFFFF"/>
                <w:sz w:val="18"/>
                <w:u w:val="none"/>
              </w:rPr>
              <w:t>Typical records generated</w:t>
            </w:r>
          </w:p>
        </w:tc>
      </w:tr>
      <w:tr>
        <w:trPr>
          <w:cantSplit/>
        </w:trPr>
        <w:tc>
          <w:tcPr>
            <w:tcW w:type="dxa" w:w="3069"/>
            <w:vAlign w:val="center"/>
          </w:tcPr>
          <w:p>
            <w:pPr>
              <w:spacing w:after="0" w:before="0" w:line="245" w:lineRule="auto"/>
            </w:pPr>
            <w:r>
              <w:rPr>
                <w:rFonts w:ascii="Calibri" w:hAnsi="Calibri"/>
                <w:b/>
                <w:color w:val="15325B"/>
                <w:sz w:val="18"/>
                <w:u w:val="none"/>
              </w:rPr>
              <w:t>Demand / need identification</w:t>
            </w:r>
          </w:p>
        </w:tc>
        <w:tc>
          <w:tcPr>
            <w:tcW w:type="dxa" w:w="6796"/>
            <w:vAlign w:val="center"/>
          </w:tcPr>
          <w:p>
            <w:pPr>
              <w:spacing w:after="0" w:before="0" w:line="245" w:lineRule="auto"/>
            </w:pPr>
            <w:r>
              <w:rPr>
                <w:rFonts w:ascii="Calibri" w:hAnsi="Calibri"/>
                <w:sz w:val="18"/>
                <w:u w:val="none"/>
              </w:rPr>
              <w:t>Indent, requisition slip, consumption statement, stock position statement</w:t>
            </w:r>
          </w:p>
        </w:tc>
      </w:tr>
      <w:tr>
        <w:trPr>
          <w:cantSplit/>
        </w:trPr>
        <w:tc>
          <w:tcPr>
            <w:tcW w:type="dxa" w:w="3069"/>
            <w:shd w:val="clear" w:color="auto" w:fill="F1F6FB"/>
            <w:vAlign w:val="center"/>
          </w:tcPr>
          <w:p>
            <w:pPr>
              <w:spacing w:after="0" w:before="0" w:line="245" w:lineRule="auto"/>
            </w:pPr>
            <w:r>
              <w:rPr>
                <w:rFonts w:ascii="Calibri" w:hAnsi="Calibri"/>
                <w:b/>
                <w:color w:val="15325B"/>
                <w:sz w:val="18"/>
                <w:u w:val="none"/>
              </w:rPr>
              <w:t>Procurement</w:t>
            </w:r>
          </w:p>
        </w:tc>
        <w:tc>
          <w:tcPr>
            <w:tcW w:type="dxa" w:w="6796"/>
            <w:shd w:val="clear" w:color="auto" w:fill="F1F6FB"/>
            <w:vAlign w:val="center"/>
          </w:tcPr>
          <w:p>
            <w:pPr>
              <w:spacing w:after="0" w:before="0" w:line="245" w:lineRule="auto"/>
            </w:pPr>
            <w:r>
              <w:rPr>
                <w:rFonts w:ascii="Calibri" w:hAnsi="Calibri"/>
                <w:sz w:val="18"/>
                <w:u w:val="none"/>
              </w:rPr>
              <w:t>Purchase requisition, tender/quotation file, comparative statement, purchase order, rate-contract register</w:t>
            </w:r>
          </w:p>
        </w:tc>
      </w:tr>
      <w:tr>
        <w:trPr>
          <w:cantSplit/>
        </w:trPr>
        <w:tc>
          <w:tcPr>
            <w:tcW w:type="dxa" w:w="3069"/>
            <w:vAlign w:val="center"/>
          </w:tcPr>
          <w:p>
            <w:pPr>
              <w:spacing w:after="0" w:before="0" w:line="245" w:lineRule="auto"/>
            </w:pPr>
            <w:r>
              <w:rPr>
                <w:rFonts w:ascii="Calibri" w:hAnsi="Calibri"/>
                <w:b/>
                <w:color w:val="15325B"/>
                <w:sz w:val="18"/>
                <w:u w:val="none"/>
              </w:rPr>
              <w:t>Receipt (goods inward)</w:t>
            </w:r>
          </w:p>
        </w:tc>
        <w:tc>
          <w:tcPr>
            <w:tcW w:type="dxa" w:w="6796"/>
            <w:vAlign w:val="center"/>
          </w:tcPr>
          <w:p>
            <w:pPr>
              <w:spacing w:after="0" w:before="0" w:line="245" w:lineRule="auto"/>
            </w:pPr>
            <w:r>
              <w:rPr>
                <w:rFonts w:ascii="Calibri" w:hAnsi="Calibri"/>
                <w:sz w:val="18"/>
                <w:u w:val="none"/>
              </w:rPr>
              <w:t>Gate entry register, delivery challan, invoice, packing list, Goods Inward Register, Goods Received Note (GRN), inspection/test report, discrepancy &amp; damage report</w:t>
            </w:r>
          </w:p>
        </w:tc>
      </w:tr>
      <w:tr>
        <w:trPr>
          <w:cantSplit/>
        </w:trPr>
        <w:tc>
          <w:tcPr>
            <w:tcW w:type="dxa" w:w="3069"/>
            <w:shd w:val="clear" w:color="auto" w:fill="F1F6FB"/>
            <w:vAlign w:val="center"/>
          </w:tcPr>
          <w:p>
            <w:pPr>
              <w:spacing w:after="0" w:before="0" w:line="245" w:lineRule="auto"/>
            </w:pPr>
            <w:r>
              <w:rPr>
                <w:rFonts w:ascii="Calibri" w:hAnsi="Calibri"/>
                <w:b/>
                <w:color w:val="15325B"/>
                <w:sz w:val="18"/>
                <w:u w:val="none"/>
              </w:rPr>
              <w:t>Storage</w:t>
            </w:r>
          </w:p>
        </w:tc>
        <w:tc>
          <w:tcPr>
            <w:tcW w:type="dxa" w:w="6796"/>
            <w:shd w:val="clear" w:color="auto" w:fill="F1F6FB"/>
            <w:vAlign w:val="center"/>
          </w:tcPr>
          <w:p>
            <w:pPr>
              <w:spacing w:after="0" w:before="0" w:line="245" w:lineRule="auto"/>
            </w:pPr>
            <w:r>
              <w:rPr>
                <w:rFonts w:ascii="Calibri" w:hAnsi="Calibri"/>
                <w:sz w:val="18"/>
                <w:u w:val="none"/>
              </w:rPr>
              <w:t>Bin card, stock ledger / stock register, batch &amp; expiry register, temperature–humidity log, location (bin) index, narcotic register</w:t>
            </w:r>
          </w:p>
        </w:tc>
      </w:tr>
      <w:tr>
        <w:trPr>
          <w:cantSplit/>
        </w:trPr>
        <w:tc>
          <w:tcPr>
            <w:tcW w:type="dxa" w:w="3069"/>
            <w:vAlign w:val="center"/>
          </w:tcPr>
          <w:p>
            <w:pPr>
              <w:spacing w:after="0" w:before="0" w:line="245" w:lineRule="auto"/>
            </w:pPr>
            <w:r>
              <w:rPr>
                <w:rFonts w:ascii="Calibri" w:hAnsi="Calibri"/>
                <w:b/>
                <w:color w:val="15325B"/>
                <w:sz w:val="18"/>
                <w:u w:val="none"/>
              </w:rPr>
              <w:t>Issue / distribution</w:t>
            </w:r>
          </w:p>
        </w:tc>
        <w:tc>
          <w:tcPr>
            <w:tcW w:type="dxa" w:w="6796"/>
            <w:vAlign w:val="center"/>
          </w:tcPr>
          <w:p>
            <w:pPr>
              <w:spacing w:after="0" w:before="0" w:line="245" w:lineRule="auto"/>
            </w:pPr>
            <w:r>
              <w:rPr>
                <w:rFonts w:ascii="Calibri" w:hAnsi="Calibri"/>
                <w:sz w:val="18"/>
                <w:u w:val="none"/>
              </w:rPr>
              <w:t>Issue voucher, issue register, daily consumption register, sub-store &amp; ward ledger, gate pass</w:t>
            </w:r>
          </w:p>
        </w:tc>
      </w:tr>
      <w:tr>
        <w:trPr>
          <w:cantSplit/>
        </w:trPr>
        <w:tc>
          <w:tcPr>
            <w:tcW w:type="dxa" w:w="3069"/>
            <w:shd w:val="clear" w:color="auto" w:fill="F1F6FB"/>
            <w:vAlign w:val="center"/>
          </w:tcPr>
          <w:p>
            <w:pPr>
              <w:spacing w:after="0" w:before="0" w:line="245" w:lineRule="auto"/>
            </w:pPr>
            <w:r>
              <w:rPr>
                <w:rFonts w:ascii="Calibri" w:hAnsi="Calibri"/>
                <w:b/>
                <w:color w:val="15325B"/>
                <w:sz w:val="18"/>
                <w:u w:val="none"/>
              </w:rPr>
              <w:t>Return / rejection</w:t>
            </w:r>
          </w:p>
        </w:tc>
        <w:tc>
          <w:tcPr>
            <w:tcW w:type="dxa" w:w="6796"/>
            <w:shd w:val="clear" w:color="auto" w:fill="F1F6FB"/>
            <w:vAlign w:val="center"/>
          </w:tcPr>
          <w:p>
            <w:pPr>
              <w:spacing w:after="0" w:before="0" w:line="245" w:lineRule="auto"/>
            </w:pPr>
            <w:r>
              <w:rPr>
                <w:rFonts w:ascii="Calibri" w:hAnsi="Calibri"/>
                <w:sz w:val="18"/>
                <w:u w:val="none"/>
              </w:rPr>
              <w:t>Material Return Note (MRN), rejection memo, debit note, credit note, supplier-return register</w:t>
            </w:r>
          </w:p>
        </w:tc>
      </w:tr>
      <w:tr>
        <w:trPr>
          <w:cantSplit/>
        </w:trPr>
        <w:tc>
          <w:tcPr>
            <w:tcW w:type="dxa" w:w="3069"/>
            <w:vAlign w:val="center"/>
          </w:tcPr>
          <w:p>
            <w:pPr>
              <w:spacing w:after="0" w:before="0" w:line="245" w:lineRule="auto"/>
            </w:pPr>
            <w:r>
              <w:rPr>
                <w:rFonts w:ascii="Calibri" w:hAnsi="Calibri"/>
                <w:b/>
                <w:color w:val="15325B"/>
                <w:sz w:val="18"/>
                <w:u w:val="none"/>
              </w:rPr>
              <w:t>Loss / deterioration</w:t>
            </w:r>
          </w:p>
        </w:tc>
        <w:tc>
          <w:tcPr>
            <w:tcW w:type="dxa" w:w="6796"/>
            <w:vAlign w:val="center"/>
          </w:tcPr>
          <w:p>
            <w:pPr>
              <w:spacing w:after="0" w:before="0" w:line="245" w:lineRule="auto"/>
            </w:pPr>
            <w:r>
              <w:rPr>
                <w:rFonts w:ascii="Calibri" w:hAnsi="Calibri"/>
                <w:sz w:val="18"/>
                <w:u w:val="none"/>
              </w:rPr>
              <w:t>Breakage &amp; loss register, expiry register, discrepancy report, write-off sanction</w:t>
            </w:r>
          </w:p>
        </w:tc>
      </w:tr>
      <w:tr>
        <w:trPr>
          <w:cantSplit/>
        </w:trPr>
        <w:tc>
          <w:tcPr>
            <w:tcW w:type="dxa" w:w="3069"/>
            <w:shd w:val="clear" w:color="auto" w:fill="F1F6FB"/>
            <w:vAlign w:val="center"/>
          </w:tcPr>
          <w:p>
            <w:pPr>
              <w:spacing w:after="0" w:before="0" w:line="245" w:lineRule="auto"/>
            </w:pPr>
            <w:r>
              <w:rPr>
                <w:rFonts w:ascii="Calibri" w:hAnsi="Calibri"/>
                <w:b/>
                <w:color w:val="15325B"/>
                <w:sz w:val="18"/>
                <w:u w:val="none"/>
              </w:rPr>
              <w:t>Disposal</w:t>
            </w:r>
          </w:p>
        </w:tc>
        <w:tc>
          <w:tcPr>
            <w:tcW w:type="dxa" w:w="6796"/>
            <w:shd w:val="clear" w:color="auto" w:fill="F1F6FB"/>
            <w:vAlign w:val="center"/>
          </w:tcPr>
          <w:p>
            <w:pPr>
              <w:spacing w:after="0" w:before="0" w:line="245" w:lineRule="auto"/>
            </w:pPr>
            <w:r>
              <w:rPr>
                <w:rFonts w:ascii="Calibri" w:hAnsi="Calibri"/>
                <w:sz w:val="18"/>
                <w:u w:val="none"/>
              </w:rPr>
              <w:t>Condemnation register, board proceedings, auction/destruction certificate, bio-medical waste record</w:t>
            </w:r>
          </w:p>
        </w:tc>
      </w:tr>
      <w:tr>
        <w:trPr>
          <w:cantSplit/>
        </w:trPr>
        <w:tc>
          <w:tcPr>
            <w:tcW w:type="dxa" w:w="3069"/>
            <w:vAlign w:val="center"/>
          </w:tcPr>
          <w:p>
            <w:pPr>
              <w:spacing w:after="0" w:before="0" w:line="245" w:lineRule="auto"/>
            </w:pPr>
            <w:r>
              <w:rPr>
                <w:rFonts w:ascii="Calibri" w:hAnsi="Calibri"/>
                <w:b/>
                <w:color w:val="15325B"/>
                <w:sz w:val="18"/>
                <w:u w:val="none"/>
              </w:rPr>
              <w:t>Verification &amp; audit</w:t>
            </w:r>
          </w:p>
        </w:tc>
        <w:tc>
          <w:tcPr>
            <w:tcW w:type="dxa" w:w="6796"/>
            <w:vAlign w:val="center"/>
          </w:tcPr>
          <w:p>
            <w:pPr>
              <w:spacing w:after="0" w:before="0" w:line="245" w:lineRule="auto"/>
            </w:pPr>
            <w:r>
              <w:rPr>
                <w:rFonts w:ascii="Calibri" w:hAnsi="Calibri"/>
                <w:sz w:val="18"/>
                <w:u w:val="none"/>
              </w:rPr>
              <w:t>Stock verification sheet, shortage/excess statement, verification certificate, audit para file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  </w:t>
      </w:r>
      <w:r>
        <w:rPr>
          <w:rFonts w:ascii="Calibri" w:hAnsi="Calibri"/>
          <w:b/>
          <w:color w:val="1F4E79"/>
          <w:sz w:val="26"/>
          <w:u w:val="none"/>
        </w:rPr>
        <w:t>Objectives and Functions of a Drug Store</w:t>
      </w:r>
    </w:p>
    <w:p>
      <w:pPr>
        <w:pStyle w:val="Heading3"/>
      </w:pPr>
      <w:r>
        <w:rPr>
          <w:rFonts w:ascii="Calibri" w:hAnsi="Calibri"/>
          <w:b/>
          <w:color w:val="1B6B34"/>
          <w:sz w:val="23"/>
          <w:u w:val="none"/>
        </w:rPr>
        <w:t>1.3.1  Objectives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make available the </w:t>
      </w:r>
      <w:r>
        <w:rPr>
          <w:rFonts w:ascii="Calibri" w:hAnsi="Calibri"/>
          <w:b/>
          <w:sz w:val="21"/>
          <w:u w:val="none"/>
        </w:rPr>
        <w:t>right drug, of right quality, in right quantity, at the right time, at right cost</w:t>
      </w:r>
      <w:r>
        <w:rPr>
          <w:rFonts w:ascii="Calibri" w:hAnsi="Calibri"/>
          <w:sz w:val="21"/>
          <w:u w:val="none"/>
        </w:rPr>
        <w:t xml:space="preserve"> to the user departments (the </w:t>
      </w:r>
      <w:r>
        <w:rPr>
          <w:rFonts w:ascii="Calibri" w:hAnsi="Calibri"/>
          <w:i/>
          <w:sz w:val="21"/>
          <w:u w:val="none"/>
        </w:rPr>
        <w:t>5 R’s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w:t>
      </w:r>
      <w:r>
        <w:rPr>
          <w:rFonts w:ascii="Calibri" w:hAnsi="Calibri"/>
          <w:b/>
          <w:sz w:val="21"/>
          <w:u w:val="none"/>
        </w:rPr>
        <w:t>protect</w:t>
      </w:r>
      <w:r>
        <w:rPr>
          <w:rFonts w:ascii="Calibri" w:hAnsi="Calibri"/>
          <w:sz w:val="21"/>
          <w:u w:val="none"/>
        </w:rPr>
        <w:t xml:space="preserve"> the stock from deterioration, damage, pilferage, fire, moisture, heat, light, rodents and insects.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maintain </w:t>
      </w:r>
      <w:r>
        <w:rPr>
          <w:rFonts w:ascii="Calibri" w:hAnsi="Calibri"/>
          <w:b/>
          <w:sz w:val="21"/>
          <w:u w:val="none"/>
        </w:rPr>
        <w:t>minimum investment</w:t>
      </w:r>
      <w:r>
        <w:rPr>
          <w:rFonts w:ascii="Calibri" w:hAnsi="Calibri"/>
          <w:sz w:val="21"/>
          <w:u w:val="none"/>
        </w:rPr>
        <w:t xml:space="preserve"> in inventory consistent with uninterrupted supply (</w:t>
      </w:r>
      <w:r>
        <w:rPr>
          <w:rFonts w:ascii="Calibri" w:hAnsi="Calibri"/>
          <w:i/>
          <w:sz w:val="21"/>
          <w:u w:val="none"/>
        </w:rPr>
        <w:t>no stock-out, no over-stock</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keep </w:t>
      </w:r>
      <w:r>
        <w:rPr>
          <w:rFonts w:ascii="Calibri" w:hAnsi="Calibri"/>
          <w:b/>
          <w:sz w:val="21"/>
          <w:u w:val="none"/>
        </w:rPr>
        <w:t>accurate, up-to-date records</w:t>
      </w:r>
      <w:r>
        <w:rPr>
          <w:rFonts w:ascii="Calibri" w:hAnsi="Calibri"/>
          <w:sz w:val="21"/>
          <w:u w:val="none"/>
        </w:rPr>
        <w:t xml:space="preserve"> of receipt, balance and issue of every item.</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provide information for </w:t>
      </w:r>
      <w:r>
        <w:rPr>
          <w:rFonts w:ascii="Calibri" w:hAnsi="Calibri"/>
          <w:b/>
          <w:sz w:val="21"/>
          <w:u w:val="none"/>
        </w:rPr>
        <w:t>purchase planning and budgeting</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ensure </w:t>
      </w:r>
      <w:r>
        <w:rPr>
          <w:rFonts w:ascii="Calibri" w:hAnsi="Calibri"/>
          <w:b/>
          <w:sz w:val="21"/>
          <w:u w:val="none"/>
        </w:rPr>
        <w:t>statutory compliance</w:t>
      </w:r>
      <w:r>
        <w:rPr>
          <w:rFonts w:ascii="Calibri" w:hAnsi="Calibri"/>
          <w:sz w:val="21"/>
          <w:u w:val="none"/>
        </w:rPr>
        <w:t xml:space="preserve"> in storage and documentation.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To achieve </w:t>
      </w:r>
      <w:r>
        <w:rPr>
          <w:rFonts w:ascii="Calibri" w:hAnsi="Calibri"/>
          <w:b/>
          <w:sz w:val="21"/>
          <w:u w:val="none"/>
        </w:rPr>
        <w:t>economy</w:t>
      </w:r>
      <w:r>
        <w:rPr>
          <w:rFonts w:ascii="Calibri" w:hAnsi="Calibri"/>
          <w:sz w:val="21"/>
          <w:u w:val="none"/>
        </w:rPr>
        <w:t xml:space="preserve"> in space, manpower and handling cost.</w:t>
      </w:r>
    </w:p>
    <w:p>
      <w:pPr>
        <w:pStyle w:val="Heading3"/>
      </w:pPr>
      <w:r>
        <w:rPr>
          <w:rFonts w:ascii="Calibri" w:hAnsi="Calibri"/>
          <w:b/>
          <w:color w:val="1B6B34"/>
          <w:sz w:val="23"/>
          <w:u w:val="none"/>
        </w:rPr>
        <w:t>1.3.2  Functions (the classic "receipt-to-disposal" list)</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Receiving</w:t>
      </w:r>
      <w:r>
        <w:rPr>
          <w:rFonts w:ascii="Calibri" w:hAnsi="Calibri"/>
          <w:sz w:val="21"/>
          <w:u w:val="none"/>
        </w:rPr>
        <w:t xml:space="preserve"> the materials and checking them against purchase order.</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Inspection</w:t>
      </w:r>
      <w:r>
        <w:rPr>
          <w:rFonts w:ascii="Calibri" w:hAnsi="Calibri"/>
          <w:sz w:val="21"/>
          <w:u w:val="none"/>
        </w:rPr>
        <w:t xml:space="preserve"> (quantitative + qualitative) and arranging quality testing where required.</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Storage / preservation</w:t>
      </w:r>
      <w:r>
        <w:rPr>
          <w:rFonts w:ascii="Calibri" w:hAnsi="Calibri"/>
          <w:sz w:val="21"/>
          <w:u w:val="none"/>
        </w:rPr>
        <w:t xml:space="preserve"> in an orderly, coded, retrievable and condition-appropriate manner.</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Record keeping</w:t>
      </w:r>
      <w:r>
        <w:rPr>
          <w:rFonts w:ascii="Calibri" w:hAnsi="Calibri"/>
          <w:sz w:val="21"/>
          <w:u w:val="none"/>
        </w:rPr>
        <w:t xml:space="preserve"> — bin cards, ledgers, registers, batch and expiry data.</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Issue</w:t>
      </w:r>
      <w:r>
        <w:rPr>
          <w:rFonts w:ascii="Calibri" w:hAnsi="Calibri"/>
          <w:sz w:val="21"/>
          <w:u w:val="none"/>
        </w:rPr>
        <w:t xml:space="preserve"> of materials against authorised indents, on FIFO/FEFO basis.</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Stock control</w:t>
      </w:r>
      <w:r>
        <w:rPr>
          <w:rFonts w:ascii="Calibri" w:hAnsi="Calibri"/>
          <w:sz w:val="21"/>
          <w:u w:val="none"/>
        </w:rPr>
        <w:t xml:space="preserve"> — maintaining levels, initiating indents at re-order level.</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Stock verification</w:t>
      </w:r>
      <w:r>
        <w:rPr>
          <w:rFonts w:ascii="Calibri" w:hAnsi="Calibri"/>
          <w:sz w:val="21"/>
          <w:u w:val="none"/>
        </w:rPr>
        <w:t xml:space="preserve"> — perpetual and periodic physical counting.</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Housekeeping and safety</w:t>
      </w:r>
      <w:r>
        <w:rPr>
          <w:rFonts w:ascii="Calibri" w:hAnsi="Calibri"/>
          <w:sz w:val="21"/>
          <w:u w:val="none"/>
        </w:rPr>
        <w:t xml:space="preserve"> — cleanliness, pest control, fire safety, security.</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Disposal</w:t>
      </w:r>
      <w:r>
        <w:rPr>
          <w:rFonts w:ascii="Calibri" w:hAnsi="Calibri"/>
          <w:sz w:val="21"/>
          <w:u w:val="none"/>
        </w:rPr>
        <w:t xml:space="preserve"> of expired, damaged, obsolete, surplus and condemned items.</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Information &amp; liaison</w:t>
      </w:r>
      <w:r>
        <w:rPr>
          <w:rFonts w:ascii="Calibri" w:hAnsi="Calibri"/>
          <w:sz w:val="21"/>
          <w:u w:val="none"/>
        </w:rPr>
        <w:t xml:space="preserve"> — with purchase, accounts, user departments and audit.</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 FUNCTIONS OF STORES  —  </w:t>
            </w:r>
            <w:r>
              <w:rPr>
                <w:rFonts w:ascii="Calibri" w:hAnsi="Calibri"/>
                <w:b/>
                <w:sz w:val="20"/>
                <w:u w:val="none"/>
              </w:rPr>
              <w:t>"R-I-S-R-I-S-V-H-D-I"</w:t>
            </w:r>
            <w:r>
              <w:rPr>
                <w:rFonts w:ascii="Calibri" w:hAnsi="Calibri"/>
                <w:sz w:val="20"/>
                <w:u w:val="none"/>
              </w:rPr>
              <w:t xml:space="preserve"> → </w:t>
            </w:r>
            <w:r>
              <w:rPr>
                <w:rFonts w:ascii="Calibri" w:hAnsi="Calibri"/>
                <w:b/>
                <w:sz w:val="20"/>
                <w:u w:val="none"/>
              </w:rPr>
              <w:t>R</w:t>
            </w:r>
            <w:r>
              <w:rPr>
                <w:rFonts w:ascii="Calibri" w:hAnsi="Calibri"/>
                <w:sz w:val="20"/>
                <w:u w:val="none"/>
              </w:rPr>
              <w:t xml:space="preserve">eceive, </w:t>
            </w:r>
            <w:r>
              <w:rPr>
                <w:rFonts w:ascii="Calibri" w:hAnsi="Calibri"/>
                <w:b/>
                <w:sz w:val="20"/>
                <w:u w:val="none"/>
              </w:rPr>
              <w:t>I</w:t>
            </w:r>
            <w:r>
              <w:rPr>
                <w:rFonts w:ascii="Calibri" w:hAnsi="Calibri"/>
                <w:sz w:val="20"/>
                <w:u w:val="none"/>
              </w:rPr>
              <w:t xml:space="preserve">nspect, </w:t>
            </w:r>
            <w:r>
              <w:rPr>
                <w:rFonts w:ascii="Calibri" w:hAnsi="Calibri"/>
                <w:b/>
                <w:sz w:val="20"/>
                <w:u w:val="none"/>
              </w:rPr>
              <w:t>S</w:t>
            </w:r>
            <w:r>
              <w:rPr>
                <w:rFonts w:ascii="Calibri" w:hAnsi="Calibri"/>
                <w:sz w:val="20"/>
                <w:u w:val="none"/>
              </w:rPr>
              <w:t xml:space="preserve">tore, </w:t>
            </w:r>
            <w:r>
              <w:rPr>
                <w:rFonts w:ascii="Calibri" w:hAnsi="Calibri"/>
                <w:b/>
                <w:sz w:val="20"/>
                <w:u w:val="none"/>
              </w:rPr>
              <w:t>R</w:t>
            </w:r>
            <w:r>
              <w:rPr>
                <w:rFonts w:ascii="Calibri" w:hAnsi="Calibri"/>
                <w:sz w:val="20"/>
                <w:u w:val="none"/>
              </w:rPr>
              <w:t xml:space="preserve">ecord, </w:t>
            </w:r>
            <w:r>
              <w:rPr>
                <w:rFonts w:ascii="Calibri" w:hAnsi="Calibri"/>
                <w:b/>
                <w:sz w:val="20"/>
                <w:u w:val="none"/>
              </w:rPr>
              <w:t>I</w:t>
            </w:r>
            <w:r>
              <w:rPr>
                <w:rFonts w:ascii="Calibri" w:hAnsi="Calibri"/>
                <w:sz w:val="20"/>
                <w:u w:val="none"/>
              </w:rPr>
              <w:t xml:space="preserve">ssue, </w:t>
            </w:r>
            <w:r>
              <w:rPr>
                <w:rFonts w:ascii="Calibri" w:hAnsi="Calibri"/>
                <w:b/>
                <w:sz w:val="20"/>
                <w:u w:val="none"/>
              </w:rPr>
              <w:t>S</w:t>
            </w:r>
            <w:r>
              <w:rPr>
                <w:rFonts w:ascii="Calibri" w:hAnsi="Calibri"/>
                <w:sz w:val="20"/>
                <w:u w:val="none"/>
              </w:rPr>
              <w:t xml:space="preserve">tock-control, </w:t>
            </w:r>
            <w:r>
              <w:rPr>
                <w:rFonts w:ascii="Calibri" w:hAnsi="Calibri"/>
                <w:b/>
                <w:sz w:val="20"/>
                <w:u w:val="none"/>
              </w:rPr>
              <w:t>V</w:t>
            </w:r>
            <w:r>
              <w:rPr>
                <w:rFonts w:ascii="Calibri" w:hAnsi="Calibri"/>
                <w:sz w:val="20"/>
                <w:u w:val="none"/>
              </w:rPr>
              <w:t xml:space="preserve">erify, </w:t>
            </w:r>
            <w:r>
              <w:rPr>
                <w:rFonts w:ascii="Calibri" w:hAnsi="Calibri"/>
                <w:b/>
                <w:sz w:val="20"/>
                <w:u w:val="none"/>
              </w:rPr>
              <w:t>H</w:t>
            </w:r>
            <w:r>
              <w:rPr>
                <w:rFonts w:ascii="Calibri" w:hAnsi="Calibri"/>
                <w:sz w:val="20"/>
                <w:u w:val="none"/>
              </w:rPr>
              <w:t xml:space="preserve">ousekeep, </w:t>
            </w:r>
            <w:r>
              <w:rPr>
                <w:rFonts w:ascii="Calibri" w:hAnsi="Calibri"/>
                <w:b/>
                <w:sz w:val="20"/>
                <w:u w:val="none"/>
              </w:rPr>
              <w:t>D</w:t>
            </w:r>
            <w:r>
              <w:rPr>
                <w:rFonts w:ascii="Calibri" w:hAnsi="Calibri"/>
                <w:sz w:val="20"/>
                <w:u w:val="none"/>
              </w:rPr>
              <w:t xml:space="preserve">ispose, </w:t>
            </w:r>
            <w:r>
              <w:rPr>
                <w:rFonts w:ascii="Calibri" w:hAnsi="Calibri"/>
                <w:b/>
                <w:sz w:val="20"/>
                <w:u w:val="none"/>
              </w:rPr>
              <w:t>I</w:t>
            </w:r>
            <w:r>
              <w:rPr>
                <w:rFonts w:ascii="Calibri" w:hAnsi="Calibri"/>
                <w:sz w:val="20"/>
                <w:u w:val="none"/>
              </w:rPr>
              <w:t>nform.</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1.4  </w:t>
      </w:r>
      <w:r>
        <w:rPr>
          <w:rFonts w:ascii="Calibri" w:hAnsi="Calibri"/>
          <w:b/>
          <w:color w:val="1F4E79"/>
          <w:sz w:val="26"/>
          <w:u w:val="none"/>
        </w:rPr>
        <w:t>Importance / Advantages of Systematic Records Keeping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516"/>
        <w:gridCol w:w="6349"/>
      </w:tblGrid>
      <w:tr>
        <w:trPr>
          <w:tblHeader/>
          <w:cantSplit/>
        </w:trPr>
        <w:tc>
          <w:tcPr>
            <w:tcW w:type="dxa" w:w="3516"/>
            <w:shd w:val="clear" w:color="auto" w:fill="15325B"/>
            <w:vAlign w:val="center"/>
          </w:tcPr>
          <w:p>
            <w:pPr>
              <w:spacing w:after="0" w:before="0" w:line="240" w:lineRule="auto"/>
              <w:jc w:val="center"/>
            </w:pPr>
            <w:r>
              <w:rPr>
                <w:rFonts w:ascii="Calibri" w:hAnsi="Calibri"/>
                <w:b/>
                <w:color w:val="FFFFFF"/>
                <w:sz w:val="18"/>
                <w:u w:val="none"/>
              </w:rPr>
              <w:t>Beneficiary</w:t>
            </w:r>
          </w:p>
        </w:tc>
        <w:tc>
          <w:tcPr>
            <w:tcW w:type="dxa" w:w="6349"/>
            <w:shd w:val="clear" w:color="auto" w:fill="15325B"/>
            <w:vAlign w:val="center"/>
          </w:tcPr>
          <w:p>
            <w:pPr>
              <w:spacing w:after="0" w:before="0" w:line="240" w:lineRule="auto"/>
              <w:jc w:val="center"/>
            </w:pPr>
            <w:r>
              <w:rPr>
                <w:rFonts w:ascii="Calibri" w:hAnsi="Calibri"/>
                <w:b/>
                <w:color w:val="FFFFFF"/>
                <w:sz w:val="18"/>
                <w:u w:val="none"/>
              </w:rPr>
              <w:t>How good records help</w:t>
            </w:r>
          </w:p>
        </w:tc>
      </w:tr>
      <w:tr>
        <w:trPr>
          <w:cantSplit/>
        </w:trPr>
        <w:tc>
          <w:tcPr>
            <w:tcW w:type="dxa" w:w="3516"/>
            <w:vAlign w:val="center"/>
          </w:tcPr>
          <w:p>
            <w:pPr>
              <w:spacing w:after="0" w:before="0" w:line="245" w:lineRule="auto"/>
            </w:pPr>
            <w:r>
              <w:rPr>
                <w:rFonts w:ascii="Calibri" w:hAnsi="Calibri"/>
                <w:b/>
                <w:color w:val="15325B"/>
                <w:sz w:val="18"/>
                <w:u w:val="none"/>
              </w:rPr>
              <w:t>Patient</w:t>
            </w:r>
          </w:p>
        </w:tc>
        <w:tc>
          <w:tcPr>
            <w:tcW w:type="dxa" w:w="6349"/>
            <w:vAlign w:val="center"/>
          </w:tcPr>
          <w:p>
            <w:pPr>
              <w:spacing w:after="0" w:before="0" w:line="245" w:lineRule="auto"/>
            </w:pPr>
            <w:r>
              <w:rPr>
                <w:rFonts w:ascii="Calibri" w:hAnsi="Calibri"/>
                <w:sz w:val="18"/>
                <w:u w:val="none"/>
              </w:rPr>
              <w:t>Correct, unexpired, potent drug; quick recall of a defective batch</w:t>
            </w:r>
          </w:p>
        </w:tc>
      </w:tr>
      <w:tr>
        <w:trPr>
          <w:cantSplit/>
        </w:trPr>
        <w:tc>
          <w:tcPr>
            <w:tcW w:type="dxa" w:w="3516"/>
            <w:shd w:val="clear" w:color="auto" w:fill="F1F6FB"/>
            <w:vAlign w:val="center"/>
          </w:tcPr>
          <w:p>
            <w:pPr>
              <w:spacing w:after="0" w:before="0" w:line="245" w:lineRule="auto"/>
            </w:pPr>
            <w:r>
              <w:rPr>
                <w:rFonts w:ascii="Calibri" w:hAnsi="Calibri"/>
                <w:b/>
                <w:color w:val="15325B"/>
                <w:sz w:val="18"/>
                <w:u w:val="none"/>
              </w:rPr>
              <w:t>Pharmacist / store keeper</w:t>
            </w:r>
          </w:p>
        </w:tc>
        <w:tc>
          <w:tcPr>
            <w:tcW w:type="dxa" w:w="6349"/>
            <w:shd w:val="clear" w:color="auto" w:fill="F1F6FB"/>
            <w:vAlign w:val="center"/>
          </w:tcPr>
          <w:p>
            <w:pPr>
              <w:spacing w:after="0" w:before="0" w:line="245" w:lineRule="auto"/>
            </w:pPr>
            <w:r>
              <w:rPr>
                <w:rFonts w:ascii="Calibri" w:hAnsi="Calibri"/>
                <w:sz w:val="18"/>
                <w:u w:val="none"/>
              </w:rPr>
              <w:t>Protection from blame; proof of due diligence; easy hand-over on transfer</w:t>
            </w:r>
          </w:p>
        </w:tc>
      </w:tr>
      <w:tr>
        <w:trPr>
          <w:cantSplit/>
        </w:trPr>
        <w:tc>
          <w:tcPr>
            <w:tcW w:type="dxa" w:w="3516"/>
            <w:vAlign w:val="center"/>
          </w:tcPr>
          <w:p>
            <w:pPr>
              <w:spacing w:after="0" w:before="0" w:line="245" w:lineRule="auto"/>
            </w:pPr>
            <w:r>
              <w:rPr>
                <w:rFonts w:ascii="Calibri" w:hAnsi="Calibri"/>
                <w:b/>
                <w:color w:val="15325B"/>
                <w:sz w:val="18"/>
                <w:u w:val="none"/>
              </w:rPr>
              <w:t>Hospital / firm</w:t>
            </w:r>
          </w:p>
        </w:tc>
        <w:tc>
          <w:tcPr>
            <w:tcW w:type="dxa" w:w="6349"/>
            <w:vAlign w:val="center"/>
          </w:tcPr>
          <w:p>
            <w:pPr>
              <w:spacing w:after="0" w:before="0" w:line="245" w:lineRule="auto"/>
            </w:pPr>
            <w:r>
              <w:rPr>
                <w:rFonts w:ascii="Calibri" w:hAnsi="Calibri"/>
                <w:sz w:val="18"/>
                <w:u w:val="none"/>
              </w:rPr>
              <w:t>Control on expenditure; reduced wastage; better negotiation with suppliers using purchase history</w:t>
            </w:r>
          </w:p>
        </w:tc>
      </w:tr>
      <w:tr>
        <w:trPr>
          <w:cantSplit/>
        </w:trPr>
        <w:tc>
          <w:tcPr>
            <w:tcW w:type="dxa" w:w="3516"/>
            <w:shd w:val="clear" w:color="auto" w:fill="F1F6FB"/>
            <w:vAlign w:val="center"/>
          </w:tcPr>
          <w:p>
            <w:pPr>
              <w:spacing w:after="0" w:before="0" w:line="245" w:lineRule="auto"/>
            </w:pPr>
            <w:r>
              <w:rPr>
                <w:rFonts w:ascii="Calibri" w:hAnsi="Calibri"/>
                <w:b/>
                <w:color w:val="15325B"/>
                <w:sz w:val="18"/>
                <w:u w:val="none"/>
              </w:rPr>
              <w:t>Purchase department</w:t>
            </w:r>
          </w:p>
        </w:tc>
        <w:tc>
          <w:tcPr>
            <w:tcW w:type="dxa" w:w="6349"/>
            <w:shd w:val="clear" w:color="auto" w:fill="F1F6FB"/>
            <w:vAlign w:val="center"/>
          </w:tcPr>
          <w:p>
            <w:pPr>
              <w:spacing w:after="0" w:before="0" w:line="245" w:lineRule="auto"/>
            </w:pPr>
            <w:r>
              <w:rPr>
                <w:rFonts w:ascii="Calibri" w:hAnsi="Calibri"/>
                <w:sz w:val="18"/>
                <w:u w:val="none"/>
              </w:rPr>
              <w:t>Reliable consumption and lead-time data for indenting</w:t>
            </w:r>
          </w:p>
        </w:tc>
      </w:tr>
      <w:tr>
        <w:trPr>
          <w:cantSplit/>
        </w:trPr>
        <w:tc>
          <w:tcPr>
            <w:tcW w:type="dxa" w:w="3516"/>
            <w:vAlign w:val="center"/>
          </w:tcPr>
          <w:p>
            <w:pPr>
              <w:spacing w:after="0" w:before="0" w:line="245" w:lineRule="auto"/>
            </w:pPr>
            <w:r>
              <w:rPr>
                <w:rFonts w:ascii="Calibri" w:hAnsi="Calibri"/>
                <w:b/>
                <w:color w:val="15325B"/>
                <w:sz w:val="18"/>
                <w:u w:val="none"/>
              </w:rPr>
              <w:t>Accounts / audit</w:t>
            </w:r>
          </w:p>
        </w:tc>
        <w:tc>
          <w:tcPr>
            <w:tcW w:type="dxa" w:w="6349"/>
            <w:vAlign w:val="center"/>
          </w:tcPr>
          <w:p>
            <w:pPr>
              <w:spacing w:after="0" w:before="0" w:line="245" w:lineRule="auto"/>
            </w:pPr>
            <w:r>
              <w:rPr>
                <w:rFonts w:ascii="Calibri" w:hAnsi="Calibri"/>
                <w:sz w:val="18"/>
                <w:u w:val="none"/>
              </w:rPr>
              <w:t>Verifiable link between money spent and material received</w:t>
            </w:r>
          </w:p>
        </w:tc>
      </w:tr>
      <w:tr>
        <w:trPr>
          <w:cantSplit/>
        </w:trPr>
        <w:tc>
          <w:tcPr>
            <w:tcW w:type="dxa" w:w="3516"/>
            <w:shd w:val="clear" w:color="auto" w:fill="F1F6FB"/>
            <w:vAlign w:val="center"/>
          </w:tcPr>
          <w:p>
            <w:pPr>
              <w:spacing w:after="0" w:before="0" w:line="245" w:lineRule="auto"/>
            </w:pPr>
            <w:r>
              <w:rPr>
                <w:rFonts w:ascii="Calibri" w:hAnsi="Calibri"/>
                <w:b/>
                <w:color w:val="15325B"/>
                <w:sz w:val="18"/>
                <w:u w:val="none"/>
              </w:rPr>
              <w:t>Drug regulatory authority</w:t>
            </w:r>
          </w:p>
        </w:tc>
        <w:tc>
          <w:tcPr>
            <w:tcW w:type="dxa" w:w="6349"/>
            <w:shd w:val="clear" w:color="auto" w:fill="F1F6FB"/>
            <w:vAlign w:val="center"/>
          </w:tcPr>
          <w:p>
            <w:pPr>
              <w:spacing w:after="0" w:before="0" w:line="245" w:lineRule="auto"/>
            </w:pPr>
            <w:r>
              <w:rPr>
                <w:rFonts w:ascii="Calibri" w:hAnsi="Calibri"/>
                <w:sz w:val="18"/>
                <w:u w:val="none"/>
              </w:rPr>
              <w:t>Evidence of legal storage, sale and distribution</w:t>
            </w:r>
          </w:p>
        </w:tc>
      </w:tr>
      <w:tr>
        <w:trPr>
          <w:cantSplit/>
        </w:trPr>
        <w:tc>
          <w:tcPr>
            <w:tcW w:type="dxa" w:w="3516"/>
            <w:vAlign w:val="center"/>
          </w:tcPr>
          <w:p>
            <w:pPr>
              <w:spacing w:after="0" w:before="0" w:line="245" w:lineRule="auto"/>
            </w:pPr>
            <w:r>
              <w:rPr>
                <w:rFonts w:ascii="Calibri" w:hAnsi="Calibri"/>
                <w:b/>
                <w:color w:val="15325B"/>
                <w:sz w:val="18"/>
                <w:u w:val="none"/>
              </w:rPr>
              <w:t>Management</w:t>
            </w:r>
          </w:p>
        </w:tc>
        <w:tc>
          <w:tcPr>
            <w:tcW w:type="dxa" w:w="6349"/>
            <w:vAlign w:val="center"/>
          </w:tcPr>
          <w:p>
            <w:pPr>
              <w:spacing w:after="0" w:before="0" w:line="245" w:lineRule="auto"/>
            </w:pPr>
            <w:r>
              <w:rPr>
                <w:rFonts w:ascii="Calibri" w:hAnsi="Calibri"/>
                <w:sz w:val="18"/>
                <w:u w:val="none"/>
              </w:rPr>
              <w:t>MIS reports — turnover ratio, stock-out rate, expiry loss %, supplier performance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CONSEQUENCES OF POOR RECORD KEEPING</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Stock-outs of life-saving drugs and simultaneous over-stocking of slow movers.</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Heavy </w:t>
            </w:r>
            <w:r>
              <w:rPr>
                <w:rFonts w:ascii="Calibri" w:hAnsi="Calibri"/>
                <w:b/>
                <w:sz w:val="20"/>
                <w:u w:val="none"/>
              </w:rPr>
              <w:t>expiry loss</w:t>
            </w:r>
            <w:r>
              <w:rPr>
                <w:rFonts w:ascii="Calibri" w:hAnsi="Calibri"/>
                <w:sz w:val="20"/>
                <w:u w:val="none"/>
              </w:rPr>
              <w:t xml:space="preserve"> and wastage of public money.</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Undetected </w:t>
            </w:r>
            <w:r>
              <w:rPr>
                <w:rFonts w:ascii="Calibri" w:hAnsi="Calibri"/>
                <w:b/>
                <w:sz w:val="20"/>
                <w:u w:val="none"/>
              </w:rPr>
              <w:t>pilferage</w:t>
            </w:r>
            <w:r>
              <w:rPr>
                <w:rFonts w:ascii="Calibri" w:hAnsi="Calibri"/>
                <w:sz w:val="20"/>
                <w:u w:val="none"/>
              </w:rPr>
              <w:t>, particularly of narcotics — invites criminal action under the NDPS Act, 1985.</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Failure of </w:t>
            </w:r>
            <w:r>
              <w:rPr>
                <w:rFonts w:ascii="Calibri" w:hAnsi="Calibri"/>
                <w:b/>
                <w:sz w:val="20"/>
                <w:u w:val="none"/>
              </w:rPr>
              <w:t>recall</w:t>
            </w:r>
            <w:r>
              <w:rPr>
                <w:rFonts w:ascii="Calibri" w:hAnsi="Calibri"/>
                <w:sz w:val="20"/>
                <w:u w:val="none"/>
              </w:rPr>
              <w:t xml:space="preserve"> of a Not-of-Standard-Quality batch → patient harm.</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Audit objections</w:t>
            </w:r>
            <w:r>
              <w:rPr>
                <w:rFonts w:ascii="Calibri" w:hAnsi="Calibri"/>
                <w:sz w:val="20"/>
                <w:u w:val="none"/>
              </w:rPr>
              <w:t>, disallowance of bills, recovery from the custodian’s salary.</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Suspension or cancellation of the drug licence</w:t>
            </w:r>
            <w:r>
              <w:rPr>
                <w:rFonts w:ascii="Calibri" w:hAnsi="Calibri"/>
                <w:sz w:val="20"/>
                <w:u w:val="none"/>
              </w:rPr>
              <w:t xml:space="preserve"> for contravention of Rule 65 conditions of the Drugs and Cosmetics Rules, 1945.</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1.5  </w:t>
      </w:r>
      <w:r>
        <w:rPr>
          <w:rFonts w:ascii="Calibri" w:hAnsi="Calibri"/>
          <w:b/>
          <w:color w:val="1F4E79"/>
          <w:sz w:val="26"/>
          <w:u w:val="none"/>
        </w:rPr>
        <w:t>Principles (Golden Rules) of Records Keeping</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Contemporaneous entry</w:t>
      </w:r>
      <w:r>
        <w:rPr>
          <w:rFonts w:ascii="Calibri" w:hAnsi="Calibri"/>
          <w:sz w:val="21"/>
          <w:u w:val="none"/>
        </w:rPr>
        <w:t xml:space="preserve"> — record the transaction </w:t>
      </w:r>
      <w:r>
        <w:rPr>
          <w:rFonts w:ascii="Calibri" w:hAnsi="Calibri"/>
          <w:i/>
          <w:sz w:val="21"/>
          <w:u w:val="none"/>
        </w:rPr>
        <w:t>at the time it happens</w:t>
      </w:r>
      <w:r>
        <w:rPr>
          <w:rFonts w:ascii="Calibri" w:hAnsi="Calibri"/>
          <w:sz w:val="21"/>
          <w:u w:val="none"/>
        </w:rPr>
        <w:t>, never from memory later.</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Accuracy &amp; completeness</w:t>
      </w:r>
      <w:r>
        <w:rPr>
          <w:rFonts w:ascii="Calibri" w:hAnsi="Calibri"/>
          <w:sz w:val="21"/>
          <w:u w:val="none"/>
        </w:rPr>
        <w:t xml:space="preserve"> — every column of the format must be filled; "nil" is written, not left blank.</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Legibility &amp; permanence</w:t>
      </w:r>
      <w:r>
        <w:rPr>
          <w:rFonts w:ascii="Calibri" w:hAnsi="Calibri"/>
          <w:sz w:val="21"/>
          <w:u w:val="none"/>
        </w:rPr>
        <w:t xml:space="preserve"> — written in </w:t>
      </w:r>
      <w:r>
        <w:rPr>
          <w:rFonts w:ascii="Calibri" w:hAnsi="Calibri"/>
          <w:b/>
          <w:sz w:val="21"/>
          <w:u w:val="none"/>
        </w:rPr>
        <w:t>ink</w:t>
      </w:r>
      <w:r>
        <w:rPr>
          <w:rFonts w:ascii="Calibri" w:hAnsi="Calibri"/>
          <w:sz w:val="21"/>
          <w:u w:val="none"/>
        </w:rPr>
        <w:t xml:space="preserve"> (blue/black ball pen), never in pencil; no loose sheets — bound registers with printed serial page numbers.</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No erasure / no overwriting / no whitener</w:t>
      </w:r>
      <w:r>
        <w:rPr>
          <w:rFonts w:ascii="Calibri" w:hAnsi="Calibri"/>
          <w:sz w:val="21"/>
          <w:u w:val="none"/>
        </w:rPr>
        <w:t xml:space="preserve"> — a wrong entry is </w:t>
      </w:r>
      <w:r>
        <w:rPr>
          <w:rFonts w:ascii="Calibri" w:hAnsi="Calibri"/>
          <w:b/>
          <w:sz w:val="21"/>
          <w:u w:val="none"/>
        </w:rPr>
        <w:t>scored out with a single line</w:t>
      </w:r>
      <w:r>
        <w:rPr>
          <w:rFonts w:ascii="Calibri" w:hAnsi="Calibri"/>
          <w:sz w:val="21"/>
          <w:u w:val="none"/>
        </w:rPr>
        <w:t xml:space="preserve">, the correct entry written above/beside, and the correction </w:t>
      </w:r>
      <w:r>
        <w:rPr>
          <w:rFonts w:ascii="Calibri" w:hAnsi="Calibri"/>
          <w:b/>
          <w:sz w:val="21"/>
          <w:u w:val="none"/>
        </w:rPr>
        <w:t>initialled and dated</w:t>
      </w:r>
      <w:r>
        <w:rPr>
          <w:rFonts w:ascii="Calibri" w:hAnsi="Calibri"/>
          <w:sz w:val="21"/>
          <w:u w:val="none"/>
        </w:rPr>
        <w:t xml:space="preserve"> by the authorised person.</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Chronological order</w:t>
      </w:r>
      <w:r>
        <w:rPr>
          <w:rFonts w:ascii="Calibri" w:hAnsi="Calibri"/>
          <w:sz w:val="21"/>
          <w:u w:val="none"/>
        </w:rPr>
        <w:t xml:space="preserve"> — entries strictly date-wise; each page totalled and carried forward.</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Authentication</w:t>
      </w:r>
      <w:r>
        <w:rPr>
          <w:rFonts w:ascii="Calibri" w:hAnsi="Calibri"/>
          <w:sz w:val="21"/>
          <w:u w:val="none"/>
        </w:rPr>
        <w:t xml:space="preserve"> — every entry and every voucher signed (with name, designation, date) by the person making it and countersigned by the controlling officer.</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Cross-referencing</w:t>
      </w:r>
      <w:r>
        <w:rPr>
          <w:rFonts w:ascii="Calibri" w:hAnsi="Calibri"/>
          <w:sz w:val="21"/>
          <w:u w:val="none"/>
        </w:rPr>
        <w:t xml:space="preserve"> — every entry quotes its source document number (GRN No., Invoice No., Indent No., Issue Voucher No.) so that any figure can be traced back.</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Double entry / two-point recording</w:t>
      </w:r>
      <w:r>
        <w:rPr>
          <w:rFonts w:ascii="Calibri" w:hAnsi="Calibri"/>
          <w:sz w:val="21"/>
          <w:u w:val="none"/>
        </w:rPr>
        <w:t xml:space="preserve"> — the same transaction is posted in </w:t>
      </w:r>
      <w:r>
        <w:rPr>
          <w:rFonts w:ascii="Calibri" w:hAnsi="Calibri"/>
          <w:i/>
          <w:sz w:val="21"/>
          <w:u w:val="none"/>
        </w:rPr>
        <w:t>two</w:t>
      </w:r>
      <w:r>
        <w:rPr>
          <w:rFonts w:ascii="Calibri" w:hAnsi="Calibri"/>
          <w:sz w:val="21"/>
          <w:u w:val="none"/>
        </w:rPr>
        <w:t xml:space="preserve"> records (bin card </w:t>
      </w:r>
      <w:r>
        <w:rPr>
          <w:rFonts w:ascii="Calibri" w:hAnsi="Calibri"/>
          <w:b/>
          <w:sz w:val="21"/>
          <w:u w:val="none"/>
        </w:rPr>
        <w:t>and</w:t>
      </w:r>
      <w:r>
        <w:rPr>
          <w:rFonts w:ascii="Calibri" w:hAnsi="Calibri"/>
          <w:sz w:val="21"/>
          <w:u w:val="none"/>
        </w:rPr>
        <w:t xml:space="preserve"> stock ledger) which are periodically tallied.</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Confidentiality and security</w:t>
      </w:r>
      <w:r>
        <w:rPr>
          <w:rFonts w:ascii="Calibri" w:hAnsi="Calibri"/>
          <w:sz w:val="21"/>
          <w:u w:val="none"/>
        </w:rPr>
        <w:t xml:space="preserve"> — records kept under lock; access restricted; narcotic registers under the personal custody of a named officer.</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Retention</w:t>
      </w:r>
      <w:r>
        <w:rPr>
          <w:rFonts w:ascii="Calibri" w:hAnsi="Calibri"/>
          <w:sz w:val="21"/>
          <w:u w:val="none"/>
        </w:rPr>
        <w:t xml:space="preserve"> — preserved for the statutory period (see Chapter 11) and destroyed only after proper sanction, with a destruction certificate.</w:t>
      </w:r>
    </w:p>
    <w:p>
      <w:pPr>
        <w:spacing w:after="40" w:line="252" w:lineRule="auto"/>
        <w:ind w:left="425" w:hanging="425"/>
      </w:pPr>
      <w:r>
        <w:rPr>
          <w:rFonts w:ascii="Calibri" w:hAnsi="Calibri"/>
          <w:b/>
          <w:color w:val="9B1B30"/>
          <w:sz w:val="21"/>
          <w:u w:val="none"/>
        </w:rPr>
        <w:t xml:space="preserve">11. </w:t>
      </w:r>
      <w:r>
        <w:rPr>
          <w:rFonts w:ascii="Calibri" w:hAnsi="Calibri"/>
          <w:b/>
          <w:sz w:val="21"/>
          <w:u w:val="none"/>
        </w:rPr>
        <w:t>Uniformity &amp; standardisation</w:t>
      </w:r>
      <w:r>
        <w:rPr>
          <w:rFonts w:ascii="Calibri" w:hAnsi="Calibri"/>
          <w:sz w:val="21"/>
          <w:u w:val="none"/>
        </w:rPr>
        <w:t xml:space="preserve"> — same format, same code numbers, same units of issue throughout the organisation.</w:t>
      </w:r>
    </w:p>
    <w:p>
      <w:pPr>
        <w:spacing w:after="40" w:line="252" w:lineRule="auto"/>
        <w:ind w:left="425" w:hanging="425"/>
      </w:pPr>
      <w:r>
        <w:rPr>
          <w:rFonts w:ascii="Calibri" w:hAnsi="Calibri"/>
          <w:b/>
          <w:color w:val="9B1B30"/>
          <w:sz w:val="21"/>
          <w:u w:val="none"/>
        </w:rPr>
        <w:t xml:space="preserve">12. </w:t>
      </w:r>
      <w:r>
        <w:rPr>
          <w:rFonts w:ascii="Calibri" w:hAnsi="Calibri"/>
          <w:b/>
          <w:sz w:val="21"/>
          <w:u w:val="none"/>
        </w:rPr>
        <w:t>Simplicity &amp; economy</w:t>
      </w:r>
      <w:r>
        <w:rPr>
          <w:rFonts w:ascii="Calibri" w:hAnsi="Calibri"/>
          <w:sz w:val="21"/>
          <w:u w:val="none"/>
        </w:rPr>
        <w:t xml:space="preserve"> — the minimum number of records that satisfy law and control; avoid duplicate registers.</w:t>
      </w:r>
    </w:p>
    <w:p>
      <w:pPr>
        <w:spacing w:after="40" w:line="252" w:lineRule="auto"/>
        <w:ind w:left="425" w:hanging="425"/>
      </w:pPr>
      <w:r>
        <w:rPr>
          <w:rFonts w:ascii="Calibri" w:hAnsi="Calibri"/>
          <w:b/>
          <w:color w:val="9B1B30"/>
          <w:sz w:val="21"/>
          <w:u w:val="none"/>
        </w:rPr>
        <w:t xml:space="preserve">13. </w:t>
      </w:r>
      <w:r>
        <w:rPr>
          <w:rFonts w:ascii="Calibri" w:hAnsi="Calibri"/>
          <w:b/>
          <w:sz w:val="21"/>
          <w:u w:val="none"/>
        </w:rPr>
        <w:t>Auditability</w:t>
      </w:r>
      <w:r>
        <w:rPr>
          <w:rFonts w:ascii="Calibri" w:hAnsi="Calibri"/>
          <w:sz w:val="21"/>
          <w:u w:val="none"/>
        </w:rPr>
        <w:t xml:space="preserve"> — records must satisfy an outsider (auditor, drug inspector) without oral explanation. </w:t>
      </w:r>
      <w:r>
        <w:rPr>
          <w:rFonts w:ascii="Calibri" w:hAnsi="Calibri"/>
          <w:i/>
          <w:sz w:val="21"/>
          <w:u w:val="none"/>
        </w:rPr>
        <w:t>"If it is not written, it was not done."</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FREQUENTLY ASKED  —  </w:t>
            </w:r>
            <w:r>
              <w:rPr>
                <w:rFonts w:ascii="Calibri" w:hAnsi="Calibri"/>
                <w:sz w:val="20"/>
                <w:u w:val="none"/>
              </w:rPr>
              <w:t xml:space="preserve">A wrong entry in a stock register is corrected by </w:t>
            </w:r>
            <w:r>
              <w:rPr>
                <w:rFonts w:ascii="Calibri" w:hAnsi="Calibri"/>
                <w:b/>
                <w:sz w:val="20"/>
                <w:u w:val="none"/>
              </w:rPr>
              <w:t>scoring out with a single line and attesting with signature and date</w:t>
            </w:r>
            <w:r>
              <w:rPr>
                <w:rFonts w:ascii="Calibri" w:hAnsi="Calibri"/>
                <w:sz w:val="20"/>
                <w:u w:val="none"/>
              </w:rPr>
              <w:t xml:space="preserve"> — </w:t>
            </w:r>
            <w:r>
              <w:rPr>
                <w:rFonts w:ascii="Calibri" w:hAnsi="Calibri"/>
                <w:i/>
                <w:sz w:val="20"/>
                <w:u w:val="none"/>
              </w:rPr>
              <w:t>never</w:t>
            </w:r>
            <w:r>
              <w:rPr>
                <w:rFonts w:ascii="Calibri" w:hAnsi="Calibri"/>
                <w:sz w:val="20"/>
                <w:u w:val="none"/>
              </w:rPr>
              <w:t xml:space="preserve"> by erasing, overwriting, or using correcting fluid. Registers must be </w:t>
            </w:r>
            <w:r>
              <w:rPr>
                <w:rFonts w:ascii="Calibri" w:hAnsi="Calibri"/>
                <w:b/>
                <w:sz w:val="20"/>
                <w:u w:val="none"/>
              </w:rPr>
              <w:t>bound with machine-numbered pages</w:t>
            </w:r>
            <w:r>
              <w:rPr>
                <w:rFonts w:ascii="Calibri" w:hAnsi="Calibri"/>
                <w:sz w:val="20"/>
                <w:u w:val="none"/>
              </w:rPr>
              <w:t xml:space="preserve">, and a </w:t>
            </w:r>
            <w:r>
              <w:rPr>
                <w:rFonts w:ascii="Calibri" w:hAnsi="Calibri"/>
                <w:b/>
                <w:sz w:val="20"/>
                <w:u w:val="none"/>
              </w:rPr>
              <w:t>certificate of number of pages</w:t>
            </w:r>
            <w:r>
              <w:rPr>
                <w:rFonts w:ascii="Calibri" w:hAnsi="Calibri"/>
                <w:sz w:val="20"/>
                <w:u w:val="none"/>
              </w:rPr>
              <w:t xml:space="preserve"> is recorded on the first page by the officer-in-charge.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1.6  </w:t>
      </w:r>
      <w:r>
        <w:rPr>
          <w:rFonts w:ascii="Calibri" w:hAnsi="Calibri"/>
          <w:b/>
          <w:color w:val="1F4E79"/>
          <w:sz w:val="26"/>
          <w:u w:val="none"/>
        </w:rPr>
        <w:t>Types and Classification of Store Records</w:t>
      </w:r>
    </w:p>
    <w:p>
      <w:pPr>
        <w:pStyle w:val="Heading3"/>
      </w:pPr>
      <w:r>
        <w:rPr>
          <w:rFonts w:ascii="Calibri" w:hAnsi="Calibri"/>
          <w:b/>
          <w:color w:val="1B6B34"/>
          <w:sz w:val="23"/>
          <w:u w:val="none"/>
        </w:rPr>
        <w:t>1.6.1  On the basis of legal compulsion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276"/>
        <w:gridCol w:w="2894"/>
        <w:gridCol w:w="4694"/>
      </w:tblGrid>
      <w:tr>
        <w:trPr>
          <w:tblHeader/>
          <w:cantSplit/>
        </w:trPr>
        <w:tc>
          <w:tcPr>
            <w:tcW w:type="dxa" w:w="2277"/>
            <w:shd w:val="clear" w:color="auto" w:fill="15325B"/>
            <w:vAlign w:val="center"/>
          </w:tcPr>
          <w:p>
            <w:pPr>
              <w:spacing w:after="0" w:before="0" w:line="240" w:lineRule="auto"/>
              <w:jc w:val="center"/>
            </w:pPr>
            <w:r>
              <w:rPr>
                <w:rFonts w:ascii="Calibri" w:hAnsi="Calibri"/>
                <w:b/>
                <w:color w:val="FFFFFF"/>
                <w:sz w:val="18"/>
                <w:u w:val="none"/>
              </w:rPr>
              <w:t>Category</w:t>
            </w:r>
          </w:p>
        </w:tc>
        <w:tc>
          <w:tcPr>
            <w:tcW w:type="dxa" w:w="2894"/>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4694"/>
            <w:shd w:val="clear" w:color="auto" w:fill="15325B"/>
            <w:vAlign w:val="center"/>
          </w:tcPr>
          <w:p>
            <w:pPr>
              <w:spacing w:after="0" w:before="0" w:line="240" w:lineRule="auto"/>
              <w:jc w:val="center"/>
            </w:pPr>
            <w:r>
              <w:rPr>
                <w:rFonts w:ascii="Calibri" w:hAnsi="Calibri"/>
                <w:b/>
                <w:color w:val="FFFFFF"/>
                <w:sz w:val="18"/>
                <w:u w:val="none"/>
              </w:rPr>
              <w:t>Examples</w:t>
            </w:r>
          </w:p>
        </w:tc>
      </w:tr>
      <w:tr>
        <w:trPr>
          <w:cantSplit/>
        </w:trPr>
        <w:tc>
          <w:tcPr>
            <w:tcW w:type="dxa" w:w="2277"/>
            <w:vAlign w:val="center"/>
          </w:tcPr>
          <w:p>
            <w:pPr>
              <w:spacing w:after="0" w:before="0" w:line="245" w:lineRule="auto"/>
            </w:pPr>
            <w:r>
              <w:rPr>
                <w:rFonts w:ascii="Calibri" w:hAnsi="Calibri"/>
                <w:b/>
                <w:color w:val="15325B"/>
                <w:sz w:val="18"/>
                <w:u w:val="none"/>
              </w:rPr>
              <w:t>Statutory (mandatory) records</w:t>
            </w:r>
          </w:p>
        </w:tc>
        <w:tc>
          <w:tcPr>
            <w:tcW w:type="dxa" w:w="2894"/>
            <w:vAlign w:val="center"/>
          </w:tcPr>
          <w:p>
            <w:pPr>
              <w:spacing w:after="0" w:before="0" w:line="245" w:lineRule="auto"/>
            </w:pPr>
            <w:r>
              <w:rPr>
                <w:rFonts w:ascii="Calibri" w:hAnsi="Calibri"/>
                <w:sz w:val="18"/>
                <w:u w:val="none"/>
              </w:rPr>
              <w:t>Prescribed by law; must be produced on demand to an inspector</w:t>
            </w:r>
          </w:p>
        </w:tc>
        <w:tc>
          <w:tcPr>
            <w:tcW w:type="dxa" w:w="4694"/>
            <w:vAlign w:val="center"/>
          </w:tcPr>
          <w:p>
            <w:pPr>
              <w:spacing w:after="0" w:before="0" w:line="245" w:lineRule="auto"/>
            </w:pPr>
            <w:r>
              <w:rPr>
                <w:rFonts w:ascii="Calibri" w:hAnsi="Calibri"/>
                <w:sz w:val="18"/>
                <w:u w:val="none"/>
              </w:rPr>
              <w:t>Schedule H / H1 / X sale registers, prescription records, narcotic (NDPS) register, purchase &amp; sale bills, batch-wise records, blood bank records, bio-medical waste records</w:t>
            </w:r>
          </w:p>
        </w:tc>
      </w:tr>
      <w:tr>
        <w:trPr>
          <w:cantSplit/>
        </w:trPr>
        <w:tc>
          <w:tcPr>
            <w:tcW w:type="dxa" w:w="2277"/>
            <w:shd w:val="clear" w:color="auto" w:fill="F1F6FB"/>
            <w:vAlign w:val="center"/>
          </w:tcPr>
          <w:p>
            <w:pPr>
              <w:spacing w:after="0" w:before="0" w:line="245" w:lineRule="auto"/>
            </w:pPr>
            <w:r>
              <w:rPr>
                <w:rFonts w:ascii="Calibri" w:hAnsi="Calibri"/>
                <w:b/>
                <w:color w:val="15325B"/>
                <w:sz w:val="18"/>
                <w:u w:val="none"/>
              </w:rPr>
              <w:t>Non-statutory (managerial) records</w:t>
            </w:r>
          </w:p>
        </w:tc>
        <w:tc>
          <w:tcPr>
            <w:tcW w:type="dxa" w:w="2894"/>
            <w:shd w:val="clear" w:color="auto" w:fill="F1F6FB"/>
            <w:vAlign w:val="center"/>
          </w:tcPr>
          <w:p>
            <w:pPr>
              <w:spacing w:after="0" w:before="0" w:line="245" w:lineRule="auto"/>
            </w:pPr>
            <w:r>
              <w:rPr>
                <w:rFonts w:ascii="Calibri" w:hAnsi="Calibri"/>
                <w:sz w:val="18"/>
                <w:u w:val="none"/>
              </w:rPr>
              <w:t>Maintained for internal control and efficiency</w:t>
            </w:r>
          </w:p>
        </w:tc>
        <w:tc>
          <w:tcPr>
            <w:tcW w:type="dxa" w:w="4694"/>
            <w:shd w:val="clear" w:color="auto" w:fill="F1F6FB"/>
            <w:vAlign w:val="center"/>
          </w:tcPr>
          <w:p>
            <w:pPr>
              <w:spacing w:after="0" w:before="0" w:line="245" w:lineRule="auto"/>
            </w:pPr>
            <w:r>
              <w:rPr>
                <w:rFonts w:ascii="Calibri" w:hAnsi="Calibri"/>
                <w:sz w:val="18"/>
                <w:u w:val="none"/>
              </w:rPr>
              <w:t>Bin card, stock ledger, indent register, GRN, issue voucher, temperature log, supplier performance register</w:t>
            </w:r>
          </w:p>
        </w:tc>
      </w:tr>
    </w:tbl>
    <w:p>
      <w:pPr>
        <w:spacing w:after="0" w:before="0" w:line="240" w:lineRule="auto"/>
      </w:pPr>
      <w:r>
        <w:rPr>
          <w:sz w:val="8"/>
        </w:rPr>
      </w:r>
    </w:p>
    <w:p>
      <w:pPr>
        <w:pStyle w:val="Heading3"/>
      </w:pPr>
      <w:r>
        <w:rPr>
          <w:rFonts w:ascii="Calibri" w:hAnsi="Calibri"/>
          <w:b/>
          <w:color w:val="1B6B34"/>
          <w:sz w:val="23"/>
          <w:u w:val="none"/>
        </w:rPr>
        <w:t>1.6.2  On the basis of function</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Receipt records</w:t>
      </w:r>
      <w:r>
        <w:rPr>
          <w:rFonts w:ascii="Calibri" w:hAnsi="Calibri"/>
          <w:sz w:val="21"/>
          <w:u w:val="none"/>
        </w:rPr>
        <w:t xml:space="preserve"> — Goods Inward Register, GRN, inspection report, day book of receipts.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Custody / holding records</w:t>
      </w:r>
      <w:r>
        <w:rPr>
          <w:rFonts w:ascii="Calibri" w:hAnsi="Calibri"/>
          <w:sz w:val="21"/>
          <w:u w:val="none"/>
        </w:rPr>
        <w:t xml:space="preserve"> — bin card, stock ledger, batch-expiry register, bin index.</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Issue records</w:t>
      </w:r>
      <w:r>
        <w:rPr>
          <w:rFonts w:ascii="Calibri" w:hAnsi="Calibri"/>
          <w:sz w:val="21"/>
          <w:u w:val="none"/>
        </w:rPr>
        <w:t xml:space="preserve"> — indent, issue voucher, issue register, consumption register, gate pass.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Financial records</w:t>
      </w:r>
      <w:r>
        <w:rPr>
          <w:rFonts w:ascii="Calibri" w:hAnsi="Calibri"/>
          <w:sz w:val="21"/>
          <w:u w:val="none"/>
        </w:rPr>
        <w:t xml:space="preserve"> — invoice file, bill register, payment voucher, priced stores ledger.</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Control records</w:t>
      </w:r>
      <w:r>
        <w:rPr>
          <w:rFonts w:ascii="Calibri" w:hAnsi="Calibri"/>
          <w:sz w:val="21"/>
          <w:u w:val="none"/>
        </w:rPr>
        <w:t xml:space="preserve"> — re-order level statement, ABC/VED list, stock verification sheet.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Statutory records</w:t>
      </w:r>
      <w:r>
        <w:rPr>
          <w:rFonts w:ascii="Calibri" w:hAnsi="Calibri"/>
          <w:sz w:val="21"/>
          <w:u w:val="none"/>
        </w:rPr>
        <w:t xml:space="preserve"> — as listed above.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Miscellaneous records</w:t>
      </w:r>
      <w:r>
        <w:rPr>
          <w:rFonts w:ascii="Calibri" w:hAnsi="Calibri"/>
          <w:sz w:val="21"/>
          <w:u w:val="none"/>
        </w:rPr>
        <w:t xml:space="preserve"> — correspondence file, guard file of orders/circulars, complaint and drug-alert file.</w:t>
      </w:r>
    </w:p>
    <w:p>
      <w:pPr>
        <w:pStyle w:val="Heading3"/>
      </w:pPr>
      <w:r>
        <w:rPr>
          <w:rFonts w:ascii="Calibri" w:hAnsi="Calibri"/>
          <w:b/>
          <w:color w:val="1B6B34"/>
          <w:sz w:val="23"/>
          <w:u w:val="none"/>
        </w:rPr>
        <w:t>1.6.3  Other useful classifications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641"/>
        <w:gridCol w:w="7224"/>
      </w:tblGrid>
      <w:tr>
        <w:trPr>
          <w:tblHeader/>
          <w:cantSplit/>
        </w:trPr>
        <w:tc>
          <w:tcPr>
            <w:tcW w:type="dxa" w:w="2641"/>
            <w:shd w:val="clear" w:color="auto" w:fill="15325B"/>
            <w:vAlign w:val="center"/>
          </w:tcPr>
          <w:p>
            <w:pPr>
              <w:spacing w:after="0" w:before="0" w:line="240" w:lineRule="auto"/>
              <w:jc w:val="center"/>
            </w:pPr>
            <w:r>
              <w:rPr>
                <w:rFonts w:ascii="Calibri" w:hAnsi="Calibri"/>
                <w:b/>
                <w:color w:val="FFFFFF"/>
                <w:sz w:val="18"/>
                <w:u w:val="none"/>
              </w:rPr>
              <w:t>Basis</w:t>
            </w:r>
          </w:p>
        </w:tc>
        <w:tc>
          <w:tcPr>
            <w:tcW w:type="dxa" w:w="7224"/>
            <w:shd w:val="clear" w:color="auto" w:fill="15325B"/>
            <w:vAlign w:val="center"/>
          </w:tcPr>
          <w:p>
            <w:pPr>
              <w:spacing w:after="0" w:before="0" w:line="240" w:lineRule="auto"/>
              <w:jc w:val="center"/>
            </w:pPr>
            <w:r>
              <w:rPr>
                <w:rFonts w:ascii="Calibri" w:hAnsi="Calibri"/>
                <w:b/>
                <w:color w:val="FFFFFF"/>
                <w:sz w:val="18"/>
                <w:u w:val="none"/>
              </w:rPr>
              <w:t>Types</w:t>
            </w:r>
          </w:p>
        </w:tc>
      </w:tr>
      <w:tr>
        <w:trPr>
          <w:cantSplit/>
        </w:trPr>
        <w:tc>
          <w:tcPr>
            <w:tcW w:type="dxa" w:w="2641"/>
            <w:vAlign w:val="center"/>
          </w:tcPr>
          <w:p>
            <w:pPr>
              <w:spacing w:after="0" w:before="0" w:line="245" w:lineRule="auto"/>
            </w:pPr>
            <w:r>
              <w:rPr>
                <w:rFonts w:ascii="Calibri" w:hAnsi="Calibri"/>
                <w:b/>
                <w:color w:val="15325B"/>
                <w:sz w:val="18"/>
                <w:u w:val="none"/>
              </w:rPr>
              <w:t>Form</w:t>
            </w:r>
          </w:p>
        </w:tc>
        <w:tc>
          <w:tcPr>
            <w:tcW w:type="dxa" w:w="7224"/>
            <w:vAlign w:val="center"/>
          </w:tcPr>
          <w:p>
            <w:pPr>
              <w:spacing w:after="0" w:before="0" w:line="245" w:lineRule="auto"/>
            </w:pPr>
            <w:r>
              <w:rPr>
                <w:rFonts w:ascii="Calibri" w:hAnsi="Calibri"/>
                <w:sz w:val="18"/>
                <w:u w:val="none"/>
              </w:rPr>
              <w:t>Manual (registers, cards, vouchers) • Mechanised/Computerised (software, barcode, e-registers)</w:t>
            </w:r>
          </w:p>
        </w:tc>
      </w:tr>
      <w:tr>
        <w:trPr>
          <w:cantSplit/>
        </w:trPr>
        <w:tc>
          <w:tcPr>
            <w:tcW w:type="dxa" w:w="2641"/>
            <w:shd w:val="clear" w:color="auto" w:fill="F1F6FB"/>
            <w:vAlign w:val="center"/>
          </w:tcPr>
          <w:p>
            <w:pPr>
              <w:spacing w:after="0" w:before="0" w:line="245" w:lineRule="auto"/>
            </w:pPr>
            <w:r>
              <w:rPr>
                <w:rFonts w:ascii="Calibri" w:hAnsi="Calibri"/>
                <w:b/>
                <w:color w:val="15325B"/>
                <w:sz w:val="18"/>
                <w:u w:val="none"/>
              </w:rPr>
              <w:t>Period</w:t>
            </w:r>
          </w:p>
        </w:tc>
        <w:tc>
          <w:tcPr>
            <w:tcW w:type="dxa" w:w="7224"/>
            <w:shd w:val="clear" w:color="auto" w:fill="F1F6FB"/>
            <w:vAlign w:val="center"/>
          </w:tcPr>
          <w:p>
            <w:pPr>
              <w:spacing w:after="0" w:before="0" w:line="245" w:lineRule="auto"/>
            </w:pPr>
            <w:r>
              <w:rPr>
                <w:rFonts w:ascii="Calibri" w:hAnsi="Calibri"/>
                <w:sz w:val="18"/>
                <w:u w:val="none"/>
              </w:rPr>
              <w:t>Permanent (dead-stock register, licence file) • Temporary/periodic (daily receipt register, monthly consumption)</w:t>
            </w:r>
          </w:p>
        </w:tc>
      </w:tr>
      <w:tr>
        <w:trPr>
          <w:cantSplit/>
        </w:trPr>
        <w:tc>
          <w:tcPr>
            <w:tcW w:type="dxa" w:w="2641"/>
            <w:vAlign w:val="center"/>
          </w:tcPr>
          <w:p>
            <w:pPr>
              <w:spacing w:after="0" w:before="0" w:line="245" w:lineRule="auto"/>
            </w:pPr>
            <w:r>
              <w:rPr>
                <w:rFonts w:ascii="Calibri" w:hAnsi="Calibri"/>
                <w:b/>
                <w:color w:val="15325B"/>
                <w:sz w:val="18"/>
                <w:u w:val="none"/>
              </w:rPr>
              <w:t>Origin</w:t>
            </w:r>
          </w:p>
        </w:tc>
        <w:tc>
          <w:tcPr>
            <w:tcW w:type="dxa" w:w="7224"/>
            <w:vAlign w:val="center"/>
          </w:tcPr>
          <w:p>
            <w:pPr>
              <w:spacing w:after="0" w:before="0" w:line="245" w:lineRule="auto"/>
            </w:pPr>
            <w:r>
              <w:rPr>
                <w:rFonts w:ascii="Calibri" w:hAnsi="Calibri"/>
                <w:sz w:val="18"/>
                <w:u w:val="none"/>
              </w:rPr>
              <w:t>Internal (indent, GRN, issue voucher) • External (invoice, challan, test report, credit note)</w:t>
            </w:r>
          </w:p>
        </w:tc>
      </w:tr>
      <w:tr>
        <w:trPr>
          <w:cantSplit/>
        </w:trPr>
        <w:tc>
          <w:tcPr>
            <w:tcW w:type="dxa" w:w="2641"/>
            <w:shd w:val="clear" w:color="auto" w:fill="F1F6FB"/>
            <w:vAlign w:val="center"/>
          </w:tcPr>
          <w:p>
            <w:pPr>
              <w:spacing w:after="0" w:before="0" w:line="245" w:lineRule="auto"/>
            </w:pPr>
            <w:r>
              <w:rPr>
                <w:rFonts w:ascii="Calibri" w:hAnsi="Calibri"/>
                <w:b/>
                <w:color w:val="15325B"/>
                <w:sz w:val="18"/>
                <w:u w:val="none"/>
              </w:rPr>
              <w:t>Level of detail</w:t>
            </w:r>
          </w:p>
        </w:tc>
        <w:tc>
          <w:tcPr>
            <w:tcW w:type="dxa" w:w="7224"/>
            <w:shd w:val="clear" w:color="auto" w:fill="F1F6FB"/>
            <w:vAlign w:val="center"/>
          </w:tcPr>
          <w:p>
            <w:pPr>
              <w:spacing w:after="0" w:before="0" w:line="245" w:lineRule="auto"/>
            </w:pPr>
            <w:r>
              <w:rPr>
                <w:rFonts w:ascii="Calibri" w:hAnsi="Calibri"/>
                <w:sz w:val="18"/>
                <w:u w:val="none"/>
              </w:rPr>
              <w:t>Primary/original (voucher, challan) • Secondary/derived (ledger, register, statement)</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1.7  </w:t>
      </w:r>
      <w:r>
        <w:rPr>
          <w:rFonts w:ascii="Calibri" w:hAnsi="Calibri"/>
          <w:b/>
          <w:color w:val="1F4E79"/>
          <w:sz w:val="26"/>
          <w:u w:val="none"/>
        </w:rPr>
        <w:t>Types of Stores in a Hospital / Pharmaceutical Set-up</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335"/>
        <w:gridCol w:w="6530"/>
      </w:tblGrid>
      <w:tr>
        <w:trPr>
          <w:tblHeader/>
          <w:cantSplit/>
        </w:trPr>
        <w:tc>
          <w:tcPr>
            <w:tcW w:type="dxa" w:w="3335"/>
            <w:shd w:val="clear" w:color="auto" w:fill="15325B"/>
            <w:vAlign w:val="center"/>
          </w:tcPr>
          <w:p>
            <w:pPr>
              <w:spacing w:after="0" w:before="0" w:line="240" w:lineRule="auto"/>
              <w:jc w:val="center"/>
            </w:pPr>
            <w:r>
              <w:rPr>
                <w:rFonts w:ascii="Calibri" w:hAnsi="Calibri"/>
                <w:b/>
                <w:color w:val="FFFFFF"/>
                <w:sz w:val="18"/>
                <w:u w:val="none"/>
              </w:rPr>
              <w:t>Type of store</w:t>
            </w:r>
          </w:p>
        </w:tc>
        <w:tc>
          <w:tcPr>
            <w:tcW w:type="dxa" w:w="6529"/>
            <w:shd w:val="clear" w:color="auto" w:fill="15325B"/>
            <w:vAlign w:val="center"/>
          </w:tcPr>
          <w:p>
            <w:pPr>
              <w:spacing w:after="0" w:before="0" w:line="240" w:lineRule="auto"/>
              <w:jc w:val="center"/>
            </w:pPr>
            <w:r>
              <w:rPr>
                <w:rFonts w:ascii="Calibri" w:hAnsi="Calibri"/>
                <w:b/>
                <w:color w:val="FFFFFF"/>
                <w:sz w:val="18"/>
                <w:u w:val="none"/>
              </w:rPr>
              <w:t>Purpose / features</w:t>
            </w:r>
          </w:p>
        </w:tc>
      </w:tr>
      <w:tr>
        <w:trPr>
          <w:cantSplit/>
        </w:trPr>
        <w:tc>
          <w:tcPr>
            <w:tcW w:type="dxa" w:w="3335"/>
            <w:vAlign w:val="center"/>
          </w:tcPr>
          <w:p>
            <w:pPr>
              <w:spacing w:after="0" w:before="0" w:line="245" w:lineRule="auto"/>
            </w:pPr>
            <w:r>
              <w:rPr>
                <w:rFonts w:ascii="Calibri" w:hAnsi="Calibri"/>
                <w:b/>
                <w:color w:val="15325B"/>
                <w:sz w:val="18"/>
                <w:u w:val="none"/>
              </w:rPr>
              <w:t>Central (Main) store</w:t>
            </w:r>
          </w:p>
        </w:tc>
        <w:tc>
          <w:tcPr>
            <w:tcW w:type="dxa" w:w="6529"/>
            <w:vAlign w:val="center"/>
          </w:tcPr>
          <w:p>
            <w:pPr>
              <w:spacing w:after="0" w:before="0" w:line="245" w:lineRule="auto"/>
            </w:pPr>
            <w:r>
              <w:rPr>
                <w:rFonts w:ascii="Calibri" w:hAnsi="Calibri"/>
                <w:sz w:val="18"/>
                <w:u w:val="none"/>
              </w:rPr>
              <w:t>Single large store receiving all supplies and feeding all sub-stores; keeps master records (stock ledger); usually located near the receiving dock with easy vehicular access</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Sub-store / departmental store</w:t>
            </w:r>
          </w:p>
        </w:tc>
        <w:tc>
          <w:tcPr>
            <w:tcW w:type="dxa" w:w="6529"/>
            <w:shd w:val="clear" w:color="auto" w:fill="F1F6FB"/>
            <w:vAlign w:val="center"/>
          </w:tcPr>
          <w:p>
            <w:pPr>
              <w:spacing w:after="0" w:before="0" w:line="245" w:lineRule="auto"/>
            </w:pPr>
            <w:r>
              <w:rPr>
                <w:rFonts w:ascii="Calibri" w:hAnsi="Calibri"/>
                <w:sz w:val="18"/>
                <w:u w:val="none"/>
              </w:rPr>
              <w:t xml:space="preserve">Small store in a ward, OT, ICU, casualty, dispensary; receives from main store on indent; works on </w:t>
            </w:r>
            <w:r>
              <w:rPr>
                <w:rFonts w:ascii="Calibri" w:hAnsi="Calibri"/>
                <w:b/>
                <w:sz w:val="18"/>
                <w:u w:val="none"/>
              </w:rPr>
              <w:t>imprest / top-up</w:t>
            </w:r>
            <w:r>
              <w:rPr>
                <w:rFonts w:ascii="Calibri" w:hAnsi="Calibri"/>
                <w:sz w:val="18"/>
                <w:u w:val="none"/>
              </w:rPr>
              <w:t xml:space="preserve"> system</w:t>
            </w:r>
          </w:p>
        </w:tc>
      </w:tr>
      <w:tr>
        <w:trPr>
          <w:cantSplit/>
        </w:trPr>
        <w:tc>
          <w:tcPr>
            <w:tcW w:type="dxa" w:w="3335"/>
            <w:vAlign w:val="center"/>
          </w:tcPr>
          <w:p>
            <w:pPr>
              <w:spacing w:after="0" w:before="0" w:line="245" w:lineRule="auto"/>
            </w:pPr>
            <w:r>
              <w:rPr>
                <w:rFonts w:ascii="Calibri" w:hAnsi="Calibri"/>
                <w:b/>
                <w:color w:val="15325B"/>
                <w:sz w:val="18"/>
                <w:u w:val="none"/>
              </w:rPr>
              <w:t>Dispensary / pharmacy counter stock</w:t>
            </w:r>
          </w:p>
        </w:tc>
        <w:tc>
          <w:tcPr>
            <w:tcW w:type="dxa" w:w="6529"/>
            <w:vAlign w:val="center"/>
          </w:tcPr>
          <w:p>
            <w:pPr>
              <w:spacing w:after="0" w:before="0" w:line="245" w:lineRule="auto"/>
            </w:pPr>
            <w:r>
              <w:rPr>
                <w:rFonts w:ascii="Calibri" w:hAnsi="Calibri"/>
                <w:sz w:val="18"/>
                <w:u w:val="none"/>
              </w:rPr>
              <w:t>Working stock for daily dispensing to patients</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Bonded store</w:t>
            </w:r>
          </w:p>
        </w:tc>
        <w:tc>
          <w:tcPr>
            <w:tcW w:type="dxa" w:w="6529"/>
            <w:shd w:val="clear" w:color="auto" w:fill="F1F6FB"/>
            <w:vAlign w:val="center"/>
          </w:tcPr>
          <w:p>
            <w:pPr>
              <w:spacing w:after="0" w:before="0" w:line="245" w:lineRule="auto"/>
            </w:pPr>
            <w:r>
              <w:rPr>
                <w:rFonts w:ascii="Calibri" w:hAnsi="Calibri"/>
                <w:sz w:val="18"/>
                <w:u w:val="none"/>
              </w:rPr>
              <w:t xml:space="preserve">For goods on which duty/excise is not yet paid (e.g. </w:t>
            </w:r>
            <w:r>
              <w:rPr>
                <w:rFonts w:ascii="Calibri" w:hAnsi="Calibri"/>
                <w:b/>
                <w:sz w:val="18"/>
                <w:u w:val="none"/>
              </w:rPr>
              <w:t>rectified spirit, alcohol</w:t>
            </w:r>
            <w:r>
              <w:rPr>
                <w:rFonts w:ascii="Calibri" w:hAnsi="Calibri"/>
                <w:sz w:val="18"/>
                <w:u w:val="none"/>
              </w:rPr>
              <w:t>) — kept under excise bond and double lock</w:t>
            </w:r>
          </w:p>
        </w:tc>
      </w:tr>
      <w:tr>
        <w:trPr>
          <w:cantSplit/>
        </w:trPr>
        <w:tc>
          <w:tcPr>
            <w:tcW w:type="dxa" w:w="3335"/>
            <w:vAlign w:val="center"/>
          </w:tcPr>
          <w:p>
            <w:pPr>
              <w:spacing w:after="0" w:before="0" w:line="245" w:lineRule="auto"/>
            </w:pPr>
            <w:r>
              <w:rPr>
                <w:rFonts w:ascii="Calibri" w:hAnsi="Calibri"/>
                <w:b/>
                <w:color w:val="15325B"/>
                <w:sz w:val="18"/>
                <w:u w:val="none"/>
              </w:rPr>
              <w:t>Narcotic store (DDA cupboard)</w:t>
            </w:r>
          </w:p>
        </w:tc>
        <w:tc>
          <w:tcPr>
            <w:tcW w:type="dxa" w:w="6529"/>
            <w:vAlign w:val="center"/>
          </w:tcPr>
          <w:p>
            <w:pPr>
              <w:spacing w:after="0" w:before="0" w:line="245" w:lineRule="auto"/>
            </w:pPr>
            <w:r>
              <w:rPr>
                <w:rFonts w:ascii="Calibri" w:hAnsi="Calibri"/>
                <w:sz w:val="18"/>
                <w:u w:val="none"/>
              </w:rPr>
              <w:t>Separate locked steel cupboard/safe embedded in wall, double lock, key with a named officer; NDPS register maintained</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Cold store / cold chain room</w:t>
            </w:r>
          </w:p>
        </w:tc>
        <w:tc>
          <w:tcPr>
            <w:tcW w:type="dxa" w:w="6529"/>
            <w:shd w:val="clear" w:color="auto" w:fill="F1F6FB"/>
            <w:vAlign w:val="center"/>
          </w:tcPr>
          <w:p>
            <w:pPr>
              <w:spacing w:after="0" w:before="0" w:line="245" w:lineRule="auto"/>
            </w:pPr>
            <w:r>
              <w:rPr>
                <w:rFonts w:ascii="Calibri" w:hAnsi="Calibri"/>
                <w:sz w:val="18"/>
                <w:u w:val="none"/>
              </w:rPr>
              <w:t>Walk-in cooler, ILR, deep freezer for vaccines, sera, insulin, blood products</w:t>
            </w:r>
          </w:p>
        </w:tc>
      </w:tr>
      <w:tr>
        <w:trPr>
          <w:cantSplit/>
        </w:trPr>
        <w:tc>
          <w:tcPr>
            <w:tcW w:type="dxa" w:w="3335"/>
            <w:vAlign w:val="center"/>
          </w:tcPr>
          <w:p>
            <w:pPr>
              <w:spacing w:after="0" w:before="0" w:line="245" w:lineRule="auto"/>
            </w:pPr>
            <w:r>
              <w:rPr>
                <w:rFonts w:ascii="Calibri" w:hAnsi="Calibri"/>
                <w:b/>
                <w:color w:val="15325B"/>
                <w:sz w:val="18"/>
                <w:u w:val="none"/>
              </w:rPr>
              <w:t>Inflammable / hazardous store</w:t>
            </w:r>
          </w:p>
        </w:tc>
        <w:tc>
          <w:tcPr>
            <w:tcW w:type="dxa" w:w="6529"/>
            <w:vAlign w:val="center"/>
          </w:tcPr>
          <w:p>
            <w:pPr>
              <w:spacing w:after="0" w:before="0" w:line="245" w:lineRule="auto"/>
            </w:pPr>
            <w:r>
              <w:rPr>
                <w:rFonts w:ascii="Calibri" w:hAnsi="Calibri"/>
                <w:sz w:val="18"/>
                <w:u w:val="none"/>
              </w:rPr>
              <w:t>Detached building for ether, spirit, LPG, cylinders; flame-proof fittings</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Quarantine store</w:t>
            </w:r>
          </w:p>
        </w:tc>
        <w:tc>
          <w:tcPr>
            <w:tcW w:type="dxa" w:w="6529"/>
            <w:shd w:val="clear" w:color="auto" w:fill="F1F6FB"/>
            <w:vAlign w:val="center"/>
          </w:tcPr>
          <w:p>
            <w:pPr>
              <w:spacing w:after="0" w:before="0" w:line="245" w:lineRule="auto"/>
            </w:pPr>
            <w:r>
              <w:rPr>
                <w:rFonts w:ascii="Calibri" w:hAnsi="Calibri"/>
                <w:sz w:val="18"/>
                <w:u w:val="none"/>
              </w:rPr>
              <w:t>"Under test" area for material awaiting inspection/QC clearance</w:t>
            </w:r>
          </w:p>
        </w:tc>
      </w:tr>
      <w:tr>
        <w:trPr>
          <w:cantSplit/>
        </w:trPr>
        <w:tc>
          <w:tcPr>
            <w:tcW w:type="dxa" w:w="3335"/>
            <w:vAlign w:val="center"/>
          </w:tcPr>
          <w:p>
            <w:pPr>
              <w:spacing w:after="0" w:before="0" w:line="245" w:lineRule="auto"/>
            </w:pPr>
            <w:r>
              <w:rPr>
                <w:rFonts w:ascii="Calibri" w:hAnsi="Calibri"/>
                <w:b/>
                <w:color w:val="15325B"/>
                <w:sz w:val="18"/>
                <w:u w:val="none"/>
              </w:rPr>
              <w:t>Transit / receiving store</w:t>
            </w:r>
          </w:p>
        </w:tc>
        <w:tc>
          <w:tcPr>
            <w:tcW w:type="dxa" w:w="6529"/>
            <w:vAlign w:val="center"/>
          </w:tcPr>
          <w:p>
            <w:pPr>
              <w:spacing w:after="0" w:before="0" w:line="245" w:lineRule="auto"/>
            </w:pPr>
            <w:r>
              <w:rPr>
                <w:rFonts w:ascii="Calibri" w:hAnsi="Calibri"/>
                <w:sz w:val="18"/>
                <w:u w:val="none"/>
              </w:rPr>
              <w:t>Temporary holding of consignments in the goods inward section</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Salvage / condemned store</w:t>
            </w:r>
          </w:p>
        </w:tc>
        <w:tc>
          <w:tcPr>
            <w:tcW w:type="dxa" w:w="6529"/>
            <w:shd w:val="clear" w:color="auto" w:fill="F1F6FB"/>
            <w:vAlign w:val="center"/>
          </w:tcPr>
          <w:p>
            <w:pPr>
              <w:spacing w:after="0" w:before="0" w:line="245" w:lineRule="auto"/>
            </w:pPr>
            <w:r>
              <w:rPr>
                <w:rFonts w:ascii="Calibri" w:hAnsi="Calibri"/>
                <w:sz w:val="18"/>
                <w:u w:val="none"/>
              </w:rPr>
              <w:t xml:space="preserve">Holds expired, damaged, obsolete and condemned items pending disposal — must be </w:t>
            </w:r>
            <w:r>
              <w:rPr>
                <w:rFonts w:ascii="Calibri" w:hAnsi="Calibri"/>
                <w:b/>
                <w:sz w:val="18"/>
                <w:u w:val="none"/>
              </w:rPr>
              <w:t>physically separate and labelled</w:t>
            </w:r>
          </w:p>
        </w:tc>
      </w:tr>
      <w:tr>
        <w:trPr>
          <w:cantSplit/>
        </w:trPr>
        <w:tc>
          <w:tcPr>
            <w:tcW w:type="dxa" w:w="3335"/>
            <w:vAlign w:val="center"/>
          </w:tcPr>
          <w:p>
            <w:pPr>
              <w:spacing w:after="0" w:before="0" w:line="245" w:lineRule="auto"/>
            </w:pPr>
            <w:r>
              <w:rPr>
                <w:rFonts w:ascii="Calibri" w:hAnsi="Calibri"/>
                <w:b/>
                <w:color w:val="15325B"/>
                <w:sz w:val="18"/>
                <w:u w:val="none"/>
              </w:rPr>
              <w:t>Equipment / dead-stock store</w:t>
            </w:r>
          </w:p>
        </w:tc>
        <w:tc>
          <w:tcPr>
            <w:tcW w:type="dxa" w:w="6529"/>
            <w:vAlign w:val="center"/>
          </w:tcPr>
          <w:p>
            <w:pPr>
              <w:spacing w:after="0" w:before="0" w:line="245" w:lineRule="auto"/>
            </w:pPr>
            <w:r>
              <w:rPr>
                <w:rFonts w:ascii="Calibri" w:hAnsi="Calibri"/>
                <w:sz w:val="18"/>
                <w:u w:val="none"/>
              </w:rPr>
              <w:t>Non-consumable capital items on permanent register</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General / miscellaneous store</w:t>
            </w:r>
          </w:p>
        </w:tc>
        <w:tc>
          <w:tcPr>
            <w:tcW w:type="dxa" w:w="6529"/>
            <w:shd w:val="clear" w:color="auto" w:fill="F1F6FB"/>
            <w:vAlign w:val="center"/>
          </w:tcPr>
          <w:p>
            <w:pPr>
              <w:spacing w:after="0" w:before="0" w:line="245" w:lineRule="auto"/>
            </w:pPr>
            <w:r>
              <w:rPr>
                <w:rFonts w:ascii="Calibri" w:hAnsi="Calibri"/>
                <w:sz w:val="18"/>
                <w:u w:val="none"/>
              </w:rPr>
              <w:t>Stationery, linen, sanitary, POL, engineering spares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HIGH-YIELD  —  </w:t>
            </w:r>
            <w:r>
              <w:rPr>
                <w:rFonts w:ascii="Calibri" w:hAnsi="Calibri"/>
                <w:sz w:val="20"/>
                <w:u w:val="none"/>
              </w:rPr>
              <w:t xml:space="preserve">Expired, damaged and recalled drugs must be kept in a </w:t>
            </w:r>
            <w:r>
              <w:rPr>
                <w:rFonts w:ascii="Calibri" w:hAnsi="Calibri"/>
                <w:b/>
                <w:sz w:val="20"/>
                <w:u w:val="none"/>
              </w:rPr>
              <w:t>separate, clearly marked and preferably locked area</w:t>
            </w:r>
            <w:r>
              <w:rPr>
                <w:rFonts w:ascii="Calibri" w:hAnsi="Calibri"/>
                <w:sz w:val="20"/>
                <w:u w:val="none"/>
              </w:rPr>
              <w:t xml:space="preserve"> (quarantine/salvage) to prevent accidental issue — this is a favourite one-liner MCQ.</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1.8  </w:t>
      </w:r>
      <w:r>
        <w:rPr>
          <w:rFonts w:ascii="Calibri" w:hAnsi="Calibri"/>
          <w:b/>
          <w:color w:val="1F4E79"/>
          <w:sz w:val="26"/>
          <w:u w:val="none"/>
        </w:rPr>
        <w:t>Organisation and Staffing of the Stores Department</w:t>
      </w:r>
    </w:p>
    <w:p>
      <w:pPr>
        <w:spacing w:before="60" w:after="100" w:line="324" w:lineRule="auto"/>
        <w:jc w:val="center"/>
      </w:pPr>
      <w:r>
        <w:rPr>
          <w:rFonts w:ascii="Calibri" w:hAnsi="Calibri"/>
          <w:b/>
          <w:color w:val="15325B"/>
          <w:sz w:val="19"/>
          <w:shd w:val="clear" w:color="auto" w:fill="DCE7F3"/>
        </w:rPr>
        <w:t xml:space="preserve"> Medical Superintendent / MD </w:t>
      </w:r>
      <w:r>
        <w:rPr>
          <w:rFonts w:ascii="Calibri" w:hAnsi="Calibri"/>
          <w:b/>
          <w:color w:val="9B1B30"/>
          <w:sz w:val="19"/>
          <w:u w:val="none"/>
        </w:rPr>
        <w:t xml:space="preserve">  ➤  </w:t>
      </w:r>
      <w:r>
        <w:rPr>
          <w:rFonts w:ascii="Calibri" w:hAnsi="Calibri"/>
          <w:b/>
          <w:color w:val="15325B"/>
          <w:sz w:val="19"/>
          <w:shd w:val="clear" w:color="auto" w:fill="DCE7F3"/>
        </w:rPr>
        <w:t xml:space="preserve"> Materials Manager / Store Officer </w:t>
      </w:r>
      <w:r>
        <w:rPr>
          <w:rFonts w:ascii="Calibri" w:hAnsi="Calibri"/>
          <w:b/>
          <w:color w:val="9B1B30"/>
          <w:sz w:val="19"/>
          <w:u w:val="none"/>
        </w:rPr>
        <w:t xml:space="preserve">  ➤  </w:t>
      </w:r>
      <w:r>
        <w:rPr>
          <w:rFonts w:ascii="Calibri" w:hAnsi="Calibri"/>
          <w:b/>
          <w:color w:val="15325B"/>
          <w:sz w:val="19"/>
          <w:shd w:val="clear" w:color="auto" w:fill="DCE7F3"/>
        </w:rPr>
        <w:t xml:space="preserve"> Pharmacist (Stores) </w:t>
      </w:r>
      <w:r>
        <w:rPr>
          <w:rFonts w:ascii="Calibri" w:hAnsi="Calibri"/>
          <w:b/>
          <w:color w:val="9B1B30"/>
          <w:sz w:val="19"/>
          <w:u w:val="none"/>
        </w:rPr>
        <w:t xml:space="preserve">  ➤  </w:t>
      </w:r>
      <w:r>
        <w:rPr>
          <w:rFonts w:ascii="Calibri" w:hAnsi="Calibri"/>
          <w:b/>
          <w:color w:val="15325B"/>
          <w:sz w:val="19"/>
          <w:shd w:val="clear" w:color="auto" w:fill="DCE7F3"/>
        </w:rPr>
        <w:t xml:space="preserve"> Store Keeper </w:t>
      </w:r>
      <w:r>
        <w:rPr>
          <w:rFonts w:ascii="Calibri" w:hAnsi="Calibri"/>
          <w:b/>
          <w:color w:val="9B1B30"/>
          <w:sz w:val="19"/>
          <w:u w:val="none"/>
        </w:rPr>
        <w:t xml:space="preserve">  ➤  </w:t>
      </w:r>
      <w:r>
        <w:rPr>
          <w:rFonts w:ascii="Calibri" w:hAnsi="Calibri"/>
          <w:b/>
          <w:color w:val="15325B"/>
          <w:sz w:val="19"/>
          <w:shd w:val="clear" w:color="auto" w:fill="DCE7F3"/>
        </w:rPr>
        <w:t xml:space="preserve"> Store Clerk </w:t>
      </w:r>
      <w:r>
        <w:rPr>
          <w:rFonts w:ascii="Calibri" w:hAnsi="Calibri"/>
          <w:b/>
          <w:color w:val="9B1B30"/>
          <w:sz w:val="19"/>
          <w:u w:val="none"/>
        </w:rPr>
        <w:t xml:space="preserve">  ➤  </w:t>
      </w:r>
      <w:r>
        <w:rPr>
          <w:rFonts w:ascii="Calibri" w:hAnsi="Calibri"/>
          <w:b/>
          <w:color w:val="15325B"/>
          <w:sz w:val="19"/>
          <w:shd w:val="clear" w:color="auto" w:fill="DCE7F3"/>
        </w:rPr>
        <w:t xml:space="preserve"> Packer / Helper </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547"/>
        <w:gridCol w:w="6317"/>
      </w:tblGrid>
      <w:tr>
        <w:trPr>
          <w:tblHeader/>
          <w:cantSplit/>
        </w:trPr>
        <w:tc>
          <w:tcPr>
            <w:tcW w:type="dxa" w:w="3547"/>
            <w:shd w:val="clear" w:color="auto" w:fill="15325B"/>
            <w:vAlign w:val="center"/>
          </w:tcPr>
          <w:p>
            <w:pPr>
              <w:spacing w:after="0" w:before="0" w:line="240" w:lineRule="auto"/>
              <w:jc w:val="center"/>
            </w:pPr>
            <w:r>
              <w:rPr>
                <w:rFonts w:ascii="Calibri" w:hAnsi="Calibri"/>
                <w:b/>
                <w:color w:val="FFFFFF"/>
                <w:sz w:val="18"/>
                <w:u w:val="none"/>
              </w:rPr>
              <w:t>Post</w:t>
            </w:r>
          </w:p>
        </w:tc>
        <w:tc>
          <w:tcPr>
            <w:tcW w:type="dxa" w:w="6317"/>
            <w:shd w:val="clear" w:color="auto" w:fill="15325B"/>
            <w:vAlign w:val="center"/>
          </w:tcPr>
          <w:p>
            <w:pPr>
              <w:spacing w:after="0" w:before="0" w:line="240" w:lineRule="auto"/>
              <w:jc w:val="center"/>
            </w:pPr>
            <w:r>
              <w:rPr>
                <w:rFonts w:ascii="Calibri" w:hAnsi="Calibri"/>
                <w:b/>
                <w:color w:val="FFFFFF"/>
                <w:sz w:val="18"/>
                <w:u w:val="none"/>
              </w:rPr>
              <w:t>Principal duties relating to records</w:t>
            </w:r>
          </w:p>
        </w:tc>
      </w:tr>
      <w:tr>
        <w:trPr>
          <w:cantSplit/>
        </w:trPr>
        <w:tc>
          <w:tcPr>
            <w:tcW w:type="dxa" w:w="3547"/>
            <w:vAlign w:val="center"/>
          </w:tcPr>
          <w:p>
            <w:pPr>
              <w:spacing w:after="0" w:before="0" w:line="245" w:lineRule="auto"/>
            </w:pPr>
            <w:r>
              <w:rPr>
                <w:rFonts w:ascii="Calibri" w:hAnsi="Calibri"/>
                <w:b/>
                <w:color w:val="15325B"/>
                <w:sz w:val="18"/>
                <w:u w:val="none"/>
              </w:rPr>
              <w:t>Store Officer / Materials Manager</w:t>
            </w:r>
          </w:p>
        </w:tc>
        <w:tc>
          <w:tcPr>
            <w:tcW w:type="dxa" w:w="6317"/>
            <w:vAlign w:val="center"/>
          </w:tcPr>
          <w:p>
            <w:pPr>
              <w:spacing w:after="0" w:before="0" w:line="245" w:lineRule="auto"/>
            </w:pPr>
            <w:r>
              <w:rPr>
                <w:rFonts w:ascii="Calibri" w:hAnsi="Calibri"/>
                <w:sz w:val="18"/>
                <w:u w:val="none"/>
              </w:rPr>
              <w:t>Overall custody &amp; accountability; sanctions indents; countersigns GRN and issue vouchers; orders stock verification; replies to audit</w:t>
            </w:r>
          </w:p>
        </w:tc>
      </w:tr>
      <w:tr>
        <w:trPr>
          <w:cantSplit/>
        </w:trPr>
        <w:tc>
          <w:tcPr>
            <w:tcW w:type="dxa" w:w="3547"/>
            <w:shd w:val="clear" w:color="auto" w:fill="F1F6FB"/>
            <w:vAlign w:val="center"/>
          </w:tcPr>
          <w:p>
            <w:pPr>
              <w:spacing w:after="0" w:before="0" w:line="245" w:lineRule="auto"/>
            </w:pPr>
            <w:r>
              <w:rPr>
                <w:rFonts w:ascii="Calibri" w:hAnsi="Calibri"/>
                <w:b/>
                <w:color w:val="15325B"/>
                <w:sz w:val="18"/>
                <w:u w:val="none"/>
              </w:rPr>
              <w:t>Pharmacist (Stores) / Chief Pharmacist</w:t>
            </w:r>
          </w:p>
        </w:tc>
        <w:tc>
          <w:tcPr>
            <w:tcW w:type="dxa" w:w="6317"/>
            <w:shd w:val="clear" w:color="auto" w:fill="F1F6FB"/>
            <w:vAlign w:val="center"/>
          </w:tcPr>
          <w:p>
            <w:pPr>
              <w:spacing w:after="0" w:before="0" w:line="245" w:lineRule="auto"/>
            </w:pPr>
            <w:r>
              <w:rPr>
                <w:rFonts w:ascii="Calibri" w:hAnsi="Calibri"/>
                <w:sz w:val="18"/>
                <w:u w:val="none"/>
              </w:rPr>
              <w:t>Technical scrutiny of receipts (batch, expiry, storage condition); maintains narcotic, Schedule X and expiry registers; prepares indents</w:t>
            </w:r>
          </w:p>
        </w:tc>
      </w:tr>
      <w:tr>
        <w:trPr>
          <w:cantSplit/>
        </w:trPr>
        <w:tc>
          <w:tcPr>
            <w:tcW w:type="dxa" w:w="3547"/>
            <w:vAlign w:val="center"/>
          </w:tcPr>
          <w:p>
            <w:pPr>
              <w:spacing w:after="0" w:before="0" w:line="245" w:lineRule="auto"/>
            </w:pPr>
            <w:r>
              <w:rPr>
                <w:rFonts w:ascii="Calibri" w:hAnsi="Calibri"/>
                <w:b/>
                <w:color w:val="15325B"/>
                <w:sz w:val="18"/>
                <w:u w:val="none"/>
              </w:rPr>
              <w:t>Store Keeper</w:t>
            </w:r>
          </w:p>
        </w:tc>
        <w:tc>
          <w:tcPr>
            <w:tcW w:type="dxa" w:w="6317"/>
            <w:vAlign w:val="center"/>
          </w:tcPr>
          <w:p>
            <w:pPr>
              <w:spacing w:after="0" w:before="0" w:line="245" w:lineRule="auto"/>
            </w:pPr>
            <w:r>
              <w:rPr>
                <w:rFonts w:ascii="Calibri" w:hAnsi="Calibri"/>
                <w:sz w:val="18"/>
                <w:u w:val="none"/>
              </w:rPr>
              <w:t xml:space="preserve">Physical receipt, storage, issue; maintains </w:t>
            </w:r>
            <w:r>
              <w:rPr>
                <w:rFonts w:ascii="Calibri" w:hAnsi="Calibri"/>
                <w:b/>
                <w:sz w:val="18"/>
                <w:u w:val="none"/>
              </w:rPr>
              <w:t>bin cards</w:t>
            </w:r>
            <w:r>
              <w:rPr>
                <w:rFonts w:ascii="Calibri" w:hAnsi="Calibri"/>
                <w:sz w:val="18"/>
                <w:u w:val="none"/>
              </w:rPr>
              <w:t xml:space="preserve"> and stock registers; bin location; FIFO/FEFO</w:t>
            </w:r>
          </w:p>
        </w:tc>
      </w:tr>
      <w:tr>
        <w:trPr>
          <w:cantSplit/>
        </w:trPr>
        <w:tc>
          <w:tcPr>
            <w:tcW w:type="dxa" w:w="3547"/>
            <w:shd w:val="clear" w:color="auto" w:fill="F1F6FB"/>
            <w:vAlign w:val="center"/>
          </w:tcPr>
          <w:p>
            <w:pPr>
              <w:spacing w:after="0" w:before="0" w:line="245" w:lineRule="auto"/>
            </w:pPr>
            <w:r>
              <w:rPr>
                <w:rFonts w:ascii="Calibri" w:hAnsi="Calibri"/>
                <w:b/>
                <w:color w:val="15325B"/>
                <w:sz w:val="18"/>
                <w:u w:val="none"/>
              </w:rPr>
              <w:t>Store Clerk / Ledger Clerk</w:t>
            </w:r>
          </w:p>
        </w:tc>
        <w:tc>
          <w:tcPr>
            <w:tcW w:type="dxa" w:w="6317"/>
            <w:shd w:val="clear" w:color="auto" w:fill="F1F6FB"/>
            <w:vAlign w:val="center"/>
          </w:tcPr>
          <w:p>
            <w:pPr>
              <w:spacing w:after="0" w:before="0" w:line="245" w:lineRule="auto"/>
            </w:pPr>
            <w:r>
              <w:rPr>
                <w:rFonts w:ascii="Calibri" w:hAnsi="Calibri"/>
                <w:sz w:val="18"/>
                <w:u w:val="none"/>
              </w:rPr>
              <w:t xml:space="preserve">Posting of </w:t>
            </w:r>
            <w:r>
              <w:rPr>
                <w:rFonts w:ascii="Calibri" w:hAnsi="Calibri"/>
                <w:b/>
                <w:sz w:val="18"/>
                <w:u w:val="none"/>
              </w:rPr>
              <w:t>stock ledger</w:t>
            </w:r>
            <w:r>
              <w:rPr>
                <w:rFonts w:ascii="Calibri" w:hAnsi="Calibri"/>
                <w:sz w:val="18"/>
                <w:u w:val="none"/>
              </w:rPr>
              <w:t>, preparation of GRN, issue vouchers, statements, filing</w:t>
            </w:r>
          </w:p>
        </w:tc>
      </w:tr>
      <w:tr>
        <w:trPr>
          <w:cantSplit/>
        </w:trPr>
        <w:tc>
          <w:tcPr>
            <w:tcW w:type="dxa" w:w="3547"/>
            <w:vAlign w:val="center"/>
          </w:tcPr>
          <w:p>
            <w:pPr>
              <w:spacing w:after="0" w:before="0" w:line="245" w:lineRule="auto"/>
            </w:pPr>
            <w:r>
              <w:rPr>
                <w:rFonts w:ascii="Calibri" w:hAnsi="Calibri"/>
                <w:b/>
                <w:color w:val="15325B"/>
                <w:sz w:val="18"/>
                <w:u w:val="none"/>
              </w:rPr>
              <w:t>Receipt (Goods Inward) Clerk</w:t>
            </w:r>
          </w:p>
        </w:tc>
        <w:tc>
          <w:tcPr>
            <w:tcW w:type="dxa" w:w="6317"/>
            <w:vAlign w:val="center"/>
          </w:tcPr>
          <w:p>
            <w:pPr>
              <w:spacing w:after="0" w:before="0" w:line="245" w:lineRule="auto"/>
            </w:pPr>
            <w:r>
              <w:rPr>
                <w:rFonts w:ascii="Calibri" w:hAnsi="Calibri"/>
                <w:sz w:val="18"/>
                <w:u w:val="none"/>
              </w:rPr>
              <w:t>Gate entry, checking of challan/invoice, unpacking, counting, drafting GRN and discrepancy reports</w:t>
            </w:r>
          </w:p>
        </w:tc>
      </w:tr>
      <w:tr>
        <w:trPr>
          <w:cantSplit/>
        </w:trPr>
        <w:tc>
          <w:tcPr>
            <w:tcW w:type="dxa" w:w="3547"/>
            <w:shd w:val="clear" w:color="auto" w:fill="F1F6FB"/>
            <w:vAlign w:val="center"/>
          </w:tcPr>
          <w:p>
            <w:pPr>
              <w:spacing w:after="0" w:before="0" w:line="245" w:lineRule="auto"/>
            </w:pPr>
            <w:r>
              <w:rPr>
                <w:rFonts w:ascii="Calibri" w:hAnsi="Calibri"/>
                <w:b/>
                <w:color w:val="15325B"/>
                <w:sz w:val="18"/>
                <w:u w:val="none"/>
              </w:rPr>
              <w:t>Packer / Helper / Loader</w:t>
            </w:r>
          </w:p>
        </w:tc>
        <w:tc>
          <w:tcPr>
            <w:tcW w:type="dxa" w:w="6317"/>
            <w:shd w:val="clear" w:color="auto" w:fill="F1F6FB"/>
            <w:vAlign w:val="center"/>
          </w:tcPr>
          <w:p>
            <w:pPr>
              <w:spacing w:after="0" w:before="0" w:line="245" w:lineRule="auto"/>
            </w:pPr>
            <w:r>
              <w:rPr>
                <w:rFonts w:ascii="Calibri" w:hAnsi="Calibri"/>
                <w:sz w:val="18"/>
                <w:u w:val="none"/>
              </w:rPr>
              <w:t>Material handling, stacking, packing for despatch</w:t>
            </w:r>
          </w:p>
        </w:tc>
      </w:tr>
      <w:tr>
        <w:trPr>
          <w:cantSplit/>
        </w:trPr>
        <w:tc>
          <w:tcPr>
            <w:tcW w:type="dxa" w:w="3547"/>
            <w:vAlign w:val="center"/>
          </w:tcPr>
          <w:p>
            <w:pPr>
              <w:spacing w:after="0" w:before="0" w:line="245" w:lineRule="auto"/>
            </w:pPr>
            <w:r>
              <w:rPr>
                <w:rFonts w:ascii="Calibri" w:hAnsi="Calibri"/>
                <w:b/>
                <w:color w:val="15325B"/>
                <w:sz w:val="18"/>
                <w:u w:val="none"/>
              </w:rPr>
              <w:t>Stock Verifier (independent)</w:t>
            </w:r>
          </w:p>
        </w:tc>
        <w:tc>
          <w:tcPr>
            <w:tcW w:type="dxa" w:w="6317"/>
            <w:vAlign w:val="center"/>
          </w:tcPr>
          <w:p>
            <w:pPr>
              <w:spacing w:after="0" w:before="0" w:line="245" w:lineRule="auto"/>
            </w:pPr>
            <w:r>
              <w:rPr>
                <w:rFonts w:ascii="Calibri" w:hAnsi="Calibri"/>
                <w:sz w:val="18"/>
                <w:u w:val="none"/>
              </w:rPr>
              <w:t xml:space="preserve">Physical verification; must </w:t>
            </w:r>
            <w:r>
              <w:rPr>
                <w:rFonts w:ascii="Calibri" w:hAnsi="Calibri"/>
                <w:b/>
                <w:sz w:val="18"/>
                <w:u w:val="none"/>
              </w:rPr>
              <w:t>not</w:t>
            </w:r>
            <w:r>
              <w:rPr>
                <w:rFonts w:ascii="Calibri" w:hAnsi="Calibri"/>
                <w:sz w:val="18"/>
                <w:u w:val="none"/>
              </w:rPr>
              <w:t xml:space="preserve"> be the custodian — principle of </w:t>
            </w:r>
            <w:r>
              <w:rPr>
                <w:rFonts w:ascii="Calibri" w:hAnsi="Calibri"/>
                <w:i/>
                <w:sz w:val="18"/>
                <w:u w:val="none"/>
              </w:rPr>
              <w:t>separation of duties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PRINCIPLE OF SEPARATION OF DUTIES  —  </w:t>
            </w:r>
            <w:r>
              <w:rPr>
                <w:rFonts w:ascii="Calibri" w:hAnsi="Calibri"/>
                <w:sz w:val="20"/>
                <w:u w:val="none"/>
              </w:rPr>
              <w:t xml:space="preserve">The person who </w:t>
            </w:r>
            <w:r>
              <w:rPr>
                <w:rFonts w:ascii="Calibri" w:hAnsi="Calibri"/>
                <w:b/>
                <w:sz w:val="20"/>
                <w:u w:val="none"/>
              </w:rPr>
              <w:t>orders</w:t>
            </w:r>
            <w:r>
              <w:rPr>
                <w:rFonts w:ascii="Calibri" w:hAnsi="Calibri"/>
                <w:sz w:val="20"/>
                <w:u w:val="none"/>
              </w:rPr>
              <w:t xml:space="preserve"> (purchase), the person who </w:t>
            </w:r>
            <w:r>
              <w:rPr>
                <w:rFonts w:ascii="Calibri" w:hAnsi="Calibri"/>
                <w:b/>
                <w:sz w:val="20"/>
                <w:u w:val="none"/>
              </w:rPr>
              <w:t>receives/keeps</w:t>
            </w:r>
            <w:r>
              <w:rPr>
                <w:rFonts w:ascii="Calibri" w:hAnsi="Calibri"/>
                <w:sz w:val="20"/>
                <w:u w:val="none"/>
              </w:rPr>
              <w:t xml:space="preserve"> (stores) and the person who </w:t>
            </w:r>
            <w:r>
              <w:rPr>
                <w:rFonts w:ascii="Calibri" w:hAnsi="Calibri"/>
                <w:b/>
                <w:sz w:val="20"/>
                <w:u w:val="none"/>
              </w:rPr>
              <w:t>pays</w:t>
            </w:r>
            <w:r>
              <w:rPr>
                <w:rFonts w:ascii="Calibri" w:hAnsi="Calibri"/>
                <w:sz w:val="20"/>
                <w:u w:val="none"/>
              </w:rPr>
              <w:t xml:space="preserve"> (accounts) must be </w:t>
            </w:r>
            <w:r>
              <w:rPr>
                <w:rFonts w:ascii="Calibri" w:hAnsi="Calibri"/>
                <w:i/>
                <w:sz w:val="20"/>
                <w:u w:val="none"/>
              </w:rPr>
              <w:t>different</w:t>
            </w:r>
            <w:r>
              <w:rPr>
                <w:rFonts w:ascii="Calibri" w:hAnsi="Calibri"/>
                <w:sz w:val="20"/>
                <w:u w:val="none"/>
              </w:rPr>
              <w:t xml:space="preserve">; and the </w:t>
            </w:r>
            <w:r>
              <w:rPr>
                <w:rFonts w:ascii="Calibri" w:hAnsi="Calibri"/>
                <w:b/>
                <w:sz w:val="20"/>
                <w:u w:val="none"/>
              </w:rPr>
              <w:t>stock verifier must be independent of the custodian</w:t>
            </w:r>
            <w:r>
              <w:rPr>
                <w:rFonts w:ascii="Calibri" w:hAnsi="Calibri"/>
                <w:sz w:val="20"/>
                <w:u w:val="none"/>
              </w:rPr>
              <w:t>. This is the basic internal-check principle behind all store documentation.</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1.9  </w:t>
      </w:r>
      <w:r>
        <w:rPr>
          <w:rFonts w:ascii="Calibri" w:hAnsi="Calibri"/>
          <w:b/>
          <w:color w:val="1F4E79"/>
          <w:sz w:val="26"/>
          <w:u w:val="none"/>
        </w:rPr>
        <w:t>Planning and Layout of the Main Drug Store</w:t>
      </w:r>
    </w:p>
    <w:p>
      <w:pPr>
        <w:pStyle w:val="Heading3"/>
      </w:pPr>
      <w:r>
        <w:rPr>
          <w:rFonts w:ascii="Calibri" w:hAnsi="Calibri"/>
          <w:b/>
          <w:color w:val="1B6B34"/>
          <w:sz w:val="23"/>
          <w:u w:val="none"/>
        </w:rPr>
        <w:t>1.9.1  Sections (zones) of a well-planned store</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Goods inward / receiving bay</w:t>
      </w:r>
      <w:r>
        <w:rPr>
          <w:rFonts w:ascii="Calibri" w:hAnsi="Calibri"/>
          <w:sz w:val="21"/>
          <w:u w:val="none"/>
        </w:rPr>
        <w:t xml:space="preserve"> — unloading platform, weighing scale, unpacking table.</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Quarantine ("under test") area</w:t>
      </w:r>
      <w:r>
        <w:rPr>
          <w:rFonts w:ascii="Calibri" w:hAnsi="Calibri"/>
          <w:sz w:val="21"/>
          <w:u w:val="none"/>
        </w:rPr>
        <w:t xml:space="preserve"> — clearly demarcated, yellow-labelled.</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Approved / main storage area</w:t>
      </w:r>
      <w:r>
        <w:rPr>
          <w:rFonts w:ascii="Calibri" w:hAnsi="Calibri"/>
          <w:sz w:val="21"/>
          <w:u w:val="none"/>
        </w:rPr>
        <w:t xml:space="preserve"> — racks, bins, pallets, code-wise arrangement.</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Cold storage area</w:t>
      </w:r>
      <w:r>
        <w:rPr>
          <w:rFonts w:ascii="Calibri" w:hAnsi="Calibri"/>
          <w:sz w:val="21"/>
          <w:u w:val="none"/>
        </w:rPr>
        <w:t xml:space="preserve"> — refrigerators, ILR, deep freezer, walk-in cooler + temperature charts.</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Narcotic &amp; Schedule X vault</w:t>
      </w:r>
      <w:r>
        <w:rPr>
          <w:rFonts w:ascii="Calibri" w:hAnsi="Calibri"/>
          <w:sz w:val="21"/>
          <w:u w:val="none"/>
        </w:rPr>
        <w:t xml:space="preserve"> — double-locked cupboard.</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Inflammable / hazardous bay</w:t>
      </w:r>
      <w:r>
        <w:rPr>
          <w:rFonts w:ascii="Calibri" w:hAnsi="Calibri"/>
          <w:sz w:val="21"/>
          <w:u w:val="none"/>
        </w:rPr>
        <w:t xml:space="preserve"> — separate, ventilated, fire-fighting equipment.</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Rejected / expired / salvage area</w:t>
      </w:r>
      <w:r>
        <w:rPr>
          <w:rFonts w:ascii="Calibri" w:hAnsi="Calibri"/>
          <w:sz w:val="21"/>
          <w:u w:val="none"/>
        </w:rPr>
        <w:t xml:space="preserve"> — red-labelled, locked.</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Issue / despatch counter</w:t>
      </w:r>
      <w:r>
        <w:rPr>
          <w:rFonts w:ascii="Calibri" w:hAnsi="Calibri"/>
          <w:sz w:val="21"/>
          <w:u w:val="none"/>
        </w:rPr>
        <w:t xml:space="preserve"> — with issue window, trolleys, packing table.</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Records / office room</w:t>
      </w:r>
      <w:r>
        <w:rPr>
          <w:rFonts w:ascii="Calibri" w:hAnsi="Calibri"/>
          <w:sz w:val="21"/>
          <w:u w:val="none"/>
        </w:rPr>
        <w:t xml:space="preserve"> — ledgers, registers, filing cabinets, computer.</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Bulk &amp; heavy item area</w:t>
      </w:r>
      <w:r>
        <w:rPr>
          <w:rFonts w:ascii="Calibri" w:hAnsi="Calibri"/>
          <w:sz w:val="21"/>
          <w:u w:val="none"/>
        </w:rPr>
        <w:t xml:space="preserve"> — IV fluids, oxygen cylinders, near the entrance at ground level.</w:t>
      </w:r>
    </w:p>
    <w:p>
      <w:pPr>
        <w:pStyle w:val="Heading3"/>
      </w:pPr>
      <w:r>
        <w:rPr>
          <w:rFonts w:ascii="Calibri" w:hAnsi="Calibri"/>
          <w:b/>
          <w:color w:val="1B6B34"/>
          <w:sz w:val="23"/>
          <w:u w:val="none"/>
        </w:rPr>
        <w:t>1.9.2  Points to remember in layout &amp; storage practice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237"/>
        <w:gridCol w:w="6628"/>
      </w:tblGrid>
      <w:tr>
        <w:trPr>
          <w:tblHeader/>
          <w:cantSplit/>
        </w:trPr>
        <w:tc>
          <w:tcPr>
            <w:tcW w:type="dxa" w:w="3237"/>
            <w:shd w:val="clear" w:color="auto" w:fill="15325B"/>
            <w:vAlign w:val="center"/>
          </w:tcPr>
          <w:p>
            <w:pPr>
              <w:spacing w:after="0" w:before="0" w:line="240" w:lineRule="auto"/>
              <w:jc w:val="center"/>
            </w:pPr>
            <w:r>
              <w:rPr>
                <w:rFonts w:ascii="Calibri" w:hAnsi="Calibri"/>
                <w:b/>
                <w:color w:val="FFFFFF"/>
                <w:sz w:val="18"/>
                <w:u w:val="none"/>
              </w:rPr>
              <w:t>Parameter</w:t>
            </w:r>
          </w:p>
        </w:tc>
        <w:tc>
          <w:tcPr>
            <w:tcW w:type="dxa" w:w="6628"/>
            <w:shd w:val="clear" w:color="auto" w:fill="15325B"/>
            <w:vAlign w:val="center"/>
          </w:tcPr>
          <w:p>
            <w:pPr>
              <w:spacing w:after="0" w:before="0" w:line="240" w:lineRule="auto"/>
              <w:jc w:val="center"/>
            </w:pPr>
            <w:r>
              <w:rPr>
                <w:rFonts w:ascii="Calibri" w:hAnsi="Calibri"/>
                <w:b/>
                <w:color w:val="FFFFFF"/>
                <w:sz w:val="18"/>
                <w:u w:val="none"/>
              </w:rPr>
              <w:t>Norm / good practice</w:t>
            </w:r>
          </w:p>
        </w:tc>
      </w:tr>
      <w:tr>
        <w:trPr>
          <w:cantSplit/>
        </w:trPr>
        <w:tc>
          <w:tcPr>
            <w:tcW w:type="dxa" w:w="3237"/>
            <w:vAlign w:val="center"/>
          </w:tcPr>
          <w:p>
            <w:pPr>
              <w:spacing w:after="0" w:before="0" w:line="245" w:lineRule="auto"/>
            </w:pPr>
            <w:r>
              <w:rPr>
                <w:rFonts w:ascii="Calibri" w:hAnsi="Calibri"/>
                <w:b/>
                <w:color w:val="15325B"/>
                <w:sz w:val="18"/>
                <w:u w:val="none"/>
              </w:rPr>
              <w:t>Location</w:t>
            </w:r>
          </w:p>
        </w:tc>
        <w:tc>
          <w:tcPr>
            <w:tcW w:type="dxa" w:w="6628"/>
            <w:vAlign w:val="center"/>
          </w:tcPr>
          <w:p>
            <w:pPr>
              <w:spacing w:after="0" w:before="0" w:line="245" w:lineRule="auto"/>
            </w:pPr>
            <w:r>
              <w:rPr>
                <w:rFonts w:ascii="Calibri" w:hAnsi="Calibri"/>
                <w:sz w:val="18"/>
                <w:u w:val="none"/>
              </w:rPr>
              <w:t>Ground floor, near the receiving gate, with easy access to lift/ramp and to the dispensary; away from wards for noise/traffic reasons</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Flow of material</w:t>
            </w:r>
          </w:p>
        </w:tc>
        <w:tc>
          <w:tcPr>
            <w:tcW w:type="dxa" w:w="6628"/>
            <w:shd w:val="clear" w:color="auto" w:fill="F1F6FB"/>
            <w:vAlign w:val="center"/>
          </w:tcPr>
          <w:p>
            <w:pPr>
              <w:spacing w:after="0" w:before="0" w:line="245" w:lineRule="auto"/>
            </w:pPr>
            <w:r>
              <w:rPr>
                <w:rFonts w:ascii="Calibri" w:hAnsi="Calibri"/>
                <w:b/>
                <w:sz w:val="18"/>
                <w:u w:val="none"/>
              </w:rPr>
              <w:t>One-way (straight-line) flow</w:t>
            </w:r>
            <w:r>
              <w:rPr>
                <w:rFonts w:ascii="Calibri" w:hAnsi="Calibri"/>
                <w:sz w:val="18"/>
                <w:u w:val="none"/>
              </w:rPr>
              <w:t>: receive → inspect → store → issue; no back-tracking, no crossing of clean and rejected stock</w:t>
            </w:r>
          </w:p>
        </w:tc>
      </w:tr>
      <w:tr>
        <w:trPr>
          <w:cantSplit/>
        </w:trPr>
        <w:tc>
          <w:tcPr>
            <w:tcW w:type="dxa" w:w="3237"/>
            <w:vAlign w:val="center"/>
          </w:tcPr>
          <w:p>
            <w:pPr>
              <w:spacing w:after="0" w:before="0" w:line="245" w:lineRule="auto"/>
            </w:pPr>
            <w:r>
              <w:rPr>
                <w:rFonts w:ascii="Calibri" w:hAnsi="Calibri"/>
                <w:b/>
                <w:color w:val="15325B"/>
                <w:sz w:val="18"/>
                <w:u w:val="none"/>
              </w:rPr>
              <w:t>Aisle / gangway</w:t>
            </w:r>
          </w:p>
        </w:tc>
        <w:tc>
          <w:tcPr>
            <w:tcW w:type="dxa" w:w="6628"/>
            <w:vAlign w:val="center"/>
          </w:tcPr>
          <w:p>
            <w:pPr>
              <w:spacing w:after="0" w:before="0" w:line="245" w:lineRule="auto"/>
            </w:pPr>
            <w:r>
              <w:rPr>
                <w:rFonts w:ascii="Calibri" w:hAnsi="Calibri"/>
                <w:sz w:val="18"/>
                <w:u w:val="none"/>
              </w:rPr>
              <w:t>Wide enough for trolleys (about 1–1.5 m); main gangway wider</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Distance from wall</w:t>
            </w:r>
          </w:p>
        </w:tc>
        <w:tc>
          <w:tcPr>
            <w:tcW w:type="dxa" w:w="6628"/>
            <w:shd w:val="clear" w:color="auto" w:fill="F1F6FB"/>
            <w:vAlign w:val="center"/>
          </w:tcPr>
          <w:p>
            <w:pPr>
              <w:spacing w:after="0" w:before="0" w:line="245" w:lineRule="auto"/>
            </w:pPr>
            <w:r>
              <w:rPr>
                <w:rFonts w:ascii="Calibri" w:hAnsi="Calibri"/>
                <w:sz w:val="18"/>
                <w:u w:val="none"/>
              </w:rPr>
              <w:t xml:space="preserve">Stacks/pallets kept </w:t>
            </w:r>
            <w:r>
              <w:rPr>
                <w:rFonts w:ascii="Calibri" w:hAnsi="Calibri"/>
                <w:b/>
                <w:sz w:val="18"/>
                <w:u w:val="none"/>
              </w:rPr>
              <w:t>at least 30 cm (1 ft) away from walls</w:t>
            </w:r>
            <w:r>
              <w:rPr>
                <w:rFonts w:ascii="Calibri" w:hAnsi="Calibri"/>
                <w:sz w:val="18"/>
                <w:u w:val="none"/>
              </w:rPr>
              <w:t xml:space="preserve"> to allow air circulation, cleaning, inspection and pest control</w:t>
            </w:r>
          </w:p>
        </w:tc>
      </w:tr>
      <w:tr>
        <w:trPr>
          <w:cantSplit/>
        </w:trPr>
        <w:tc>
          <w:tcPr>
            <w:tcW w:type="dxa" w:w="3237"/>
            <w:vAlign w:val="center"/>
          </w:tcPr>
          <w:p>
            <w:pPr>
              <w:spacing w:after="0" w:before="0" w:line="245" w:lineRule="auto"/>
            </w:pPr>
            <w:r>
              <w:rPr>
                <w:rFonts w:ascii="Calibri" w:hAnsi="Calibri"/>
                <w:b/>
                <w:color w:val="15325B"/>
                <w:sz w:val="18"/>
                <w:u w:val="none"/>
              </w:rPr>
              <w:t>Height from floor</w:t>
            </w:r>
          </w:p>
        </w:tc>
        <w:tc>
          <w:tcPr>
            <w:tcW w:type="dxa" w:w="6628"/>
            <w:vAlign w:val="center"/>
          </w:tcPr>
          <w:p>
            <w:pPr>
              <w:spacing w:after="0" w:before="0" w:line="245" w:lineRule="auto"/>
            </w:pPr>
            <w:r>
              <w:rPr>
                <w:rFonts w:ascii="Calibri" w:hAnsi="Calibri"/>
                <w:sz w:val="18"/>
                <w:u w:val="none"/>
              </w:rPr>
              <w:t xml:space="preserve">Nothing stored directly on the floor; use </w:t>
            </w:r>
            <w:r>
              <w:rPr>
                <w:rFonts w:ascii="Calibri" w:hAnsi="Calibri"/>
                <w:b/>
                <w:sz w:val="18"/>
                <w:u w:val="none"/>
              </w:rPr>
              <w:t>pallets/duck-boards (≈ 10 cm high)</w:t>
            </w:r>
            <w:r>
              <w:rPr>
                <w:rFonts w:ascii="Calibri" w:hAnsi="Calibri"/>
                <w:sz w:val="18"/>
                <w:u w:val="none"/>
              </w:rPr>
              <w:t xml:space="preserve"> to protect from damp and flooding</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Distance from ceiling / lights</w:t>
            </w:r>
          </w:p>
        </w:tc>
        <w:tc>
          <w:tcPr>
            <w:tcW w:type="dxa" w:w="6628"/>
            <w:shd w:val="clear" w:color="auto" w:fill="F1F6FB"/>
            <w:vAlign w:val="center"/>
          </w:tcPr>
          <w:p>
            <w:pPr>
              <w:spacing w:after="0" w:before="0" w:line="245" w:lineRule="auto"/>
            </w:pPr>
            <w:r>
              <w:rPr>
                <w:rFonts w:ascii="Calibri" w:hAnsi="Calibri"/>
                <w:sz w:val="18"/>
                <w:u w:val="none"/>
              </w:rPr>
              <w:t>Adequate gap below ceiling and light fittings; sprinkler clearance maintained</w:t>
            </w:r>
          </w:p>
        </w:tc>
      </w:tr>
      <w:tr>
        <w:trPr>
          <w:cantSplit/>
        </w:trPr>
        <w:tc>
          <w:tcPr>
            <w:tcW w:type="dxa" w:w="3237"/>
            <w:vAlign w:val="center"/>
          </w:tcPr>
          <w:p>
            <w:pPr>
              <w:spacing w:after="0" w:before="0" w:line="245" w:lineRule="auto"/>
            </w:pPr>
            <w:r>
              <w:rPr>
                <w:rFonts w:ascii="Calibri" w:hAnsi="Calibri"/>
                <w:b/>
                <w:color w:val="15325B"/>
                <w:sz w:val="18"/>
                <w:u w:val="none"/>
              </w:rPr>
              <w:t>Racks &amp; shelves</w:t>
            </w:r>
          </w:p>
        </w:tc>
        <w:tc>
          <w:tcPr>
            <w:tcW w:type="dxa" w:w="6628"/>
            <w:vAlign w:val="center"/>
          </w:tcPr>
          <w:p>
            <w:pPr>
              <w:spacing w:after="0" w:before="0" w:line="245" w:lineRule="auto"/>
            </w:pPr>
            <w:r>
              <w:rPr>
                <w:rFonts w:ascii="Calibri" w:hAnsi="Calibri"/>
                <w:sz w:val="18"/>
                <w:u w:val="none"/>
              </w:rPr>
              <w:t>Metal/steel, adjustable, labelled with item name + code + bin no.</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Lighting</w:t>
            </w:r>
          </w:p>
        </w:tc>
        <w:tc>
          <w:tcPr>
            <w:tcW w:type="dxa" w:w="6628"/>
            <w:shd w:val="clear" w:color="auto" w:fill="F1F6FB"/>
            <w:vAlign w:val="center"/>
          </w:tcPr>
          <w:p>
            <w:pPr>
              <w:spacing w:after="0" w:before="0" w:line="245" w:lineRule="auto"/>
            </w:pPr>
            <w:r>
              <w:rPr>
                <w:rFonts w:ascii="Calibri" w:hAnsi="Calibri"/>
                <w:sz w:val="18"/>
                <w:u w:val="none"/>
              </w:rPr>
              <w:t xml:space="preserve">Adequate, diffused; </w:t>
            </w:r>
            <w:r>
              <w:rPr>
                <w:rFonts w:ascii="Calibri" w:hAnsi="Calibri"/>
                <w:b/>
                <w:sz w:val="18"/>
                <w:u w:val="none"/>
              </w:rPr>
              <w:t>direct sunlight avoided</w:t>
            </w:r>
            <w:r>
              <w:rPr>
                <w:rFonts w:ascii="Calibri" w:hAnsi="Calibri"/>
                <w:sz w:val="18"/>
                <w:u w:val="none"/>
              </w:rPr>
              <w:t>; windows painted/shaded; UV-filtered where needed</w:t>
            </w:r>
          </w:p>
        </w:tc>
      </w:tr>
      <w:tr>
        <w:trPr>
          <w:cantSplit/>
        </w:trPr>
        <w:tc>
          <w:tcPr>
            <w:tcW w:type="dxa" w:w="3237"/>
            <w:vAlign w:val="center"/>
          </w:tcPr>
          <w:p>
            <w:pPr>
              <w:spacing w:after="0" w:before="0" w:line="245" w:lineRule="auto"/>
            </w:pPr>
            <w:r>
              <w:rPr>
                <w:rFonts w:ascii="Calibri" w:hAnsi="Calibri"/>
                <w:b/>
                <w:color w:val="15325B"/>
                <w:sz w:val="18"/>
                <w:u w:val="none"/>
              </w:rPr>
              <w:t>Ventilation &amp; temperature</w:t>
            </w:r>
          </w:p>
        </w:tc>
        <w:tc>
          <w:tcPr>
            <w:tcW w:type="dxa" w:w="6628"/>
            <w:vAlign w:val="center"/>
          </w:tcPr>
          <w:p>
            <w:pPr>
              <w:spacing w:after="0" w:before="0" w:line="245" w:lineRule="auto"/>
            </w:pPr>
            <w:r>
              <w:rPr>
                <w:rFonts w:ascii="Calibri" w:hAnsi="Calibri"/>
                <w:sz w:val="18"/>
                <w:u w:val="none"/>
              </w:rPr>
              <w:t xml:space="preserve">Cross-ventilation, exhaust fans, air-conditioning; store temperature normally kept </w:t>
            </w:r>
            <w:r>
              <w:rPr>
                <w:rFonts w:ascii="Calibri" w:hAnsi="Calibri"/>
                <w:b/>
                <w:sz w:val="18"/>
                <w:u w:val="none"/>
              </w:rPr>
              <w:t>below 25 °C</w:t>
            </w:r>
            <w:r>
              <w:rPr>
                <w:rFonts w:ascii="Calibri" w:hAnsi="Calibri"/>
                <w:sz w:val="18"/>
                <w:u w:val="none"/>
              </w:rPr>
              <w:t xml:space="preserve"> with </w:t>
            </w:r>
            <w:r>
              <w:rPr>
                <w:rFonts w:ascii="Calibri" w:hAnsi="Calibri"/>
                <w:b/>
                <w:sz w:val="18"/>
                <w:u w:val="none"/>
              </w:rPr>
              <w:t>RH &lt; 60 %</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Floor</w:t>
            </w:r>
          </w:p>
        </w:tc>
        <w:tc>
          <w:tcPr>
            <w:tcW w:type="dxa" w:w="6628"/>
            <w:shd w:val="clear" w:color="auto" w:fill="F1F6FB"/>
            <w:vAlign w:val="center"/>
          </w:tcPr>
          <w:p>
            <w:pPr>
              <w:spacing w:after="0" w:before="0" w:line="245" w:lineRule="auto"/>
            </w:pPr>
            <w:r>
              <w:rPr>
                <w:rFonts w:ascii="Calibri" w:hAnsi="Calibri"/>
                <w:sz w:val="18"/>
                <w:u w:val="none"/>
              </w:rPr>
              <w:t>Smooth, non-absorbent, crack-free, easily washable; no crevices for pests</w:t>
            </w:r>
          </w:p>
        </w:tc>
      </w:tr>
      <w:tr>
        <w:trPr>
          <w:cantSplit/>
        </w:trPr>
        <w:tc>
          <w:tcPr>
            <w:tcW w:type="dxa" w:w="3237"/>
            <w:vAlign w:val="center"/>
          </w:tcPr>
          <w:p>
            <w:pPr>
              <w:spacing w:after="0" w:before="0" w:line="245" w:lineRule="auto"/>
            </w:pPr>
            <w:r>
              <w:rPr>
                <w:rFonts w:ascii="Calibri" w:hAnsi="Calibri"/>
                <w:b/>
                <w:color w:val="15325B"/>
                <w:sz w:val="18"/>
                <w:u w:val="none"/>
              </w:rPr>
              <w:t>Security</w:t>
            </w:r>
          </w:p>
        </w:tc>
        <w:tc>
          <w:tcPr>
            <w:tcW w:type="dxa" w:w="6628"/>
            <w:vAlign w:val="center"/>
          </w:tcPr>
          <w:p>
            <w:pPr>
              <w:spacing w:after="0" w:before="0" w:line="245" w:lineRule="auto"/>
            </w:pPr>
            <w:r>
              <w:rPr>
                <w:rFonts w:ascii="Calibri" w:hAnsi="Calibri"/>
                <w:sz w:val="18"/>
                <w:u w:val="none"/>
              </w:rPr>
              <w:t>Grilled windows, single controlled entry, locks, CCTV, fire alarm, restricted entry</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Fire safety</w:t>
            </w:r>
          </w:p>
        </w:tc>
        <w:tc>
          <w:tcPr>
            <w:tcW w:type="dxa" w:w="6628"/>
            <w:shd w:val="clear" w:color="auto" w:fill="F1F6FB"/>
            <w:vAlign w:val="center"/>
          </w:tcPr>
          <w:p>
            <w:pPr>
              <w:spacing w:after="0" w:before="0" w:line="245" w:lineRule="auto"/>
            </w:pPr>
            <w:r>
              <w:rPr>
                <w:rFonts w:ascii="Calibri" w:hAnsi="Calibri"/>
                <w:sz w:val="18"/>
                <w:u w:val="none"/>
              </w:rPr>
              <w:t>CO₂ / dry-powder extinguishers, sand buckets, hydrants, "NO SMOKING" boards, marked exits</w:t>
            </w:r>
          </w:p>
        </w:tc>
      </w:tr>
      <w:tr>
        <w:trPr>
          <w:cantSplit/>
        </w:trPr>
        <w:tc>
          <w:tcPr>
            <w:tcW w:type="dxa" w:w="3237"/>
            <w:vAlign w:val="center"/>
          </w:tcPr>
          <w:p>
            <w:pPr>
              <w:spacing w:after="0" w:before="0" w:line="245" w:lineRule="auto"/>
            </w:pPr>
            <w:r>
              <w:rPr>
                <w:rFonts w:ascii="Calibri" w:hAnsi="Calibri"/>
                <w:b/>
                <w:color w:val="15325B"/>
                <w:sz w:val="18"/>
                <w:u w:val="none"/>
              </w:rPr>
              <w:t>Pest control</w:t>
            </w:r>
          </w:p>
        </w:tc>
        <w:tc>
          <w:tcPr>
            <w:tcW w:type="dxa" w:w="6628"/>
            <w:vAlign w:val="center"/>
          </w:tcPr>
          <w:p>
            <w:pPr>
              <w:spacing w:after="0" w:before="0" w:line="245" w:lineRule="auto"/>
            </w:pPr>
            <w:r>
              <w:rPr>
                <w:rFonts w:ascii="Calibri" w:hAnsi="Calibri"/>
                <w:sz w:val="18"/>
                <w:u w:val="none"/>
              </w:rPr>
              <w:t>Rodent-proof, insect screens, periodic fumigation record</w:t>
            </w:r>
          </w:p>
        </w:tc>
      </w:tr>
      <w:tr>
        <w:trPr>
          <w:cantSplit/>
        </w:trPr>
        <w:tc>
          <w:tcPr>
            <w:tcW w:type="dxa" w:w="3237"/>
            <w:shd w:val="clear" w:color="auto" w:fill="F1F6FB"/>
            <w:vAlign w:val="center"/>
          </w:tcPr>
          <w:p>
            <w:pPr>
              <w:spacing w:after="0" w:before="0" w:line="245" w:lineRule="auto"/>
            </w:pPr>
            <w:r>
              <w:rPr>
                <w:rFonts w:ascii="Calibri" w:hAnsi="Calibri"/>
                <w:b/>
                <w:color w:val="15325B"/>
                <w:sz w:val="18"/>
                <w:u w:val="none"/>
              </w:rPr>
              <w:t>Space norm</w:t>
            </w:r>
          </w:p>
        </w:tc>
        <w:tc>
          <w:tcPr>
            <w:tcW w:type="dxa" w:w="6628"/>
            <w:shd w:val="clear" w:color="auto" w:fill="F1F6FB"/>
            <w:vAlign w:val="center"/>
          </w:tcPr>
          <w:p>
            <w:pPr>
              <w:spacing w:after="0" w:before="0" w:line="245" w:lineRule="auto"/>
            </w:pPr>
            <w:r>
              <w:rPr>
                <w:rFonts w:ascii="Calibri" w:hAnsi="Calibri"/>
                <w:sz w:val="18"/>
                <w:u w:val="none"/>
              </w:rPr>
              <w:t>Provide for present + future stock; commonly ~60–65 % of area for storage and the rest for aisles, receiving and office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 LAYOUT OF A STORE  —  </w:t>
            </w:r>
            <w:r>
              <w:rPr>
                <w:rFonts w:ascii="Calibri" w:hAnsi="Calibri"/>
                <w:b/>
                <w:sz w:val="20"/>
                <w:u w:val="none"/>
              </w:rPr>
              <w:t>"R-Q-S-C-N-H-R-I-O-B"</w:t>
            </w:r>
            <w:r>
              <w:rPr>
                <w:rFonts w:ascii="Calibri" w:hAnsi="Calibri"/>
                <w:sz w:val="20"/>
                <w:u w:val="none"/>
              </w:rPr>
              <w:t xml:space="preserve"> → </w:t>
            </w:r>
            <w:r>
              <w:rPr>
                <w:rFonts w:ascii="Calibri" w:hAnsi="Calibri"/>
                <w:b/>
                <w:sz w:val="20"/>
                <w:u w:val="none"/>
              </w:rPr>
              <w:t>R</w:t>
            </w:r>
            <w:r>
              <w:rPr>
                <w:rFonts w:ascii="Calibri" w:hAnsi="Calibri"/>
                <w:sz w:val="20"/>
                <w:u w:val="none"/>
              </w:rPr>
              <w:t xml:space="preserve">eceiving, </w:t>
            </w:r>
            <w:r>
              <w:rPr>
                <w:rFonts w:ascii="Calibri" w:hAnsi="Calibri"/>
                <w:b/>
                <w:sz w:val="20"/>
                <w:u w:val="none"/>
              </w:rPr>
              <w:t>Q</w:t>
            </w:r>
            <w:r>
              <w:rPr>
                <w:rFonts w:ascii="Calibri" w:hAnsi="Calibri"/>
                <w:sz w:val="20"/>
                <w:u w:val="none"/>
              </w:rPr>
              <w:t xml:space="preserve">uarantine, </w:t>
            </w:r>
            <w:r>
              <w:rPr>
                <w:rFonts w:ascii="Calibri" w:hAnsi="Calibri"/>
                <w:b/>
                <w:sz w:val="20"/>
                <w:u w:val="none"/>
              </w:rPr>
              <w:t>S</w:t>
            </w:r>
            <w:r>
              <w:rPr>
                <w:rFonts w:ascii="Calibri" w:hAnsi="Calibri"/>
                <w:sz w:val="20"/>
                <w:u w:val="none"/>
              </w:rPr>
              <w:t xml:space="preserve">torage, </w:t>
            </w:r>
            <w:r>
              <w:rPr>
                <w:rFonts w:ascii="Calibri" w:hAnsi="Calibri"/>
                <w:b/>
                <w:sz w:val="20"/>
                <w:u w:val="none"/>
              </w:rPr>
              <w:t>C</w:t>
            </w:r>
            <w:r>
              <w:rPr>
                <w:rFonts w:ascii="Calibri" w:hAnsi="Calibri"/>
                <w:sz w:val="20"/>
                <w:u w:val="none"/>
              </w:rPr>
              <w:t xml:space="preserve">old, </w:t>
            </w:r>
            <w:r>
              <w:rPr>
                <w:rFonts w:ascii="Calibri" w:hAnsi="Calibri"/>
                <w:b/>
                <w:sz w:val="20"/>
                <w:u w:val="none"/>
              </w:rPr>
              <w:t>N</w:t>
            </w:r>
            <w:r>
              <w:rPr>
                <w:rFonts w:ascii="Calibri" w:hAnsi="Calibri"/>
                <w:sz w:val="20"/>
                <w:u w:val="none"/>
              </w:rPr>
              <w:t xml:space="preserve">arcotic, </w:t>
            </w:r>
            <w:r>
              <w:rPr>
                <w:rFonts w:ascii="Calibri" w:hAnsi="Calibri"/>
                <w:b/>
                <w:sz w:val="20"/>
                <w:u w:val="none"/>
              </w:rPr>
              <w:t>H</w:t>
            </w:r>
            <w:r>
              <w:rPr>
                <w:rFonts w:ascii="Calibri" w:hAnsi="Calibri"/>
                <w:sz w:val="20"/>
                <w:u w:val="none"/>
              </w:rPr>
              <w:t xml:space="preserve">azardous, </w:t>
            </w:r>
            <w:r>
              <w:rPr>
                <w:rFonts w:ascii="Calibri" w:hAnsi="Calibri"/>
                <w:b/>
                <w:sz w:val="20"/>
                <w:u w:val="none"/>
              </w:rPr>
              <w:t>R</w:t>
            </w:r>
            <w:r>
              <w:rPr>
                <w:rFonts w:ascii="Calibri" w:hAnsi="Calibri"/>
                <w:sz w:val="20"/>
                <w:u w:val="none"/>
              </w:rPr>
              <w:t xml:space="preserve">ejected, </w:t>
            </w:r>
            <w:r>
              <w:rPr>
                <w:rFonts w:ascii="Calibri" w:hAnsi="Calibri"/>
                <w:b/>
                <w:sz w:val="20"/>
                <w:u w:val="none"/>
              </w:rPr>
              <w:t>I</w:t>
            </w:r>
            <w:r>
              <w:rPr>
                <w:rFonts w:ascii="Calibri" w:hAnsi="Calibri"/>
                <w:sz w:val="20"/>
                <w:u w:val="none"/>
              </w:rPr>
              <w:t xml:space="preserve">ssue, </w:t>
            </w:r>
            <w:r>
              <w:rPr>
                <w:rFonts w:ascii="Calibri" w:hAnsi="Calibri"/>
                <w:b/>
                <w:sz w:val="20"/>
                <w:u w:val="none"/>
              </w:rPr>
              <w:t>O</w:t>
            </w:r>
            <w:r>
              <w:rPr>
                <w:rFonts w:ascii="Calibri" w:hAnsi="Calibri"/>
                <w:sz w:val="20"/>
                <w:u w:val="none"/>
              </w:rPr>
              <w:t xml:space="preserve">ffice, </w:t>
            </w:r>
            <w:r>
              <w:rPr>
                <w:rFonts w:ascii="Calibri" w:hAnsi="Calibri"/>
                <w:b/>
                <w:sz w:val="20"/>
                <w:u w:val="none"/>
              </w:rPr>
              <w:t>B</w:t>
            </w:r>
            <w:r>
              <w:rPr>
                <w:rFonts w:ascii="Calibri" w:hAnsi="Calibri"/>
                <w:sz w:val="20"/>
                <w:u w:val="none"/>
              </w:rPr>
              <w:t>ulk.</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1.10  </w:t>
      </w:r>
      <w:r>
        <w:rPr>
          <w:rFonts w:ascii="Calibri" w:hAnsi="Calibri"/>
          <w:b/>
          <w:color w:val="1F4E79"/>
          <w:sz w:val="26"/>
          <w:u w:val="none"/>
        </w:rPr>
        <w:t>Legal &amp; Regulatory Framework Governing Store Records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486"/>
        <w:gridCol w:w="6379"/>
      </w:tblGrid>
      <w:tr>
        <w:trPr>
          <w:tblHeader/>
          <w:cantSplit/>
        </w:trPr>
        <w:tc>
          <w:tcPr>
            <w:tcW w:type="dxa" w:w="3486"/>
            <w:shd w:val="clear" w:color="auto" w:fill="15325B"/>
            <w:vAlign w:val="center"/>
          </w:tcPr>
          <w:p>
            <w:pPr>
              <w:spacing w:after="0" w:before="0" w:line="240" w:lineRule="auto"/>
              <w:jc w:val="center"/>
            </w:pPr>
            <w:r>
              <w:rPr>
                <w:rFonts w:ascii="Calibri" w:hAnsi="Calibri"/>
                <w:b/>
                <w:color w:val="FFFFFF"/>
                <w:sz w:val="18"/>
                <w:u w:val="none"/>
              </w:rPr>
              <w:t>Law / rule</w:t>
            </w:r>
          </w:p>
        </w:tc>
        <w:tc>
          <w:tcPr>
            <w:tcW w:type="dxa" w:w="6378"/>
            <w:shd w:val="clear" w:color="auto" w:fill="15325B"/>
            <w:vAlign w:val="center"/>
          </w:tcPr>
          <w:p>
            <w:pPr>
              <w:spacing w:after="0" w:before="0" w:line="240" w:lineRule="auto"/>
              <w:jc w:val="center"/>
            </w:pPr>
            <w:r>
              <w:rPr>
                <w:rFonts w:ascii="Calibri" w:hAnsi="Calibri"/>
                <w:b/>
                <w:color w:val="FFFFFF"/>
                <w:sz w:val="18"/>
                <w:u w:val="none"/>
              </w:rPr>
              <w:t>What it demands of a drug store</w:t>
            </w:r>
          </w:p>
        </w:tc>
      </w:tr>
      <w:tr>
        <w:trPr>
          <w:cantSplit/>
        </w:trPr>
        <w:tc>
          <w:tcPr>
            <w:tcW w:type="dxa" w:w="3486"/>
            <w:vAlign w:val="center"/>
          </w:tcPr>
          <w:p>
            <w:pPr>
              <w:spacing w:after="0" w:before="0" w:line="245" w:lineRule="auto"/>
            </w:pPr>
            <w:r>
              <w:rPr>
                <w:rFonts w:ascii="Calibri" w:hAnsi="Calibri"/>
                <w:b/>
                <w:color w:val="15325B"/>
                <w:sz w:val="18"/>
                <w:u w:val="none"/>
              </w:rPr>
              <w:t>Drugs and Cosmetics Act, 1940</w:t>
            </w:r>
            <w:r>
              <w:rPr>
                <w:rFonts w:ascii="Calibri" w:hAnsi="Calibri"/>
                <w:b/>
                <w:color w:val="15325B"/>
                <w:sz w:val="18"/>
                <w:u w:val="none"/>
              </w:rPr>
              <w:t xml:space="preserve"> and </w:t>
            </w:r>
            <w:r>
              <w:rPr>
                <w:rFonts w:ascii="Calibri" w:hAnsi="Calibri"/>
                <w:b/>
                <w:color w:val="15325B"/>
                <w:sz w:val="18"/>
                <w:u w:val="none"/>
              </w:rPr>
              <w:t>Rules, 1945</w:t>
            </w:r>
          </w:p>
        </w:tc>
        <w:tc>
          <w:tcPr>
            <w:tcW w:type="dxa" w:w="6378"/>
            <w:vAlign w:val="center"/>
          </w:tcPr>
          <w:p>
            <w:pPr>
              <w:spacing w:after="0" w:before="0" w:line="245" w:lineRule="auto"/>
            </w:pPr>
            <w:r>
              <w:rPr>
                <w:rFonts w:ascii="Calibri" w:hAnsi="Calibri"/>
                <w:sz w:val="18"/>
                <w:u w:val="none"/>
              </w:rPr>
              <w:t>Licence to stock &amp; sell (Form 20/20B/21/21B; Form 20F/20G for Schedule X); qualified person; storage conditions; records of purchase and sale; prescription and Schedule H/H1/X registers; labelling; no sale of expired drugs</w:t>
            </w:r>
          </w:p>
        </w:tc>
      </w:tr>
      <w:tr>
        <w:trPr>
          <w:cantSplit/>
        </w:trPr>
        <w:tc>
          <w:tcPr>
            <w:tcW w:type="dxa" w:w="3486"/>
            <w:shd w:val="clear" w:color="auto" w:fill="F1F6FB"/>
            <w:vAlign w:val="center"/>
          </w:tcPr>
          <w:p>
            <w:pPr>
              <w:spacing w:after="0" w:before="0" w:line="245" w:lineRule="auto"/>
            </w:pPr>
            <w:r>
              <w:rPr>
                <w:rFonts w:ascii="Calibri" w:hAnsi="Calibri"/>
                <w:b/>
                <w:color w:val="15325B"/>
                <w:sz w:val="18"/>
                <w:u w:val="none"/>
              </w:rPr>
              <w:t>Pharmacy Act, 1948</w:t>
            </w:r>
          </w:p>
        </w:tc>
        <w:tc>
          <w:tcPr>
            <w:tcW w:type="dxa" w:w="6378"/>
            <w:shd w:val="clear" w:color="auto" w:fill="F1F6FB"/>
            <w:vAlign w:val="center"/>
          </w:tcPr>
          <w:p>
            <w:pPr>
              <w:spacing w:after="0" w:before="0" w:line="245" w:lineRule="auto"/>
            </w:pPr>
            <w:r>
              <w:rPr>
                <w:rFonts w:ascii="Calibri" w:hAnsi="Calibri"/>
                <w:sz w:val="18"/>
                <w:u w:val="none"/>
              </w:rPr>
              <w:t xml:space="preserve">Drugs to be compounded/dispensed only by a </w:t>
            </w:r>
            <w:r>
              <w:rPr>
                <w:rFonts w:ascii="Calibri" w:hAnsi="Calibri"/>
                <w:b/>
                <w:sz w:val="18"/>
                <w:u w:val="none"/>
              </w:rPr>
              <w:t>registered pharmacist</w:t>
            </w:r>
            <w:r>
              <w:rPr>
                <w:rFonts w:ascii="Calibri" w:hAnsi="Calibri"/>
                <w:sz w:val="18"/>
                <w:u w:val="none"/>
              </w:rPr>
              <w:t>; register of pharmacists; renewal records</w:t>
            </w:r>
          </w:p>
        </w:tc>
      </w:tr>
      <w:tr>
        <w:trPr>
          <w:cantSplit/>
        </w:trPr>
        <w:tc>
          <w:tcPr>
            <w:tcW w:type="dxa" w:w="3486"/>
            <w:vAlign w:val="center"/>
          </w:tcPr>
          <w:p>
            <w:pPr>
              <w:spacing w:after="0" w:before="0" w:line="245" w:lineRule="auto"/>
            </w:pPr>
            <w:r>
              <w:rPr>
                <w:rFonts w:ascii="Calibri" w:hAnsi="Calibri"/>
                <w:b/>
                <w:color w:val="15325B"/>
                <w:sz w:val="18"/>
                <w:u w:val="none"/>
              </w:rPr>
              <w:t>NDPS Act, 1985</w:t>
            </w:r>
            <w:r>
              <w:rPr>
                <w:rFonts w:ascii="Calibri" w:hAnsi="Calibri"/>
                <w:b/>
                <w:color w:val="15325B"/>
                <w:sz w:val="18"/>
                <w:u w:val="none"/>
              </w:rPr>
              <w:t xml:space="preserve"> &amp; Rules</w:t>
            </w:r>
          </w:p>
        </w:tc>
        <w:tc>
          <w:tcPr>
            <w:tcW w:type="dxa" w:w="6378"/>
            <w:vAlign w:val="center"/>
          </w:tcPr>
          <w:p>
            <w:pPr>
              <w:spacing w:after="0" w:before="0" w:line="245" w:lineRule="auto"/>
            </w:pPr>
            <w:r>
              <w:rPr>
                <w:rFonts w:ascii="Calibri" w:hAnsi="Calibri"/>
                <w:sz w:val="18"/>
                <w:u w:val="none"/>
              </w:rPr>
              <w:t>Licence/permit for narcotics &amp; psychotropics; separate register; safe custody under lock; consumption and balance accounted; destruction only with official sanction</w:t>
            </w:r>
          </w:p>
        </w:tc>
      </w:tr>
      <w:tr>
        <w:trPr>
          <w:cantSplit/>
        </w:trPr>
        <w:tc>
          <w:tcPr>
            <w:tcW w:type="dxa" w:w="3486"/>
            <w:shd w:val="clear" w:color="auto" w:fill="F1F6FB"/>
            <w:vAlign w:val="center"/>
          </w:tcPr>
          <w:p>
            <w:pPr>
              <w:spacing w:after="0" w:before="0" w:line="245" w:lineRule="auto"/>
            </w:pPr>
            <w:r>
              <w:rPr>
                <w:rFonts w:ascii="Calibri" w:hAnsi="Calibri"/>
                <w:b/>
                <w:color w:val="15325B"/>
                <w:sz w:val="18"/>
                <w:u w:val="none"/>
              </w:rPr>
              <w:t>Drugs (Prices Control) Order (DPCO)</w:t>
            </w:r>
            <w:r>
              <w:rPr>
                <w:rFonts w:ascii="Calibri" w:hAnsi="Calibri"/>
                <w:b/>
                <w:color w:val="15325B"/>
                <w:sz w:val="18"/>
                <w:u w:val="none"/>
              </w:rPr>
              <w:t xml:space="preserve"> / NPPA</w:t>
            </w:r>
          </w:p>
        </w:tc>
        <w:tc>
          <w:tcPr>
            <w:tcW w:type="dxa" w:w="6378"/>
            <w:shd w:val="clear" w:color="auto" w:fill="F1F6FB"/>
            <w:vAlign w:val="center"/>
          </w:tcPr>
          <w:p>
            <w:pPr>
              <w:spacing w:after="0" w:before="0" w:line="245" w:lineRule="auto"/>
            </w:pPr>
            <w:r>
              <w:rPr>
                <w:rFonts w:ascii="Calibri" w:hAnsi="Calibri"/>
                <w:sz w:val="18"/>
                <w:u w:val="none"/>
              </w:rPr>
              <w:t>Ceiling price of scheduled formulations; price list display; records of price compliance</w:t>
            </w:r>
          </w:p>
        </w:tc>
      </w:tr>
      <w:tr>
        <w:trPr>
          <w:cantSplit/>
        </w:trPr>
        <w:tc>
          <w:tcPr>
            <w:tcW w:type="dxa" w:w="3486"/>
            <w:vAlign w:val="center"/>
          </w:tcPr>
          <w:p>
            <w:pPr>
              <w:spacing w:after="0" w:before="0" w:line="245" w:lineRule="auto"/>
            </w:pPr>
            <w:r>
              <w:rPr>
                <w:rFonts w:ascii="Calibri" w:hAnsi="Calibri"/>
                <w:b/>
                <w:color w:val="15325B"/>
                <w:sz w:val="18"/>
                <w:u w:val="none"/>
              </w:rPr>
              <w:t>Bio-Medical Waste Management Rules, 2016</w:t>
            </w:r>
          </w:p>
        </w:tc>
        <w:tc>
          <w:tcPr>
            <w:tcW w:type="dxa" w:w="6378"/>
            <w:vAlign w:val="center"/>
          </w:tcPr>
          <w:p>
            <w:pPr>
              <w:spacing w:after="0" w:before="0" w:line="245" w:lineRule="auto"/>
            </w:pPr>
            <w:r>
              <w:rPr>
                <w:rFonts w:ascii="Calibri" w:hAnsi="Calibri"/>
                <w:sz w:val="18"/>
                <w:u w:val="none"/>
              </w:rPr>
              <w:t>Segregation &amp; recording of discarded/expired medicines and cytotoxic waste (yellow category); annual return</w:t>
            </w:r>
          </w:p>
        </w:tc>
      </w:tr>
      <w:tr>
        <w:trPr>
          <w:cantSplit/>
        </w:trPr>
        <w:tc>
          <w:tcPr>
            <w:tcW w:type="dxa" w:w="3486"/>
            <w:shd w:val="clear" w:color="auto" w:fill="F1F6FB"/>
            <w:vAlign w:val="center"/>
          </w:tcPr>
          <w:p>
            <w:pPr>
              <w:spacing w:after="0" w:before="0" w:line="245" w:lineRule="auto"/>
            </w:pPr>
            <w:r>
              <w:rPr>
                <w:rFonts w:ascii="Calibri" w:hAnsi="Calibri"/>
                <w:b/>
                <w:color w:val="15325B"/>
                <w:sz w:val="18"/>
                <w:u w:val="none"/>
              </w:rPr>
              <w:t>Legal Metrology Act</w:t>
            </w:r>
            <w:r>
              <w:rPr>
                <w:rFonts w:ascii="Calibri" w:hAnsi="Calibri"/>
                <w:b/>
                <w:color w:val="15325B"/>
                <w:sz w:val="18"/>
                <w:u w:val="none"/>
              </w:rPr>
              <w:t xml:space="preserve"> &amp; Packaged Commodities Rules</w:t>
            </w:r>
          </w:p>
        </w:tc>
        <w:tc>
          <w:tcPr>
            <w:tcW w:type="dxa" w:w="6378"/>
            <w:shd w:val="clear" w:color="auto" w:fill="F1F6FB"/>
            <w:vAlign w:val="center"/>
          </w:tcPr>
          <w:p>
            <w:pPr>
              <w:spacing w:after="0" w:before="0" w:line="245" w:lineRule="auto"/>
            </w:pPr>
            <w:r>
              <w:rPr>
                <w:rFonts w:ascii="Calibri" w:hAnsi="Calibri"/>
                <w:sz w:val="18"/>
                <w:u w:val="none"/>
              </w:rPr>
              <w:t>Correct declaration of net quantity, MRP, mfg. date; verified weighing scales in store</w:t>
            </w:r>
          </w:p>
        </w:tc>
      </w:tr>
      <w:tr>
        <w:trPr>
          <w:cantSplit/>
        </w:trPr>
        <w:tc>
          <w:tcPr>
            <w:tcW w:type="dxa" w:w="3486"/>
            <w:vAlign w:val="center"/>
          </w:tcPr>
          <w:p>
            <w:pPr>
              <w:spacing w:after="0" w:before="0" w:line="245" w:lineRule="auto"/>
            </w:pPr>
            <w:r>
              <w:rPr>
                <w:rFonts w:ascii="Calibri" w:hAnsi="Calibri"/>
                <w:b/>
                <w:color w:val="15325B"/>
                <w:sz w:val="18"/>
                <w:u w:val="none"/>
              </w:rPr>
              <w:t>GST Act</w:t>
            </w:r>
            <w:r>
              <w:rPr>
                <w:rFonts w:ascii="Calibri" w:hAnsi="Calibri"/>
                <w:b/>
                <w:color w:val="15325B"/>
                <w:sz w:val="18"/>
                <w:u w:val="none"/>
              </w:rPr>
              <w:t xml:space="preserve"> / financial rules</w:t>
            </w:r>
          </w:p>
        </w:tc>
        <w:tc>
          <w:tcPr>
            <w:tcW w:type="dxa" w:w="6378"/>
            <w:vAlign w:val="center"/>
          </w:tcPr>
          <w:p>
            <w:pPr>
              <w:spacing w:after="0" w:before="0" w:line="245" w:lineRule="auto"/>
            </w:pPr>
            <w:r>
              <w:rPr>
                <w:rFonts w:ascii="Calibri" w:hAnsi="Calibri"/>
                <w:sz w:val="18"/>
                <w:u w:val="none"/>
              </w:rPr>
              <w:t>Tax invoice, HSN code, e-way bill; books of account preserved for the prescribed period</w:t>
            </w:r>
          </w:p>
        </w:tc>
      </w:tr>
      <w:tr>
        <w:trPr>
          <w:cantSplit/>
        </w:trPr>
        <w:tc>
          <w:tcPr>
            <w:tcW w:type="dxa" w:w="3486"/>
            <w:shd w:val="clear" w:color="auto" w:fill="F1F6FB"/>
            <w:vAlign w:val="center"/>
          </w:tcPr>
          <w:p>
            <w:pPr>
              <w:spacing w:after="0" w:before="0" w:line="245" w:lineRule="auto"/>
            </w:pPr>
            <w:r>
              <w:rPr>
                <w:rFonts w:ascii="Calibri" w:hAnsi="Calibri"/>
                <w:b/>
                <w:color w:val="15325B"/>
                <w:sz w:val="18"/>
                <w:u w:val="none"/>
              </w:rPr>
              <w:t>General Financial Rules (GFR) / State Store Purchase Rules</w:t>
            </w:r>
          </w:p>
        </w:tc>
        <w:tc>
          <w:tcPr>
            <w:tcW w:type="dxa" w:w="6378"/>
            <w:shd w:val="clear" w:color="auto" w:fill="F1F6FB"/>
            <w:vAlign w:val="center"/>
          </w:tcPr>
          <w:p>
            <w:pPr>
              <w:spacing w:after="0" w:before="0" w:line="245" w:lineRule="auto"/>
            </w:pPr>
            <w:r>
              <w:rPr>
                <w:rFonts w:ascii="Calibri" w:hAnsi="Calibri"/>
                <w:sz w:val="18"/>
                <w:u w:val="none"/>
              </w:rPr>
              <w:t>Government stores: purchase procedure, stock registers, physical verification, condemnation, write-off powers</w:t>
            </w:r>
          </w:p>
        </w:tc>
      </w:tr>
      <w:tr>
        <w:trPr>
          <w:cantSplit/>
        </w:trPr>
        <w:tc>
          <w:tcPr>
            <w:tcW w:type="dxa" w:w="3486"/>
            <w:vAlign w:val="center"/>
          </w:tcPr>
          <w:p>
            <w:pPr>
              <w:spacing w:after="0" w:before="0" w:line="245" w:lineRule="auto"/>
            </w:pPr>
            <w:r>
              <w:rPr>
                <w:rFonts w:ascii="Calibri" w:hAnsi="Calibri"/>
                <w:b/>
                <w:color w:val="15325B"/>
                <w:sz w:val="18"/>
                <w:u w:val="none"/>
              </w:rPr>
              <w:t>Factories Act / Explosives &amp; Petroleum Rules</w:t>
            </w:r>
          </w:p>
        </w:tc>
        <w:tc>
          <w:tcPr>
            <w:tcW w:type="dxa" w:w="6378"/>
            <w:vAlign w:val="center"/>
          </w:tcPr>
          <w:p>
            <w:pPr>
              <w:spacing w:after="0" w:before="0" w:line="245" w:lineRule="auto"/>
            </w:pPr>
            <w:r>
              <w:rPr>
                <w:rFonts w:ascii="Calibri" w:hAnsi="Calibri"/>
                <w:sz w:val="18"/>
                <w:u w:val="none"/>
              </w:rPr>
              <w:t>Storage of inflammables, compressed gas cylinders, spirit</w:t>
            </w:r>
          </w:p>
        </w:tc>
      </w:tr>
      <w:tr>
        <w:trPr>
          <w:cantSplit/>
        </w:trPr>
        <w:tc>
          <w:tcPr>
            <w:tcW w:type="dxa" w:w="3486"/>
            <w:shd w:val="clear" w:color="auto" w:fill="F1F6FB"/>
            <w:vAlign w:val="center"/>
          </w:tcPr>
          <w:p>
            <w:pPr>
              <w:spacing w:after="0" w:before="0" w:line="245" w:lineRule="auto"/>
            </w:pPr>
            <w:r>
              <w:rPr>
                <w:rFonts w:ascii="Calibri" w:hAnsi="Calibri"/>
                <w:b/>
                <w:color w:val="15325B"/>
                <w:sz w:val="18"/>
                <w:u w:val="none"/>
              </w:rPr>
              <w:t>AERB regulations</w:t>
            </w:r>
          </w:p>
        </w:tc>
        <w:tc>
          <w:tcPr>
            <w:tcW w:type="dxa" w:w="6378"/>
            <w:shd w:val="clear" w:color="auto" w:fill="F1F6FB"/>
            <w:vAlign w:val="center"/>
          </w:tcPr>
          <w:p>
            <w:pPr>
              <w:spacing w:after="0" w:before="0" w:line="245" w:lineRule="auto"/>
            </w:pPr>
            <w:r>
              <w:rPr>
                <w:rFonts w:ascii="Calibri" w:hAnsi="Calibri"/>
                <w:sz w:val="18"/>
                <w:u w:val="none"/>
              </w:rPr>
              <w:t>Radiopharmaceuticals — licence, lead storage, radiation log-book</w:t>
            </w:r>
          </w:p>
        </w:tc>
      </w:tr>
      <w:tr>
        <w:trPr>
          <w:cantSplit/>
        </w:trPr>
        <w:tc>
          <w:tcPr>
            <w:tcW w:type="dxa" w:w="3486"/>
            <w:vAlign w:val="center"/>
          </w:tcPr>
          <w:p>
            <w:pPr>
              <w:spacing w:after="0" w:before="0" w:line="245" w:lineRule="auto"/>
            </w:pPr>
            <w:r>
              <w:rPr>
                <w:rFonts w:ascii="Calibri" w:hAnsi="Calibri"/>
                <w:b/>
                <w:color w:val="15325B"/>
                <w:sz w:val="18"/>
                <w:u w:val="none"/>
              </w:rPr>
              <w:t>Schedule M / GMP (for manufacturers)</w:t>
            </w:r>
          </w:p>
        </w:tc>
        <w:tc>
          <w:tcPr>
            <w:tcW w:type="dxa" w:w="6378"/>
            <w:vAlign w:val="center"/>
          </w:tcPr>
          <w:p>
            <w:pPr>
              <w:spacing w:after="0" w:before="0" w:line="245" w:lineRule="auto"/>
            </w:pPr>
            <w:r>
              <w:rPr>
                <w:rFonts w:ascii="Calibri" w:hAnsi="Calibri"/>
                <w:sz w:val="18"/>
                <w:u w:val="none"/>
              </w:rPr>
              <w:t>Warehousing area requirements, batch manufacturing &amp; distribution records, retention periods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REMEMBER THE HIERARCHY  —  </w:t>
            </w:r>
            <w:r>
              <w:rPr>
                <w:rFonts w:ascii="Calibri" w:hAnsi="Calibri"/>
                <w:b/>
                <w:sz w:val="20"/>
                <w:u w:val="none"/>
              </w:rPr>
              <w:t>Act</w:t>
            </w:r>
            <w:r>
              <w:rPr>
                <w:rFonts w:ascii="Calibri" w:hAnsi="Calibri"/>
                <w:sz w:val="20"/>
                <w:u w:val="none"/>
              </w:rPr>
              <w:t xml:space="preserve"> (passed by Parliament) → </w:t>
            </w:r>
            <w:r>
              <w:rPr>
                <w:rFonts w:ascii="Calibri" w:hAnsi="Calibri"/>
                <w:b/>
                <w:sz w:val="20"/>
                <w:u w:val="none"/>
              </w:rPr>
              <w:t>Rules / Order</w:t>
            </w:r>
            <w:r>
              <w:rPr>
                <w:rFonts w:ascii="Calibri" w:hAnsi="Calibri"/>
                <w:sz w:val="20"/>
                <w:u w:val="none"/>
              </w:rPr>
              <w:t xml:space="preserve"> (made by Government under the Act) → </w:t>
            </w:r>
            <w:r>
              <w:rPr>
                <w:rFonts w:ascii="Calibri" w:hAnsi="Calibri"/>
                <w:b/>
                <w:sz w:val="20"/>
                <w:u w:val="none"/>
              </w:rPr>
              <w:t>Schedule</w:t>
            </w:r>
            <w:r>
              <w:rPr>
                <w:rFonts w:ascii="Calibri" w:hAnsi="Calibri"/>
                <w:sz w:val="20"/>
                <w:u w:val="none"/>
              </w:rPr>
              <w:t xml:space="preserve"> (a list appended to the Rules). Thus </w:t>
            </w:r>
            <w:r>
              <w:rPr>
                <w:rFonts w:ascii="Calibri" w:hAnsi="Calibri"/>
                <w:i/>
                <w:sz w:val="20"/>
                <w:u w:val="none"/>
              </w:rPr>
              <w:t xml:space="preserve">Schedule H is a part of the Drugs and Cosmetics </w:t>
            </w:r>
            <w:r>
              <w:rPr>
                <w:rFonts w:ascii="Calibri" w:hAnsi="Calibri"/>
                <w:i/>
                <w:sz w:val="20"/>
                <w:u w:val="none"/>
              </w:rPr>
              <w:t>Rules, 1945</w:t>
            </w:r>
            <w:r>
              <w:rPr>
                <w:rFonts w:ascii="Calibri" w:hAnsi="Calibri"/>
                <w:sz w:val="20"/>
                <w:u w:val="none"/>
              </w:rPr>
              <w:t>**, not of the Act.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1.11  </w:t>
      </w:r>
      <w:r>
        <w:rPr>
          <w:rFonts w:ascii="Calibri" w:hAnsi="Calibri"/>
          <w:b/>
          <w:color w:val="1F4E79"/>
          <w:sz w:val="26"/>
          <w:u w:val="none"/>
        </w:rPr>
        <w:t>Materials Management — Where Records Keeping Fits</w:t>
      </w:r>
    </w:p>
    <w:p>
      <w:pPr>
        <w:spacing w:before="60" w:after="100" w:line="324" w:lineRule="auto"/>
        <w:jc w:val="center"/>
      </w:pPr>
      <w:r>
        <w:rPr>
          <w:rFonts w:ascii="Calibri" w:hAnsi="Calibri"/>
          <w:b/>
          <w:color w:val="15325B"/>
          <w:sz w:val="19"/>
          <w:shd w:val="clear" w:color="auto" w:fill="DCE7F3"/>
        </w:rPr>
        <w:t xml:space="preserve"> Demand forecast </w:t>
      </w:r>
      <w:r>
        <w:rPr>
          <w:rFonts w:ascii="Calibri" w:hAnsi="Calibri"/>
          <w:b/>
          <w:color w:val="9B1B30"/>
          <w:sz w:val="19"/>
          <w:u w:val="none"/>
        </w:rPr>
        <w:t xml:space="preserve">  ➤  </w:t>
      </w:r>
      <w:r>
        <w:rPr>
          <w:rFonts w:ascii="Calibri" w:hAnsi="Calibri"/>
          <w:b/>
          <w:color w:val="15325B"/>
          <w:sz w:val="19"/>
          <w:shd w:val="clear" w:color="auto" w:fill="DCE7F3"/>
        </w:rPr>
        <w:t xml:space="preserve"> Indent </w:t>
      </w:r>
      <w:r>
        <w:rPr>
          <w:rFonts w:ascii="Calibri" w:hAnsi="Calibri"/>
          <w:b/>
          <w:color w:val="9B1B30"/>
          <w:sz w:val="19"/>
          <w:u w:val="none"/>
        </w:rPr>
        <w:t xml:space="preserve">  ➤  </w:t>
      </w:r>
      <w:r>
        <w:rPr>
          <w:rFonts w:ascii="Calibri" w:hAnsi="Calibri"/>
          <w:b/>
          <w:color w:val="15325B"/>
          <w:sz w:val="19"/>
          <w:shd w:val="clear" w:color="auto" w:fill="DCE7F3"/>
        </w:rPr>
        <w:t xml:space="preserve"> Purchase </w:t>
      </w:r>
      <w:r>
        <w:rPr>
          <w:rFonts w:ascii="Calibri" w:hAnsi="Calibri"/>
          <w:b/>
          <w:color w:val="9B1B30"/>
          <w:sz w:val="19"/>
          <w:u w:val="none"/>
        </w:rPr>
        <w:t xml:space="preserve">  ➤  </w:t>
      </w:r>
      <w:r>
        <w:rPr>
          <w:rFonts w:ascii="Calibri" w:hAnsi="Calibri"/>
          <w:b/>
          <w:color w:val="15325B"/>
          <w:sz w:val="19"/>
          <w:shd w:val="clear" w:color="auto" w:fill="DCE7F3"/>
        </w:rPr>
        <w:t xml:space="preserve"> Goods inward </w:t>
      </w:r>
      <w:r>
        <w:rPr>
          <w:rFonts w:ascii="Calibri" w:hAnsi="Calibri"/>
          <w:b/>
          <w:color w:val="9B1B30"/>
          <w:sz w:val="19"/>
          <w:u w:val="none"/>
        </w:rPr>
        <w:t xml:space="preserve">  ➤  </w:t>
      </w:r>
      <w:r>
        <w:rPr>
          <w:rFonts w:ascii="Calibri" w:hAnsi="Calibri"/>
          <w:b/>
          <w:color w:val="15325B"/>
          <w:sz w:val="19"/>
          <w:shd w:val="clear" w:color="auto" w:fill="DCE7F3"/>
        </w:rPr>
        <w:t xml:space="preserve"> Storage &amp; records </w:t>
      </w:r>
      <w:r>
        <w:rPr>
          <w:rFonts w:ascii="Calibri" w:hAnsi="Calibri"/>
          <w:b/>
          <w:color w:val="9B1B30"/>
          <w:sz w:val="19"/>
          <w:u w:val="none"/>
        </w:rPr>
        <w:t xml:space="preserve">  ➤  </w:t>
      </w:r>
      <w:r>
        <w:rPr>
          <w:rFonts w:ascii="Calibri" w:hAnsi="Calibri"/>
          <w:b/>
          <w:color w:val="15325B"/>
          <w:sz w:val="19"/>
          <w:shd w:val="clear" w:color="auto" w:fill="DCE7F3"/>
        </w:rPr>
        <w:t xml:space="preserve"> Issue </w:t>
      </w:r>
      <w:r>
        <w:rPr>
          <w:rFonts w:ascii="Calibri" w:hAnsi="Calibri"/>
          <w:b/>
          <w:color w:val="9B1B30"/>
          <w:sz w:val="19"/>
          <w:u w:val="none"/>
        </w:rPr>
        <w:t xml:space="preserve">  ➤  </w:t>
      </w:r>
      <w:r>
        <w:rPr>
          <w:rFonts w:ascii="Calibri" w:hAnsi="Calibri"/>
          <w:b/>
          <w:color w:val="15325B"/>
          <w:sz w:val="19"/>
          <w:shd w:val="clear" w:color="auto" w:fill="DCE7F3"/>
        </w:rPr>
        <w:t xml:space="preserve"> Consumption data </w:t>
      </w:r>
    </w:p>
    <w:p>
      <w:pPr>
        <w:jc w:val="both"/>
      </w:pPr>
      <w:r>
        <w:rPr>
          <w:rFonts w:ascii="Calibri" w:hAnsi="Calibri"/>
          <w:sz w:val="21"/>
          <w:u w:val="none"/>
        </w:rPr>
        <w:t xml:space="preserve">Notice that the cycle is </w:t>
      </w:r>
      <w:r>
        <w:rPr>
          <w:rFonts w:ascii="Calibri" w:hAnsi="Calibri"/>
          <w:b/>
          <w:sz w:val="21"/>
          <w:u w:val="none"/>
        </w:rPr>
        <w:t>closed</w:t>
      </w:r>
      <w:r>
        <w:rPr>
          <w:rFonts w:ascii="Calibri" w:hAnsi="Calibri"/>
          <w:sz w:val="21"/>
          <w:u w:val="none"/>
        </w:rPr>
        <w:t xml:space="preserve">: consumption data recorded at the issue stage becomes the forecast for the next indent. This is exactly why the syllabus links </w:t>
      </w:r>
      <w:r>
        <w:rPr>
          <w:rFonts w:ascii="Calibri" w:hAnsi="Calibri"/>
          <w:i/>
          <w:sz w:val="21"/>
          <w:u w:val="none"/>
        </w:rPr>
        <w:t>records, classification, stock books, indents and storage</w:t>
      </w:r>
      <w:r>
        <w:rPr>
          <w:rFonts w:ascii="Calibri" w:hAnsi="Calibri"/>
          <w:sz w:val="21"/>
          <w:u w:val="none"/>
        </w:rPr>
        <w:t xml:space="preserve"> into one topic — they are five points on one circle.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770"/>
        <w:gridCol w:w="5094"/>
      </w:tblGrid>
      <w:tr>
        <w:trPr>
          <w:tblHeader/>
          <w:cantSplit/>
        </w:trPr>
        <w:tc>
          <w:tcPr>
            <w:tcW w:type="dxa" w:w="4770"/>
            <w:shd w:val="clear" w:color="auto" w:fill="15325B"/>
            <w:vAlign w:val="center"/>
          </w:tcPr>
          <w:p>
            <w:pPr>
              <w:spacing w:after="0" w:before="0" w:line="240" w:lineRule="auto"/>
              <w:jc w:val="center"/>
            </w:pPr>
            <w:r>
              <w:rPr>
                <w:rFonts w:ascii="Calibri" w:hAnsi="Calibri"/>
                <w:b/>
                <w:color w:val="FFFFFF"/>
                <w:sz w:val="18"/>
                <w:u w:val="none"/>
              </w:rPr>
              <w:t>Element of materials management</w:t>
            </w:r>
          </w:p>
        </w:tc>
        <w:tc>
          <w:tcPr>
            <w:tcW w:type="dxa" w:w="5094"/>
            <w:shd w:val="clear" w:color="auto" w:fill="15325B"/>
            <w:vAlign w:val="center"/>
          </w:tcPr>
          <w:p>
            <w:pPr>
              <w:spacing w:after="0" w:before="0" w:line="240" w:lineRule="auto"/>
              <w:jc w:val="center"/>
            </w:pPr>
            <w:r>
              <w:rPr>
                <w:rFonts w:ascii="Calibri" w:hAnsi="Calibri"/>
                <w:b/>
                <w:color w:val="FFFFFF"/>
                <w:sz w:val="18"/>
                <w:u w:val="none"/>
              </w:rPr>
              <w:t>Objective</w:t>
            </w:r>
          </w:p>
        </w:tc>
      </w:tr>
      <w:tr>
        <w:trPr>
          <w:cantSplit/>
        </w:trPr>
        <w:tc>
          <w:tcPr>
            <w:tcW w:type="dxa" w:w="4770"/>
            <w:vAlign w:val="center"/>
          </w:tcPr>
          <w:p>
            <w:pPr>
              <w:spacing w:after="0" w:before="0" w:line="245" w:lineRule="auto"/>
            </w:pPr>
            <w:r>
              <w:rPr>
                <w:rFonts w:ascii="Calibri" w:hAnsi="Calibri"/>
                <w:b/>
                <w:color w:val="15325B"/>
                <w:sz w:val="18"/>
                <w:u w:val="none"/>
              </w:rPr>
              <w:t>Materials planning &amp; forecasting</w:t>
            </w:r>
          </w:p>
        </w:tc>
        <w:tc>
          <w:tcPr>
            <w:tcW w:type="dxa" w:w="5094"/>
            <w:vAlign w:val="center"/>
          </w:tcPr>
          <w:p>
            <w:pPr>
              <w:spacing w:after="0" w:before="0" w:line="245" w:lineRule="auto"/>
            </w:pPr>
            <w:r>
              <w:rPr>
                <w:rFonts w:ascii="Calibri" w:hAnsi="Calibri"/>
                <w:sz w:val="18"/>
                <w:u w:val="none"/>
              </w:rPr>
              <w:t>How much will be needed</w:t>
            </w:r>
          </w:p>
        </w:tc>
      </w:tr>
      <w:tr>
        <w:trPr>
          <w:cantSplit/>
        </w:trPr>
        <w:tc>
          <w:tcPr>
            <w:tcW w:type="dxa" w:w="4770"/>
            <w:shd w:val="clear" w:color="auto" w:fill="F1F6FB"/>
            <w:vAlign w:val="center"/>
          </w:tcPr>
          <w:p>
            <w:pPr>
              <w:spacing w:after="0" w:before="0" w:line="245" w:lineRule="auto"/>
            </w:pPr>
            <w:r>
              <w:rPr>
                <w:rFonts w:ascii="Calibri" w:hAnsi="Calibri"/>
                <w:b/>
                <w:color w:val="15325B"/>
                <w:sz w:val="18"/>
                <w:u w:val="none"/>
              </w:rPr>
              <w:t>Purchasing</w:t>
            </w:r>
          </w:p>
        </w:tc>
        <w:tc>
          <w:tcPr>
            <w:tcW w:type="dxa" w:w="5094"/>
            <w:shd w:val="clear" w:color="auto" w:fill="F1F6FB"/>
            <w:vAlign w:val="center"/>
          </w:tcPr>
          <w:p>
            <w:pPr>
              <w:spacing w:after="0" w:before="0" w:line="245" w:lineRule="auto"/>
            </w:pPr>
            <w:r>
              <w:rPr>
                <w:rFonts w:ascii="Calibri" w:hAnsi="Calibri"/>
                <w:sz w:val="18"/>
                <w:u w:val="none"/>
              </w:rPr>
              <w:t>Buying at right price/quality/time</w:t>
            </w:r>
          </w:p>
        </w:tc>
      </w:tr>
      <w:tr>
        <w:trPr>
          <w:cantSplit/>
        </w:trPr>
        <w:tc>
          <w:tcPr>
            <w:tcW w:type="dxa" w:w="4770"/>
            <w:vAlign w:val="center"/>
          </w:tcPr>
          <w:p>
            <w:pPr>
              <w:spacing w:after="0" w:before="0" w:line="245" w:lineRule="auto"/>
            </w:pPr>
            <w:r>
              <w:rPr>
                <w:rFonts w:ascii="Calibri" w:hAnsi="Calibri"/>
                <w:b/>
                <w:color w:val="15325B"/>
                <w:sz w:val="18"/>
                <w:u w:val="none"/>
              </w:rPr>
              <w:t>Receiving &amp; inspection</w:t>
            </w:r>
          </w:p>
        </w:tc>
        <w:tc>
          <w:tcPr>
            <w:tcW w:type="dxa" w:w="5094"/>
            <w:vAlign w:val="center"/>
          </w:tcPr>
          <w:p>
            <w:pPr>
              <w:spacing w:after="0" w:before="0" w:line="245" w:lineRule="auto"/>
            </w:pPr>
            <w:r>
              <w:rPr>
                <w:rFonts w:ascii="Calibri" w:hAnsi="Calibri"/>
                <w:sz w:val="18"/>
                <w:u w:val="none"/>
              </w:rPr>
              <w:t>Getting exactly what was ordered</w:t>
            </w:r>
          </w:p>
        </w:tc>
      </w:tr>
      <w:tr>
        <w:trPr>
          <w:cantSplit/>
        </w:trPr>
        <w:tc>
          <w:tcPr>
            <w:tcW w:type="dxa" w:w="4770"/>
            <w:shd w:val="clear" w:color="auto" w:fill="F1F6FB"/>
            <w:vAlign w:val="center"/>
          </w:tcPr>
          <w:p>
            <w:pPr>
              <w:spacing w:after="0" w:before="0" w:line="245" w:lineRule="auto"/>
            </w:pPr>
            <w:r>
              <w:rPr>
                <w:rFonts w:ascii="Calibri" w:hAnsi="Calibri"/>
                <w:b/>
                <w:color w:val="15325B"/>
                <w:sz w:val="18"/>
                <w:u w:val="none"/>
              </w:rPr>
              <w:t>Stores &amp; warehousing</w:t>
            </w:r>
          </w:p>
        </w:tc>
        <w:tc>
          <w:tcPr>
            <w:tcW w:type="dxa" w:w="5094"/>
            <w:shd w:val="clear" w:color="auto" w:fill="F1F6FB"/>
            <w:vAlign w:val="center"/>
          </w:tcPr>
          <w:p>
            <w:pPr>
              <w:spacing w:after="0" w:before="0" w:line="245" w:lineRule="auto"/>
            </w:pPr>
            <w:r>
              <w:rPr>
                <w:rFonts w:ascii="Calibri" w:hAnsi="Calibri"/>
                <w:sz w:val="18"/>
                <w:u w:val="none"/>
              </w:rPr>
              <w:t>Safe custody and quick retrieval</w:t>
            </w:r>
          </w:p>
        </w:tc>
      </w:tr>
      <w:tr>
        <w:trPr>
          <w:cantSplit/>
        </w:trPr>
        <w:tc>
          <w:tcPr>
            <w:tcW w:type="dxa" w:w="4770"/>
            <w:vAlign w:val="center"/>
          </w:tcPr>
          <w:p>
            <w:pPr>
              <w:spacing w:after="0" w:before="0" w:line="245" w:lineRule="auto"/>
            </w:pPr>
            <w:r>
              <w:rPr>
                <w:rFonts w:ascii="Calibri" w:hAnsi="Calibri"/>
                <w:b/>
                <w:color w:val="15325B"/>
                <w:sz w:val="18"/>
                <w:u w:val="none"/>
              </w:rPr>
              <w:t>Inventory control</w:t>
            </w:r>
          </w:p>
        </w:tc>
        <w:tc>
          <w:tcPr>
            <w:tcW w:type="dxa" w:w="5094"/>
            <w:vAlign w:val="center"/>
          </w:tcPr>
          <w:p>
            <w:pPr>
              <w:spacing w:after="0" w:before="0" w:line="245" w:lineRule="auto"/>
            </w:pPr>
            <w:r>
              <w:rPr>
                <w:rFonts w:ascii="Calibri" w:hAnsi="Calibri"/>
                <w:sz w:val="18"/>
                <w:u w:val="none"/>
              </w:rPr>
              <w:t>Minimum investment, no stock-out</w:t>
            </w:r>
          </w:p>
        </w:tc>
      </w:tr>
      <w:tr>
        <w:trPr>
          <w:cantSplit/>
        </w:trPr>
        <w:tc>
          <w:tcPr>
            <w:tcW w:type="dxa" w:w="4770"/>
            <w:shd w:val="clear" w:color="auto" w:fill="F1F6FB"/>
            <w:vAlign w:val="center"/>
          </w:tcPr>
          <w:p>
            <w:pPr>
              <w:spacing w:after="0" w:before="0" w:line="245" w:lineRule="auto"/>
            </w:pPr>
            <w:r>
              <w:rPr>
                <w:rFonts w:ascii="Calibri" w:hAnsi="Calibri"/>
                <w:b/>
                <w:color w:val="15325B"/>
                <w:sz w:val="18"/>
                <w:u w:val="none"/>
              </w:rPr>
              <w:t>Material handling &amp; transport</w:t>
            </w:r>
          </w:p>
        </w:tc>
        <w:tc>
          <w:tcPr>
            <w:tcW w:type="dxa" w:w="5094"/>
            <w:shd w:val="clear" w:color="auto" w:fill="F1F6FB"/>
            <w:vAlign w:val="center"/>
          </w:tcPr>
          <w:p>
            <w:pPr>
              <w:spacing w:after="0" w:before="0" w:line="245" w:lineRule="auto"/>
            </w:pPr>
            <w:r>
              <w:rPr>
                <w:rFonts w:ascii="Calibri" w:hAnsi="Calibri"/>
                <w:sz w:val="18"/>
                <w:u w:val="none"/>
              </w:rPr>
              <w:t>Least damage, least cost</w:t>
            </w:r>
          </w:p>
        </w:tc>
      </w:tr>
      <w:tr>
        <w:trPr>
          <w:cantSplit/>
        </w:trPr>
        <w:tc>
          <w:tcPr>
            <w:tcW w:type="dxa" w:w="4770"/>
            <w:vAlign w:val="center"/>
          </w:tcPr>
          <w:p>
            <w:pPr>
              <w:spacing w:after="0" w:before="0" w:line="245" w:lineRule="auto"/>
            </w:pPr>
            <w:r>
              <w:rPr>
                <w:rFonts w:ascii="Calibri" w:hAnsi="Calibri"/>
                <w:b/>
                <w:color w:val="15325B"/>
                <w:sz w:val="18"/>
                <w:u w:val="none"/>
              </w:rPr>
              <w:t>Records, codification &amp; standardisation</w:t>
            </w:r>
          </w:p>
        </w:tc>
        <w:tc>
          <w:tcPr>
            <w:tcW w:type="dxa" w:w="5094"/>
            <w:vAlign w:val="center"/>
          </w:tcPr>
          <w:p>
            <w:pPr>
              <w:spacing w:after="0" w:before="0" w:line="245" w:lineRule="auto"/>
            </w:pPr>
            <w:r>
              <w:rPr>
                <w:rFonts w:ascii="Calibri" w:hAnsi="Calibri"/>
                <w:sz w:val="18"/>
                <w:u w:val="none"/>
              </w:rPr>
              <w:t>Identification, accountability, information</w:t>
            </w:r>
          </w:p>
        </w:tc>
      </w:tr>
      <w:tr>
        <w:trPr>
          <w:cantSplit/>
        </w:trPr>
        <w:tc>
          <w:tcPr>
            <w:tcW w:type="dxa" w:w="4770"/>
            <w:shd w:val="clear" w:color="auto" w:fill="F1F6FB"/>
            <w:vAlign w:val="center"/>
          </w:tcPr>
          <w:p>
            <w:pPr>
              <w:spacing w:after="0" w:before="0" w:line="245" w:lineRule="auto"/>
            </w:pPr>
            <w:r>
              <w:rPr>
                <w:rFonts w:ascii="Calibri" w:hAnsi="Calibri"/>
                <w:b/>
                <w:color w:val="15325B"/>
                <w:sz w:val="18"/>
                <w:u w:val="none"/>
              </w:rPr>
              <w:t>Disposal of surplus/scrap</w:t>
            </w:r>
          </w:p>
        </w:tc>
        <w:tc>
          <w:tcPr>
            <w:tcW w:type="dxa" w:w="5094"/>
            <w:shd w:val="clear" w:color="auto" w:fill="F1F6FB"/>
            <w:vAlign w:val="center"/>
          </w:tcPr>
          <w:p>
            <w:pPr>
              <w:spacing w:after="0" w:before="0" w:line="245" w:lineRule="auto"/>
            </w:pPr>
            <w:r>
              <w:rPr>
                <w:rFonts w:ascii="Calibri" w:hAnsi="Calibri"/>
                <w:sz w:val="18"/>
                <w:u w:val="none"/>
              </w:rPr>
              <w:t>Recovery of value, space release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ECONOMIC IMPORTANCE  —  </w:t>
            </w:r>
            <w:r>
              <w:rPr>
                <w:rFonts w:ascii="Calibri" w:hAnsi="Calibri"/>
                <w:sz w:val="20"/>
                <w:u w:val="none"/>
              </w:rPr>
              <w:t xml:space="preserve">In a typical hospital, </w:t>
            </w:r>
            <w:r>
              <w:rPr>
                <w:rFonts w:ascii="Calibri" w:hAnsi="Calibri"/>
                <w:b/>
                <w:sz w:val="20"/>
                <w:u w:val="none"/>
              </w:rPr>
              <w:t>drugs and medical supplies consume roughly 30–40 % of the total recurring budget</w:t>
            </w:r>
            <w:r>
              <w:rPr>
                <w:rFonts w:ascii="Calibri" w:hAnsi="Calibri"/>
                <w:sz w:val="20"/>
                <w:u w:val="none"/>
              </w:rPr>
              <w:t xml:space="preserve"> (second only to salaries). Materials/stores management is therefore the biggest single area where a pharmacist can save money.</w:t>
            </w:r>
          </w:p>
        </w:tc>
      </w:tr>
    </w:tbl>
    <w:p>
      <w:pPr>
        <w:spacing w:after="0" w:before="0" w:line="240" w:lineRule="auto"/>
      </w:pPr>
      <w:r>
        <w:rPr>
          <w:sz w:val="6"/>
        </w:rPr>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2  │  </w:t>
      </w:r>
      <w:r>
        <w:rPr>
          <w:rFonts w:ascii="Calibri" w:hAnsi="Calibri"/>
          <w:b/>
          <w:color w:val="FFFFFF"/>
          <w:sz w:val="29"/>
          <w:u w:val="none"/>
        </w:rPr>
        <w:t>THE PURCHASE CYCLE AND ITS DOCUMENTS</w:t>
      </w:r>
    </w:p>
    <w:p>
      <w:pPr>
        <w:spacing w:before="40" w:after="120"/>
        <w:pBdr>
          <w:bottom w:val="single" w:sz="6" w:space="3" w:color="F2C14E"/>
        </w:pBdr>
      </w:pPr>
      <w:r>
        <w:rPr>
          <w:rFonts w:ascii="Calibri" w:hAnsi="Calibri"/>
          <w:i/>
          <w:color w:val="595959"/>
          <w:sz w:val="19"/>
          <w:u w:val="none"/>
        </w:rPr>
        <w:t>Because every store record begins with a purchase • methods of purchase • tenders • purchase order • document trail</w:t>
      </w:r>
    </w:p>
    <w:p>
      <w:pPr>
        <w:spacing w:after="100"/>
        <w:ind w:left="57"/>
        <w:jc w:val="both"/>
      </w:pPr>
      <w:r>
        <w:rPr>
          <w:rFonts w:ascii="Calibri" w:hAnsi="Calibri"/>
          <w:i/>
          <w:color w:val="1F4E79"/>
          <w:sz w:val="21"/>
          <w:u w:val="none"/>
        </w:rPr>
        <w:t>The goods inward section cannot check a consignment unless it holds the purchase order; the main store cannot post a ledger unless it holds the GRN; accounts cannot pay unless all three tally. Hence a working knowledge of the purchase cycle is compulsory before studying stores records.</w:t>
      </w:r>
    </w:p>
    <w:p>
      <w:pPr>
        <w:pStyle w:val="Heading2"/>
        <w:pBdr>
          <w:bottom w:val="single" w:sz="8" w:space="2" w:color="DCE7F3"/>
        </w:pBdr>
      </w:pPr>
      <w:r>
        <w:rPr>
          <w:rFonts w:ascii="Calibri" w:hAnsi="Calibri"/>
          <w:b/>
          <w:color w:val="9B1B30"/>
          <w:sz w:val="26"/>
          <w:u w:val="none"/>
        </w:rPr>
        <w:t xml:space="preserve">2.1  </w:t>
      </w:r>
      <w:r>
        <w:rPr>
          <w:rFonts w:ascii="Calibri" w:hAnsi="Calibri"/>
          <w:b/>
          <w:color w:val="1F4E79"/>
          <w:sz w:val="26"/>
          <w:u w:val="none"/>
        </w:rPr>
        <w:t>Purchasing — Meaning, Objectives and the 5 R’s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PURCHASING  —  </w:t>
            </w:r>
            <w:r>
              <w:rPr>
                <w:rFonts w:ascii="Calibri" w:hAnsi="Calibri"/>
                <w:sz w:val="20"/>
                <w:u w:val="none"/>
              </w:rPr>
              <w:t xml:space="preserve">Purchasing is the </w:t>
            </w:r>
            <w:r>
              <w:rPr>
                <w:rFonts w:ascii="Calibri" w:hAnsi="Calibri"/>
                <w:b/>
                <w:sz w:val="20"/>
                <w:u w:val="none"/>
              </w:rPr>
              <w:t>procurement of materials of the right quality and quantity, from the right source, at the right price, and delivered at the right time and place</w:t>
            </w:r>
            <w:r>
              <w:rPr>
                <w:rFonts w:ascii="Calibri" w:hAnsi="Calibri"/>
                <w:sz w:val="20"/>
                <w:u w:val="none"/>
              </w:rPr>
              <w:t>.</w:t>
            </w:r>
          </w:p>
        </w:tc>
      </w:tr>
    </w:tbl>
    <w:p>
      <w:pPr>
        <w:spacing w:after="0" w:before="0" w:line="240" w:lineRule="auto"/>
      </w:pPr>
      <w:r>
        <w:rPr>
          <w:sz w:val="6"/>
        </w:rPr>
      </w:r>
    </w:p>
    <w:p>
      <w:pPr>
        <w:pStyle w:val="Heading3"/>
      </w:pPr>
      <w:r>
        <w:rPr>
          <w:rFonts w:ascii="Calibri" w:hAnsi="Calibri"/>
          <w:b/>
          <w:color w:val="1B6B34"/>
          <w:sz w:val="23"/>
          <w:u w:val="none"/>
        </w:rPr>
        <w:t>2.1.1  The 5 R’s (Six R’s) of purchasing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066"/>
        <w:gridCol w:w="3870"/>
        <w:gridCol w:w="3928"/>
      </w:tblGrid>
      <w:tr>
        <w:trPr>
          <w:tblHeader/>
          <w:cantSplit/>
        </w:trPr>
        <w:tc>
          <w:tcPr>
            <w:tcW w:type="dxa" w:w="2066"/>
            <w:shd w:val="clear" w:color="auto" w:fill="15325B"/>
            <w:vAlign w:val="center"/>
          </w:tcPr>
          <w:p>
            <w:pPr>
              <w:spacing w:after="0" w:before="0" w:line="240" w:lineRule="auto"/>
              <w:jc w:val="center"/>
            </w:pPr>
            <w:r>
              <w:rPr>
                <w:rFonts w:ascii="Calibri" w:hAnsi="Calibri"/>
                <w:b/>
                <w:color w:val="FFFFFF"/>
                <w:sz w:val="18"/>
                <w:u w:val="none"/>
              </w:rPr>
              <w:t>R</w:t>
            </w:r>
          </w:p>
        </w:tc>
        <w:tc>
          <w:tcPr>
            <w:tcW w:type="dxa" w:w="3870"/>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3928"/>
            <w:shd w:val="clear" w:color="auto" w:fill="15325B"/>
            <w:vAlign w:val="center"/>
          </w:tcPr>
          <w:p>
            <w:pPr>
              <w:spacing w:after="0" w:before="0" w:line="240" w:lineRule="auto"/>
              <w:jc w:val="center"/>
            </w:pPr>
            <w:r>
              <w:rPr>
                <w:rFonts w:ascii="Calibri" w:hAnsi="Calibri"/>
                <w:b/>
                <w:color w:val="FFFFFF"/>
                <w:sz w:val="18"/>
                <w:u w:val="none"/>
              </w:rPr>
              <w:t>Record that proves it</w:t>
            </w:r>
          </w:p>
        </w:tc>
      </w:tr>
      <w:tr>
        <w:trPr>
          <w:cantSplit/>
        </w:trPr>
        <w:tc>
          <w:tcPr>
            <w:tcW w:type="dxa" w:w="2066"/>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Quality</w:t>
            </w:r>
          </w:p>
        </w:tc>
        <w:tc>
          <w:tcPr>
            <w:tcW w:type="dxa" w:w="3870"/>
            <w:vAlign w:val="center"/>
          </w:tcPr>
          <w:p>
            <w:pPr>
              <w:spacing w:after="0" w:before="0" w:line="245" w:lineRule="auto"/>
            </w:pPr>
            <w:r>
              <w:rPr>
                <w:rFonts w:ascii="Calibri" w:hAnsi="Calibri"/>
                <w:sz w:val="18"/>
                <w:u w:val="none"/>
              </w:rPr>
              <w:t>Conforms to pharmacopoeial/tender specification</w:t>
            </w:r>
          </w:p>
        </w:tc>
        <w:tc>
          <w:tcPr>
            <w:tcW w:type="dxa" w:w="3928"/>
            <w:vAlign w:val="center"/>
          </w:tcPr>
          <w:p>
            <w:pPr>
              <w:spacing w:after="0" w:before="0" w:line="245" w:lineRule="auto"/>
            </w:pPr>
            <w:r>
              <w:rPr>
                <w:rFonts w:ascii="Calibri" w:hAnsi="Calibri"/>
                <w:sz w:val="18"/>
                <w:u w:val="none"/>
              </w:rPr>
              <w:t>Specification in PO, analytical/test report, GRN remarks</w:t>
            </w:r>
          </w:p>
        </w:tc>
      </w:tr>
      <w:tr>
        <w:trPr>
          <w:cantSplit/>
        </w:trPr>
        <w:tc>
          <w:tcPr>
            <w:tcW w:type="dxa" w:w="2066"/>
            <w:shd w:val="clear" w:color="auto" w:fill="F1F6FB"/>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Quantity</w:t>
            </w:r>
          </w:p>
        </w:tc>
        <w:tc>
          <w:tcPr>
            <w:tcW w:type="dxa" w:w="3870"/>
            <w:shd w:val="clear" w:color="auto" w:fill="F1F6FB"/>
            <w:vAlign w:val="center"/>
          </w:tcPr>
          <w:p>
            <w:pPr>
              <w:spacing w:after="0" w:before="0" w:line="245" w:lineRule="auto"/>
            </w:pPr>
            <w:r>
              <w:rPr>
                <w:rFonts w:ascii="Calibri" w:hAnsi="Calibri"/>
                <w:sz w:val="18"/>
                <w:u w:val="none"/>
              </w:rPr>
              <w:t>Neither excess (blocked capital, expiry) nor short (stock-out)</w:t>
            </w:r>
          </w:p>
        </w:tc>
        <w:tc>
          <w:tcPr>
            <w:tcW w:type="dxa" w:w="3928"/>
            <w:shd w:val="clear" w:color="auto" w:fill="F1F6FB"/>
            <w:vAlign w:val="center"/>
          </w:tcPr>
          <w:p>
            <w:pPr>
              <w:spacing w:after="0" w:before="0" w:line="245" w:lineRule="auto"/>
            </w:pPr>
            <w:r>
              <w:rPr>
                <w:rFonts w:ascii="Calibri" w:hAnsi="Calibri"/>
                <w:sz w:val="18"/>
                <w:u w:val="none"/>
              </w:rPr>
              <w:t>Indent computation sheet, EOQ working, PO quantity</w:t>
            </w:r>
          </w:p>
        </w:tc>
      </w:tr>
      <w:tr>
        <w:trPr>
          <w:cantSplit/>
        </w:trPr>
        <w:tc>
          <w:tcPr>
            <w:tcW w:type="dxa" w:w="2066"/>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Price</w:t>
            </w:r>
          </w:p>
        </w:tc>
        <w:tc>
          <w:tcPr>
            <w:tcW w:type="dxa" w:w="3870"/>
            <w:vAlign w:val="center"/>
          </w:tcPr>
          <w:p>
            <w:pPr>
              <w:spacing w:after="0" w:before="0" w:line="245" w:lineRule="auto"/>
            </w:pPr>
            <w:r>
              <w:rPr>
                <w:rFonts w:ascii="Calibri" w:hAnsi="Calibri"/>
                <w:sz w:val="18"/>
                <w:u w:val="none"/>
              </w:rPr>
              <w:t>Lowest evaluated cost, not merely lowest quoted rate</w:t>
            </w:r>
          </w:p>
        </w:tc>
        <w:tc>
          <w:tcPr>
            <w:tcW w:type="dxa" w:w="3928"/>
            <w:vAlign w:val="center"/>
          </w:tcPr>
          <w:p>
            <w:pPr>
              <w:spacing w:after="0" w:before="0" w:line="245" w:lineRule="auto"/>
            </w:pPr>
            <w:r>
              <w:rPr>
                <w:rFonts w:ascii="Calibri" w:hAnsi="Calibri"/>
                <w:sz w:val="18"/>
                <w:u w:val="none"/>
              </w:rPr>
              <w:t>Comparative statement, rate contract, invoice</w:t>
            </w:r>
          </w:p>
        </w:tc>
      </w:tr>
      <w:tr>
        <w:trPr>
          <w:cantSplit/>
        </w:trPr>
        <w:tc>
          <w:tcPr>
            <w:tcW w:type="dxa" w:w="2066"/>
            <w:shd w:val="clear" w:color="auto" w:fill="F1F6FB"/>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Time</w:t>
            </w:r>
          </w:p>
        </w:tc>
        <w:tc>
          <w:tcPr>
            <w:tcW w:type="dxa" w:w="3870"/>
            <w:shd w:val="clear" w:color="auto" w:fill="F1F6FB"/>
            <w:vAlign w:val="center"/>
          </w:tcPr>
          <w:p>
            <w:pPr>
              <w:spacing w:after="0" w:before="0" w:line="245" w:lineRule="auto"/>
            </w:pPr>
            <w:r>
              <w:rPr>
                <w:rFonts w:ascii="Calibri" w:hAnsi="Calibri"/>
                <w:sz w:val="18"/>
                <w:u w:val="none"/>
              </w:rPr>
              <w:t>Supply before stock falls below minimum level</w:t>
            </w:r>
          </w:p>
        </w:tc>
        <w:tc>
          <w:tcPr>
            <w:tcW w:type="dxa" w:w="3928"/>
            <w:shd w:val="clear" w:color="auto" w:fill="F1F6FB"/>
            <w:vAlign w:val="center"/>
          </w:tcPr>
          <w:p>
            <w:pPr>
              <w:spacing w:after="0" w:before="0" w:line="245" w:lineRule="auto"/>
            </w:pPr>
            <w:r>
              <w:rPr>
                <w:rFonts w:ascii="Calibri" w:hAnsi="Calibri"/>
                <w:sz w:val="18"/>
                <w:u w:val="none"/>
              </w:rPr>
              <w:t>Delivery schedule in PO, GRN date, lead-time register</w:t>
            </w:r>
          </w:p>
        </w:tc>
      </w:tr>
      <w:tr>
        <w:trPr>
          <w:cantSplit/>
        </w:trPr>
        <w:tc>
          <w:tcPr>
            <w:tcW w:type="dxa" w:w="2066"/>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Source</w:t>
            </w:r>
          </w:p>
        </w:tc>
        <w:tc>
          <w:tcPr>
            <w:tcW w:type="dxa" w:w="3870"/>
            <w:vAlign w:val="center"/>
          </w:tcPr>
          <w:p>
            <w:pPr>
              <w:spacing w:after="0" w:before="0" w:line="245" w:lineRule="auto"/>
            </w:pPr>
            <w:r>
              <w:rPr>
                <w:rFonts w:ascii="Calibri" w:hAnsi="Calibri"/>
                <w:sz w:val="18"/>
                <w:u w:val="none"/>
              </w:rPr>
              <w:t>Licensed, GMP-compliant, reliable manufacturer/dealer</w:t>
            </w:r>
          </w:p>
        </w:tc>
        <w:tc>
          <w:tcPr>
            <w:tcW w:type="dxa" w:w="3928"/>
            <w:vAlign w:val="center"/>
          </w:tcPr>
          <w:p>
            <w:pPr>
              <w:spacing w:after="0" w:before="0" w:line="245" w:lineRule="auto"/>
            </w:pPr>
            <w:r>
              <w:rPr>
                <w:rFonts w:ascii="Calibri" w:hAnsi="Calibri"/>
                <w:sz w:val="18"/>
                <w:u w:val="none"/>
              </w:rPr>
              <w:t>Supplier registration file, licence copies, performance register</w:t>
            </w:r>
          </w:p>
        </w:tc>
      </w:tr>
      <w:tr>
        <w:trPr>
          <w:cantSplit/>
        </w:trPr>
        <w:tc>
          <w:tcPr>
            <w:tcW w:type="dxa" w:w="2066"/>
            <w:shd w:val="clear" w:color="auto" w:fill="F1F6FB"/>
            <w:vAlign w:val="center"/>
          </w:tcPr>
          <w:p>
            <w:pPr>
              <w:spacing w:after="0" w:before="0" w:line="245" w:lineRule="auto"/>
            </w:pPr>
            <w:r>
              <w:rPr>
                <w:rFonts w:ascii="Calibri" w:hAnsi="Calibri"/>
                <w:b/>
                <w:color w:val="15325B"/>
                <w:sz w:val="18"/>
                <w:u w:val="none"/>
              </w:rPr>
              <w:t xml:space="preserve">(Right </w:t>
            </w:r>
            <w:r>
              <w:rPr>
                <w:rFonts w:ascii="Calibri" w:hAnsi="Calibri"/>
                <w:b/>
                <w:color w:val="15325B"/>
                <w:sz w:val="18"/>
                <w:u w:val="none"/>
              </w:rPr>
              <w:t>Place</w:t>
            </w:r>
            <w:r>
              <w:rPr>
                <w:rFonts w:ascii="Calibri" w:hAnsi="Calibri"/>
                <w:b/>
                <w:color w:val="15325B"/>
                <w:sz w:val="18"/>
                <w:u w:val="none"/>
              </w:rPr>
              <w:t>)</w:t>
            </w:r>
          </w:p>
        </w:tc>
        <w:tc>
          <w:tcPr>
            <w:tcW w:type="dxa" w:w="3870"/>
            <w:shd w:val="clear" w:color="auto" w:fill="F1F6FB"/>
            <w:vAlign w:val="center"/>
          </w:tcPr>
          <w:p>
            <w:pPr>
              <w:spacing w:after="0" w:before="0" w:line="245" w:lineRule="auto"/>
            </w:pPr>
            <w:r>
              <w:rPr>
                <w:rFonts w:ascii="Calibri" w:hAnsi="Calibri"/>
                <w:sz w:val="18"/>
                <w:u w:val="none"/>
              </w:rPr>
              <w:t>Delivered at the specified store/consignee</w:t>
            </w:r>
          </w:p>
        </w:tc>
        <w:tc>
          <w:tcPr>
            <w:tcW w:type="dxa" w:w="3928"/>
            <w:shd w:val="clear" w:color="auto" w:fill="F1F6FB"/>
            <w:vAlign w:val="center"/>
          </w:tcPr>
          <w:p>
            <w:pPr>
              <w:spacing w:after="0" w:before="0" w:line="245" w:lineRule="auto"/>
            </w:pPr>
            <w:r>
              <w:rPr>
                <w:rFonts w:ascii="Calibri" w:hAnsi="Calibri"/>
                <w:sz w:val="18"/>
                <w:u w:val="none"/>
              </w:rPr>
              <w:t>Consignee address in PO, challan, gate entry</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  </w:t>
            </w:r>
            <w:r>
              <w:rPr>
                <w:rFonts w:ascii="Calibri" w:hAnsi="Calibri"/>
                <w:b/>
                <w:sz w:val="20"/>
                <w:u w:val="none"/>
              </w:rPr>
              <w:t>"Q-Q-P-T-S"</w:t>
            </w:r>
            <w:r>
              <w:rPr>
                <w:rFonts w:ascii="Calibri" w:hAnsi="Calibri"/>
                <w:sz w:val="20"/>
                <w:u w:val="none"/>
              </w:rPr>
              <w:t xml:space="preserve"> — </w:t>
            </w:r>
            <w:r>
              <w:rPr>
                <w:rFonts w:ascii="Calibri" w:hAnsi="Calibri"/>
                <w:b/>
                <w:sz w:val="20"/>
                <w:u w:val="none"/>
              </w:rPr>
              <w:t>Q</w:t>
            </w:r>
            <w:r>
              <w:rPr>
                <w:rFonts w:ascii="Calibri" w:hAnsi="Calibri"/>
                <w:sz w:val="20"/>
                <w:u w:val="none"/>
              </w:rPr>
              <w:t xml:space="preserve">uality, </w:t>
            </w:r>
            <w:r>
              <w:rPr>
                <w:rFonts w:ascii="Calibri" w:hAnsi="Calibri"/>
                <w:b/>
                <w:sz w:val="20"/>
                <w:u w:val="none"/>
              </w:rPr>
              <w:t>Q</w:t>
            </w:r>
            <w:r>
              <w:rPr>
                <w:rFonts w:ascii="Calibri" w:hAnsi="Calibri"/>
                <w:sz w:val="20"/>
                <w:u w:val="none"/>
              </w:rPr>
              <w:t xml:space="preserve">uantity, </w:t>
            </w:r>
            <w:r>
              <w:rPr>
                <w:rFonts w:ascii="Calibri" w:hAnsi="Calibri"/>
                <w:b/>
                <w:sz w:val="20"/>
                <w:u w:val="none"/>
              </w:rPr>
              <w:t>P</w:t>
            </w:r>
            <w:r>
              <w:rPr>
                <w:rFonts w:ascii="Calibri" w:hAnsi="Calibri"/>
                <w:sz w:val="20"/>
                <w:u w:val="none"/>
              </w:rPr>
              <w:t xml:space="preserve">rice, </w:t>
            </w:r>
            <w:r>
              <w:rPr>
                <w:rFonts w:ascii="Calibri" w:hAnsi="Calibri"/>
                <w:b/>
                <w:sz w:val="20"/>
                <w:u w:val="none"/>
              </w:rPr>
              <w:t>T</w:t>
            </w:r>
            <w:r>
              <w:rPr>
                <w:rFonts w:ascii="Calibri" w:hAnsi="Calibri"/>
                <w:sz w:val="20"/>
                <w:u w:val="none"/>
              </w:rPr>
              <w:t xml:space="preserve">ime, </w:t>
            </w:r>
            <w:r>
              <w:rPr>
                <w:rFonts w:ascii="Calibri" w:hAnsi="Calibri"/>
                <w:b/>
                <w:sz w:val="20"/>
                <w:u w:val="none"/>
              </w:rPr>
              <w:t>S</w:t>
            </w:r>
            <w:r>
              <w:rPr>
                <w:rFonts w:ascii="Calibri" w:hAnsi="Calibri"/>
                <w:sz w:val="20"/>
                <w:u w:val="none"/>
              </w:rPr>
              <w:t>ource.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2.2  </w:t>
      </w:r>
      <w:r>
        <w:rPr>
          <w:rFonts w:ascii="Calibri" w:hAnsi="Calibri"/>
          <w:b/>
          <w:color w:val="1F4E79"/>
          <w:sz w:val="26"/>
          <w:u w:val="none"/>
        </w:rPr>
        <w:t>Steps in the Purchase Procedure</w:t>
      </w:r>
    </w:p>
    <w:p>
      <w:pPr>
        <w:spacing w:after="40" w:line="252" w:lineRule="auto"/>
        <w:ind w:left="879" w:hanging="879"/>
      </w:pPr>
      <w:r>
        <w:rPr>
          <w:rFonts w:ascii="Calibri" w:hAnsi="Calibri"/>
          <w:b/>
          <w:color w:val="9B1B30"/>
          <w:sz w:val="20"/>
          <w:u w:val="none"/>
        </w:rPr>
        <w:t xml:space="preserve">Step 1  </w:t>
      </w:r>
      <w:r>
        <w:rPr>
          <w:rFonts w:ascii="Calibri" w:hAnsi="Calibri"/>
          <w:b/>
          <w:sz w:val="21"/>
          <w:u w:val="none"/>
        </w:rPr>
        <w:t>Recognition of need</w:t>
      </w:r>
      <w:r>
        <w:rPr>
          <w:rFonts w:ascii="Calibri" w:hAnsi="Calibri"/>
          <w:sz w:val="21"/>
          <w:u w:val="none"/>
        </w:rPr>
        <w:t xml:space="preserve"> — stock reaches re-order level / user department demand / new item approved by the Pharmacy &amp; Therapeutics Committee.</w:t>
      </w:r>
    </w:p>
    <w:p>
      <w:pPr>
        <w:spacing w:after="40" w:line="252" w:lineRule="auto"/>
        <w:ind w:left="879" w:hanging="879"/>
      </w:pPr>
      <w:r>
        <w:rPr>
          <w:rFonts w:ascii="Calibri" w:hAnsi="Calibri"/>
          <w:b/>
          <w:color w:val="9B1B30"/>
          <w:sz w:val="20"/>
          <w:u w:val="none"/>
        </w:rPr>
        <w:t xml:space="preserve">Step 2  </w:t>
      </w:r>
      <w:r>
        <w:rPr>
          <w:rFonts w:ascii="Calibri" w:hAnsi="Calibri"/>
          <w:b/>
          <w:sz w:val="21"/>
          <w:u w:val="none"/>
        </w:rPr>
        <w:t>Preparation of indent (purchase requisition)</w:t>
      </w:r>
      <w:r>
        <w:rPr>
          <w:rFonts w:ascii="Calibri" w:hAnsi="Calibri"/>
          <w:sz w:val="21"/>
          <w:u w:val="none"/>
        </w:rPr>
        <w:t xml:space="preserve"> by the store, showing item, specification, code, quantity required, stock in hand, average consumption and budget head.</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Scrutiny &amp; sanction</w:t>
      </w:r>
      <w:r>
        <w:rPr>
          <w:rFonts w:ascii="Calibri" w:hAnsi="Calibri"/>
          <w:sz w:val="21"/>
          <w:u w:val="none"/>
        </w:rPr>
        <w:t xml:space="preserve"> of the indent by the competent authority (technical scrutiny by pharmacist, financial sanction by the officer having powers).</w:t>
      </w:r>
    </w:p>
    <w:p>
      <w:pPr>
        <w:spacing w:after="40" w:line="252" w:lineRule="auto"/>
        <w:ind w:left="879" w:hanging="879"/>
      </w:pPr>
      <w:r>
        <w:rPr>
          <w:rFonts w:ascii="Calibri" w:hAnsi="Calibri"/>
          <w:b/>
          <w:color w:val="9B1B30"/>
          <w:sz w:val="20"/>
          <w:u w:val="none"/>
        </w:rPr>
        <w:t xml:space="preserve">Step 4  </w:t>
      </w:r>
      <w:r>
        <w:rPr>
          <w:rFonts w:ascii="Calibri" w:hAnsi="Calibri"/>
          <w:b/>
          <w:sz w:val="21"/>
          <w:u w:val="none"/>
        </w:rPr>
        <w:t>Selection of method of purchase</w:t>
      </w:r>
      <w:r>
        <w:rPr>
          <w:rFonts w:ascii="Calibri" w:hAnsi="Calibri"/>
          <w:sz w:val="21"/>
          <w:u w:val="none"/>
        </w:rPr>
        <w:t xml:space="preserve"> — tender, rate contract, spot purchase, etc.</w:t>
      </w:r>
    </w:p>
    <w:p>
      <w:pPr>
        <w:spacing w:after="40" w:line="252" w:lineRule="auto"/>
        <w:ind w:left="879" w:hanging="879"/>
      </w:pPr>
      <w:r>
        <w:rPr>
          <w:rFonts w:ascii="Calibri" w:hAnsi="Calibri"/>
          <w:b/>
          <w:color w:val="9B1B30"/>
          <w:sz w:val="20"/>
          <w:u w:val="none"/>
        </w:rPr>
        <w:t xml:space="preserve">Step 5  </w:t>
      </w:r>
      <w:r>
        <w:rPr>
          <w:rFonts w:ascii="Calibri" w:hAnsi="Calibri"/>
          <w:b/>
          <w:sz w:val="21"/>
          <w:u w:val="none"/>
        </w:rPr>
        <w:t>Issue of enquiry / tender notice (NIT)</w:t>
      </w:r>
      <w:r>
        <w:rPr>
          <w:rFonts w:ascii="Calibri" w:hAnsi="Calibri"/>
          <w:sz w:val="21"/>
          <w:u w:val="none"/>
        </w:rPr>
        <w:t xml:space="preserve"> with complete specifications, terms, earnest money and last date.</w:t>
      </w:r>
    </w:p>
    <w:p>
      <w:pPr>
        <w:spacing w:after="40" w:line="252" w:lineRule="auto"/>
        <w:ind w:left="879" w:hanging="879"/>
      </w:pPr>
      <w:r>
        <w:rPr>
          <w:rFonts w:ascii="Calibri" w:hAnsi="Calibri"/>
          <w:b/>
          <w:color w:val="9B1B30"/>
          <w:sz w:val="20"/>
          <w:u w:val="none"/>
        </w:rPr>
        <w:t xml:space="preserve">Step 6  </w:t>
      </w:r>
      <w:r>
        <w:rPr>
          <w:rFonts w:ascii="Calibri" w:hAnsi="Calibri"/>
          <w:b/>
          <w:sz w:val="21"/>
          <w:u w:val="none"/>
        </w:rPr>
        <w:t>Receipt and opening of quotations/tenders</w:t>
      </w:r>
      <w:r>
        <w:rPr>
          <w:rFonts w:ascii="Calibri" w:hAnsi="Calibri"/>
          <w:sz w:val="21"/>
          <w:u w:val="none"/>
        </w:rPr>
        <w:t xml:space="preserve"> on the notified date and time before a committee, all members initialling each rate.</w:t>
      </w:r>
    </w:p>
    <w:p>
      <w:pPr>
        <w:spacing w:after="40" w:line="252" w:lineRule="auto"/>
        <w:ind w:left="879" w:hanging="879"/>
      </w:pPr>
      <w:r>
        <w:rPr>
          <w:rFonts w:ascii="Calibri" w:hAnsi="Calibri"/>
          <w:b/>
          <w:color w:val="9B1B30"/>
          <w:sz w:val="20"/>
          <w:u w:val="none"/>
        </w:rPr>
        <w:t xml:space="preserve">Step 7  </w:t>
      </w:r>
      <w:r>
        <w:rPr>
          <w:rFonts w:ascii="Calibri" w:hAnsi="Calibri"/>
          <w:b/>
          <w:sz w:val="21"/>
          <w:u w:val="none"/>
        </w:rPr>
        <w:t>Preparation of comparative statement</w:t>
      </w:r>
      <w:r>
        <w:rPr>
          <w:rFonts w:ascii="Calibri" w:hAnsi="Calibri"/>
          <w:sz w:val="21"/>
          <w:u w:val="none"/>
        </w:rPr>
        <w:t xml:space="preserve"> and </w:t>
      </w:r>
      <w:r>
        <w:rPr>
          <w:rFonts w:ascii="Calibri" w:hAnsi="Calibri"/>
          <w:b/>
          <w:sz w:val="21"/>
          <w:u w:val="none"/>
        </w:rPr>
        <w:t>technical evaluation</w:t>
      </w:r>
      <w:r>
        <w:rPr>
          <w:rFonts w:ascii="Calibri" w:hAnsi="Calibri"/>
          <w:sz w:val="21"/>
          <w:u w:val="none"/>
        </w:rPr>
        <w:t xml:space="preserve"> (licence, GMP, market standing, samples).</w:t>
      </w:r>
    </w:p>
    <w:p>
      <w:pPr>
        <w:spacing w:after="40" w:line="252" w:lineRule="auto"/>
        <w:ind w:left="879" w:hanging="879"/>
      </w:pPr>
      <w:r>
        <w:rPr>
          <w:rFonts w:ascii="Calibri" w:hAnsi="Calibri"/>
          <w:b/>
          <w:color w:val="9B1B30"/>
          <w:sz w:val="20"/>
          <w:u w:val="none"/>
        </w:rPr>
        <w:t xml:space="preserve">Step 8  </w:t>
      </w:r>
      <w:r>
        <w:rPr>
          <w:rFonts w:ascii="Calibri" w:hAnsi="Calibri"/>
          <w:b/>
          <w:sz w:val="21"/>
          <w:u w:val="none"/>
        </w:rPr>
        <w:t>Negotiation</w:t>
      </w:r>
      <w:r>
        <w:rPr>
          <w:rFonts w:ascii="Calibri" w:hAnsi="Calibri"/>
          <w:sz w:val="21"/>
          <w:u w:val="none"/>
        </w:rPr>
        <w:t xml:space="preserve"> (only with the lowest evaluated/L-1 bidder, as a rule) and </w:t>
      </w:r>
      <w:r>
        <w:rPr>
          <w:rFonts w:ascii="Calibri" w:hAnsi="Calibri"/>
          <w:b/>
          <w:sz w:val="21"/>
          <w:u w:val="none"/>
        </w:rPr>
        <w:t>approval of the Purchase Committee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9  </w:t>
      </w:r>
      <w:r>
        <w:rPr>
          <w:rFonts w:ascii="Calibri" w:hAnsi="Calibri"/>
          <w:b/>
          <w:sz w:val="21"/>
          <w:u w:val="none"/>
        </w:rPr>
        <w:t>Placing the Purchase Order (PO) / supply order</w:t>
      </w:r>
      <w:r>
        <w:rPr>
          <w:rFonts w:ascii="Calibri" w:hAnsi="Calibri"/>
          <w:sz w:val="21"/>
          <w:u w:val="none"/>
        </w:rPr>
        <w:t xml:space="preserve"> on the successful bidder; security deposit / performance guarantee obtained.</w:t>
      </w:r>
    </w:p>
    <w:p>
      <w:pPr>
        <w:spacing w:after="40" w:line="252" w:lineRule="auto"/>
        <w:ind w:left="879" w:hanging="879"/>
      </w:pPr>
      <w:r>
        <w:rPr>
          <w:rFonts w:ascii="Calibri" w:hAnsi="Calibri"/>
          <w:b/>
          <w:color w:val="9B1B30"/>
          <w:sz w:val="20"/>
          <w:u w:val="none"/>
        </w:rPr>
        <w:t xml:space="preserve">Step 10 </w:t>
      </w:r>
      <w:r>
        <w:rPr>
          <w:rFonts w:ascii="Calibri" w:hAnsi="Calibri"/>
          <w:b/>
          <w:sz w:val="21"/>
          <w:u w:val="none"/>
        </w:rPr>
        <w:t>Follow-up</w:t>
      </w:r>
      <w:r>
        <w:rPr>
          <w:rFonts w:ascii="Calibri" w:hAnsi="Calibri"/>
          <w:sz w:val="21"/>
          <w:u w:val="none"/>
        </w:rPr>
        <w:t xml:space="preserve"> with the supplier for timely delivery (reminders, delivery-period extension).</w:t>
      </w:r>
    </w:p>
    <w:p>
      <w:pPr>
        <w:spacing w:after="40" w:line="252" w:lineRule="auto"/>
        <w:ind w:left="879" w:hanging="879"/>
      </w:pPr>
      <w:r>
        <w:rPr>
          <w:rFonts w:ascii="Calibri" w:hAnsi="Calibri"/>
          <w:b/>
          <w:color w:val="9B1B30"/>
          <w:sz w:val="20"/>
          <w:u w:val="none"/>
        </w:rPr>
        <w:t xml:space="preserve">Step 11 </w:t>
      </w:r>
      <w:r>
        <w:rPr>
          <w:rFonts w:ascii="Calibri" w:hAnsi="Calibri"/>
          <w:b/>
          <w:sz w:val="21"/>
          <w:u w:val="none"/>
        </w:rPr>
        <w:t>Receipt of consignment in the goods inward section</w:t>
      </w:r>
      <w:r>
        <w:rPr>
          <w:rFonts w:ascii="Calibri" w:hAnsi="Calibri"/>
          <w:sz w:val="21"/>
          <w:u w:val="none"/>
        </w:rPr>
        <w:t>; checking, inspection, testing, GRN.</w:t>
      </w:r>
    </w:p>
    <w:p>
      <w:pPr>
        <w:spacing w:after="40" w:line="252" w:lineRule="auto"/>
        <w:ind w:left="879" w:hanging="879"/>
      </w:pPr>
      <w:r>
        <w:rPr>
          <w:rFonts w:ascii="Calibri" w:hAnsi="Calibri"/>
          <w:b/>
          <w:color w:val="9B1B30"/>
          <w:sz w:val="20"/>
          <w:u w:val="none"/>
        </w:rPr>
        <w:t xml:space="preserve">Step 12 </w:t>
      </w:r>
      <w:r>
        <w:rPr>
          <w:rFonts w:ascii="Calibri" w:hAnsi="Calibri"/>
          <w:b/>
          <w:sz w:val="21"/>
          <w:u w:val="none"/>
        </w:rPr>
        <w:t>Posting of stock records</w:t>
      </w:r>
      <w:r>
        <w:rPr>
          <w:rFonts w:ascii="Calibri" w:hAnsi="Calibri"/>
          <w:sz w:val="21"/>
          <w:u w:val="none"/>
        </w:rPr>
        <w:t xml:space="preserve"> (bin card, stock ledger, batch/expiry register).</w:t>
      </w:r>
    </w:p>
    <w:p>
      <w:pPr>
        <w:spacing w:after="40" w:line="252" w:lineRule="auto"/>
        <w:ind w:left="879" w:hanging="879"/>
      </w:pPr>
      <w:r>
        <w:rPr>
          <w:rFonts w:ascii="Calibri" w:hAnsi="Calibri"/>
          <w:b/>
          <w:color w:val="9B1B30"/>
          <w:sz w:val="20"/>
          <w:u w:val="none"/>
        </w:rPr>
        <w:t xml:space="preserve">Step 13 </w:t>
      </w:r>
      <w:r>
        <w:rPr>
          <w:rFonts w:ascii="Calibri" w:hAnsi="Calibri"/>
          <w:b/>
          <w:sz w:val="21"/>
          <w:u w:val="none"/>
        </w:rPr>
        <w:t>Bill passing</w:t>
      </w:r>
      <w:r>
        <w:rPr>
          <w:rFonts w:ascii="Calibri" w:hAnsi="Calibri"/>
          <w:sz w:val="21"/>
          <w:u w:val="none"/>
        </w:rPr>
        <w:t xml:space="preserve"> — three-way matching of PO, GRN and invoice; deduction of penalties/liquidated damages if any.</w:t>
      </w:r>
    </w:p>
    <w:p>
      <w:pPr>
        <w:spacing w:after="40" w:line="252" w:lineRule="auto"/>
        <w:ind w:left="879" w:hanging="879"/>
      </w:pPr>
      <w:r>
        <w:rPr>
          <w:rFonts w:ascii="Calibri" w:hAnsi="Calibri"/>
          <w:b/>
          <w:color w:val="9B1B30"/>
          <w:sz w:val="20"/>
          <w:u w:val="none"/>
        </w:rPr>
        <w:t xml:space="preserve">Step 14 </w:t>
      </w:r>
      <w:r>
        <w:rPr>
          <w:rFonts w:ascii="Calibri" w:hAnsi="Calibri"/>
          <w:b/>
          <w:sz w:val="21"/>
          <w:u w:val="none"/>
        </w:rPr>
        <w:t>Payment</w:t>
      </w:r>
      <w:r>
        <w:rPr>
          <w:rFonts w:ascii="Calibri" w:hAnsi="Calibri"/>
          <w:sz w:val="21"/>
          <w:u w:val="none"/>
        </w:rPr>
        <w:t xml:space="preserve"> through accounts and </w:t>
      </w:r>
      <w:r>
        <w:rPr>
          <w:rFonts w:ascii="Calibri" w:hAnsi="Calibri"/>
          <w:b/>
          <w:sz w:val="21"/>
          <w:u w:val="none"/>
        </w:rPr>
        <w:t>release of security deposit</w:t>
      </w:r>
      <w:r>
        <w:rPr>
          <w:rFonts w:ascii="Calibri" w:hAnsi="Calibri"/>
          <w:sz w:val="21"/>
          <w:u w:val="none"/>
        </w:rPr>
        <w:t xml:space="preserve"> after the warranty period.</w:t>
      </w:r>
    </w:p>
    <w:p>
      <w:pPr>
        <w:spacing w:after="40" w:line="252" w:lineRule="auto"/>
        <w:ind w:left="879" w:hanging="879"/>
      </w:pPr>
      <w:r>
        <w:rPr>
          <w:rFonts w:ascii="Calibri" w:hAnsi="Calibri"/>
          <w:b/>
          <w:color w:val="9B1B30"/>
          <w:sz w:val="20"/>
          <w:u w:val="none"/>
        </w:rPr>
        <w:t xml:space="preserve">Step 15 </w:t>
      </w:r>
      <w:r>
        <w:rPr>
          <w:rFonts w:ascii="Calibri" w:hAnsi="Calibri"/>
          <w:b/>
          <w:sz w:val="21"/>
          <w:u w:val="none"/>
        </w:rPr>
        <w:t>Recording of supplier performance</w:t>
      </w:r>
      <w:r>
        <w:rPr>
          <w:rFonts w:ascii="Calibri" w:hAnsi="Calibri"/>
          <w:sz w:val="21"/>
          <w:u w:val="none"/>
        </w:rPr>
        <w:t xml:space="preserve"> (delay, short supply, quality failure) for future vendor rating.</w:t>
      </w:r>
    </w:p>
    <w:p>
      <w:pPr>
        <w:spacing w:before="60" w:after="100" w:line="324" w:lineRule="auto"/>
        <w:jc w:val="center"/>
      </w:pPr>
      <w:r>
        <w:rPr>
          <w:rFonts w:ascii="Calibri" w:hAnsi="Calibri"/>
          <w:b/>
          <w:color w:val="15325B"/>
          <w:sz w:val="19"/>
          <w:shd w:val="clear" w:color="auto" w:fill="DCE7F3"/>
        </w:rPr>
        <w:t xml:space="preserve"> Indent </w:t>
      </w:r>
      <w:r>
        <w:rPr>
          <w:rFonts w:ascii="Calibri" w:hAnsi="Calibri"/>
          <w:b/>
          <w:color w:val="9B1B30"/>
          <w:sz w:val="19"/>
          <w:u w:val="none"/>
        </w:rPr>
        <w:t xml:space="preserve">  ➤  </w:t>
      </w:r>
      <w:r>
        <w:rPr>
          <w:rFonts w:ascii="Calibri" w:hAnsi="Calibri"/>
          <w:b/>
          <w:color w:val="15325B"/>
          <w:sz w:val="19"/>
          <w:shd w:val="clear" w:color="auto" w:fill="DCE7F3"/>
        </w:rPr>
        <w:t xml:space="preserve"> Sanction </w:t>
      </w:r>
      <w:r>
        <w:rPr>
          <w:rFonts w:ascii="Calibri" w:hAnsi="Calibri"/>
          <w:b/>
          <w:color w:val="9B1B30"/>
          <w:sz w:val="19"/>
          <w:u w:val="none"/>
        </w:rPr>
        <w:t xml:space="preserve">  ➤  </w:t>
      </w:r>
      <w:r>
        <w:rPr>
          <w:rFonts w:ascii="Calibri" w:hAnsi="Calibri"/>
          <w:b/>
          <w:color w:val="15325B"/>
          <w:sz w:val="19"/>
          <w:shd w:val="clear" w:color="auto" w:fill="DCE7F3"/>
        </w:rPr>
        <w:t xml:space="preserve"> Tender/Enquiry </w:t>
      </w:r>
      <w:r>
        <w:rPr>
          <w:rFonts w:ascii="Calibri" w:hAnsi="Calibri"/>
          <w:b/>
          <w:color w:val="9B1B30"/>
          <w:sz w:val="19"/>
          <w:u w:val="none"/>
        </w:rPr>
        <w:t xml:space="preserve">  ➤  </w:t>
      </w:r>
      <w:r>
        <w:rPr>
          <w:rFonts w:ascii="Calibri" w:hAnsi="Calibri"/>
          <w:b/>
          <w:color w:val="15325B"/>
          <w:sz w:val="19"/>
          <w:shd w:val="clear" w:color="auto" w:fill="DCE7F3"/>
        </w:rPr>
        <w:t xml:space="preserve"> Comparative statement </w:t>
      </w:r>
      <w:r>
        <w:rPr>
          <w:rFonts w:ascii="Calibri" w:hAnsi="Calibri"/>
          <w:b/>
          <w:color w:val="9B1B30"/>
          <w:sz w:val="19"/>
          <w:u w:val="none"/>
        </w:rPr>
        <w:t xml:space="preserve">  ➤  </w:t>
      </w:r>
      <w:r>
        <w:rPr>
          <w:rFonts w:ascii="Calibri" w:hAnsi="Calibri"/>
          <w:b/>
          <w:color w:val="15325B"/>
          <w:sz w:val="19"/>
          <w:shd w:val="clear" w:color="auto" w:fill="DCE7F3"/>
        </w:rPr>
        <w:t xml:space="preserve"> Purchase Order </w:t>
      </w:r>
      <w:r>
        <w:rPr>
          <w:rFonts w:ascii="Calibri" w:hAnsi="Calibri"/>
          <w:b/>
          <w:color w:val="9B1B30"/>
          <w:sz w:val="19"/>
          <w:u w:val="none"/>
        </w:rPr>
        <w:t xml:space="preserve">  ➤  </w:t>
      </w:r>
      <w:r>
        <w:rPr>
          <w:rFonts w:ascii="Calibri" w:hAnsi="Calibri"/>
          <w:b/>
          <w:color w:val="15325B"/>
          <w:sz w:val="19"/>
          <w:shd w:val="clear" w:color="auto" w:fill="DCE7F3"/>
        </w:rPr>
        <w:t xml:space="preserve"> Receipt + GRN </w:t>
      </w:r>
      <w:r>
        <w:rPr>
          <w:rFonts w:ascii="Calibri" w:hAnsi="Calibri"/>
          <w:b/>
          <w:color w:val="9B1B30"/>
          <w:sz w:val="19"/>
          <w:u w:val="none"/>
        </w:rPr>
        <w:t xml:space="preserve">  ➤  </w:t>
      </w:r>
      <w:r>
        <w:rPr>
          <w:rFonts w:ascii="Calibri" w:hAnsi="Calibri"/>
          <w:b/>
          <w:color w:val="15325B"/>
          <w:sz w:val="19"/>
          <w:shd w:val="clear" w:color="auto" w:fill="DCE7F3"/>
        </w:rPr>
        <w:t xml:space="preserve"> Stock records </w:t>
      </w:r>
      <w:r>
        <w:rPr>
          <w:rFonts w:ascii="Calibri" w:hAnsi="Calibri"/>
          <w:b/>
          <w:color w:val="9B1B30"/>
          <w:sz w:val="19"/>
          <w:u w:val="none"/>
        </w:rPr>
        <w:t xml:space="preserve">  ➤  </w:t>
      </w:r>
      <w:r>
        <w:rPr>
          <w:rFonts w:ascii="Calibri" w:hAnsi="Calibri"/>
          <w:b/>
          <w:color w:val="15325B"/>
          <w:sz w:val="19"/>
          <w:shd w:val="clear" w:color="auto" w:fill="DCE7F3"/>
        </w:rPr>
        <w:t xml:space="preserve"> Bill passing </w:t>
      </w:r>
      <w:r>
        <w:rPr>
          <w:rFonts w:ascii="Calibri" w:hAnsi="Calibri"/>
          <w:b/>
          <w:color w:val="9B1B30"/>
          <w:sz w:val="19"/>
          <w:u w:val="none"/>
        </w:rPr>
        <w:t xml:space="preserve">  ➤  </w:t>
      </w:r>
      <w:r>
        <w:rPr>
          <w:rFonts w:ascii="Calibri" w:hAnsi="Calibri"/>
          <w:b/>
          <w:color w:val="15325B"/>
          <w:sz w:val="19"/>
          <w:shd w:val="clear" w:color="auto" w:fill="DCE7F3"/>
        </w:rPr>
        <w:t xml:space="preserve"> Payment </w:t>
      </w:r>
    </w:p>
    <w:p>
      <w:pPr>
        <w:pStyle w:val="Heading2"/>
        <w:pBdr>
          <w:bottom w:val="single" w:sz="8" w:space="2" w:color="DCE7F3"/>
        </w:pBdr>
      </w:pPr>
      <w:r>
        <w:rPr>
          <w:rFonts w:ascii="Calibri" w:hAnsi="Calibri"/>
          <w:b/>
          <w:color w:val="9B1B30"/>
          <w:sz w:val="26"/>
          <w:u w:val="none"/>
        </w:rPr>
        <w:t xml:space="preserve">2.3  </w:t>
      </w:r>
      <w:r>
        <w:rPr>
          <w:rFonts w:ascii="Calibri" w:hAnsi="Calibri"/>
          <w:b/>
          <w:color w:val="1F4E79"/>
          <w:sz w:val="26"/>
          <w:u w:val="none"/>
        </w:rPr>
        <w:t>Methods of Purchase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421"/>
        <w:gridCol w:w="6444"/>
      </w:tblGrid>
      <w:tr>
        <w:trPr>
          <w:tblHeader/>
          <w:cantSplit/>
        </w:trPr>
        <w:tc>
          <w:tcPr>
            <w:tcW w:type="dxa" w:w="3421"/>
            <w:shd w:val="clear" w:color="auto" w:fill="15325B"/>
            <w:vAlign w:val="center"/>
          </w:tcPr>
          <w:p>
            <w:pPr>
              <w:spacing w:after="0" w:before="0" w:line="240" w:lineRule="auto"/>
              <w:jc w:val="center"/>
            </w:pPr>
            <w:r>
              <w:rPr>
                <w:rFonts w:ascii="Calibri" w:hAnsi="Calibri"/>
                <w:b/>
                <w:color w:val="FFFFFF"/>
                <w:sz w:val="18"/>
                <w:u w:val="none"/>
              </w:rPr>
              <w:t>Method</w:t>
            </w:r>
          </w:p>
        </w:tc>
        <w:tc>
          <w:tcPr>
            <w:tcW w:type="dxa" w:w="6443"/>
            <w:shd w:val="clear" w:color="auto" w:fill="15325B"/>
            <w:vAlign w:val="center"/>
          </w:tcPr>
          <w:p>
            <w:pPr>
              <w:spacing w:after="0" w:before="0" w:line="240" w:lineRule="auto"/>
              <w:jc w:val="center"/>
            </w:pPr>
            <w:r>
              <w:rPr>
                <w:rFonts w:ascii="Calibri" w:hAnsi="Calibri"/>
                <w:b/>
                <w:color w:val="FFFFFF"/>
                <w:sz w:val="18"/>
                <w:u w:val="none"/>
              </w:rPr>
              <w:t>When used / salient features</w:t>
            </w:r>
          </w:p>
        </w:tc>
      </w:tr>
      <w:tr>
        <w:trPr>
          <w:cantSplit/>
        </w:trPr>
        <w:tc>
          <w:tcPr>
            <w:tcW w:type="dxa" w:w="3421"/>
            <w:vAlign w:val="center"/>
          </w:tcPr>
          <w:p>
            <w:pPr>
              <w:spacing w:after="0" w:before="0" w:line="245" w:lineRule="auto"/>
            </w:pPr>
            <w:r>
              <w:rPr>
                <w:rFonts w:ascii="Calibri" w:hAnsi="Calibri"/>
                <w:b/>
                <w:color w:val="15325B"/>
                <w:sz w:val="18"/>
                <w:u w:val="none"/>
              </w:rPr>
              <w:t>Open / global tender</w:t>
            </w:r>
            <w:r>
              <w:rPr>
                <w:rFonts w:ascii="Calibri" w:hAnsi="Calibri"/>
                <w:b/>
                <w:color w:val="15325B"/>
                <w:sz w:val="18"/>
                <w:u w:val="none"/>
              </w:rPr>
              <w:t xml:space="preserve"> (advertised tender)</w:t>
            </w:r>
          </w:p>
        </w:tc>
        <w:tc>
          <w:tcPr>
            <w:tcW w:type="dxa" w:w="6443"/>
            <w:vAlign w:val="center"/>
          </w:tcPr>
          <w:p>
            <w:pPr>
              <w:spacing w:after="0" w:before="0" w:line="245" w:lineRule="auto"/>
            </w:pPr>
            <w:r>
              <w:rPr>
                <w:rFonts w:ascii="Calibri" w:hAnsi="Calibri"/>
                <w:sz w:val="18"/>
                <w:u w:val="none"/>
              </w:rPr>
              <w:t>Widest publicity in newspapers &amp; website; for large value purchases; most transparent but slow. "Global" when foreign firms may also bid</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Limited / closed tender</w:t>
            </w:r>
          </w:p>
        </w:tc>
        <w:tc>
          <w:tcPr>
            <w:tcW w:type="dxa" w:w="6443"/>
            <w:shd w:val="clear" w:color="auto" w:fill="F1F6FB"/>
            <w:vAlign w:val="center"/>
          </w:tcPr>
          <w:p>
            <w:pPr>
              <w:spacing w:after="0" w:before="0" w:line="245" w:lineRule="auto"/>
            </w:pPr>
            <w:r>
              <w:rPr>
                <w:rFonts w:ascii="Calibri" w:hAnsi="Calibri"/>
                <w:sz w:val="18"/>
                <w:u w:val="none"/>
              </w:rPr>
              <w:t>Enquiry sent only to a short-list of registered, approved suppliers; used for medium value or urgent needs</w:t>
            </w:r>
          </w:p>
        </w:tc>
      </w:tr>
      <w:tr>
        <w:trPr>
          <w:cantSplit/>
        </w:trPr>
        <w:tc>
          <w:tcPr>
            <w:tcW w:type="dxa" w:w="3421"/>
            <w:vAlign w:val="center"/>
          </w:tcPr>
          <w:p>
            <w:pPr>
              <w:spacing w:after="0" w:before="0" w:line="245" w:lineRule="auto"/>
            </w:pPr>
            <w:r>
              <w:rPr>
                <w:rFonts w:ascii="Calibri" w:hAnsi="Calibri"/>
                <w:b/>
                <w:color w:val="15325B"/>
                <w:sz w:val="18"/>
                <w:u w:val="none"/>
              </w:rPr>
              <w:t>Single tender / proprietary purchase</w:t>
            </w:r>
          </w:p>
        </w:tc>
        <w:tc>
          <w:tcPr>
            <w:tcW w:type="dxa" w:w="6443"/>
            <w:vAlign w:val="center"/>
          </w:tcPr>
          <w:p>
            <w:pPr>
              <w:spacing w:after="0" w:before="0" w:line="245" w:lineRule="auto"/>
            </w:pPr>
            <w:r>
              <w:rPr>
                <w:rFonts w:ascii="Calibri" w:hAnsi="Calibri"/>
                <w:sz w:val="18"/>
                <w:u w:val="none"/>
              </w:rPr>
              <w:t>Only one source exists (patented or proprietary item, sole manufacturer); justification recorded in writing</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Rate contract (RC)</w:t>
            </w:r>
          </w:p>
        </w:tc>
        <w:tc>
          <w:tcPr>
            <w:tcW w:type="dxa" w:w="6443"/>
            <w:shd w:val="clear" w:color="auto" w:fill="F1F6FB"/>
            <w:vAlign w:val="center"/>
          </w:tcPr>
          <w:p>
            <w:pPr>
              <w:spacing w:after="0" w:before="0" w:line="245" w:lineRule="auto"/>
            </w:pPr>
            <w:r>
              <w:rPr>
                <w:rFonts w:ascii="Calibri" w:hAnsi="Calibri"/>
                <w:sz w:val="18"/>
                <w:u w:val="none"/>
              </w:rPr>
              <w:t xml:space="preserve">Rates &amp; terms fixed in advance for a period (usually 1–2 years) by a central agency; indenting unit simply places supply orders as needed. </w:t>
            </w:r>
            <w:r>
              <w:rPr>
                <w:rFonts w:ascii="Calibri" w:hAnsi="Calibri"/>
                <w:b/>
                <w:sz w:val="18"/>
                <w:u w:val="none"/>
              </w:rPr>
              <w:t>No tendering each time, no stock holding by the buyer</w:t>
            </w:r>
            <w:r>
              <w:rPr>
                <w:rFonts w:ascii="Calibri" w:hAnsi="Calibri"/>
                <w:sz w:val="18"/>
                <w:u w:val="none"/>
              </w:rPr>
              <w:t xml:space="preserve"> — biggest advantage</w:t>
            </w:r>
          </w:p>
        </w:tc>
      </w:tr>
      <w:tr>
        <w:trPr>
          <w:cantSplit/>
        </w:trPr>
        <w:tc>
          <w:tcPr>
            <w:tcW w:type="dxa" w:w="3421"/>
            <w:vAlign w:val="center"/>
          </w:tcPr>
          <w:p>
            <w:pPr>
              <w:spacing w:after="0" w:before="0" w:line="245" w:lineRule="auto"/>
            </w:pPr>
            <w:r>
              <w:rPr>
                <w:rFonts w:ascii="Calibri" w:hAnsi="Calibri"/>
                <w:b/>
                <w:color w:val="15325B"/>
                <w:sz w:val="18"/>
                <w:u w:val="none"/>
              </w:rPr>
              <w:t>Running contract / standing contract</w:t>
            </w:r>
          </w:p>
        </w:tc>
        <w:tc>
          <w:tcPr>
            <w:tcW w:type="dxa" w:w="6443"/>
            <w:vAlign w:val="center"/>
          </w:tcPr>
          <w:p>
            <w:pPr>
              <w:spacing w:after="0" w:before="0" w:line="245" w:lineRule="auto"/>
            </w:pPr>
            <w:r>
              <w:rPr>
                <w:rFonts w:ascii="Calibri" w:hAnsi="Calibri"/>
                <w:sz w:val="18"/>
                <w:u w:val="none"/>
              </w:rPr>
              <w:t>Fixed quantity to be supplied over a period in instalments</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Negotiated purchase</w:t>
            </w:r>
          </w:p>
        </w:tc>
        <w:tc>
          <w:tcPr>
            <w:tcW w:type="dxa" w:w="6443"/>
            <w:shd w:val="clear" w:color="auto" w:fill="F1F6FB"/>
            <w:vAlign w:val="center"/>
          </w:tcPr>
          <w:p>
            <w:pPr>
              <w:spacing w:after="0" w:before="0" w:line="245" w:lineRule="auto"/>
            </w:pPr>
            <w:r>
              <w:rPr>
                <w:rFonts w:ascii="Calibri" w:hAnsi="Calibri"/>
                <w:sz w:val="18"/>
                <w:u w:val="none"/>
              </w:rPr>
              <w:t>Price negotiated with supplier(s) after bids; normally only with L-1</w:t>
            </w:r>
          </w:p>
        </w:tc>
      </w:tr>
      <w:tr>
        <w:trPr>
          <w:cantSplit/>
        </w:trPr>
        <w:tc>
          <w:tcPr>
            <w:tcW w:type="dxa" w:w="3421"/>
            <w:vAlign w:val="center"/>
          </w:tcPr>
          <w:p>
            <w:pPr>
              <w:spacing w:after="0" w:before="0" w:line="245" w:lineRule="auto"/>
            </w:pPr>
            <w:r>
              <w:rPr>
                <w:rFonts w:ascii="Calibri" w:hAnsi="Calibri"/>
                <w:b/>
                <w:color w:val="15325B"/>
                <w:sz w:val="18"/>
                <w:u w:val="none"/>
              </w:rPr>
              <w:t>Spot / cash purchase (local purchase)</w:t>
            </w:r>
          </w:p>
        </w:tc>
        <w:tc>
          <w:tcPr>
            <w:tcW w:type="dxa" w:w="6443"/>
            <w:vAlign w:val="center"/>
          </w:tcPr>
          <w:p>
            <w:pPr>
              <w:spacing w:after="0" w:before="0" w:line="245" w:lineRule="auto"/>
            </w:pPr>
            <w:r>
              <w:rPr>
                <w:rFonts w:ascii="Calibri" w:hAnsi="Calibri"/>
                <w:sz w:val="18"/>
                <w:u w:val="none"/>
              </w:rPr>
              <w:t>Small, urgent, emergency requirement purchased locally within delegated financial powers, against cash memo</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Direct purchase from manufacturer / government pool</w:t>
            </w:r>
          </w:p>
        </w:tc>
        <w:tc>
          <w:tcPr>
            <w:tcW w:type="dxa" w:w="6443"/>
            <w:shd w:val="clear" w:color="auto" w:fill="F1F6FB"/>
            <w:vAlign w:val="center"/>
          </w:tcPr>
          <w:p>
            <w:pPr>
              <w:spacing w:after="0" w:before="0" w:line="245" w:lineRule="auto"/>
            </w:pPr>
            <w:r>
              <w:rPr>
                <w:rFonts w:ascii="Calibri" w:hAnsi="Calibri"/>
                <w:sz w:val="18"/>
                <w:u w:val="none"/>
              </w:rPr>
              <w:t>e.g. from a public-sector drug company, Jan Aushadhi/BPPI, CMSS or state medical services corporation</w:t>
            </w:r>
          </w:p>
        </w:tc>
      </w:tr>
      <w:tr>
        <w:trPr>
          <w:cantSplit/>
        </w:trPr>
        <w:tc>
          <w:tcPr>
            <w:tcW w:type="dxa" w:w="3421"/>
            <w:vAlign w:val="center"/>
          </w:tcPr>
          <w:p>
            <w:pPr>
              <w:spacing w:after="0" w:before="0" w:line="245" w:lineRule="auto"/>
            </w:pPr>
            <w:r>
              <w:rPr>
                <w:rFonts w:ascii="Calibri" w:hAnsi="Calibri"/>
                <w:b/>
                <w:color w:val="15325B"/>
                <w:sz w:val="18"/>
                <w:u w:val="none"/>
              </w:rPr>
              <w:t>GeM / e-procurement portal</w:t>
            </w:r>
          </w:p>
        </w:tc>
        <w:tc>
          <w:tcPr>
            <w:tcW w:type="dxa" w:w="6443"/>
            <w:vAlign w:val="center"/>
          </w:tcPr>
          <w:p>
            <w:pPr>
              <w:spacing w:after="0" w:before="0" w:line="245" w:lineRule="auto"/>
            </w:pPr>
            <w:r>
              <w:rPr>
                <w:rFonts w:ascii="Calibri" w:hAnsi="Calibri"/>
                <w:sz w:val="18"/>
                <w:u w:val="none"/>
              </w:rPr>
              <w:t>Government e-Marketplace; online bidding, reverse auction, transparent audit trail</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Group / centralised (pooled) purchase</w:t>
            </w:r>
          </w:p>
        </w:tc>
        <w:tc>
          <w:tcPr>
            <w:tcW w:type="dxa" w:w="6443"/>
            <w:shd w:val="clear" w:color="auto" w:fill="F1F6FB"/>
            <w:vAlign w:val="center"/>
          </w:tcPr>
          <w:p>
            <w:pPr>
              <w:spacing w:after="0" w:before="0" w:line="245" w:lineRule="auto"/>
            </w:pPr>
            <w:r>
              <w:rPr>
                <w:rFonts w:ascii="Calibri" w:hAnsi="Calibri"/>
                <w:sz w:val="18"/>
                <w:u w:val="none"/>
              </w:rPr>
              <w:t>Several hospitals pool demand to obtain quantity discount</w:t>
            </w:r>
          </w:p>
        </w:tc>
      </w:tr>
      <w:tr>
        <w:trPr>
          <w:cantSplit/>
        </w:trPr>
        <w:tc>
          <w:tcPr>
            <w:tcW w:type="dxa" w:w="3421"/>
            <w:vAlign w:val="center"/>
          </w:tcPr>
          <w:p>
            <w:pPr>
              <w:spacing w:after="0" w:before="0" w:line="245" w:lineRule="auto"/>
            </w:pPr>
            <w:r>
              <w:rPr>
                <w:rFonts w:ascii="Calibri" w:hAnsi="Calibri"/>
                <w:b/>
                <w:color w:val="15325B"/>
                <w:sz w:val="18"/>
                <w:u w:val="none"/>
              </w:rPr>
              <w:t>Blanket order</w:t>
            </w:r>
          </w:p>
        </w:tc>
        <w:tc>
          <w:tcPr>
            <w:tcW w:type="dxa" w:w="6443"/>
            <w:vAlign w:val="center"/>
          </w:tcPr>
          <w:p>
            <w:pPr>
              <w:spacing w:after="0" w:before="0" w:line="245" w:lineRule="auto"/>
            </w:pPr>
            <w:r>
              <w:rPr>
                <w:rFonts w:ascii="Calibri" w:hAnsi="Calibri"/>
                <w:sz w:val="18"/>
                <w:u w:val="none"/>
              </w:rPr>
              <w:t>One order for a period; deliveries as per call-off schedule</w:t>
            </w:r>
          </w:p>
        </w:tc>
      </w:tr>
      <w:tr>
        <w:trPr>
          <w:cantSplit/>
        </w:trPr>
        <w:tc>
          <w:tcPr>
            <w:tcW w:type="dxa" w:w="3421"/>
            <w:shd w:val="clear" w:color="auto" w:fill="F1F6FB"/>
            <w:vAlign w:val="center"/>
          </w:tcPr>
          <w:p>
            <w:pPr>
              <w:spacing w:after="0" w:before="0" w:line="245" w:lineRule="auto"/>
            </w:pPr>
            <w:r>
              <w:rPr>
                <w:rFonts w:ascii="Calibri" w:hAnsi="Calibri"/>
                <w:b/>
                <w:color w:val="15325B"/>
                <w:sz w:val="18"/>
                <w:u w:val="none"/>
              </w:rPr>
              <w:t>Consignment / VMI purchase</w:t>
            </w:r>
          </w:p>
        </w:tc>
        <w:tc>
          <w:tcPr>
            <w:tcW w:type="dxa" w:w="6443"/>
            <w:shd w:val="clear" w:color="auto" w:fill="F1F6FB"/>
            <w:vAlign w:val="center"/>
          </w:tcPr>
          <w:p>
            <w:pPr>
              <w:spacing w:after="0" w:before="0" w:line="245" w:lineRule="auto"/>
            </w:pPr>
            <w:r>
              <w:rPr>
                <w:rFonts w:ascii="Calibri" w:hAnsi="Calibri"/>
                <w:sz w:val="18"/>
                <w:u w:val="none"/>
              </w:rPr>
              <w:t>Supplier keeps stock in the hospital store; payment only on consumption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MOST COMMONLY ASKED  —  </w:t>
            </w:r>
            <w:r>
              <w:rPr>
                <w:rFonts w:ascii="Calibri" w:hAnsi="Calibri"/>
                <w:b/>
                <w:sz w:val="20"/>
                <w:u w:val="none"/>
              </w:rPr>
              <w:t>Rate Contract</w:t>
            </w:r>
            <w:r>
              <w:rPr>
                <w:rFonts w:ascii="Calibri" w:hAnsi="Calibri"/>
                <w:sz w:val="20"/>
                <w:u w:val="none"/>
              </w:rPr>
              <w:t xml:space="preserve"> = </w:t>
            </w:r>
            <w:r>
              <w:rPr>
                <w:rFonts w:ascii="Calibri" w:hAnsi="Calibri"/>
                <w:i/>
                <w:sz w:val="20"/>
                <w:u w:val="none"/>
              </w:rPr>
              <w:t>rate is fixed, quantity is not fixed</w:t>
            </w:r>
            <w:r>
              <w:rPr>
                <w:rFonts w:ascii="Calibri" w:hAnsi="Calibri"/>
                <w:sz w:val="20"/>
                <w:u w:val="none"/>
              </w:rPr>
              <w:t xml:space="preserve">. </w:t>
            </w:r>
            <w:r>
              <w:rPr>
                <w:rFonts w:ascii="Calibri" w:hAnsi="Calibri"/>
                <w:b/>
                <w:sz w:val="20"/>
                <w:u w:val="none"/>
              </w:rPr>
              <w:t>Running contract</w:t>
            </w:r>
            <w:r>
              <w:rPr>
                <w:rFonts w:ascii="Calibri" w:hAnsi="Calibri"/>
                <w:sz w:val="20"/>
                <w:u w:val="none"/>
              </w:rPr>
              <w:t xml:space="preserve"> = </w:t>
            </w:r>
            <w:r>
              <w:rPr>
                <w:rFonts w:ascii="Calibri" w:hAnsi="Calibri"/>
                <w:i/>
                <w:sz w:val="20"/>
                <w:u w:val="none"/>
              </w:rPr>
              <w:t>quantity is also fixed</w:t>
            </w:r>
            <w:r>
              <w:rPr>
                <w:rFonts w:ascii="Calibri" w:hAnsi="Calibri"/>
                <w:sz w:val="20"/>
                <w:u w:val="none"/>
              </w:rPr>
              <w:t xml:space="preserve">. The </w:t>
            </w:r>
            <w:r>
              <w:rPr>
                <w:rFonts w:ascii="Calibri" w:hAnsi="Calibri"/>
                <w:b/>
                <w:sz w:val="20"/>
                <w:u w:val="none"/>
              </w:rPr>
              <w:t>lowest tenderer is called L-1</w:t>
            </w:r>
            <w:r>
              <w:rPr>
                <w:rFonts w:ascii="Calibri" w:hAnsi="Calibri"/>
                <w:sz w:val="20"/>
                <w:u w:val="none"/>
              </w:rPr>
              <w:t xml:space="preserve">; earnest money is also called </w:t>
            </w:r>
            <w:r>
              <w:rPr>
                <w:rFonts w:ascii="Calibri" w:hAnsi="Calibri"/>
                <w:b/>
                <w:sz w:val="20"/>
                <w:u w:val="none"/>
              </w:rPr>
              <w:t>bid security</w:t>
            </w:r>
            <w:r>
              <w:rPr>
                <w:rFonts w:ascii="Calibri" w:hAnsi="Calibri"/>
                <w:sz w:val="20"/>
                <w:u w:val="none"/>
              </w:rPr>
              <w:t xml:space="preserve">, and money kept after award of contract is the </w:t>
            </w:r>
            <w:r>
              <w:rPr>
                <w:rFonts w:ascii="Calibri" w:hAnsi="Calibri"/>
                <w:b/>
                <w:sz w:val="20"/>
                <w:u w:val="none"/>
              </w:rPr>
              <w:t>security deposit / performance guarantee</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2.4  </w:t>
      </w:r>
      <w:r>
        <w:rPr>
          <w:rFonts w:ascii="Calibri" w:hAnsi="Calibri"/>
          <w:b/>
          <w:color w:val="1F4E79"/>
          <w:sz w:val="26"/>
          <w:u w:val="none"/>
        </w:rPr>
        <w:t>The Tender System in Detail</w:t>
      </w:r>
    </w:p>
    <w:p>
      <w:pPr>
        <w:pStyle w:val="Heading3"/>
      </w:pPr>
      <w:r>
        <w:rPr>
          <w:rFonts w:ascii="Calibri" w:hAnsi="Calibri"/>
          <w:b/>
          <w:color w:val="1B6B34"/>
          <w:sz w:val="23"/>
          <w:u w:val="none"/>
        </w:rPr>
        <w:t>2.4.1  Sequence</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Notice Inviting Tender (</w:t>
      </w:r>
      <w:r>
        <w:rPr>
          <w:rFonts w:ascii="Calibri" w:hAnsi="Calibri"/>
          <w:b/>
          <w:sz w:val="21"/>
          <w:u w:val="none"/>
        </w:rPr>
        <w:t>NIT</w:t>
      </w:r>
      <w:r>
        <w:rPr>
          <w:rFonts w:ascii="Calibri" w:hAnsi="Calibri"/>
          <w:sz w:val="21"/>
          <w:u w:val="none"/>
        </w:rPr>
        <w:t>) published / uploaded.</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Sale or download of </w:t>
      </w:r>
      <w:r>
        <w:rPr>
          <w:rFonts w:ascii="Calibri" w:hAnsi="Calibri"/>
          <w:b/>
          <w:sz w:val="21"/>
          <w:u w:val="none"/>
        </w:rPr>
        <w:t>tender document</w:t>
      </w:r>
      <w:r>
        <w:rPr>
          <w:rFonts w:ascii="Calibri" w:hAnsi="Calibri"/>
          <w:sz w:val="21"/>
          <w:u w:val="none"/>
        </w:rPr>
        <w:t xml:space="preserve"> (specifications, terms &amp; conditions, eligibility, penalty clause).</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Submission in </w:t>
      </w:r>
      <w:r>
        <w:rPr>
          <w:rFonts w:ascii="Calibri" w:hAnsi="Calibri"/>
          <w:b/>
          <w:sz w:val="21"/>
          <w:u w:val="none"/>
        </w:rPr>
        <w:t>two-bid system</w:t>
      </w:r>
      <w:r>
        <w:rPr>
          <w:rFonts w:ascii="Calibri" w:hAnsi="Calibri"/>
          <w:sz w:val="21"/>
          <w:u w:val="none"/>
        </w:rPr>
        <w:t xml:space="preserve"> — </w:t>
      </w:r>
      <w:r>
        <w:rPr>
          <w:rFonts w:ascii="Calibri" w:hAnsi="Calibri"/>
          <w:i/>
          <w:sz w:val="21"/>
          <w:u w:val="none"/>
        </w:rPr>
        <w:t>Technical bid</w:t>
      </w:r>
      <w:r>
        <w:rPr>
          <w:rFonts w:ascii="Calibri" w:hAnsi="Calibri"/>
          <w:sz w:val="21"/>
          <w:u w:val="none"/>
        </w:rPr>
        <w:t xml:space="preserve"> and </w:t>
      </w:r>
      <w:r>
        <w:rPr>
          <w:rFonts w:ascii="Calibri" w:hAnsi="Calibri"/>
          <w:i/>
          <w:sz w:val="21"/>
          <w:u w:val="none"/>
        </w:rPr>
        <w:t>Price (financial) bid</w:t>
      </w:r>
      <w:r>
        <w:rPr>
          <w:rFonts w:ascii="Calibri" w:hAnsi="Calibri"/>
          <w:sz w:val="21"/>
          <w:u w:val="none"/>
        </w:rPr>
        <w:t xml:space="preserve"> in separate sealed covers.</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Deposit of </w:t>
      </w:r>
      <w:r>
        <w:rPr>
          <w:rFonts w:ascii="Calibri" w:hAnsi="Calibri"/>
          <w:b/>
          <w:sz w:val="21"/>
          <w:u w:val="none"/>
        </w:rPr>
        <w:t>Earnest Money Deposit (EMD)</w:t>
      </w:r>
      <w:r>
        <w:rPr>
          <w:rFonts w:ascii="Calibri" w:hAnsi="Calibri"/>
          <w:sz w:val="21"/>
          <w:u w:val="none"/>
        </w:rPr>
        <w:t xml:space="preserve"> with the technical bid.</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Opening of technical bids</w:t>
      </w:r>
      <w:r>
        <w:rPr>
          <w:rFonts w:ascii="Calibri" w:hAnsi="Calibri"/>
          <w:sz w:val="21"/>
          <w:u w:val="none"/>
        </w:rPr>
        <w:t xml:space="preserve"> on the appointed date before the tender committee; evaluation of licences, GMP/WHO-GMP certificate, market standing, samples, turnover.</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Opening of price bids</w:t>
      </w:r>
      <w:r>
        <w:rPr>
          <w:rFonts w:ascii="Calibri" w:hAnsi="Calibri"/>
          <w:sz w:val="21"/>
          <w:u w:val="none"/>
        </w:rPr>
        <w:t xml:space="preserve"> of only technically qualified firms.</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 xml:space="preserve">Preparation of </w:t>
      </w:r>
      <w:r>
        <w:rPr>
          <w:rFonts w:ascii="Calibri" w:hAnsi="Calibri"/>
          <w:b/>
          <w:sz w:val="21"/>
          <w:u w:val="none"/>
        </w:rPr>
        <w:t>comparative statement</w:t>
      </w:r>
      <w:r>
        <w:rPr>
          <w:rFonts w:ascii="Calibri" w:hAnsi="Calibri"/>
          <w:sz w:val="21"/>
          <w:u w:val="none"/>
        </w:rPr>
        <w:t xml:space="preserve">; identification of </w:t>
      </w:r>
      <w:r>
        <w:rPr>
          <w:rFonts w:ascii="Calibri" w:hAnsi="Calibri"/>
          <w:b/>
          <w:sz w:val="21"/>
          <w:u w:val="none"/>
        </w:rPr>
        <w:t>L-1</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8. </w:t>
      </w:r>
      <w:r>
        <w:rPr>
          <w:rFonts w:ascii="Calibri" w:hAnsi="Calibri"/>
          <w:sz w:val="21"/>
          <w:u w:val="none"/>
        </w:rPr>
        <w:t>Approval of the competent authority / Purchase Committee.</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Issue of </w:t>
      </w:r>
      <w:r>
        <w:rPr>
          <w:rFonts w:ascii="Calibri" w:hAnsi="Calibri"/>
          <w:b/>
          <w:sz w:val="21"/>
          <w:u w:val="none"/>
        </w:rPr>
        <w:t>Letter of Intent / Purchase Order</w:t>
      </w:r>
      <w:r>
        <w:rPr>
          <w:rFonts w:ascii="Calibri" w:hAnsi="Calibri"/>
          <w:sz w:val="21"/>
          <w:u w:val="none"/>
        </w:rPr>
        <w:t>; EMD of unsuccessful bidders refunded.</w:t>
      </w:r>
    </w:p>
    <w:p>
      <w:pPr>
        <w:spacing w:after="40" w:line="252" w:lineRule="auto"/>
        <w:ind w:left="425" w:hanging="425"/>
      </w:pPr>
      <w:r>
        <w:rPr>
          <w:rFonts w:ascii="Calibri" w:hAnsi="Calibri"/>
          <w:b/>
          <w:color w:val="9B1B30"/>
          <w:sz w:val="21"/>
          <w:u w:val="none"/>
        </w:rPr>
        <w:t xml:space="preserve">10. </w:t>
      </w:r>
      <w:r>
        <w:rPr>
          <w:rFonts w:ascii="Calibri" w:hAnsi="Calibri"/>
          <w:sz w:val="21"/>
          <w:u w:val="none"/>
        </w:rPr>
        <w:t xml:space="preserve">Successful bidder furnishes </w:t>
      </w:r>
      <w:r>
        <w:rPr>
          <w:rFonts w:ascii="Calibri" w:hAnsi="Calibri"/>
          <w:b/>
          <w:sz w:val="21"/>
          <w:u w:val="none"/>
        </w:rPr>
        <w:t>Security Deposit / Performance Bank Guarantee</w:t>
      </w:r>
      <w:r>
        <w:rPr>
          <w:rFonts w:ascii="Calibri" w:hAnsi="Calibri"/>
          <w:sz w:val="21"/>
          <w:u w:val="none"/>
        </w:rPr>
        <w:t xml:space="preserve"> and signs the agreement.</w:t>
      </w:r>
    </w:p>
    <w:p>
      <w:pPr>
        <w:pStyle w:val="Heading3"/>
      </w:pPr>
      <w:r>
        <w:rPr>
          <w:rFonts w:ascii="Calibri" w:hAnsi="Calibri"/>
          <w:b/>
          <w:color w:val="1B6B34"/>
          <w:sz w:val="23"/>
          <w:u w:val="none"/>
        </w:rPr>
        <w:t>2.4.2  Important tender terminology</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623"/>
        <w:gridCol w:w="6241"/>
      </w:tblGrid>
      <w:tr>
        <w:trPr>
          <w:tblHeader/>
          <w:cantSplit/>
        </w:trPr>
        <w:tc>
          <w:tcPr>
            <w:tcW w:type="dxa" w:w="3623"/>
            <w:shd w:val="clear" w:color="auto" w:fill="15325B"/>
            <w:vAlign w:val="center"/>
          </w:tcPr>
          <w:p>
            <w:pPr>
              <w:spacing w:after="0" w:before="0" w:line="240" w:lineRule="auto"/>
              <w:jc w:val="center"/>
            </w:pPr>
            <w:r>
              <w:rPr>
                <w:rFonts w:ascii="Calibri" w:hAnsi="Calibri"/>
                <w:b/>
                <w:color w:val="FFFFFF"/>
                <w:sz w:val="18"/>
                <w:u w:val="none"/>
              </w:rPr>
              <w:t>Term</w:t>
            </w:r>
          </w:p>
        </w:tc>
        <w:tc>
          <w:tcPr>
            <w:tcW w:type="dxa" w:w="6241"/>
            <w:shd w:val="clear" w:color="auto" w:fill="15325B"/>
            <w:vAlign w:val="center"/>
          </w:tcPr>
          <w:p>
            <w:pPr>
              <w:spacing w:after="0" w:before="0" w:line="240" w:lineRule="auto"/>
              <w:jc w:val="center"/>
            </w:pPr>
            <w:r>
              <w:rPr>
                <w:rFonts w:ascii="Calibri" w:hAnsi="Calibri"/>
                <w:b/>
                <w:color w:val="FFFFFF"/>
                <w:sz w:val="18"/>
                <w:u w:val="none"/>
              </w:rPr>
              <w:t>Meaning</w:t>
            </w:r>
          </w:p>
        </w:tc>
      </w:tr>
      <w:tr>
        <w:trPr>
          <w:cantSplit/>
        </w:trPr>
        <w:tc>
          <w:tcPr>
            <w:tcW w:type="dxa" w:w="3623"/>
            <w:vAlign w:val="center"/>
          </w:tcPr>
          <w:p>
            <w:pPr>
              <w:spacing w:after="0" w:before="0" w:line="245" w:lineRule="auto"/>
            </w:pPr>
            <w:r>
              <w:rPr>
                <w:rFonts w:ascii="Calibri" w:hAnsi="Calibri"/>
                <w:b/>
                <w:color w:val="15325B"/>
                <w:sz w:val="18"/>
                <w:u w:val="none"/>
              </w:rPr>
              <w:t>EMD (earnest money / bid security)</w:t>
            </w:r>
          </w:p>
        </w:tc>
        <w:tc>
          <w:tcPr>
            <w:tcW w:type="dxa" w:w="6241"/>
            <w:vAlign w:val="center"/>
          </w:tcPr>
          <w:p>
            <w:pPr>
              <w:spacing w:after="0" w:before="0" w:line="245" w:lineRule="auto"/>
            </w:pPr>
            <w:r>
              <w:rPr>
                <w:rFonts w:ascii="Calibri" w:hAnsi="Calibri"/>
                <w:sz w:val="18"/>
                <w:u w:val="none"/>
              </w:rPr>
              <w:t>Token deposit with the bid to prevent frivolous bidding; forfeited if bidder withdraws</w:t>
            </w:r>
          </w:p>
        </w:tc>
      </w:tr>
      <w:tr>
        <w:trPr>
          <w:cantSplit/>
        </w:trPr>
        <w:tc>
          <w:tcPr>
            <w:tcW w:type="dxa" w:w="3623"/>
            <w:shd w:val="clear" w:color="auto" w:fill="F1F6FB"/>
            <w:vAlign w:val="center"/>
          </w:tcPr>
          <w:p>
            <w:pPr>
              <w:spacing w:after="0" w:before="0" w:line="245" w:lineRule="auto"/>
            </w:pPr>
            <w:r>
              <w:rPr>
                <w:rFonts w:ascii="Calibri" w:hAnsi="Calibri"/>
                <w:b/>
                <w:color w:val="15325B"/>
                <w:sz w:val="18"/>
                <w:u w:val="none"/>
              </w:rPr>
              <w:t>Security deposit / performance guarantee</w:t>
            </w:r>
          </w:p>
        </w:tc>
        <w:tc>
          <w:tcPr>
            <w:tcW w:type="dxa" w:w="6241"/>
            <w:shd w:val="clear" w:color="auto" w:fill="F1F6FB"/>
            <w:vAlign w:val="center"/>
          </w:tcPr>
          <w:p>
            <w:pPr>
              <w:spacing w:after="0" w:before="0" w:line="245" w:lineRule="auto"/>
            </w:pPr>
            <w:r>
              <w:rPr>
                <w:rFonts w:ascii="Calibri" w:hAnsi="Calibri"/>
                <w:sz w:val="18"/>
                <w:u w:val="none"/>
              </w:rPr>
              <w:t>Held during the contract to ensure performance; refunded after satisfactory completion</w:t>
            </w:r>
          </w:p>
        </w:tc>
      </w:tr>
      <w:tr>
        <w:trPr>
          <w:cantSplit/>
        </w:trPr>
        <w:tc>
          <w:tcPr>
            <w:tcW w:type="dxa" w:w="3623"/>
            <w:vAlign w:val="center"/>
          </w:tcPr>
          <w:p>
            <w:pPr>
              <w:spacing w:after="0" w:before="0" w:line="245" w:lineRule="auto"/>
            </w:pPr>
            <w:r>
              <w:rPr>
                <w:rFonts w:ascii="Calibri" w:hAnsi="Calibri"/>
                <w:b/>
                <w:color w:val="15325B"/>
                <w:sz w:val="18"/>
                <w:u w:val="none"/>
              </w:rPr>
              <w:t>Liquidated damages (LD) / penalty</w:t>
            </w:r>
          </w:p>
        </w:tc>
        <w:tc>
          <w:tcPr>
            <w:tcW w:type="dxa" w:w="6241"/>
            <w:vAlign w:val="center"/>
          </w:tcPr>
          <w:p>
            <w:pPr>
              <w:spacing w:after="0" w:before="0" w:line="245" w:lineRule="auto"/>
            </w:pPr>
            <w:r>
              <w:rPr>
                <w:rFonts w:ascii="Calibri" w:hAnsi="Calibri"/>
                <w:sz w:val="18"/>
                <w:u w:val="none"/>
              </w:rPr>
              <w:t>Deduction for late supply, commonly a % of value per week of delay subject to a maximum</w:t>
            </w:r>
          </w:p>
        </w:tc>
      </w:tr>
      <w:tr>
        <w:trPr>
          <w:cantSplit/>
        </w:trPr>
        <w:tc>
          <w:tcPr>
            <w:tcW w:type="dxa" w:w="3623"/>
            <w:shd w:val="clear" w:color="auto" w:fill="F1F6FB"/>
            <w:vAlign w:val="center"/>
          </w:tcPr>
          <w:p>
            <w:pPr>
              <w:spacing w:after="0" w:before="0" w:line="245" w:lineRule="auto"/>
            </w:pPr>
            <w:r>
              <w:rPr>
                <w:rFonts w:ascii="Calibri" w:hAnsi="Calibri"/>
                <w:b/>
                <w:color w:val="15325B"/>
                <w:sz w:val="18"/>
                <w:u w:val="none"/>
              </w:rPr>
              <w:t>Risk purchase</w:t>
            </w:r>
          </w:p>
        </w:tc>
        <w:tc>
          <w:tcPr>
            <w:tcW w:type="dxa" w:w="6241"/>
            <w:shd w:val="clear" w:color="auto" w:fill="F1F6FB"/>
            <w:vAlign w:val="center"/>
          </w:tcPr>
          <w:p>
            <w:pPr>
              <w:spacing w:after="0" w:before="0" w:line="245" w:lineRule="auto"/>
            </w:pPr>
            <w:r>
              <w:rPr>
                <w:rFonts w:ascii="Calibri" w:hAnsi="Calibri"/>
                <w:sz w:val="18"/>
                <w:u w:val="none"/>
              </w:rPr>
              <w:t>If supplier fails, the buyer purchases elsewhere and recovers the extra cost from the defaulter</w:t>
            </w:r>
          </w:p>
        </w:tc>
      </w:tr>
      <w:tr>
        <w:trPr>
          <w:cantSplit/>
        </w:trPr>
        <w:tc>
          <w:tcPr>
            <w:tcW w:type="dxa" w:w="3623"/>
            <w:vAlign w:val="center"/>
          </w:tcPr>
          <w:p>
            <w:pPr>
              <w:spacing w:after="0" w:before="0" w:line="245" w:lineRule="auto"/>
            </w:pPr>
            <w:r>
              <w:rPr>
                <w:rFonts w:ascii="Calibri" w:hAnsi="Calibri"/>
                <w:b/>
                <w:color w:val="15325B"/>
                <w:sz w:val="18"/>
                <w:u w:val="none"/>
              </w:rPr>
              <w:t>Validity of offer</w:t>
            </w:r>
          </w:p>
        </w:tc>
        <w:tc>
          <w:tcPr>
            <w:tcW w:type="dxa" w:w="6241"/>
            <w:vAlign w:val="center"/>
          </w:tcPr>
          <w:p>
            <w:pPr>
              <w:spacing w:after="0" w:before="0" w:line="245" w:lineRule="auto"/>
            </w:pPr>
            <w:r>
              <w:rPr>
                <w:rFonts w:ascii="Calibri" w:hAnsi="Calibri"/>
                <w:sz w:val="18"/>
                <w:u w:val="none"/>
              </w:rPr>
              <w:t>Period during which the quoted rate cannot be withdrawn</w:t>
            </w:r>
          </w:p>
        </w:tc>
      </w:tr>
      <w:tr>
        <w:trPr>
          <w:cantSplit/>
        </w:trPr>
        <w:tc>
          <w:tcPr>
            <w:tcW w:type="dxa" w:w="3623"/>
            <w:shd w:val="clear" w:color="auto" w:fill="F1F6FB"/>
            <w:vAlign w:val="center"/>
          </w:tcPr>
          <w:p>
            <w:pPr>
              <w:spacing w:after="0" w:before="0" w:line="245" w:lineRule="auto"/>
            </w:pPr>
            <w:r>
              <w:rPr>
                <w:rFonts w:ascii="Calibri" w:hAnsi="Calibri"/>
                <w:b/>
                <w:color w:val="15325B"/>
                <w:sz w:val="18"/>
                <w:u w:val="none"/>
              </w:rPr>
              <w:t>Fall-clause</w:t>
            </w:r>
          </w:p>
        </w:tc>
        <w:tc>
          <w:tcPr>
            <w:tcW w:type="dxa" w:w="6241"/>
            <w:shd w:val="clear" w:color="auto" w:fill="F1F6FB"/>
            <w:vAlign w:val="center"/>
          </w:tcPr>
          <w:p>
            <w:pPr>
              <w:spacing w:after="0" w:before="0" w:line="245" w:lineRule="auto"/>
            </w:pPr>
            <w:r>
              <w:rPr>
                <w:rFonts w:ascii="Calibri" w:hAnsi="Calibri"/>
                <w:sz w:val="18"/>
                <w:u w:val="none"/>
              </w:rPr>
              <w:t>Supplier must not sell the same item to anyone else at a lower rate during the contract</w:t>
            </w:r>
          </w:p>
        </w:tc>
      </w:tr>
      <w:tr>
        <w:trPr>
          <w:cantSplit/>
        </w:trPr>
        <w:tc>
          <w:tcPr>
            <w:tcW w:type="dxa" w:w="3623"/>
            <w:vAlign w:val="center"/>
          </w:tcPr>
          <w:p>
            <w:pPr>
              <w:spacing w:after="0" w:before="0" w:line="245" w:lineRule="auto"/>
            </w:pPr>
            <w:r>
              <w:rPr>
                <w:rFonts w:ascii="Calibri" w:hAnsi="Calibri"/>
                <w:b/>
                <w:color w:val="15325B"/>
                <w:sz w:val="18"/>
                <w:u w:val="none"/>
              </w:rPr>
              <w:t>Escalation clause</w:t>
            </w:r>
          </w:p>
        </w:tc>
        <w:tc>
          <w:tcPr>
            <w:tcW w:type="dxa" w:w="6241"/>
            <w:vAlign w:val="center"/>
          </w:tcPr>
          <w:p>
            <w:pPr>
              <w:spacing w:after="0" w:before="0" w:line="245" w:lineRule="auto"/>
            </w:pPr>
            <w:r>
              <w:rPr>
                <w:rFonts w:ascii="Calibri" w:hAnsi="Calibri"/>
                <w:sz w:val="18"/>
                <w:u w:val="none"/>
              </w:rPr>
              <w:t>Provision for price revision if raw material/statutory levies change</w:t>
            </w:r>
          </w:p>
        </w:tc>
      </w:tr>
      <w:tr>
        <w:trPr>
          <w:cantSplit/>
        </w:trPr>
        <w:tc>
          <w:tcPr>
            <w:tcW w:type="dxa" w:w="3623"/>
            <w:shd w:val="clear" w:color="auto" w:fill="F1F6FB"/>
            <w:vAlign w:val="center"/>
          </w:tcPr>
          <w:p>
            <w:pPr>
              <w:spacing w:after="0" w:before="0" w:line="245" w:lineRule="auto"/>
            </w:pPr>
            <w:r>
              <w:rPr>
                <w:rFonts w:ascii="Calibri" w:hAnsi="Calibri"/>
                <w:b/>
                <w:color w:val="15325B"/>
                <w:sz w:val="18"/>
                <w:u w:val="none"/>
              </w:rPr>
              <w:t>FOR destination</w:t>
            </w:r>
          </w:p>
        </w:tc>
        <w:tc>
          <w:tcPr>
            <w:tcW w:type="dxa" w:w="6241"/>
            <w:shd w:val="clear" w:color="auto" w:fill="F1F6FB"/>
            <w:vAlign w:val="center"/>
          </w:tcPr>
          <w:p>
            <w:pPr>
              <w:spacing w:after="0" w:before="0" w:line="245" w:lineRule="auto"/>
            </w:pPr>
            <w:r>
              <w:rPr>
                <w:rFonts w:ascii="Calibri" w:hAnsi="Calibri"/>
                <w:sz w:val="18"/>
                <w:u w:val="none"/>
              </w:rPr>
              <w:t>Freight paid by supplier up to the consignee’s store</w:t>
            </w:r>
          </w:p>
        </w:tc>
      </w:tr>
      <w:tr>
        <w:trPr>
          <w:cantSplit/>
        </w:trPr>
        <w:tc>
          <w:tcPr>
            <w:tcW w:type="dxa" w:w="3623"/>
            <w:vAlign w:val="center"/>
          </w:tcPr>
          <w:p>
            <w:pPr>
              <w:spacing w:after="0" w:before="0" w:line="245" w:lineRule="auto"/>
            </w:pPr>
            <w:r>
              <w:rPr>
                <w:rFonts w:ascii="Calibri" w:hAnsi="Calibri"/>
                <w:b/>
                <w:color w:val="15325B"/>
                <w:sz w:val="18"/>
                <w:u w:val="none"/>
              </w:rPr>
              <w:t>FOB / CIF</w:t>
            </w:r>
          </w:p>
        </w:tc>
        <w:tc>
          <w:tcPr>
            <w:tcW w:type="dxa" w:w="6241"/>
            <w:vAlign w:val="center"/>
          </w:tcPr>
          <w:p>
            <w:pPr>
              <w:spacing w:after="0" w:before="0" w:line="245" w:lineRule="auto"/>
            </w:pPr>
            <w:r>
              <w:rPr>
                <w:rFonts w:ascii="Calibri" w:hAnsi="Calibri"/>
                <w:i/>
                <w:sz w:val="18"/>
                <w:u w:val="none"/>
              </w:rPr>
              <w:t>Free On Board</w:t>
            </w:r>
            <w:r>
              <w:rPr>
                <w:rFonts w:ascii="Calibri" w:hAnsi="Calibri"/>
                <w:sz w:val="18"/>
                <w:u w:val="none"/>
              </w:rPr>
              <w:t xml:space="preserve"> (buyer bears freight &amp; insurance from port) / </w:t>
            </w:r>
            <w:r>
              <w:rPr>
                <w:rFonts w:ascii="Calibri" w:hAnsi="Calibri"/>
                <w:i/>
                <w:sz w:val="18"/>
                <w:u w:val="none"/>
              </w:rPr>
              <w:t>Cost, Insurance, Freight</w:t>
            </w:r>
            <w:r>
              <w:rPr>
                <w:rFonts w:ascii="Calibri" w:hAnsi="Calibri"/>
                <w:sz w:val="18"/>
                <w:u w:val="none"/>
              </w:rPr>
              <w:t xml:space="preserve"> (seller bears them up to destination port)</w:t>
            </w:r>
          </w:p>
        </w:tc>
      </w:tr>
      <w:tr>
        <w:trPr>
          <w:cantSplit/>
        </w:trPr>
        <w:tc>
          <w:tcPr>
            <w:tcW w:type="dxa" w:w="3623"/>
            <w:shd w:val="clear" w:color="auto" w:fill="F1F6FB"/>
            <w:vAlign w:val="center"/>
          </w:tcPr>
          <w:p>
            <w:pPr>
              <w:spacing w:after="0" w:before="0" w:line="245" w:lineRule="auto"/>
            </w:pPr>
            <w:r>
              <w:rPr>
                <w:rFonts w:ascii="Calibri" w:hAnsi="Calibri"/>
                <w:b/>
                <w:color w:val="15325B"/>
                <w:sz w:val="18"/>
                <w:u w:val="none"/>
              </w:rPr>
              <w:t>Pre-qualification</w:t>
            </w:r>
          </w:p>
        </w:tc>
        <w:tc>
          <w:tcPr>
            <w:tcW w:type="dxa" w:w="6241"/>
            <w:shd w:val="clear" w:color="auto" w:fill="F1F6FB"/>
            <w:vAlign w:val="center"/>
          </w:tcPr>
          <w:p>
            <w:pPr>
              <w:spacing w:after="0" w:before="0" w:line="245" w:lineRule="auto"/>
            </w:pPr>
            <w:r>
              <w:rPr>
                <w:rFonts w:ascii="Calibri" w:hAnsi="Calibri"/>
                <w:sz w:val="18"/>
                <w:u w:val="none"/>
              </w:rPr>
              <w:t>Screening of bidders before price bids are opened</w:t>
            </w:r>
          </w:p>
        </w:tc>
      </w:tr>
      <w:tr>
        <w:trPr>
          <w:cantSplit/>
        </w:trPr>
        <w:tc>
          <w:tcPr>
            <w:tcW w:type="dxa" w:w="3623"/>
            <w:vAlign w:val="center"/>
          </w:tcPr>
          <w:p>
            <w:pPr>
              <w:spacing w:after="0" w:before="0" w:line="245" w:lineRule="auto"/>
            </w:pPr>
            <w:r>
              <w:rPr>
                <w:rFonts w:ascii="Calibri" w:hAnsi="Calibri"/>
                <w:b/>
                <w:color w:val="15325B"/>
                <w:sz w:val="18"/>
                <w:u w:val="none"/>
              </w:rPr>
              <w:t>Reverse auction</w:t>
            </w:r>
          </w:p>
        </w:tc>
        <w:tc>
          <w:tcPr>
            <w:tcW w:type="dxa" w:w="6241"/>
            <w:vAlign w:val="center"/>
          </w:tcPr>
          <w:p>
            <w:pPr>
              <w:spacing w:after="0" w:before="0" w:line="245" w:lineRule="auto"/>
            </w:pPr>
            <w:r>
              <w:rPr>
                <w:rFonts w:ascii="Calibri" w:hAnsi="Calibri"/>
                <w:sz w:val="18"/>
                <w:u w:val="none"/>
              </w:rPr>
              <w:t>Online downward bidding by suppliers to reach the lowest price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2.5  </w:t>
      </w:r>
      <w:r>
        <w:rPr>
          <w:rFonts w:ascii="Calibri" w:hAnsi="Calibri"/>
          <w:b/>
          <w:color w:val="1F4E79"/>
          <w:sz w:val="26"/>
          <w:u w:val="none"/>
        </w:rPr>
        <w:t>Purchase Committee, PTC and the Hospital Formulary</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Purchase / Tender Committee: </w:t>
      </w:r>
      <w:r>
        <w:rPr>
          <w:rFonts w:ascii="Calibri" w:hAnsi="Calibri"/>
          <w:sz w:val="21"/>
          <w:u w:val="none"/>
        </w:rPr>
        <w:t>Opens and evaluates tenders, negotiates, recommends award. Usually includes the Medical Superintendent, Store Officer, Chief Pharmacist, Accounts Officer and a clinician.</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Pharmacy and Therapeutics Committee (PTC): </w:t>
      </w:r>
      <w:r>
        <w:rPr>
          <w:rFonts w:ascii="Calibri" w:hAnsi="Calibri"/>
          <w:sz w:val="21"/>
          <w:u w:val="none"/>
        </w:rPr>
        <w:t xml:space="preserve">Advisory body of doctors + pharmacists that selects which drugs the hospital will stock, prepares and revises the </w:t>
      </w:r>
      <w:r>
        <w:rPr>
          <w:rFonts w:ascii="Calibri" w:hAnsi="Calibri"/>
          <w:b/>
          <w:sz w:val="21"/>
          <w:u w:val="none"/>
        </w:rPr>
        <w:t>hospital formulary</w:t>
      </w:r>
      <w:r>
        <w:rPr>
          <w:rFonts w:ascii="Calibri" w:hAnsi="Calibri"/>
          <w:sz w:val="21"/>
          <w:u w:val="none"/>
        </w:rPr>
        <w:t>, frames drug-use policies, reviews ADRs and monitors drug utilisation.</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Hospital formulary: </w:t>
      </w:r>
      <w:r>
        <w:rPr>
          <w:rFonts w:ascii="Calibri" w:hAnsi="Calibri"/>
          <w:sz w:val="21"/>
          <w:u w:val="none"/>
        </w:rPr>
        <w:t xml:space="preserve">A continually revised compilation of the drugs </w:t>
      </w:r>
      <w:r>
        <w:rPr>
          <w:rFonts w:ascii="Calibri" w:hAnsi="Calibri"/>
          <w:b/>
          <w:sz w:val="21"/>
          <w:u w:val="none"/>
        </w:rPr>
        <w:t>approved for use in that hospital</w:t>
      </w:r>
      <w:r>
        <w:rPr>
          <w:rFonts w:ascii="Calibri" w:hAnsi="Calibri"/>
          <w:sz w:val="21"/>
          <w:u w:val="none"/>
        </w:rPr>
        <w:t xml:space="preserve">, with essential prescribing information. It </w:t>
      </w:r>
      <w:r>
        <w:rPr>
          <w:rFonts w:ascii="Calibri" w:hAnsi="Calibri"/>
          <w:i/>
          <w:sz w:val="21"/>
          <w:u w:val="none"/>
        </w:rPr>
        <w:t>limits the variety of items</w:t>
      </w:r>
      <w:r>
        <w:rPr>
          <w:rFonts w:ascii="Calibri" w:hAnsi="Calibri"/>
          <w:sz w:val="21"/>
          <w:u w:val="none"/>
        </w:rPr>
        <w:t xml:space="preserve"> the store must stock — i.e. it is the first step of </w:t>
      </w:r>
      <w:r>
        <w:rPr>
          <w:rFonts w:ascii="Calibri" w:hAnsi="Calibri"/>
          <w:b/>
          <w:sz w:val="21"/>
          <w:u w:val="none"/>
        </w:rPr>
        <w:t>standardisation and variety reduction</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Essential Medicines List (NLEM): </w:t>
      </w:r>
      <w:r>
        <w:rPr>
          <w:rFonts w:ascii="Calibri" w:hAnsi="Calibri"/>
          <w:sz w:val="21"/>
          <w:u w:val="none"/>
        </w:rPr>
        <w:t>National list of medicines that satisfy the priority health-care needs of the population, selected on efficacy, safety, cost-effectiveness; the basis of most government indenting and of DPCO price control.</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HIGH-YIELD  —  </w:t>
            </w:r>
            <w:r>
              <w:rPr>
                <w:rFonts w:ascii="Calibri" w:hAnsi="Calibri"/>
                <w:sz w:val="20"/>
                <w:u w:val="none"/>
              </w:rPr>
              <w:t xml:space="preserve">The body that decides </w:t>
            </w:r>
            <w:r>
              <w:rPr>
                <w:rFonts w:ascii="Calibri" w:hAnsi="Calibri"/>
                <w:b/>
                <w:sz w:val="20"/>
                <w:u w:val="none"/>
              </w:rPr>
              <w:t>which</w:t>
            </w:r>
            <w:r>
              <w:rPr>
                <w:rFonts w:ascii="Calibri" w:hAnsi="Calibri"/>
                <w:sz w:val="20"/>
                <w:u w:val="none"/>
              </w:rPr>
              <w:t xml:space="preserve"> drugs are stocked = </w:t>
            </w:r>
            <w:r>
              <w:rPr>
                <w:rFonts w:ascii="Calibri" w:hAnsi="Calibri"/>
                <w:b/>
                <w:sz w:val="20"/>
                <w:u w:val="none"/>
              </w:rPr>
              <w:t>Pharmacy &amp; Therapeutics Committee</w:t>
            </w:r>
            <w:r>
              <w:rPr>
                <w:rFonts w:ascii="Calibri" w:hAnsi="Calibri"/>
                <w:sz w:val="20"/>
                <w:u w:val="none"/>
              </w:rPr>
              <w:t xml:space="preserve">. The body that decides </w:t>
            </w:r>
            <w:r>
              <w:rPr>
                <w:rFonts w:ascii="Calibri" w:hAnsi="Calibri"/>
                <w:b/>
                <w:sz w:val="20"/>
                <w:u w:val="none"/>
              </w:rPr>
              <w:t>from whom and at what rate</w:t>
            </w:r>
            <w:r>
              <w:rPr>
                <w:rFonts w:ascii="Calibri" w:hAnsi="Calibri"/>
                <w:sz w:val="20"/>
                <w:u w:val="none"/>
              </w:rPr>
              <w:t xml:space="preserve"> they are bought = </w:t>
            </w:r>
            <w:r>
              <w:rPr>
                <w:rFonts w:ascii="Calibri" w:hAnsi="Calibri"/>
                <w:b/>
                <w:sz w:val="20"/>
                <w:u w:val="none"/>
              </w:rPr>
              <w:t>Purchase / Tender Committee</w:t>
            </w:r>
            <w:r>
              <w:rPr>
                <w:rFonts w:ascii="Calibri" w:hAnsi="Calibri"/>
                <w:sz w:val="20"/>
                <w:u w:val="none"/>
              </w:rPr>
              <w:t xml:space="preserve">. The document that lists approved drugs = </w:t>
            </w:r>
            <w:r>
              <w:rPr>
                <w:rFonts w:ascii="Calibri" w:hAnsi="Calibri"/>
                <w:b/>
                <w:sz w:val="20"/>
                <w:u w:val="none"/>
              </w:rPr>
              <w:t>Hospital Formulary</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2.6  </w:t>
      </w:r>
      <w:r>
        <w:rPr>
          <w:rFonts w:ascii="Calibri" w:hAnsi="Calibri"/>
          <w:b/>
          <w:color w:val="1F4E79"/>
          <w:sz w:val="26"/>
          <w:u w:val="none"/>
        </w:rPr>
        <w:t>Documents of the Purchase–Receipt–Payment Cycle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233"/>
        <w:gridCol w:w="2468"/>
        <w:gridCol w:w="4164"/>
      </w:tblGrid>
      <w:tr>
        <w:trPr>
          <w:tblHeader/>
          <w:cantSplit/>
        </w:trPr>
        <w:tc>
          <w:tcPr>
            <w:tcW w:type="dxa" w:w="3233"/>
            <w:shd w:val="clear" w:color="auto" w:fill="15325B"/>
            <w:vAlign w:val="center"/>
          </w:tcPr>
          <w:p>
            <w:pPr>
              <w:spacing w:after="0" w:before="0" w:line="240" w:lineRule="auto"/>
              <w:jc w:val="center"/>
            </w:pPr>
            <w:r>
              <w:rPr>
                <w:rFonts w:ascii="Calibri" w:hAnsi="Calibri"/>
                <w:b/>
                <w:color w:val="FFFFFF"/>
                <w:sz w:val="18"/>
                <w:u w:val="none"/>
              </w:rPr>
              <w:t>Document</w:t>
            </w:r>
          </w:p>
        </w:tc>
        <w:tc>
          <w:tcPr>
            <w:tcW w:type="dxa" w:w="2468"/>
            <w:shd w:val="clear" w:color="auto" w:fill="15325B"/>
            <w:vAlign w:val="center"/>
          </w:tcPr>
          <w:p>
            <w:pPr>
              <w:spacing w:after="0" w:before="0" w:line="240" w:lineRule="auto"/>
              <w:jc w:val="center"/>
            </w:pPr>
            <w:r>
              <w:rPr>
                <w:rFonts w:ascii="Calibri" w:hAnsi="Calibri"/>
                <w:b/>
                <w:color w:val="FFFFFF"/>
                <w:sz w:val="18"/>
                <w:u w:val="none"/>
              </w:rPr>
              <w:t>Raised by</w:t>
            </w:r>
          </w:p>
        </w:tc>
        <w:tc>
          <w:tcPr>
            <w:tcW w:type="dxa" w:w="4164"/>
            <w:shd w:val="clear" w:color="auto" w:fill="15325B"/>
            <w:vAlign w:val="center"/>
          </w:tcPr>
          <w:p>
            <w:pPr>
              <w:spacing w:after="0" w:before="0" w:line="240" w:lineRule="auto"/>
              <w:jc w:val="center"/>
            </w:pPr>
            <w:r>
              <w:rPr>
                <w:rFonts w:ascii="Calibri" w:hAnsi="Calibri"/>
                <w:b/>
                <w:color w:val="FFFFFF"/>
                <w:sz w:val="18"/>
                <w:u w:val="none"/>
              </w:rPr>
              <w:t>Purpose / contents</w:t>
            </w:r>
          </w:p>
        </w:tc>
      </w:tr>
      <w:tr>
        <w:trPr>
          <w:cantSplit/>
        </w:trPr>
        <w:tc>
          <w:tcPr>
            <w:tcW w:type="dxa" w:w="3233"/>
            <w:vAlign w:val="center"/>
          </w:tcPr>
          <w:p>
            <w:pPr>
              <w:spacing w:after="0" w:before="0" w:line="245" w:lineRule="auto"/>
            </w:pPr>
            <w:r>
              <w:rPr>
                <w:rFonts w:ascii="Calibri" w:hAnsi="Calibri"/>
                <w:b/>
                <w:color w:val="15325B"/>
                <w:sz w:val="18"/>
                <w:u w:val="none"/>
              </w:rPr>
              <w:t>Indent / Purchase requisition</w:t>
            </w:r>
          </w:p>
        </w:tc>
        <w:tc>
          <w:tcPr>
            <w:tcW w:type="dxa" w:w="2468"/>
            <w:vAlign w:val="center"/>
          </w:tcPr>
          <w:p>
            <w:pPr>
              <w:spacing w:after="0" w:before="0" w:line="245" w:lineRule="auto"/>
            </w:pPr>
            <w:r>
              <w:rPr>
                <w:rFonts w:ascii="Calibri" w:hAnsi="Calibri"/>
                <w:sz w:val="18"/>
                <w:u w:val="none"/>
              </w:rPr>
              <w:t>Store or user department</w:t>
            </w:r>
          </w:p>
        </w:tc>
        <w:tc>
          <w:tcPr>
            <w:tcW w:type="dxa" w:w="4164"/>
            <w:vAlign w:val="center"/>
          </w:tcPr>
          <w:p>
            <w:pPr>
              <w:spacing w:after="0" w:before="0" w:line="245" w:lineRule="auto"/>
            </w:pPr>
            <w:r>
              <w:rPr>
                <w:rFonts w:ascii="Calibri" w:hAnsi="Calibri"/>
                <w:sz w:val="18"/>
                <w:u w:val="none"/>
              </w:rPr>
              <w:t>Formal demand: item, code, specification, quantity, stock in hand, consumption, urgency, budget head</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Enquiry / RFQ / NIT</w:t>
            </w:r>
          </w:p>
        </w:tc>
        <w:tc>
          <w:tcPr>
            <w:tcW w:type="dxa" w:w="2468"/>
            <w:shd w:val="clear" w:color="auto" w:fill="F1F6FB"/>
            <w:vAlign w:val="center"/>
          </w:tcPr>
          <w:p>
            <w:pPr>
              <w:spacing w:after="0" w:before="0" w:line="245" w:lineRule="auto"/>
            </w:pPr>
            <w:r>
              <w:rPr>
                <w:rFonts w:ascii="Calibri" w:hAnsi="Calibri"/>
                <w:sz w:val="18"/>
                <w:u w:val="none"/>
              </w:rPr>
              <w:t>Purchase section</w:t>
            </w:r>
          </w:p>
        </w:tc>
        <w:tc>
          <w:tcPr>
            <w:tcW w:type="dxa" w:w="4164"/>
            <w:shd w:val="clear" w:color="auto" w:fill="F1F6FB"/>
            <w:vAlign w:val="center"/>
          </w:tcPr>
          <w:p>
            <w:pPr>
              <w:spacing w:after="0" w:before="0" w:line="245" w:lineRule="auto"/>
            </w:pPr>
            <w:r>
              <w:rPr>
                <w:rFonts w:ascii="Calibri" w:hAnsi="Calibri"/>
                <w:sz w:val="18"/>
                <w:u w:val="none"/>
              </w:rPr>
              <w:t>Invites rates with specification and terms</w:t>
            </w:r>
          </w:p>
        </w:tc>
      </w:tr>
      <w:tr>
        <w:trPr>
          <w:cantSplit/>
        </w:trPr>
        <w:tc>
          <w:tcPr>
            <w:tcW w:type="dxa" w:w="3233"/>
            <w:vAlign w:val="center"/>
          </w:tcPr>
          <w:p>
            <w:pPr>
              <w:spacing w:after="0" w:before="0" w:line="245" w:lineRule="auto"/>
            </w:pPr>
            <w:r>
              <w:rPr>
                <w:rFonts w:ascii="Calibri" w:hAnsi="Calibri"/>
                <w:b/>
                <w:color w:val="15325B"/>
                <w:sz w:val="18"/>
                <w:u w:val="none"/>
              </w:rPr>
              <w:t>Quotation / tender / bid</w:t>
            </w:r>
          </w:p>
        </w:tc>
        <w:tc>
          <w:tcPr>
            <w:tcW w:type="dxa" w:w="2468"/>
            <w:vAlign w:val="center"/>
          </w:tcPr>
          <w:p>
            <w:pPr>
              <w:spacing w:after="0" w:before="0" w:line="245" w:lineRule="auto"/>
            </w:pPr>
            <w:r>
              <w:rPr>
                <w:rFonts w:ascii="Calibri" w:hAnsi="Calibri"/>
                <w:sz w:val="18"/>
                <w:u w:val="none"/>
              </w:rPr>
              <w:t>Supplier</w:t>
            </w:r>
          </w:p>
        </w:tc>
        <w:tc>
          <w:tcPr>
            <w:tcW w:type="dxa" w:w="4164"/>
            <w:vAlign w:val="center"/>
          </w:tcPr>
          <w:p>
            <w:pPr>
              <w:spacing w:after="0" w:before="0" w:line="245" w:lineRule="auto"/>
            </w:pPr>
            <w:r>
              <w:rPr>
                <w:rFonts w:ascii="Calibri" w:hAnsi="Calibri"/>
                <w:sz w:val="18"/>
                <w:u w:val="none"/>
              </w:rPr>
              <w:t>Offer of rate, terms, delivery period, validity</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Comparative statement</w:t>
            </w:r>
          </w:p>
        </w:tc>
        <w:tc>
          <w:tcPr>
            <w:tcW w:type="dxa" w:w="2468"/>
            <w:shd w:val="clear" w:color="auto" w:fill="F1F6FB"/>
            <w:vAlign w:val="center"/>
          </w:tcPr>
          <w:p>
            <w:pPr>
              <w:spacing w:after="0" w:before="0" w:line="245" w:lineRule="auto"/>
            </w:pPr>
            <w:r>
              <w:rPr>
                <w:rFonts w:ascii="Calibri" w:hAnsi="Calibri"/>
                <w:sz w:val="18"/>
                <w:u w:val="none"/>
              </w:rPr>
              <w:t>Purchase section</w:t>
            </w:r>
          </w:p>
        </w:tc>
        <w:tc>
          <w:tcPr>
            <w:tcW w:type="dxa" w:w="4164"/>
            <w:shd w:val="clear" w:color="auto" w:fill="F1F6FB"/>
            <w:vAlign w:val="center"/>
          </w:tcPr>
          <w:p>
            <w:pPr>
              <w:spacing w:after="0" w:before="0" w:line="245" w:lineRule="auto"/>
            </w:pPr>
            <w:r>
              <w:rPr>
                <w:rFonts w:ascii="Calibri" w:hAnsi="Calibri"/>
                <w:sz w:val="18"/>
                <w:u w:val="none"/>
              </w:rPr>
              <w:t>Side-by-side rates of all bidders to identify L-1</w:t>
            </w:r>
          </w:p>
        </w:tc>
      </w:tr>
      <w:tr>
        <w:trPr>
          <w:cantSplit/>
        </w:trPr>
        <w:tc>
          <w:tcPr>
            <w:tcW w:type="dxa" w:w="3233"/>
            <w:vAlign w:val="center"/>
          </w:tcPr>
          <w:p>
            <w:pPr>
              <w:spacing w:after="0" w:before="0" w:line="245" w:lineRule="auto"/>
            </w:pPr>
            <w:r>
              <w:rPr>
                <w:rFonts w:ascii="Calibri" w:hAnsi="Calibri"/>
                <w:b/>
                <w:color w:val="15325B"/>
                <w:sz w:val="18"/>
                <w:u w:val="none"/>
              </w:rPr>
              <w:t>Purchase Order (PO) / supply order</w:t>
            </w:r>
          </w:p>
        </w:tc>
        <w:tc>
          <w:tcPr>
            <w:tcW w:type="dxa" w:w="2468"/>
            <w:vAlign w:val="center"/>
          </w:tcPr>
          <w:p>
            <w:pPr>
              <w:spacing w:after="0" w:before="0" w:line="245" w:lineRule="auto"/>
            </w:pPr>
            <w:r>
              <w:rPr>
                <w:rFonts w:ascii="Calibri" w:hAnsi="Calibri"/>
                <w:sz w:val="18"/>
                <w:u w:val="none"/>
              </w:rPr>
              <w:t>Purchase section</w:t>
            </w:r>
          </w:p>
        </w:tc>
        <w:tc>
          <w:tcPr>
            <w:tcW w:type="dxa" w:w="4164"/>
            <w:vAlign w:val="center"/>
          </w:tcPr>
          <w:p>
            <w:pPr>
              <w:spacing w:after="0" w:before="0" w:line="245" w:lineRule="auto"/>
            </w:pPr>
            <w:r>
              <w:rPr>
                <w:rFonts w:ascii="Calibri" w:hAnsi="Calibri"/>
                <w:sz w:val="18"/>
                <w:u w:val="none"/>
              </w:rPr>
              <w:t xml:space="preserve">The </w:t>
            </w:r>
            <w:r>
              <w:rPr>
                <w:rFonts w:ascii="Calibri" w:hAnsi="Calibri"/>
                <w:b/>
                <w:sz w:val="18"/>
                <w:u w:val="none"/>
              </w:rPr>
              <w:t>contract</w:t>
            </w:r>
            <w:r>
              <w:rPr>
                <w:rFonts w:ascii="Calibri" w:hAnsi="Calibri"/>
                <w:sz w:val="18"/>
                <w:u w:val="none"/>
              </w:rPr>
              <w:t>: what, how much, at what rate, when and where to deliver</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Acknowledgement / acceptance of order</w:t>
            </w:r>
          </w:p>
        </w:tc>
        <w:tc>
          <w:tcPr>
            <w:tcW w:type="dxa" w:w="2468"/>
            <w:shd w:val="clear" w:color="auto" w:fill="F1F6FB"/>
            <w:vAlign w:val="center"/>
          </w:tcPr>
          <w:p>
            <w:pPr>
              <w:spacing w:after="0" w:before="0" w:line="245" w:lineRule="auto"/>
            </w:pPr>
            <w:r>
              <w:rPr>
                <w:rFonts w:ascii="Calibri" w:hAnsi="Calibri"/>
                <w:sz w:val="18"/>
                <w:u w:val="none"/>
              </w:rPr>
              <w:t>Supplier</w:t>
            </w:r>
          </w:p>
        </w:tc>
        <w:tc>
          <w:tcPr>
            <w:tcW w:type="dxa" w:w="4164"/>
            <w:shd w:val="clear" w:color="auto" w:fill="F1F6FB"/>
            <w:vAlign w:val="center"/>
          </w:tcPr>
          <w:p>
            <w:pPr>
              <w:spacing w:after="0" w:before="0" w:line="245" w:lineRule="auto"/>
            </w:pPr>
            <w:r>
              <w:rPr>
                <w:rFonts w:ascii="Calibri" w:hAnsi="Calibri"/>
                <w:sz w:val="18"/>
                <w:u w:val="none"/>
              </w:rPr>
              <w:t>Confirms acceptance of PO terms</w:t>
            </w:r>
          </w:p>
        </w:tc>
      </w:tr>
      <w:tr>
        <w:trPr>
          <w:cantSplit/>
        </w:trPr>
        <w:tc>
          <w:tcPr>
            <w:tcW w:type="dxa" w:w="3233"/>
            <w:vAlign w:val="center"/>
          </w:tcPr>
          <w:p>
            <w:pPr>
              <w:spacing w:after="0" w:before="0" w:line="245" w:lineRule="auto"/>
            </w:pPr>
            <w:r>
              <w:rPr>
                <w:rFonts w:ascii="Calibri" w:hAnsi="Calibri"/>
                <w:b/>
                <w:color w:val="15325B"/>
                <w:sz w:val="18"/>
                <w:u w:val="none"/>
              </w:rPr>
              <w:t>Delivery challan / despatch note</w:t>
            </w:r>
          </w:p>
        </w:tc>
        <w:tc>
          <w:tcPr>
            <w:tcW w:type="dxa" w:w="2468"/>
            <w:vAlign w:val="center"/>
          </w:tcPr>
          <w:p>
            <w:pPr>
              <w:spacing w:after="0" w:before="0" w:line="245" w:lineRule="auto"/>
            </w:pPr>
            <w:r>
              <w:rPr>
                <w:rFonts w:ascii="Calibri" w:hAnsi="Calibri"/>
                <w:sz w:val="18"/>
                <w:u w:val="none"/>
              </w:rPr>
              <w:t>Supplier</w:t>
            </w:r>
          </w:p>
        </w:tc>
        <w:tc>
          <w:tcPr>
            <w:tcW w:type="dxa" w:w="4164"/>
            <w:vAlign w:val="center"/>
          </w:tcPr>
          <w:p>
            <w:pPr>
              <w:spacing w:after="0" w:before="0" w:line="245" w:lineRule="auto"/>
            </w:pPr>
            <w:r>
              <w:rPr>
                <w:rFonts w:ascii="Calibri" w:hAnsi="Calibri"/>
                <w:sz w:val="18"/>
                <w:u w:val="none"/>
              </w:rPr>
              <w:t>Accompanies goods, lists what has physically been sent</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Invoice / bill (tax invoice)</w:t>
            </w:r>
          </w:p>
        </w:tc>
        <w:tc>
          <w:tcPr>
            <w:tcW w:type="dxa" w:w="2468"/>
            <w:shd w:val="clear" w:color="auto" w:fill="F1F6FB"/>
            <w:vAlign w:val="center"/>
          </w:tcPr>
          <w:p>
            <w:pPr>
              <w:spacing w:after="0" w:before="0" w:line="245" w:lineRule="auto"/>
            </w:pPr>
            <w:r>
              <w:rPr>
                <w:rFonts w:ascii="Calibri" w:hAnsi="Calibri"/>
                <w:sz w:val="18"/>
                <w:u w:val="none"/>
              </w:rPr>
              <w:t>Supplier</w:t>
            </w:r>
          </w:p>
        </w:tc>
        <w:tc>
          <w:tcPr>
            <w:tcW w:type="dxa" w:w="4164"/>
            <w:shd w:val="clear" w:color="auto" w:fill="F1F6FB"/>
            <w:vAlign w:val="center"/>
          </w:tcPr>
          <w:p>
            <w:pPr>
              <w:spacing w:after="0" w:before="0" w:line="245" w:lineRule="auto"/>
            </w:pPr>
            <w:r>
              <w:rPr>
                <w:rFonts w:ascii="Calibri" w:hAnsi="Calibri"/>
                <w:sz w:val="18"/>
                <w:u w:val="none"/>
              </w:rPr>
              <w:t>Demand for money: rate, quantity, discount, GST, total; batch nos. and expiry dates for drugs</w:t>
            </w:r>
          </w:p>
        </w:tc>
      </w:tr>
      <w:tr>
        <w:trPr>
          <w:cantSplit/>
        </w:trPr>
        <w:tc>
          <w:tcPr>
            <w:tcW w:type="dxa" w:w="3233"/>
            <w:vAlign w:val="center"/>
          </w:tcPr>
          <w:p>
            <w:pPr>
              <w:spacing w:after="0" w:before="0" w:line="245" w:lineRule="auto"/>
            </w:pPr>
            <w:r>
              <w:rPr>
                <w:rFonts w:ascii="Calibri" w:hAnsi="Calibri"/>
                <w:b/>
                <w:color w:val="15325B"/>
                <w:sz w:val="18"/>
                <w:u w:val="none"/>
              </w:rPr>
              <w:t>Packing list / case-wise list</w:t>
            </w:r>
          </w:p>
        </w:tc>
        <w:tc>
          <w:tcPr>
            <w:tcW w:type="dxa" w:w="2468"/>
            <w:vAlign w:val="center"/>
          </w:tcPr>
          <w:p>
            <w:pPr>
              <w:spacing w:after="0" w:before="0" w:line="245" w:lineRule="auto"/>
            </w:pPr>
            <w:r>
              <w:rPr>
                <w:rFonts w:ascii="Calibri" w:hAnsi="Calibri"/>
                <w:sz w:val="18"/>
                <w:u w:val="none"/>
              </w:rPr>
              <w:t>Supplier</w:t>
            </w:r>
          </w:p>
        </w:tc>
        <w:tc>
          <w:tcPr>
            <w:tcW w:type="dxa" w:w="4164"/>
            <w:vAlign w:val="center"/>
          </w:tcPr>
          <w:p>
            <w:pPr>
              <w:spacing w:after="0" w:before="0" w:line="245" w:lineRule="auto"/>
            </w:pPr>
            <w:r>
              <w:rPr>
                <w:rFonts w:ascii="Calibri" w:hAnsi="Calibri"/>
                <w:sz w:val="18"/>
                <w:u w:val="none"/>
              </w:rPr>
              <w:t>Contents of each case/carton</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Lorry receipt (LR) / consignment note / railway receipt</w:t>
            </w:r>
          </w:p>
        </w:tc>
        <w:tc>
          <w:tcPr>
            <w:tcW w:type="dxa" w:w="2468"/>
            <w:shd w:val="clear" w:color="auto" w:fill="F1F6FB"/>
            <w:vAlign w:val="center"/>
          </w:tcPr>
          <w:p>
            <w:pPr>
              <w:spacing w:after="0" w:before="0" w:line="245" w:lineRule="auto"/>
            </w:pPr>
            <w:r>
              <w:rPr>
                <w:rFonts w:ascii="Calibri" w:hAnsi="Calibri"/>
                <w:sz w:val="18"/>
                <w:u w:val="none"/>
              </w:rPr>
              <w:t>Transporter</w:t>
            </w:r>
          </w:p>
        </w:tc>
        <w:tc>
          <w:tcPr>
            <w:tcW w:type="dxa" w:w="4164"/>
            <w:shd w:val="clear" w:color="auto" w:fill="F1F6FB"/>
            <w:vAlign w:val="center"/>
          </w:tcPr>
          <w:p>
            <w:pPr>
              <w:spacing w:after="0" w:before="0" w:line="245" w:lineRule="auto"/>
            </w:pPr>
            <w:r>
              <w:rPr>
                <w:rFonts w:ascii="Calibri" w:hAnsi="Calibri"/>
                <w:sz w:val="18"/>
                <w:u w:val="none"/>
              </w:rPr>
              <w:t>Proof of handing over goods to the carrier; needed for transit claims</w:t>
            </w:r>
          </w:p>
        </w:tc>
      </w:tr>
      <w:tr>
        <w:trPr>
          <w:cantSplit/>
        </w:trPr>
        <w:tc>
          <w:tcPr>
            <w:tcW w:type="dxa" w:w="3233"/>
            <w:vAlign w:val="center"/>
          </w:tcPr>
          <w:p>
            <w:pPr>
              <w:spacing w:after="0" w:before="0" w:line="245" w:lineRule="auto"/>
            </w:pPr>
            <w:r>
              <w:rPr>
                <w:rFonts w:ascii="Calibri" w:hAnsi="Calibri"/>
                <w:b/>
                <w:color w:val="15325B"/>
                <w:sz w:val="18"/>
                <w:u w:val="none"/>
              </w:rPr>
              <w:t>Insurance policy / transit insurance</w:t>
            </w:r>
          </w:p>
        </w:tc>
        <w:tc>
          <w:tcPr>
            <w:tcW w:type="dxa" w:w="2468"/>
            <w:vAlign w:val="center"/>
          </w:tcPr>
          <w:p>
            <w:pPr>
              <w:spacing w:after="0" w:before="0" w:line="245" w:lineRule="auto"/>
            </w:pPr>
            <w:r>
              <w:rPr>
                <w:rFonts w:ascii="Calibri" w:hAnsi="Calibri"/>
                <w:sz w:val="18"/>
                <w:u w:val="none"/>
              </w:rPr>
              <w:t>Supplier or buyer</w:t>
            </w:r>
          </w:p>
        </w:tc>
        <w:tc>
          <w:tcPr>
            <w:tcW w:type="dxa" w:w="4164"/>
            <w:vAlign w:val="center"/>
          </w:tcPr>
          <w:p>
            <w:pPr>
              <w:spacing w:after="0" w:before="0" w:line="245" w:lineRule="auto"/>
            </w:pPr>
            <w:r>
              <w:rPr>
                <w:rFonts w:ascii="Calibri" w:hAnsi="Calibri"/>
                <w:sz w:val="18"/>
                <w:u w:val="none"/>
              </w:rPr>
              <w:t>Cover for transit loss</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Gate entry (inward) register</w:t>
            </w:r>
          </w:p>
        </w:tc>
        <w:tc>
          <w:tcPr>
            <w:tcW w:type="dxa" w:w="2468"/>
            <w:shd w:val="clear" w:color="auto" w:fill="F1F6FB"/>
            <w:vAlign w:val="center"/>
          </w:tcPr>
          <w:p>
            <w:pPr>
              <w:spacing w:after="0" w:before="0" w:line="245" w:lineRule="auto"/>
            </w:pPr>
            <w:r>
              <w:rPr>
                <w:rFonts w:ascii="Calibri" w:hAnsi="Calibri"/>
                <w:sz w:val="18"/>
                <w:u w:val="none"/>
              </w:rPr>
              <w:t>Security / gate</w:t>
            </w:r>
          </w:p>
        </w:tc>
        <w:tc>
          <w:tcPr>
            <w:tcW w:type="dxa" w:w="4164"/>
            <w:shd w:val="clear" w:color="auto" w:fill="F1F6FB"/>
            <w:vAlign w:val="center"/>
          </w:tcPr>
          <w:p>
            <w:pPr>
              <w:spacing w:after="0" w:before="0" w:line="245" w:lineRule="auto"/>
            </w:pPr>
            <w:r>
              <w:rPr>
                <w:rFonts w:ascii="Calibri" w:hAnsi="Calibri"/>
                <w:sz w:val="18"/>
                <w:u w:val="none"/>
              </w:rPr>
              <w:t>Vehicle no., time, name of supplier, no. of packages</w:t>
            </w:r>
          </w:p>
        </w:tc>
      </w:tr>
      <w:tr>
        <w:trPr>
          <w:cantSplit/>
        </w:trPr>
        <w:tc>
          <w:tcPr>
            <w:tcW w:type="dxa" w:w="3233"/>
            <w:vAlign w:val="center"/>
          </w:tcPr>
          <w:p>
            <w:pPr>
              <w:spacing w:after="0" w:before="0" w:line="245" w:lineRule="auto"/>
            </w:pPr>
            <w:r>
              <w:rPr>
                <w:rFonts w:ascii="Calibri" w:hAnsi="Calibri"/>
                <w:b/>
                <w:color w:val="15325B"/>
                <w:sz w:val="18"/>
                <w:u w:val="none"/>
              </w:rPr>
              <w:t>Goods Received Note (GRN) / Material Receipt Report</w:t>
            </w:r>
          </w:p>
        </w:tc>
        <w:tc>
          <w:tcPr>
            <w:tcW w:type="dxa" w:w="2468"/>
            <w:vAlign w:val="center"/>
          </w:tcPr>
          <w:p>
            <w:pPr>
              <w:spacing w:after="0" w:before="0" w:line="245" w:lineRule="auto"/>
            </w:pPr>
            <w:r>
              <w:rPr>
                <w:rFonts w:ascii="Calibri" w:hAnsi="Calibri"/>
                <w:sz w:val="18"/>
                <w:u w:val="none"/>
              </w:rPr>
              <w:t>Goods inward section</w:t>
            </w:r>
          </w:p>
        </w:tc>
        <w:tc>
          <w:tcPr>
            <w:tcW w:type="dxa" w:w="4164"/>
            <w:vAlign w:val="center"/>
          </w:tcPr>
          <w:p>
            <w:pPr>
              <w:spacing w:after="0" w:before="0" w:line="245" w:lineRule="auto"/>
            </w:pPr>
            <w:r>
              <w:rPr>
                <w:rFonts w:ascii="Calibri" w:hAnsi="Calibri"/>
                <w:sz w:val="18"/>
                <w:u w:val="none"/>
              </w:rPr>
              <w:t>Certifies what was actually received, in what condition, accepted/rejected quantity</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Inspection / analytical test report</w:t>
            </w:r>
          </w:p>
        </w:tc>
        <w:tc>
          <w:tcPr>
            <w:tcW w:type="dxa" w:w="2468"/>
            <w:shd w:val="clear" w:color="auto" w:fill="F1F6FB"/>
            <w:vAlign w:val="center"/>
          </w:tcPr>
          <w:p>
            <w:pPr>
              <w:spacing w:after="0" w:before="0" w:line="245" w:lineRule="auto"/>
            </w:pPr>
            <w:r>
              <w:rPr>
                <w:rFonts w:ascii="Calibri" w:hAnsi="Calibri"/>
                <w:sz w:val="18"/>
                <w:u w:val="none"/>
              </w:rPr>
              <w:t>Inspection cell / QC laboratory</w:t>
            </w:r>
          </w:p>
        </w:tc>
        <w:tc>
          <w:tcPr>
            <w:tcW w:type="dxa" w:w="4164"/>
            <w:shd w:val="clear" w:color="auto" w:fill="F1F6FB"/>
            <w:vAlign w:val="center"/>
          </w:tcPr>
          <w:p>
            <w:pPr>
              <w:spacing w:after="0" w:before="0" w:line="245" w:lineRule="auto"/>
            </w:pPr>
            <w:r>
              <w:rPr>
                <w:rFonts w:ascii="Calibri" w:hAnsi="Calibri"/>
                <w:sz w:val="18"/>
                <w:u w:val="none"/>
              </w:rPr>
              <w:t>Quality clearance ("approved"/"rejected")</w:t>
            </w:r>
          </w:p>
        </w:tc>
      </w:tr>
      <w:tr>
        <w:trPr>
          <w:cantSplit/>
        </w:trPr>
        <w:tc>
          <w:tcPr>
            <w:tcW w:type="dxa" w:w="3233"/>
            <w:vAlign w:val="center"/>
          </w:tcPr>
          <w:p>
            <w:pPr>
              <w:spacing w:after="0" w:before="0" w:line="245" w:lineRule="auto"/>
            </w:pPr>
            <w:r>
              <w:rPr>
                <w:rFonts w:ascii="Calibri" w:hAnsi="Calibri"/>
                <w:b/>
                <w:color w:val="15325B"/>
                <w:sz w:val="18"/>
                <w:u w:val="none"/>
              </w:rPr>
              <w:t>Discrepancy / shortage / damage report</w:t>
            </w:r>
          </w:p>
        </w:tc>
        <w:tc>
          <w:tcPr>
            <w:tcW w:type="dxa" w:w="2468"/>
            <w:vAlign w:val="center"/>
          </w:tcPr>
          <w:p>
            <w:pPr>
              <w:spacing w:after="0" w:before="0" w:line="245" w:lineRule="auto"/>
            </w:pPr>
            <w:r>
              <w:rPr>
                <w:rFonts w:ascii="Calibri" w:hAnsi="Calibri"/>
                <w:sz w:val="18"/>
                <w:u w:val="none"/>
              </w:rPr>
              <w:t>Goods inward section</w:t>
            </w:r>
          </w:p>
        </w:tc>
        <w:tc>
          <w:tcPr>
            <w:tcW w:type="dxa" w:w="4164"/>
            <w:vAlign w:val="center"/>
          </w:tcPr>
          <w:p>
            <w:pPr>
              <w:spacing w:after="0" w:before="0" w:line="245" w:lineRule="auto"/>
            </w:pPr>
            <w:r>
              <w:rPr>
                <w:rFonts w:ascii="Calibri" w:hAnsi="Calibri"/>
                <w:sz w:val="18"/>
                <w:u w:val="none"/>
              </w:rPr>
              <w:t>Basis of claim on supplier, carrier or insurer</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Debit note / credit note</w:t>
            </w:r>
          </w:p>
        </w:tc>
        <w:tc>
          <w:tcPr>
            <w:tcW w:type="dxa" w:w="2468"/>
            <w:shd w:val="clear" w:color="auto" w:fill="F1F6FB"/>
            <w:vAlign w:val="center"/>
          </w:tcPr>
          <w:p>
            <w:pPr>
              <w:spacing w:after="0" w:before="0" w:line="245" w:lineRule="auto"/>
            </w:pPr>
            <w:r>
              <w:rPr>
                <w:rFonts w:ascii="Calibri" w:hAnsi="Calibri"/>
                <w:sz w:val="18"/>
                <w:u w:val="none"/>
              </w:rPr>
              <w:t>Buyer / supplier</w:t>
            </w:r>
          </w:p>
        </w:tc>
        <w:tc>
          <w:tcPr>
            <w:tcW w:type="dxa" w:w="4164"/>
            <w:shd w:val="clear" w:color="auto" w:fill="F1F6FB"/>
            <w:vAlign w:val="center"/>
          </w:tcPr>
          <w:p>
            <w:pPr>
              <w:spacing w:after="0" w:before="0" w:line="245" w:lineRule="auto"/>
            </w:pPr>
            <w:r>
              <w:rPr>
                <w:rFonts w:ascii="Calibri" w:hAnsi="Calibri"/>
                <w:sz w:val="18"/>
                <w:u w:val="none"/>
              </w:rPr>
              <w:t>Financial adjustment for rejected, short or over-charged goods</w:t>
            </w:r>
          </w:p>
        </w:tc>
      </w:tr>
      <w:tr>
        <w:trPr>
          <w:cantSplit/>
        </w:trPr>
        <w:tc>
          <w:tcPr>
            <w:tcW w:type="dxa" w:w="3233"/>
            <w:vAlign w:val="center"/>
          </w:tcPr>
          <w:p>
            <w:pPr>
              <w:spacing w:after="0" w:before="0" w:line="245" w:lineRule="auto"/>
            </w:pPr>
            <w:r>
              <w:rPr>
                <w:rFonts w:ascii="Calibri" w:hAnsi="Calibri"/>
                <w:b/>
                <w:color w:val="15325B"/>
                <w:sz w:val="18"/>
                <w:u w:val="none"/>
              </w:rPr>
              <w:t>Bill passing order / payment voucher</w:t>
            </w:r>
          </w:p>
        </w:tc>
        <w:tc>
          <w:tcPr>
            <w:tcW w:type="dxa" w:w="2468"/>
            <w:vAlign w:val="center"/>
          </w:tcPr>
          <w:p>
            <w:pPr>
              <w:spacing w:after="0" w:before="0" w:line="245" w:lineRule="auto"/>
            </w:pPr>
            <w:r>
              <w:rPr>
                <w:rFonts w:ascii="Calibri" w:hAnsi="Calibri"/>
                <w:sz w:val="18"/>
                <w:u w:val="none"/>
              </w:rPr>
              <w:t>Accounts</w:t>
            </w:r>
          </w:p>
        </w:tc>
        <w:tc>
          <w:tcPr>
            <w:tcW w:type="dxa" w:w="4164"/>
            <w:vAlign w:val="center"/>
          </w:tcPr>
          <w:p>
            <w:pPr>
              <w:spacing w:after="0" w:before="0" w:line="245" w:lineRule="auto"/>
            </w:pPr>
            <w:r>
              <w:rPr>
                <w:rFonts w:ascii="Calibri" w:hAnsi="Calibri"/>
                <w:sz w:val="18"/>
                <w:u w:val="none"/>
              </w:rPr>
              <w:t>Sanction and record of payment after three-way matching</w:t>
            </w:r>
          </w:p>
        </w:tc>
      </w:tr>
      <w:tr>
        <w:trPr>
          <w:cantSplit/>
        </w:trPr>
        <w:tc>
          <w:tcPr>
            <w:tcW w:type="dxa" w:w="3233"/>
            <w:shd w:val="clear" w:color="auto" w:fill="F1F6FB"/>
            <w:vAlign w:val="center"/>
          </w:tcPr>
          <w:p>
            <w:pPr>
              <w:spacing w:after="0" w:before="0" w:line="245" w:lineRule="auto"/>
            </w:pPr>
            <w:r>
              <w:rPr>
                <w:rFonts w:ascii="Calibri" w:hAnsi="Calibri"/>
                <w:b/>
                <w:color w:val="15325B"/>
                <w:sz w:val="18"/>
                <w:u w:val="none"/>
              </w:rPr>
              <w:t>Material Return Note (MRN)</w:t>
            </w:r>
          </w:p>
        </w:tc>
        <w:tc>
          <w:tcPr>
            <w:tcW w:type="dxa" w:w="2468"/>
            <w:shd w:val="clear" w:color="auto" w:fill="F1F6FB"/>
            <w:vAlign w:val="center"/>
          </w:tcPr>
          <w:p>
            <w:pPr>
              <w:spacing w:after="0" w:before="0" w:line="245" w:lineRule="auto"/>
            </w:pPr>
            <w:r>
              <w:rPr>
                <w:rFonts w:ascii="Calibri" w:hAnsi="Calibri"/>
                <w:sz w:val="18"/>
                <w:u w:val="none"/>
              </w:rPr>
              <w:t>User dept. / store</w:t>
            </w:r>
          </w:p>
        </w:tc>
        <w:tc>
          <w:tcPr>
            <w:tcW w:type="dxa" w:w="4164"/>
            <w:shd w:val="clear" w:color="auto" w:fill="F1F6FB"/>
            <w:vAlign w:val="center"/>
          </w:tcPr>
          <w:p>
            <w:pPr>
              <w:spacing w:after="0" w:before="0" w:line="245" w:lineRule="auto"/>
            </w:pPr>
            <w:r>
              <w:rPr>
                <w:rFonts w:ascii="Calibri" w:hAnsi="Calibri"/>
                <w:sz w:val="18"/>
                <w:u w:val="none"/>
              </w:rPr>
              <w:t>Return of unused or rejected material</w:t>
            </w:r>
          </w:p>
        </w:tc>
      </w:tr>
      <w:tr>
        <w:trPr>
          <w:cantSplit/>
        </w:trPr>
        <w:tc>
          <w:tcPr>
            <w:tcW w:type="dxa" w:w="3233"/>
            <w:vAlign w:val="center"/>
          </w:tcPr>
          <w:p>
            <w:pPr>
              <w:spacing w:after="0" w:before="0" w:line="245" w:lineRule="auto"/>
            </w:pPr>
            <w:r>
              <w:rPr>
                <w:rFonts w:ascii="Calibri" w:hAnsi="Calibri"/>
                <w:b/>
                <w:color w:val="15325B"/>
                <w:sz w:val="18"/>
                <w:u w:val="none"/>
              </w:rPr>
              <w:t>Gate pass (returnable / non-returnable)</w:t>
            </w:r>
          </w:p>
        </w:tc>
        <w:tc>
          <w:tcPr>
            <w:tcW w:type="dxa" w:w="2468"/>
            <w:vAlign w:val="center"/>
          </w:tcPr>
          <w:p>
            <w:pPr>
              <w:spacing w:after="0" w:before="0" w:line="245" w:lineRule="auto"/>
            </w:pPr>
            <w:r>
              <w:rPr>
                <w:rFonts w:ascii="Calibri" w:hAnsi="Calibri"/>
                <w:sz w:val="18"/>
                <w:u w:val="none"/>
              </w:rPr>
              <w:t>Store</w:t>
            </w:r>
          </w:p>
        </w:tc>
        <w:tc>
          <w:tcPr>
            <w:tcW w:type="dxa" w:w="4164"/>
            <w:vAlign w:val="center"/>
          </w:tcPr>
          <w:p>
            <w:pPr>
              <w:spacing w:after="0" w:before="0" w:line="245" w:lineRule="auto"/>
            </w:pPr>
            <w:r>
              <w:rPr>
                <w:rFonts w:ascii="Calibri" w:hAnsi="Calibri"/>
                <w:sz w:val="18"/>
                <w:u w:val="none"/>
              </w:rPr>
              <w:t>Authorises material to leave the premises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THREE-WAY MATCHING  —  </w:t>
            </w:r>
            <w:r>
              <w:rPr>
                <w:rFonts w:ascii="Calibri" w:hAnsi="Calibri"/>
                <w:sz w:val="20"/>
                <w:u w:val="none"/>
              </w:rPr>
              <w:t xml:space="preserve">No bill is passed for payment until </w:t>
            </w:r>
            <w:r>
              <w:rPr>
                <w:rFonts w:ascii="Calibri" w:hAnsi="Calibri"/>
                <w:b/>
                <w:sz w:val="20"/>
                <w:u w:val="none"/>
              </w:rPr>
              <w:t>Purchase Order = Goods Received Note = Invoice</w:t>
            </w:r>
            <w:r>
              <w:rPr>
                <w:rFonts w:ascii="Calibri" w:hAnsi="Calibri"/>
                <w:sz w:val="20"/>
                <w:u w:val="none"/>
              </w:rPr>
              <w:t xml:space="preserve"> agree on item, quantity and rate. Learn this triad — it is the most commonly examined internal-control concept in stores accounting.</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2.7  </w:t>
      </w:r>
      <w:r>
        <w:rPr>
          <w:rFonts w:ascii="Calibri" w:hAnsi="Calibri"/>
          <w:b/>
          <w:color w:val="1F4E79"/>
          <w:sz w:val="26"/>
          <w:u w:val="none"/>
        </w:rPr>
        <w:t>Purchase Order — Contents and Distribution of Copies</w:t>
      </w:r>
    </w:p>
    <w:p>
      <w:pPr>
        <w:pStyle w:val="Heading3"/>
      </w:pPr>
      <w:r>
        <w:rPr>
          <w:rFonts w:ascii="Calibri" w:hAnsi="Calibri"/>
          <w:b/>
          <w:color w:val="1B6B34"/>
          <w:sz w:val="23"/>
          <w:u w:val="none"/>
        </w:rPr>
        <w:t>2.7.1  Essential contents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PO number and date (the unique reference quoted in every later document).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Name and address of the </w:t>
      </w:r>
      <w:r>
        <w:rPr>
          <w:rFonts w:ascii="Calibri" w:hAnsi="Calibri"/>
          <w:b/>
          <w:sz w:val="21"/>
          <w:u w:val="none"/>
        </w:rPr>
        <w:t>supplier</w:t>
      </w:r>
      <w:r>
        <w:rPr>
          <w:rFonts w:ascii="Calibri" w:hAnsi="Calibri"/>
          <w:sz w:val="21"/>
          <w:u w:val="none"/>
        </w:rPr>
        <w:t>; reference to their quotation/tender &amp; rate contract no.</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Name and address of the </w:t>
      </w:r>
      <w:r>
        <w:rPr>
          <w:rFonts w:ascii="Calibri" w:hAnsi="Calibri"/>
          <w:b/>
          <w:sz w:val="21"/>
          <w:u w:val="none"/>
        </w:rPr>
        <w:t>consignee</w:t>
      </w:r>
      <w:r>
        <w:rPr>
          <w:rFonts w:ascii="Calibri" w:hAnsi="Calibri"/>
          <w:sz w:val="21"/>
          <w:u w:val="none"/>
        </w:rPr>
        <w:t xml:space="preserve"> (where to deliver) and of the </w:t>
      </w:r>
      <w:r>
        <w:rPr>
          <w:rFonts w:ascii="Calibri" w:hAnsi="Calibri"/>
          <w:b/>
          <w:sz w:val="21"/>
          <w:u w:val="none"/>
        </w:rPr>
        <w:t>paying authority</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Full </w:t>
      </w:r>
      <w:r>
        <w:rPr>
          <w:rFonts w:ascii="Calibri" w:hAnsi="Calibri"/>
          <w:b/>
          <w:sz w:val="21"/>
          <w:u w:val="none"/>
        </w:rPr>
        <w:t>description, specification, brand/generic name, strength, dosage form, pack size</w:t>
      </w:r>
      <w:r>
        <w:rPr>
          <w:rFonts w:ascii="Calibri" w:hAnsi="Calibri"/>
          <w:sz w:val="21"/>
          <w:u w:val="none"/>
        </w:rPr>
        <w:t xml:space="preserve"> and </w:t>
      </w:r>
      <w:r>
        <w:rPr>
          <w:rFonts w:ascii="Calibri" w:hAnsi="Calibri"/>
          <w:b/>
          <w:sz w:val="21"/>
          <w:u w:val="none"/>
        </w:rPr>
        <w:t>store code number</w:t>
      </w:r>
      <w:r>
        <w:rPr>
          <w:rFonts w:ascii="Calibri" w:hAnsi="Calibri"/>
          <w:sz w:val="21"/>
          <w:u w:val="none"/>
        </w:rPr>
        <w:t xml:space="preserve"> of each item.</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Quantity</w:t>
      </w:r>
      <w:r>
        <w:rPr>
          <w:rFonts w:ascii="Calibri" w:hAnsi="Calibri"/>
          <w:sz w:val="21"/>
          <w:u w:val="none"/>
        </w:rPr>
        <w:t xml:space="preserve"> ordered with unit of measurement; </w:t>
      </w:r>
      <w:r>
        <w:rPr>
          <w:rFonts w:ascii="Calibri" w:hAnsi="Calibri"/>
          <w:b/>
          <w:sz w:val="21"/>
          <w:u w:val="none"/>
        </w:rPr>
        <w:t>rate</w:t>
      </w:r>
      <w:r>
        <w:rPr>
          <w:rFonts w:ascii="Calibri" w:hAnsi="Calibri"/>
          <w:sz w:val="21"/>
          <w:u w:val="none"/>
        </w:rPr>
        <w:t xml:space="preserve"> per unit; discount; GST/HSN; total value.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Delivery period / schedule</w:t>
      </w:r>
      <w:r>
        <w:rPr>
          <w:rFonts w:ascii="Calibri" w:hAnsi="Calibri"/>
          <w:sz w:val="21"/>
          <w:u w:val="none"/>
        </w:rPr>
        <w:t xml:space="preserve"> and place; mode of despatch; packing &amp; marking instructions.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Shelf-life clause</w:t>
      </w:r>
      <w:r>
        <w:rPr>
          <w:rFonts w:ascii="Calibri" w:hAnsi="Calibri"/>
          <w:sz w:val="21"/>
          <w:u w:val="none"/>
        </w:rPr>
        <w:t xml:space="preserve"> — commonly </w:t>
      </w:r>
      <w:r>
        <w:rPr>
          <w:rFonts w:ascii="Calibri" w:hAnsi="Calibri"/>
          <w:i/>
          <w:sz w:val="21"/>
          <w:u w:val="none"/>
        </w:rPr>
        <w:t>"not less than 5/6 of the total shelf life remaining at the time of delivery"</w:t>
      </w:r>
      <w:r>
        <w:rPr>
          <w:rFonts w:ascii="Calibri" w:hAnsi="Calibri"/>
          <w:sz w:val="21"/>
          <w:u w:val="none"/>
        </w:rPr>
        <w:t xml:space="preserve"> (a very frequently asked condition for drug purchase).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Requirement of </w:t>
      </w:r>
      <w:r>
        <w:rPr>
          <w:rFonts w:ascii="Calibri" w:hAnsi="Calibri"/>
          <w:b/>
          <w:sz w:val="21"/>
          <w:u w:val="none"/>
        </w:rPr>
        <w:t>batch-wise analytical report</w:t>
      </w:r>
      <w:r>
        <w:rPr>
          <w:rFonts w:ascii="Calibri" w:hAnsi="Calibri"/>
          <w:sz w:val="21"/>
          <w:u w:val="none"/>
        </w:rPr>
        <w:t xml:space="preserve"> and/or pre-despatch inspection.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Terms of </w:t>
      </w:r>
      <w:r>
        <w:rPr>
          <w:rFonts w:ascii="Calibri" w:hAnsi="Calibri"/>
          <w:b/>
          <w:sz w:val="21"/>
          <w:u w:val="none"/>
        </w:rPr>
        <w:t>payment</w:t>
      </w:r>
      <w:r>
        <w:rPr>
          <w:rFonts w:ascii="Calibri" w:hAnsi="Calibri"/>
          <w:sz w:val="21"/>
          <w:u w:val="none"/>
        </w:rPr>
        <w:t>, penalty/liquidated damages, warranty/guarantee, replacement of NSQ or expired stock.</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Arbitration and jurisdiction clause; signature of the competent authority with seal.</w:t>
      </w:r>
    </w:p>
    <w:p>
      <w:pPr>
        <w:pStyle w:val="Heading3"/>
      </w:pPr>
      <w:r>
        <w:rPr>
          <w:rFonts w:ascii="Calibri" w:hAnsi="Calibri"/>
          <w:b/>
          <w:color w:val="1B6B34"/>
          <w:sz w:val="23"/>
          <w:u w:val="none"/>
        </w:rPr>
        <w:t>2.7.2  Typical distribution of copies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556"/>
        <w:gridCol w:w="3486"/>
        <w:gridCol w:w="3823"/>
      </w:tblGrid>
      <w:tr>
        <w:trPr>
          <w:tblHeader/>
          <w:cantSplit/>
        </w:trPr>
        <w:tc>
          <w:tcPr>
            <w:tcW w:type="dxa" w:w="2556"/>
            <w:shd w:val="clear" w:color="auto" w:fill="15325B"/>
            <w:vAlign w:val="center"/>
          </w:tcPr>
          <w:p>
            <w:pPr>
              <w:spacing w:after="0" w:before="0" w:line="240" w:lineRule="auto"/>
              <w:jc w:val="center"/>
            </w:pPr>
            <w:r>
              <w:rPr>
                <w:rFonts w:ascii="Calibri" w:hAnsi="Calibri"/>
                <w:b/>
                <w:color w:val="FFFFFF"/>
                <w:sz w:val="18"/>
                <w:u w:val="none"/>
              </w:rPr>
              <w:t>Copy</w:t>
            </w:r>
          </w:p>
        </w:tc>
        <w:tc>
          <w:tcPr>
            <w:tcW w:type="dxa" w:w="3486"/>
            <w:shd w:val="clear" w:color="auto" w:fill="15325B"/>
            <w:vAlign w:val="center"/>
          </w:tcPr>
          <w:p>
            <w:pPr>
              <w:spacing w:after="0" w:before="0" w:line="240" w:lineRule="auto"/>
              <w:jc w:val="center"/>
            </w:pPr>
            <w:r>
              <w:rPr>
                <w:rFonts w:ascii="Calibri" w:hAnsi="Calibri"/>
                <w:b/>
                <w:color w:val="FFFFFF"/>
                <w:sz w:val="18"/>
                <w:u w:val="none"/>
              </w:rPr>
              <w:t>Sent to</w:t>
            </w:r>
          </w:p>
        </w:tc>
        <w:tc>
          <w:tcPr>
            <w:tcW w:type="dxa" w:w="3823"/>
            <w:shd w:val="clear" w:color="auto" w:fill="15325B"/>
            <w:vAlign w:val="center"/>
          </w:tcPr>
          <w:p>
            <w:pPr>
              <w:spacing w:after="0" w:before="0" w:line="240" w:lineRule="auto"/>
              <w:jc w:val="center"/>
            </w:pPr>
            <w:r>
              <w:rPr>
                <w:rFonts w:ascii="Calibri" w:hAnsi="Calibri"/>
                <w:b/>
                <w:color w:val="FFFFFF"/>
                <w:sz w:val="18"/>
                <w:u w:val="none"/>
              </w:rPr>
              <w:t>Why</w:t>
            </w:r>
          </w:p>
        </w:tc>
      </w:tr>
      <w:tr>
        <w:trPr>
          <w:cantSplit/>
        </w:trPr>
        <w:tc>
          <w:tcPr>
            <w:tcW w:type="dxa" w:w="2556"/>
            <w:vAlign w:val="center"/>
          </w:tcPr>
          <w:p>
            <w:pPr>
              <w:spacing w:after="0" w:before="0" w:line="245" w:lineRule="auto"/>
            </w:pPr>
            <w:r>
              <w:rPr>
                <w:rFonts w:ascii="Calibri" w:hAnsi="Calibri"/>
                <w:b/>
                <w:color w:val="15325B"/>
                <w:sz w:val="18"/>
                <w:u w:val="none"/>
              </w:rPr>
              <w:t>Original</w:t>
            </w:r>
          </w:p>
        </w:tc>
        <w:tc>
          <w:tcPr>
            <w:tcW w:type="dxa" w:w="3486"/>
            <w:vAlign w:val="center"/>
          </w:tcPr>
          <w:p>
            <w:pPr>
              <w:spacing w:after="0" w:before="0" w:line="245" w:lineRule="auto"/>
            </w:pPr>
            <w:r>
              <w:rPr>
                <w:rFonts w:ascii="Calibri" w:hAnsi="Calibri"/>
                <w:sz w:val="18"/>
                <w:u w:val="none"/>
              </w:rPr>
              <w:t>Supplier</w:t>
            </w:r>
          </w:p>
        </w:tc>
        <w:tc>
          <w:tcPr>
            <w:tcW w:type="dxa" w:w="3823"/>
            <w:vAlign w:val="center"/>
          </w:tcPr>
          <w:p>
            <w:pPr>
              <w:spacing w:after="0" w:before="0" w:line="245" w:lineRule="auto"/>
            </w:pPr>
            <w:r>
              <w:rPr>
                <w:rFonts w:ascii="Calibri" w:hAnsi="Calibri"/>
                <w:sz w:val="18"/>
                <w:u w:val="none"/>
              </w:rPr>
              <w:t>The contract / authority to supply</w:t>
            </w:r>
          </w:p>
        </w:tc>
      </w:tr>
      <w:tr>
        <w:trPr>
          <w:cantSplit/>
        </w:trPr>
        <w:tc>
          <w:tcPr>
            <w:tcW w:type="dxa" w:w="2556"/>
            <w:shd w:val="clear" w:color="auto" w:fill="F1F6FB"/>
            <w:vAlign w:val="center"/>
          </w:tcPr>
          <w:p>
            <w:pPr>
              <w:spacing w:after="0" w:before="0" w:line="245" w:lineRule="auto"/>
            </w:pPr>
            <w:r>
              <w:rPr>
                <w:rFonts w:ascii="Calibri" w:hAnsi="Calibri"/>
                <w:b/>
                <w:color w:val="15325B"/>
                <w:sz w:val="18"/>
                <w:u w:val="none"/>
              </w:rPr>
              <w:t>2nd copy</w:t>
            </w:r>
          </w:p>
        </w:tc>
        <w:tc>
          <w:tcPr>
            <w:tcW w:type="dxa" w:w="3486"/>
            <w:shd w:val="clear" w:color="auto" w:fill="F1F6FB"/>
            <w:vAlign w:val="center"/>
          </w:tcPr>
          <w:p>
            <w:pPr>
              <w:spacing w:after="0" w:before="0" w:line="245" w:lineRule="auto"/>
            </w:pPr>
            <w:r>
              <w:rPr>
                <w:rFonts w:ascii="Calibri" w:hAnsi="Calibri"/>
                <w:sz w:val="18"/>
                <w:u w:val="none"/>
              </w:rPr>
              <w:t>Accounts / finance</w:t>
            </w:r>
          </w:p>
        </w:tc>
        <w:tc>
          <w:tcPr>
            <w:tcW w:type="dxa" w:w="3823"/>
            <w:shd w:val="clear" w:color="auto" w:fill="F1F6FB"/>
            <w:vAlign w:val="center"/>
          </w:tcPr>
          <w:p>
            <w:pPr>
              <w:spacing w:after="0" w:before="0" w:line="245" w:lineRule="auto"/>
            </w:pPr>
            <w:r>
              <w:rPr>
                <w:rFonts w:ascii="Calibri" w:hAnsi="Calibri"/>
                <w:sz w:val="18"/>
                <w:u w:val="none"/>
              </w:rPr>
              <w:t>To create liability and check the bill</w:t>
            </w:r>
          </w:p>
        </w:tc>
      </w:tr>
      <w:tr>
        <w:trPr>
          <w:cantSplit/>
        </w:trPr>
        <w:tc>
          <w:tcPr>
            <w:tcW w:type="dxa" w:w="2556"/>
            <w:vAlign w:val="center"/>
          </w:tcPr>
          <w:p>
            <w:pPr>
              <w:spacing w:after="0" w:before="0" w:line="245" w:lineRule="auto"/>
            </w:pPr>
            <w:r>
              <w:rPr>
                <w:rFonts w:ascii="Calibri" w:hAnsi="Calibri"/>
                <w:b/>
                <w:color w:val="15325B"/>
                <w:sz w:val="18"/>
                <w:u w:val="none"/>
              </w:rPr>
              <w:t>3rd copy</w:t>
            </w:r>
          </w:p>
        </w:tc>
        <w:tc>
          <w:tcPr>
            <w:tcW w:type="dxa" w:w="3486"/>
            <w:vAlign w:val="center"/>
          </w:tcPr>
          <w:p>
            <w:pPr>
              <w:spacing w:after="0" w:before="0" w:line="245" w:lineRule="auto"/>
            </w:pPr>
            <w:r>
              <w:rPr>
                <w:rFonts w:ascii="Calibri" w:hAnsi="Calibri"/>
                <w:b/>
                <w:sz w:val="18"/>
                <w:u w:val="none"/>
              </w:rPr>
              <w:t>Goods inward / receiving section</w:t>
            </w:r>
          </w:p>
        </w:tc>
        <w:tc>
          <w:tcPr>
            <w:tcW w:type="dxa" w:w="3823"/>
            <w:vAlign w:val="center"/>
          </w:tcPr>
          <w:p>
            <w:pPr>
              <w:spacing w:after="0" w:before="0" w:line="245" w:lineRule="auto"/>
            </w:pPr>
            <w:r>
              <w:rPr>
                <w:rFonts w:ascii="Calibri" w:hAnsi="Calibri"/>
                <w:sz w:val="18"/>
                <w:u w:val="none"/>
              </w:rPr>
              <w:t>To check the consignment on arrival</w:t>
            </w:r>
          </w:p>
        </w:tc>
      </w:tr>
      <w:tr>
        <w:trPr>
          <w:cantSplit/>
        </w:trPr>
        <w:tc>
          <w:tcPr>
            <w:tcW w:type="dxa" w:w="2556"/>
            <w:shd w:val="clear" w:color="auto" w:fill="F1F6FB"/>
            <w:vAlign w:val="center"/>
          </w:tcPr>
          <w:p>
            <w:pPr>
              <w:spacing w:after="0" w:before="0" w:line="245" w:lineRule="auto"/>
            </w:pPr>
            <w:r>
              <w:rPr>
                <w:rFonts w:ascii="Calibri" w:hAnsi="Calibri"/>
                <w:b/>
                <w:color w:val="15325B"/>
                <w:sz w:val="18"/>
                <w:u w:val="none"/>
              </w:rPr>
              <w:t>4th copy</w:t>
            </w:r>
          </w:p>
        </w:tc>
        <w:tc>
          <w:tcPr>
            <w:tcW w:type="dxa" w:w="3486"/>
            <w:shd w:val="clear" w:color="auto" w:fill="F1F6FB"/>
            <w:vAlign w:val="center"/>
          </w:tcPr>
          <w:p>
            <w:pPr>
              <w:spacing w:after="0" w:before="0" w:line="245" w:lineRule="auto"/>
            </w:pPr>
            <w:r>
              <w:rPr>
                <w:rFonts w:ascii="Calibri" w:hAnsi="Calibri"/>
                <w:sz w:val="18"/>
                <w:u w:val="none"/>
              </w:rPr>
              <w:t>Main store / indenting department</w:t>
            </w:r>
          </w:p>
        </w:tc>
        <w:tc>
          <w:tcPr>
            <w:tcW w:type="dxa" w:w="3823"/>
            <w:shd w:val="clear" w:color="auto" w:fill="F1F6FB"/>
            <w:vAlign w:val="center"/>
          </w:tcPr>
          <w:p>
            <w:pPr>
              <w:spacing w:after="0" w:before="0" w:line="245" w:lineRule="auto"/>
            </w:pPr>
            <w:r>
              <w:rPr>
                <w:rFonts w:ascii="Calibri" w:hAnsi="Calibri"/>
                <w:sz w:val="18"/>
                <w:u w:val="none"/>
              </w:rPr>
              <w:t>To know dues-in and update records</w:t>
            </w:r>
          </w:p>
        </w:tc>
      </w:tr>
      <w:tr>
        <w:trPr>
          <w:cantSplit/>
        </w:trPr>
        <w:tc>
          <w:tcPr>
            <w:tcW w:type="dxa" w:w="2556"/>
            <w:vAlign w:val="center"/>
          </w:tcPr>
          <w:p>
            <w:pPr>
              <w:spacing w:after="0" w:before="0" w:line="245" w:lineRule="auto"/>
            </w:pPr>
            <w:r>
              <w:rPr>
                <w:rFonts w:ascii="Calibri" w:hAnsi="Calibri"/>
                <w:b/>
                <w:color w:val="15325B"/>
                <w:sz w:val="18"/>
                <w:u w:val="none"/>
              </w:rPr>
              <w:t>5th (office) copy</w:t>
            </w:r>
          </w:p>
        </w:tc>
        <w:tc>
          <w:tcPr>
            <w:tcW w:type="dxa" w:w="3486"/>
            <w:vAlign w:val="center"/>
          </w:tcPr>
          <w:p>
            <w:pPr>
              <w:spacing w:after="0" w:before="0" w:line="245" w:lineRule="auto"/>
            </w:pPr>
            <w:r>
              <w:rPr>
                <w:rFonts w:ascii="Calibri" w:hAnsi="Calibri"/>
                <w:sz w:val="18"/>
                <w:u w:val="none"/>
              </w:rPr>
              <w:t>Purchase section file</w:t>
            </w:r>
          </w:p>
        </w:tc>
        <w:tc>
          <w:tcPr>
            <w:tcW w:type="dxa" w:w="3823"/>
            <w:vAlign w:val="center"/>
          </w:tcPr>
          <w:p>
            <w:pPr>
              <w:spacing w:after="0" w:before="0" w:line="245" w:lineRule="auto"/>
            </w:pPr>
            <w:r>
              <w:rPr>
                <w:rFonts w:ascii="Calibri" w:hAnsi="Calibri"/>
                <w:sz w:val="18"/>
                <w:u w:val="none"/>
              </w:rPr>
              <w:t>Record &amp; follow-up</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DUES-IN (ON-ORDER) REGISTER  —  </w:t>
            </w:r>
            <w:r>
              <w:rPr>
                <w:rFonts w:ascii="Calibri" w:hAnsi="Calibri"/>
                <w:sz w:val="20"/>
                <w:u w:val="none"/>
              </w:rPr>
              <w:t xml:space="preserve">The quantity ordered but not yet received is called </w:t>
            </w:r>
            <w:r>
              <w:rPr>
                <w:rFonts w:ascii="Calibri" w:hAnsi="Calibri"/>
                <w:b/>
                <w:sz w:val="20"/>
                <w:u w:val="none"/>
              </w:rPr>
              <w:t>dues-in / on-order quantity</w:t>
            </w:r>
            <w:r>
              <w:rPr>
                <w:rFonts w:ascii="Calibri" w:hAnsi="Calibri"/>
                <w:sz w:val="20"/>
                <w:u w:val="none"/>
              </w:rPr>
              <w:t xml:space="preserve">. It is recorded in the </w:t>
            </w:r>
            <w:r>
              <w:rPr>
                <w:rFonts w:ascii="Calibri" w:hAnsi="Calibri"/>
                <w:i/>
                <w:sz w:val="20"/>
                <w:u w:val="none"/>
              </w:rPr>
              <w:t>Purchase Order (dues-in) Register</w:t>
            </w:r>
            <w:r>
              <w:rPr>
                <w:rFonts w:ascii="Calibri" w:hAnsi="Calibri"/>
                <w:sz w:val="20"/>
                <w:u w:val="none"/>
              </w:rPr>
              <w:t xml:space="preserve"> and </w:t>
            </w:r>
            <w:r>
              <w:rPr>
                <w:rFonts w:ascii="Calibri" w:hAnsi="Calibri"/>
                <w:b/>
                <w:sz w:val="20"/>
                <w:u w:val="none"/>
              </w:rPr>
              <w:t>must be deducted while preparing the next indent</w:t>
            </w:r>
            <w:r>
              <w:rPr>
                <w:rFonts w:ascii="Calibri" w:hAnsi="Calibri"/>
                <w:sz w:val="20"/>
                <w:u w:val="none"/>
              </w:rPr>
              <w:t>, otherwise double ordering occurs — a classic audit objection.</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2.8  </w:t>
      </w:r>
      <w:r>
        <w:rPr>
          <w:rFonts w:ascii="Calibri" w:hAnsi="Calibri"/>
          <w:b/>
          <w:color w:val="1F4E79"/>
          <w:sz w:val="26"/>
          <w:u w:val="none"/>
        </w:rPr>
        <w:t>Records Maintained by the Purchase Section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330"/>
        <w:gridCol w:w="5534"/>
      </w:tblGrid>
      <w:tr>
        <w:trPr>
          <w:tblHeader/>
          <w:cantSplit/>
        </w:trPr>
        <w:tc>
          <w:tcPr>
            <w:tcW w:type="dxa" w:w="4330"/>
            <w:shd w:val="clear" w:color="auto" w:fill="15325B"/>
            <w:vAlign w:val="center"/>
          </w:tcPr>
          <w:p>
            <w:pPr>
              <w:spacing w:after="0" w:before="0" w:line="240" w:lineRule="auto"/>
              <w:jc w:val="center"/>
            </w:pPr>
            <w:r>
              <w:rPr>
                <w:rFonts w:ascii="Calibri" w:hAnsi="Calibri"/>
                <w:b/>
                <w:color w:val="FFFFFF"/>
                <w:sz w:val="18"/>
                <w:u w:val="none"/>
              </w:rPr>
              <w:t>Register / file</w:t>
            </w:r>
          </w:p>
        </w:tc>
        <w:tc>
          <w:tcPr>
            <w:tcW w:type="dxa" w:w="5534"/>
            <w:shd w:val="clear" w:color="auto" w:fill="15325B"/>
            <w:vAlign w:val="center"/>
          </w:tcPr>
          <w:p>
            <w:pPr>
              <w:spacing w:after="0" w:before="0" w:line="240" w:lineRule="auto"/>
              <w:jc w:val="center"/>
            </w:pPr>
            <w:r>
              <w:rPr>
                <w:rFonts w:ascii="Calibri" w:hAnsi="Calibri"/>
                <w:b/>
                <w:color w:val="FFFFFF"/>
                <w:sz w:val="18"/>
                <w:u w:val="none"/>
              </w:rPr>
              <w:t>Contents</w:t>
            </w:r>
          </w:p>
        </w:tc>
      </w:tr>
      <w:tr>
        <w:trPr>
          <w:cantSplit/>
        </w:trPr>
        <w:tc>
          <w:tcPr>
            <w:tcW w:type="dxa" w:w="4330"/>
            <w:vAlign w:val="center"/>
          </w:tcPr>
          <w:p>
            <w:pPr>
              <w:spacing w:after="0" w:before="0" w:line="245" w:lineRule="auto"/>
            </w:pPr>
            <w:r>
              <w:rPr>
                <w:rFonts w:ascii="Calibri" w:hAnsi="Calibri"/>
                <w:b/>
                <w:color w:val="15325B"/>
                <w:sz w:val="18"/>
                <w:u w:val="none"/>
              </w:rPr>
              <w:t>Indent register</w:t>
            </w:r>
          </w:p>
        </w:tc>
        <w:tc>
          <w:tcPr>
            <w:tcW w:type="dxa" w:w="5534"/>
            <w:vAlign w:val="center"/>
          </w:tcPr>
          <w:p>
            <w:pPr>
              <w:spacing w:after="0" w:before="0" w:line="245" w:lineRule="auto"/>
            </w:pPr>
            <w:r>
              <w:rPr>
                <w:rFonts w:ascii="Calibri" w:hAnsi="Calibri"/>
                <w:sz w:val="18"/>
                <w:u w:val="none"/>
              </w:rPr>
              <w:t>Serial no., date, indenting dept., item, quantity, action taken</w:t>
            </w:r>
          </w:p>
        </w:tc>
      </w:tr>
      <w:tr>
        <w:trPr>
          <w:cantSplit/>
        </w:trPr>
        <w:tc>
          <w:tcPr>
            <w:tcW w:type="dxa" w:w="4330"/>
            <w:shd w:val="clear" w:color="auto" w:fill="F1F6FB"/>
            <w:vAlign w:val="center"/>
          </w:tcPr>
          <w:p>
            <w:pPr>
              <w:spacing w:after="0" w:before="0" w:line="245" w:lineRule="auto"/>
            </w:pPr>
            <w:r>
              <w:rPr>
                <w:rFonts w:ascii="Calibri" w:hAnsi="Calibri"/>
                <w:b/>
                <w:color w:val="15325B"/>
                <w:sz w:val="18"/>
                <w:u w:val="none"/>
              </w:rPr>
              <w:t>Tender / quotation register</w:t>
            </w:r>
          </w:p>
        </w:tc>
        <w:tc>
          <w:tcPr>
            <w:tcW w:type="dxa" w:w="5534"/>
            <w:shd w:val="clear" w:color="auto" w:fill="F1F6FB"/>
            <w:vAlign w:val="center"/>
          </w:tcPr>
          <w:p>
            <w:pPr>
              <w:spacing w:after="0" w:before="0" w:line="245" w:lineRule="auto"/>
            </w:pPr>
            <w:r>
              <w:rPr>
                <w:rFonts w:ascii="Calibri" w:hAnsi="Calibri"/>
                <w:sz w:val="18"/>
                <w:u w:val="none"/>
              </w:rPr>
              <w:t>NIT no., date of opening, firms responded, L-1</w:t>
            </w:r>
          </w:p>
        </w:tc>
      </w:tr>
      <w:tr>
        <w:trPr>
          <w:cantSplit/>
        </w:trPr>
        <w:tc>
          <w:tcPr>
            <w:tcW w:type="dxa" w:w="4330"/>
            <w:vAlign w:val="center"/>
          </w:tcPr>
          <w:p>
            <w:pPr>
              <w:spacing w:after="0" w:before="0" w:line="245" w:lineRule="auto"/>
            </w:pPr>
            <w:r>
              <w:rPr>
                <w:rFonts w:ascii="Calibri" w:hAnsi="Calibri"/>
                <w:b/>
                <w:color w:val="15325B"/>
                <w:sz w:val="18"/>
                <w:u w:val="none"/>
              </w:rPr>
              <w:t>Purchase order (supply order) register</w:t>
            </w:r>
          </w:p>
        </w:tc>
        <w:tc>
          <w:tcPr>
            <w:tcW w:type="dxa" w:w="5534"/>
            <w:vAlign w:val="center"/>
          </w:tcPr>
          <w:p>
            <w:pPr>
              <w:spacing w:after="0" w:before="0" w:line="245" w:lineRule="auto"/>
            </w:pPr>
            <w:r>
              <w:rPr>
                <w:rFonts w:ascii="Calibri" w:hAnsi="Calibri"/>
                <w:sz w:val="18"/>
                <w:u w:val="none"/>
              </w:rPr>
              <w:t>PO no., date, firm, item, quantity, rate, value, delivery due date</w:t>
            </w:r>
          </w:p>
        </w:tc>
      </w:tr>
      <w:tr>
        <w:trPr>
          <w:cantSplit/>
        </w:trPr>
        <w:tc>
          <w:tcPr>
            <w:tcW w:type="dxa" w:w="4330"/>
            <w:shd w:val="clear" w:color="auto" w:fill="F1F6FB"/>
            <w:vAlign w:val="center"/>
          </w:tcPr>
          <w:p>
            <w:pPr>
              <w:spacing w:after="0" w:before="0" w:line="245" w:lineRule="auto"/>
            </w:pPr>
            <w:r>
              <w:rPr>
                <w:rFonts w:ascii="Calibri" w:hAnsi="Calibri"/>
                <w:b/>
                <w:color w:val="15325B"/>
                <w:sz w:val="18"/>
                <w:u w:val="none"/>
              </w:rPr>
              <w:t>Dues-in / pending order register</w:t>
            </w:r>
          </w:p>
        </w:tc>
        <w:tc>
          <w:tcPr>
            <w:tcW w:type="dxa" w:w="5534"/>
            <w:shd w:val="clear" w:color="auto" w:fill="F1F6FB"/>
            <w:vAlign w:val="center"/>
          </w:tcPr>
          <w:p>
            <w:pPr>
              <w:spacing w:after="0" w:before="0" w:line="245" w:lineRule="auto"/>
            </w:pPr>
            <w:r>
              <w:rPr>
                <w:rFonts w:ascii="Calibri" w:hAnsi="Calibri"/>
                <w:sz w:val="18"/>
                <w:u w:val="none"/>
              </w:rPr>
              <w:t>Outstanding quantity against each PO, reminders sent</w:t>
            </w:r>
          </w:p>
        </w:tc>
      </w:tr>
      <w:tr>
        <w:trPr>
          <w:cantSplit/>
        </w:trPr>
        <w:tc>
          <w:tcPr>
            <w:tcW w:type="dxa" w:w="4330"/>
            <w:vAlign w:val="center"/>
          </w:tcPr>
          <w:p>
            <w:pPr>
              <w:spacing w:after="0" w:before="0" w:line="245" w:lineRule="auto"/>
            </w:pPr>
            <w:r>
              <w:rPr>
                <w:rFonts w:ascii="Calibri" w:hAnsi="Calibri"/>
                <w:b/>
                <w:color w:val="15325B"/>
                <w:sz w:val="18"/>
                <w:u w:val="none"/>
              </w:rPr>
              <w:t>Rate contract register</w:t>
            </w:r>
          </w:p>
        </w:tc>
        <w:tc>
          <w:tcPr>
            <w:tcW w:type="dxa" w:w="5534"/>
            <w:vAlign w:val="center"/>
          </w:tcPr>
          <w:p>
            <w:pPr>
              <w:spacing w:after="0" w:before="0" w:line="245" w:lineRule="auto"/>
            </w:pPr>
            <w:r>
              <w:rPr>
                <w:rFonts w:ascii="Calibri" w:hAnsi="Calibri"/>
                <w:sz w:val="18"/>
                <w:u w:val="none"/>
              </w:rPr>
              <w:t>Item, firm, rate, validity period</w:t>
            </w:r>
          </w:p>
        </w:tc>
      </w:tr>
      <w:tr>
        <w:trPr>
          <w:cantSplit/>
        </w:trPr>
        <w:tc>
          <w:tcPr>
            <w:tcW w:type="dxa" w:w="4330"/>
            <w:shd w:val="clear" w:color="auto" w:fill="F1F6FB"/>
            <w:vAlign w:val="center"/>
          </w:tcPr>
          <w:p>
            <w:pPr>
              <w:spacing w:after="0" w:before="0" w:line="245" w:lineRule="auto"/>
            </w:pPr>
            <w:r>
              <w:rPr>
                <w:rFonts w:ascii="Calibri" w:hAnsi="Calibri"/>
                <w:b/>
                <w:color w:val="15325B"/>
                <w:sz w:val="18"/>
                <w:u w:val="none"/>
              </w:rPr>
              <w:t>Supplier / vendor registration file</w:t>
            </w:r>
          </w:p>
        </w:tc>
        <w:tc>
          <w:tcPr>
            <w:tcW w:type="dxa" w:w="5534"/>
            <w:shd w:val="clear" w:color="auto" w:fill="F1F6FB"/>
            <w:vAlign w:val="center"/>
          </w:tcPr>
          <w:p>
            <w:pPr>
              <w:spacing w:after="0" w:before="0" w:line="245" w:lineRule="auto"/>
            </w:pPr>
            <w:r>
              <w:rPr>
                <w:rFonts w:ascii="Calibri" w:hAnsi="Calibri"/>
                <w:sz w:val="18"/>
                <w:u w:val="none"/>
              </w:rPr>
              <w:t>Licence, GMP certificate, PAN/GST, past performance</w:t>
            </w:r>
          </w:p>
        </w:tc>
      </w:tr>
      <w:tr>
        <w:trPr>
          <w:cantSplit/>
        </w:trPr>
        <w:tc>
          <w:tcPr>
            <w:tcW w:type="dxa" w:w="4330"/>
            <w:vAlign w:val="center"/>
          </w:tcPr>
          <w:p>
            <w:pPr>
              <w:spacing w:after="0" w:before="0" w:line="245" w:lineRule="auto"/>
            </w:pPr>
            <w:r>
              <w:rPr>
                <w:rFonts w:ascii="Calibri" w:hAnsi="Calibri"/>
                <w:b/>
                <w:color w:val="15325B"/>
                <w:sz w:val="18"/>
                <w:u w:val="none"/>
              </w:rPr>
              <w:t>Vendor rating / performance register</w:t>
            </w:r>
          </w:p>
        </w:tc>
        <w:tc>
          <w:tcPr>
            <w:tcW w:type="dxa" w:w="5534"/>
            <w:vAlign w:val="center"/>
          </w:tcPr>
          <w:p>
            <w:pPr>
              <w:spacing w:after="0" w:before="0" w:line="245" w:lineRule="auto"/>
            </w:pPr>
            <w:r>
              <w:rPr>
                <w:rFonts w:ascii="Calibri" w:hAnsi="Calibri"/>
                <w:sz w:val="18"/>
                <w:u w:val="none"/>
              </w:rPr>
              <w:t>Timeliness, quality failures, short supplies, blacklisting</w:t>
            </w:r>
          </w:p>
        </w:tc>
      </w:tr>
      <w:tr>
        <w:trPr>
          <w:cantSplit/>
        </w:trPr>
        <w:tc>
          <w:tcPr>
            <w:tcW w:type="dxa" w:w="4330"/>
            <w:shd w:val="clear" w:color="auto" w:fill="F1F6FB"/>
            <w:vAlign w:val="center"/>
          </w:tcPr>
          <w:p>
            <w:pPr>
              <w:spacing w:after="0" w:before="0" w:line="245" w:lineRule="auto"/>
            </w:pPr>
            <w:r>
              <w:rPr>
                <w:rFonts w:ascii="Calibri" w:hAnsi="Calibri"/>
                <w:b/>
                <w:color w:val="15325B"/>
                <w:sz w:val="18"/>
                <w:u w:val="none"/>
              </w:rPr>
              <w:t>Bill / invoice register</w:t>
            </w:r>
          </w:p>
        </w:tc>
        <w:tc>
          <w:tcPr>
            <w:tcW w:type="dxa" w:w="5534"/>
            <w:shd w:val="clear" w:color="auto" w:fill="F1F6FB"/>
            <w:vAlign w:val="center"/>
          </w:tcPr>
          <w:p>
            <w:pPr>
              <w:spacing w:after="0" w:before="0" w:line="245" w:lineRule="auto"/>
            </w:pPr>
            <w:r>
              <w:rPr>
                <w:rFonts w:ascii="Calibri" w:hAnsi="Calibri"/>
                <w:sz w:val="18"/>
                <w:u w:val="none"/>
              </w:rPr>
              <w:t>Bill no., date, amount, GRN no., date of passing, payment date</w:t>
            </w:r>
          </w:p>
        </w:tc>
      </w:tr>
      <w:tr>
        <w:trPr>
          <w:cantSplit/>
        </w:trPr>
        <w:tc>
          <w:tcPr>
            <w:tcW w:type="dxa" w:w="4330"/>
            <w:vAlign w:val="center"/>
          </w:tcPr>
          <w:p>
            <w:pPr>
              <w:spacing w:after="0" w:before="0" w:line="245" w:lineRule="auto"/>
            </w:pPr>
            <w:r>
              <w:rPr>
                <w:rFonts w:ascii="Calibri" w:hAnsi="Calibri"/>
                <w:b/>
                <w:color w:val="15325B"/>
                <w:sz w:val="18"/>
                <w:u w:val="none"/>
              </w:rPr>
              <w:t>Price history / market rate register</w:t>
            </w:r>
          </w:p>
        </w:tc>
        <w:tc>
          <w:tcPr>
            <w:tcW w:type="dxa" w:w="5534"/>
            <w:vAlign w:val="center"/>
          </w:tcPr>
          <w:p>
            <w:pPr>
              <w:spacing w:after="0" w:before="0" w:line="245" w:lineRule="auto"/>
            </w:pPr>
            <w:r>
              <w:rPr>
                <w:rFonts w:ascii="Calibri" w:hAnsi="Calibri"/>
                <w:sz w:val="18"/>
                <w:u w:val="none"/>
              </w:rPr>
              <w:t>Rate trend of each item over the years</w:t>
            </w:r>
          </w:p>
        </w:tc>
      </w:tr>
      <w:tr>
        <w:trPr>
          <w:cantSplit/>
        </w:trPr>
        <w:tc>
          <w:tcPr>
            <w:tcW w:type="dxa" w:w="4330"/>
            <w:shd w:val="clear" w:color="auto" w:fill="F1F6FB"/>
            <w:vAlign w:val="center"/>
          </w:tcPr>
          <w:p>
            <w:pPr>
              <w:spacing w:after="0" w:before="0" w:line="245" w:lineRule="auto"/>
            </w:pPr>
            <w:r>
              <w:rPr>
                <w:rFonts w:ascii="Calibri" w:hAnsi="Calibri"/>
                <w:b/>
                <w:color w:val="15325B"/>
                <w:sz w:val="18"/>
                <w:u w:val="none"/>
              </w:rPr>
              <w:t>Budget control register</w:t>
            </w:r>
          </w:p>
        </w:tc>
        <w:tc>
          <w:tcPr>
            <w:tcW w:type="dxa" w:w="5534"/>
            <w:shd w:val="clear" w:color="auto" w:fill="F1F6FB"/>
            <w:vAlign w:val="center"/>
          </w:tcPr>
          <w:p>
            <w:pPr>
              <w:spacing w:after="0" w:before="0" w:line="245" w:lineRule="auto"/>
            </w:pPr>
            <w:r>
              <w:rPr>
                <w:rFonts w:ascii="Calibri" w:hAnsi="Calibri"/>
                <w:sz w:val="18"/>
                <w:u w:val="none"/>
              </w:rPr>
              <w:t>Head-wise allotment, commitment, expenditure, balance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LINK TO THE SYLLABUS  —  </w:t>
            </w:r>
            <w:r>
              <w:rPr>
                <w:rFonts w:ascii="Calibri" w:hAnsi="Calibri"/>
                <w:sz w:val="20"/>
                <w:u w:val="none"/>
              </w:rPr>
              <w:t xml:space="preserve">The examiner’s phrase </w:t>
            </w:r>
            <w:r>
              <w:rPr>
                <w:rFonts w:ascii="Calibri" w:hAnsi="Calibri"/>
                <w:i/>
                <w:sz w:val="20"/>
                <w:u w:val="none"/>
              </w:rPr>
              <w:t>"clerical procedure in the goods inward section"</w:t>
            </w:r>
            <w:r>
              <w:rPr>
                <w:rFonts w:ascii="Calibri" w:hAnsi="Calibri"/>
                <w:sz w:val="20"/>
                <w:u w:val="none"/>
              </w:rPr>
              <w:t xml:space="preserve"> begins exactly where this chapter ends — at the moment the supplier’s vehicle reaches the gate with the goods, the challan and the invoice, against the Purchase Order already lying with the receiving clerk.</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II  •  GOODS INWARD SECTION &amp; MAIN STORES</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3  │  </w:t>
      </w:r>
      <w:r>
        <w:rPr>
          <w:rFonts w:ascii="Calibri" w:hAnsi="Calibri"/>
          <w:b/>
          <w:color w:val="FFFFFF"/>
          <w:sz w:val="29"/>
          <w:u w:val="none"/>
        </w:rPr>
        <w:t>CLERICAL PROCEDURE IN THE GOODS INWARD SECTION</w:t>
      </w:r>
    </w:p>
    <w:p>
      <w:pPr>
        <w:spacing w:before="40" w:after="120"/>
        <w:pBdr>
          <w:bottom w:val="single" w:sz="6" w:space="3" w:color="F2C14E"/>
        </w:pBdr>
      </w:pPr>
      <w:r>
        <w:rPr>
          <w:rFonts w:ascii="Calibri" w:hAnsi="Calibri"/>
          <w:i/>
          <w:color w:val="595959"/>
          <w:sz w:val="19"/>
          <w:u w:val="none"/>
        </w:rPr>
        <w:t>Receiving section • documents accompanying a consignment • checking • GRN • quarantine • discrepancies &amp; claims • bill passing</w:t>
      </w:r>
    </w:p>
    <w:p>
      <w:pPr>
        <w:spacing w:after="100"/>
        <w:ind w:left="57"/>
        <w:jc w:val="both"/>
      </w:pPr>
      <w:r>
        <w:rPr>
          <w:rFonts w:ascii="Calibri" w:hAnsi="Calibri"/>
          <w:i/>
          <w:color w:val="1F4E79"/>
          <w:sz w:val="21"/>
          <w:u w:val="none"/>
        </w:rPr>
        <w:t xml:space="preserve">This is the chapter the syllabus names first, and it is the most examined. Learn the procedure as a </w:t>
      </w:r>
      <w:r>
        <w:rPr>
          <w:rFonts w:ascii="Calibri" w:hAnsi="Calibri"/>
          <w:i/>
          <w:color w:val="1F4E79"/>
          <w:sz w:val="21"/>
          <w:u w:val="none"/>
        </w:rPr>
        <w:t>chain of documents</w:t>
      </w:r>
      <w:r>
        <w:rPr>
          <w:rFonts w:ascii="Calibri" w:hAnsi="Calibri"/>
          <w:i/>
          <w:color w:val="1F4E79"/>
          <w:sz w:val="21"/>
          <w:u w:val="none"/>
        </w:rPr>
        <w:t>: Gate entry → Challan/Invoice → GRN → Inspection report → Bin card &amp; Ledger → Bill passing. If you can write that chain in order, you can answer almost any question set on it.</w:t>
      </w:r>
    </w:p>
    <w:p>
      <w:pPr>
        <w:pStyle w:val="Heading2"/>
        <w:pBdr>
          <w:bottom w:val="single" w:sz="8" w:space="2" w:color="DCE7F3"/>
        </w:pBdr>
      </w:pPr>
      <w:r>
        <w:rPr>
          <w:rFonts w:ascii="Calibri" w:hAnsi="Calibri"/>
          <w:b/>
          <w:color w:val="9B1B30"/>
          <w:sz w:val="26"/>
          <w:u w:val="none"/>
        </w:rPr>
        <w:t xml:space="preserve">3.1  </w:t>
      </w:r>
      <w:r>
        <w:rPr>
          <w:rFonts w:ascii="Calibri" w:hAnsi="Calibri"/>
          <w:b/>
          <w:color w:val="1F4E79"/>
          <w:sz w:val="26"/>
          <w:u w:val="none"/>
        </w:rPr>
        <w:t>Goods Inward Section — Meaning, Siting and Layout</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GOODS INWARD SECTION  —  </w:t>
            </w:r>
            <w:r>
              <w:rPr>
                <w:rFonts w:ascii="Calibri" w:hAnsi="Calibri"/>
                <w:sz w:val="20"/>
                <w:u w:val="none"/>
              </w:rPr>
              <w:t xml:space="preserve">The </w:t>
            </w:r>
            <w:r>
              <w:rPr>
                <w:rFonts w:ascii="Calibri" w:hAnsi="Calibri"/>
                <w:b/>
                <w:sz w:val="20"/>
                <w:u w:val="none"/>
              </w:rPr>
              <w:t>goods inward (receiving) section</w:t>
            </w:r>
            <w:r>
              <w:rPr>
                <w:rFonts w:ascii="Calibri" w:hAnsi="Calibri"/>
                <w:sz w:val="20"/>
                <w:u w:val="none"/>
              </w:rPr>
              <w:t xml:space="preserve"> is that part of the stores department where all incoming consignments are </w:t>
            </w:r>
            <w:r>
              <w:rPr>
                <w:rFonts w:ascii="Calibri" w:hAnsi="Calibri"/>
                <w:b/>
                <w:sz w:val="20"/>
                <w:u w:val="none"/>
              </w:rPr>
              <w:t>received, unloaded, unpacked, counted, checked against the purchase order, inspected for quality, documented on a Goods Received Note and then either taken on charge or rejected</w:t>
            </w:r>
            <w:r>
              <w:rPr>
                <w:rFonts w:ascii="Calibri" w:hAnsi="Calibri"/>
                <w:sz w:val="20"/>
                <w:u w:val="none"/>
              </w:rPr>
              <w:t xml:space="preserve">. It is also called the </w:t>
            </w:r>
            <w:r>
              <w:rPr>
                <w:rFonts w:ascii="Calibri" w:hAnsi="Calibri"/>
                <w:i/>
                <w:sz w:val="20"/>
                <w:u w:val="none"/>
              </w:rPr>
              <w:t>receiving section</w:t>
            </w:r>
            <w:r>
              <w:rPr>
                <w:rFonts w:ascii="Calibri" w:hAnsi="Calibri"/>
                <w:sz w:val="20"/>
                <w:u w:val="none"/>
              </w:rPr>
              <w:t xml:space="preserve">, </w:t>
            </w:r>
            <w:r>
              <w:rPr>
                <w:rFonts w:ascii="Calibri" w:hAnsi="Calibri"/>
                <w:i/>
                <w:sz w:val="20"/>
                <w:u w:val="none"/>
              </w:rPr>
              <w:t>receiving bay</w:t>
            </w:r>
            <w:r>
              <w:rPr>
                <w:rFonts w:ascii="Calibri" w:hAnsi="Calibri"/>
                <w:sz w:val="20"/>
                <w:u w:val="none"/>
              </w:rPr>
              <w:t xml:space="preserve">, </w:t>
            </w:r>
            <w:r>
              <w:rPr>
                <w:rFonts w:ascii="Calibri" w:hAnsi="Calibri"/>
                <w:i/>
                <w:sz w:val="20"/>
                <w:u w:val="none"/>
              </w:rPr>
              <w:t>inward goods section</w:t>
            </w:r>
            <w:r>
              <w:rPr>
                <w:rFonts w:ascii="Calibri" w:hAnsi="Calibri"/>
                <w:sz w:val="20"/>
                <w:u w:val="none"/>
              </w:rPr>
              <w:t xml:space="preserve"> or </w:t>
            </w:r>
            <w:r>
              <w:rPr>
                <w:rFonts w:ascii="Calibri" w:hAnsi="Calibri"/>
                <w:i/>
                <w:sz w:val="20"/>
                <w:u w:val="none"/>
              </w:rPr>
              <w:t>goods receipt section</w:t>
            </w:r>
            <w:r>
              <w:rPr>
                <w:rFonts w:ascii="Calibri" w:hAnsi="Calibri"/>
                <w:sz w:val="20"/>
                <w:u w:val="none"/>
              </w:rPr>
              <w:t>.</w:t>
            </w:r>
          </w:p>
        </w:tc>
      </w:tr>
    </w:tbl>
    <w:p>
      <w:pPr>
        <w:spacing w:after="0" w:before="0" w:line="240" w:lineRule="auto"/>
      </w:pPr>
      <w:r>
        <w:rPr>
          <w:sz w:val="6"/>
        </w:rPr>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Position in the flow of materials: </w:t>
      </w:r>
      <w:r>
        <w:rPr>
          <w:rFonts w:ascii="Calibri" w:hAnsi="Calibri"/>
          <w:sz w:val="21"/>
          <w:u w:val="none"/>
        </w:rPr>
        <w:t xml:space="preserve">It is the </w:t>
      </w:r>
      <w:r>
        <w:rPr>
          <w:rFonts w:ascii="Calibri" w:hAnsi="Calibri"/>
          <w:b/>
          <w:sz w:val="21"/>
          <w:u w:val="none"/>
        </w:rPr>
        <w:t>entry gate of the store</w:t>
      </w:r>
      <w:r>
        <w:rPr>
          <w:rFonts w:ascii="Calibri" w:hAnsi="Calibri"/>
          <w:sz w:val="21"/>
          <w:u w:val="none"/>
        </w:rPr>
        <w:t xml:space="preserve"> — the point at which the ownership, custody and accountability of material passes from the supplier (and carrier) to the organisation.</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Why "clerical" procedure: </w:t>
      </w:r>
      <w:r>
        <w:rPr>
          <w:rFonts w:ascii="Calibri" w:hAnsi="Calibri"/>
          <w:sz w:val="21"/>
          <w:u w:val="none"/>
        </w:rPr>
        <w:t xml:space="preserve">Because the physical work of unloading is only half the job; the other half is </w:t>
      </w:r>
      <w:r>
        <w:rPr>
          <w:rFonts w:ascii="Calibri" w:hAnsi="Calibri"/>
          <w:b/>
          <w:sz w:val="21"/>
          <w:u w:val="none"/>
        </w:rPr>
        <w:t>paper work</w:t>
      </w:r>
      <w:r>
        <w:rPr>
          <w:rFonts w:ascii="Calibri" w:hAnsi="Calibri"/>
          <w:sz w:val="21"/>
          <w:u w:val="none"/>
        </w:rPr>
        <w:t xml:space="preserve"> — entering, verifying, certifying, posting and filing the documents, which is what fixes legal and financial responsibility.</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Siting: </w:t>
      </w:r>
      <w:r>
        <w:rPr>
          <w:rFonts w:ascii="Calibri" w:hAnsi="Calibri"/>
          <w:sz w:val="21"/>
          <w:u w:val="none"/>
        </w:rPr>
        <w:t xml:space="preserve">On the </w:t>
      </w:r>
      <w:r>
        <w:rPr>
          <w:rFonts w:ascii="Calibri" w:hAnsi="Calibri"/>
          <w:b/>
          <w:sz w:val="21"/>
          <w:u w:val="none"/>
        </w:rPr>
        <w:t>ground floor</w:t>
      </w:r>
      <w:r>
        <w:rPr>
          <w:rFonts w:ascii="Calibri" w:hAnsi="Calibri"/>
          <w:sz w:val="21"/>
          <w:u w:val="none"/>
        </w:rPr>
        <w:t xml:space="preserve">, adjoining the main store, with a </w:t>
      </w:r>
      <w:r>
        <w:rPr>
          <w:rFonts w:ascii="Calibri" w:hAnsi="Calibri"/>
          <w:i/>
          <w:sz w:val="21"/>
          <w:u w:val="none"/>
        </w:rPr>
        <w:t>covered loading/unloading platform</w:t>
      </w:r>
      <w:r>
        <w:rPr>
          <w:rFonts w:ascii="Calibri" w:hAnsi="Calibri"/>
          <w:sz w:val="21"/>
          <w:u w:val="none"/>
        </w:rPr>
        <w:t xml:space="preserve"> at truck-bed height, wide doors, direct road access and a weighing machine. It must be </w:t>
      </w:r>
      <w:r>
        <w:rPr>
          <w:rFonts w:ascii="Calibri" w:hAnsi="Calibri"/>
          <w:b/>
          <w:sz w:val="21"/>
          <w:u w:val="none"/>
        </w:rPr>
        <w:t>separate from the issue/despatch counter</w:t>
      </w:r>
      <w:r>
        <w:rPr>
          <w:rFonts w:ascii="Calibri" w:hAnsi="Calibri"/>
          <w:sz w:val="21"/>
          <w:u w:val="none"/>
        </w:rPr>
        <w:t xml:space="preserve"> so that incoming and outgoing material never mix.</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Golden rule of layout: </w:t>
      </w:r>
      <w:r>
        <w:rPr>
          <w:rFonts w:ascii="Calibri" w:hAnsi="Calibri"/>
          <w:b/>
          <w:sz w:val="21"/>
          <w:u w:val="none"/>
        </w:rPr>
        <w:t>One-way (straight-line) flow</w:t>
      </w:r>
      <w:r>
        <w:rPr>
          <w:rFonts w:ascii="Calibri" w:hAnsi="Calibri"/>
          <w:sz w:val="21"/>
          <w:u w:val="none"/>
        </w:rPr>
        <w:t xml:space="preserve"> — unloading → unpacking → counting/checking → quarantine → approved storage; never allow back-tracking or cross-traffic.</w:t>
      </w:r>
    </w:p>
    <w:p>
      <w:pPr>
        <w:pStyle w:val="Heading3"/>
      </w:pPr>
      <w:r>
        <w:rPr>
          <w:rFonts w:ascii="Calibri" w:hAnsi="Calibri"/>
          <w:b/>
          <w:color w:val="1B6B34"/>
          <w:sz w:val="23"/>
          <w:u w:val="none"/>
        </w:rPr>
        <w:t>3.1.2  Facilities and equipment needed in the receiving section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815"/>
        <w:gridCol w:w="5050"/>
      </w:tblGrid>
      <w:tr>
        <w:trPr>
          <w:tblHeader/>
          <w:cantSplit/>
        </w:trPr>
        <w:tc>
          <w:tcPr>
            <w:tcW w:type="dxa" w:w="4815"/>
            <w:shd w:val="clear" w:color="auto" w:fill="15325B"/>
            <w:vAlign w:val="center"/>
          </w:tcPr>
          <w:p>
            <w:pPr>
              <w:spacing w:after="0" w:before="0" w:line="240" w:lineRule="auto"/>
              <w:jc w:val="center"/>
            </w:pPr>
            <w:r>
              <w:rPr>
                <w:rFonts w:ascii="Calibri" w:hAnsi="Calibri"/>
                <w:b/>
                <w:color w:val="FFFFFF"/>
                <w:sz w:val="18"/>
                <w:u w:val="none"/>
              </w:rPr>
              <w:t>Facility</w:t>
            </w:r>
          </w:p>
        </w:tc>
        <w:tc>
          <w:tcPr>
            <w:tcW w:type="dxa" w:w="5049"/>
            <w:shd w:val="clear" w:color="auto" w:fill="15325B"/>
            <w:vAlign w:val="center"/>
          </w:tcPr>
          <w:p>
            <w:pPr>
              <w:spacing w:after="0" w:before="0" w:line="240" w:lineRule="auto"/>
              <w:jc w:val="center"/>
            </w:pPr>
            <w:r>
              <w:rPr>
                <w:rFonts w:ascii="Calibri" w:hAnsi="Calibri"/>
                <w:b/>
                <w:color w:val="FFFFFF"/>
                <w:sz w:val="18"/>
                <w:u w:val="none"/>
              </w:rPr>
              <w:t>Purpose</w:t>
            </w:r>
          </w:p>
        </w:tc>
      </w:tr>
      <w:tr>
        <w:trPr>
          <w:cantSplit/>
        </w:trPr>
        <w:tc>
          <w:tcPr>
            <w:tcW w:type="dxa" w:w="4815"/>
            <w:vAlign w:val="center"/>
          </w:tcPr>
          <w:p>
            <w:pPr>
              <w:spacing w:after="0" w:before="0" w:line="245" w:lineRule="auto"/>
            </w:pPr>
            <w:r>
              <w:rPr>
                <w:rFonts w:ascii="Calibri" w:hAnsi="Calibri"/>
                <w:b/>
                <w:color w:val="15325B"/>
                <w:sz w:val="18"/>
                <w:u w:val="none"/>
              </w:rPr>
              <w:t>Covered unloading dock / platform + ramp / trolleys / pallet truck</w:t>
            </w:r>
          </w:p>
        </w:tc>
        <w:tc>
          <w:tcPr>
            <w:tcW w:type="dxa" w:w="5049"/>
            <w:vAlign w:val="center"/>
          </w:tcPr>
          <w:p>
            <w:pPr>
              <w:spacing w:after="0" w:before="0" w:line="245" w:lineRule="auto"/>
            </w:pPr>
            <w:r>
              <w:rPr>
                <w:rFonts w:ascii="Calibri" w:hAnsi="Calibri"/>
                <w:sz w:val="18"/>
                <w:u w:val="none"/>
              </w:rPr>
              <w:t>Safe, weather-protected unloading; prevents breakage of glass and IV fluids</w:t>
            </w:r>
          </w:p>
        </w:tc>
      </w:tr>
      <w:tr>
        <w:trPr>
          <w:cantSplit/>
        </w:trPr>
        <w:tc>
          <w:tcPr>
            <w:tcW w:type="dxa" w:w="4815"/>
            <w:shd w:val="clear" w:color="auto" w:fill="F1F6FB"/>
            <w:vAlign w:val="center"/>
          </w:tcPr>
          <w:p>
            <w:pPr>
              <w:spacing w:after="0" w:before="0" w:line="245" w:lineRule="auto"/>
            </w:pPr>
            <w:r>
              <w:rPr>
                <w:rFonts w:ascii="Calibri" w:hAnsi="Calibri"/>
                <w:b/>
                <w:color w:val="15325B"/>
                <w:sz w:val="18"/>
                <w:u w:val="none"/>
              </w:rPr>
              <w:t>Weighing scale (verified/stamped)</w:t>
            </w:r>
          </w:p>
        </w:tc>
        <w:tc>
          <w:tcPr>
            <w:tcW w:type="dxa" w:w="5049"/>
            <w:shd w:val="clear" w:color="auto" w:fill="F1F6FB"/>
            <w:vAlign w:val="center"/>
          </w:tcPr>
          <w:p>
            <w:pPr>
              <w:spacing w:after="0" w:before="0" w:line="245" w:lineRule="auto"/>
            </w:pPr>
            <w:r>
              <w:rPr>
                <w:rFonts w:ascii="Calibri" w:hAnsi="Calibri"/>
                <w:sz w:val="18"/>
                <w:u w:val="none"/>
              </w:rPr>
              <w:t>To verify weight-based consignments and detect pilferage in transit</w:t>
            </w:r>
          </w:p>
        </w:tc>
      </w:tr>
      <w:tr>
        <w:trPr>
          <w:cantSplit/>
        </w:trPr>
        <w:tc>
          <w:tcPr>
            <w:tcW w:type="dxa" w:w="4815"/>
            <w:vAlign w:val="center"/>
          </w:tcPr>
          <w:p>
            <w:pPr>
              <w:spacing w:after="0" w:before="0" w:line="245" w:lineRule="auto"/>
            </w:pPr>
            <w:r>
              <w:rPr>
                <w:rFonts w:ascii="Calibri" w:hAnsi="Calibri"/>
                <w:b/>
                <w:color w:val="15325B"/>
                <w:sz w:val="18"/>
                <w:u w:val="none"/>
              </w:rPr>
              <w:t>Unpacking table with good light, cutters, crow-bar</w:t>
            </w:r>
          </w:p>
        </w:tc>
        <w:tc>
          <w:tcPr>
            <w:tcW w:type="dxa" w:w="5049"/>
            <w:vAlign w:val="center"/>
          </w:tcPr>
          <w:p>
            <w:pPr>
              <w:spacing w:after="0" w:before="0" w:line="245" w:lineRule="auto"/>
            </w:pPr>
            <w:r>
              <w:rPr>
                <w:rFonts w:ascii="Calibri" w:hAnsi="Calibri"/>
                <w:sz w:val="18"/>
                <w:u w:val="none"/>
              </w:rPr>
              <w:t>Opening cases without damaging contents</w:t>
            </w:r>
          </w:p>
        </w:tc>
      </w:tr>
      <w:tr>
        <w:trPr>
          <w:cantSplit/>
        </w:trPr>
        <w:tc>
          <w:tcPr>
            <w:tcW w:type="dxa" w:w="4815"/>
            <w:shd w:val="clear" w:color="auto" w:fill="F1F6FB"/>
            <w:vAlign w:val="center"/>
          </w:tcPr>
          <w:p>
            <w:pPr>
              <w:spacing w:after="0" w:before="0" w:line="245" w:lineRule="auto"/>
            </w:pPr>
            <w:r>
              <w:rPr>
                <w:rFonts w:ascii="Calibri" w:hAnsi="Calibri"/>
                <w:b/>
                <w:color w:val="15325B"/>
                <w:sz w:val="18"/>
                <w:u w:val="none"/>
              </w:rPr>
              <w:t>Counting space / counting tray</w:t>
            </w:r>
          </w:p>
        </w:tc>
        <w:tc>
          <w:tcPr>
            <w:tcW w:type="dxa" w:w="5049"/>
            <w:shd w:val="clear" w:color="auto" w:fill="F1F6FB"/>
            <w:vAlign w:val="center"/>
          </w:tcPr>
          <w:p>
            <w:pPr>
              <w:spacing w:after="0" w:before="0" w:line="245" w:lineRule="auto"/>
            </w:pPr>
            <w:r>
              <w:rPr>
                <w:rFonts w:ascii="Calibri" w:hAnsi="Calibri"/>
                <w:sz w:val="18"/>
                <w:u w:val="none"/>
              </w:rPr>
              <w:t>Accurate quantitative check</w:t>
            </w:r>
          </w:p>
        </w:tc>
      </w:tr>
      <w:tr>
        <w:trPr>
          <w:cantSplit/>
        </w:trPr>
        <w:tc>
          <w:tcPr>
            <w:tcW w:type="dxa" w:w="4815"/>
            <w:vAlign w:val="center"/>
          </w:tcPr>
          <w:p>
            <w:pPr>
              <w:spacing w:after="0" w:before="0" w:line="245" w:lineRule="auto"/>
            </w:pPr>
            <w:r>
              <w:rPr>
                <w:rFonts w:ascii="Calibri" w:hAnsi="Calibri"/>
                <w:b/>
                <w:color w:val="15325B"/>
                <w:sz w:val="18"/>
                <w:u w:val="none"/>
              </w:rPr>
              <w:t>Sampling table + sampling tools, sample bottles, labels</w:t>
            </w:r>
          </w:p>
        </w:tc>
        <w:tc>
          <w:tcPr>
            <w:tcW w:type="dxa" w:w="5049"/>
            <w:vAlign w:val="center"/>
          </w:tcPr>
          <w:p>
            <w:pPr>
              <w:spacing w:after="0" w:before="0" w:line="245" w:lineRule="auto"/>
            </w:pPr>
            <w:r>
              <w:rPr>
                <w:rFonts w:ascii="Calibri" w:hAnsi="Calibri"/>
                <w:sz w:val="18"/>
                <w:u w:val="none"/>
              </w:rPr>
              <w:t>Drawing samples for quality testing</w:t>
            </w:r>
          </w:p>
        </w:tc>
      </w:tr>
      <w:tr>
        <w:trPr>
          <w:cantSplit/>
        </w:trPr>
        <w:tc>
          <w:tcPr>
            <w:tcW w:type="dxa" w:w="4815"/>
            <w:shd w:val="clear" w:color="auto" w:fill="F1F6FB"/>
            <w:vAlign w:val="center"/>
          </w:tcPr>
          <w:p>
            <w:pPr>
              <w:spacing w:after="0" w:before="0" w:line="245" w:lineRule="auto"/>
            </w:pPr>
            <w:r>
              <w:rPr>
                <w:rFonts w:ascii="Calibri" w:hAnsi="Calibri"/>
                <w:b/>
                <w:color w:val="15325B"/>
                <w:sz w:val="18"/>
                <w:u w:val="none"/>
              </w:rPr>
              <w:t>Quarantine ("Under Test") area</w:t>
            </w:r>
            <w:r>
              <w:rPr>
                <w:rFonts w:ascii="Calibri" w:hAnsi="Calibri"/>
                <w:b/>
                <w:color w:val="15325B"/>
                <w:sz w:val="18"/>
                <w:u w:val="none"/>
              </w:rPr>
              <w:t xml:space="preserve"> — yellow marked</w:t>
            </w:r>
          </w:p>
        </w:tc>
        <w:tc>
          <w:tcPr>
            <w:tcW w:type="dxa" w:w="5049"/>
            <w:shd w:val="clear" w:color="auto" w:fill="F1F6FB"/>
            <w:vAlign w:val="center"/>
          </w:tcPr>
          <w:p>
            <w:pPr>
              <w:spacing w:after="0" w:before="0" w:line="245" w:lineRule="auto"/>
            </w:pPr>
            <w:r>
              <w:rPr>
                <w:rFonts w:ascii="Calibri" w:hAnsi="Calibri"/>
                <w:sz w:val="18"/>
                <w:u w:val="none"/>
              </w:rPr>
              <w:t>Holding the consignment till quality clearance; must be lockable</w:t>
            </w:r>
          </w:p>
        </w:tc>
      </w:tr>
      <w:tr>
        <w:trPr>
          <w:cantSplit/>
        </w:trPr>
        <w:tc>
          <w:tcPr>
            <w:tcW w:type="dxa" w:w="4815"/>
            <w:vAlign w:val="center"/>
          </w:tcPr>
          <w:p>
            <w:pPr>
              <w:spacing w:after="0" w:before="0" w:line="245" w:lineRule="auto"/>
            </w:pPr>
            <w:r>
              <w:rPr>
                <w:rFonts w:ascii="Calibri" w:hAnsi="Calibri"/>
                <w:b/>
                <w:color w:val="15325B"/>
                <w:sz w:val="18"/>
                <w:u w:val="none"/>
              </w:rPr>
              <w:t>Approved</w:t>
            </w:r>
            <w:r>
              <w:rPr>
                <w:rFonts w:ascii="Calibri" w:hAnsi="Calibri"/>
                <w:b/>
                <w:color w:val="15325B"/>
                <w:sz w:val="18"/>
                <w:u w:val="none"/>
              </w:rPr>
              <w:t xml:space="preserve"> (green) and </w:t>
            </w:r>
            <w:r>
              <w:rPr>
                <w:rFonts w:ascii="Calibri" w:hAnsi="Calibri"/>
                <w:b/>
                <w:color w:val="15325B"/>
                <w:sz w:val="18"/>
                <w:u w:val="none"/>
              </w:rPr>
              <w:t>Rejected</w:t>
            </w:r>
            <w:r>
              <w:rPr>
                <w:rFonts w:ascii="Calibri" w:hAnsi="Calibri"/>
                <w:b/>
                <w:color w:val="15325B"/>
                <w:sz w:val="18"/>
                <w:u w:val="none"/>
              </w:rPr>
              <w:t xml:space="preserve"> (red) areas</w:t>
            </w:r>
          </w:p>
        </w:tc>
        <w:tc>
          <w:tcPr>
            <w:tcW w:type="dxa" w:w="5049"/>
            <w:vAlign w:val="center"/>
          </w:tcPr>
          <w:p>
            <w:pPr>
              <w:spacing w:after="0" w:before="0" w:line="245" w:lineRule="auto"/>
            </w:pPr>
            <w:r>
              <w:rPr>
                <w:rFonts w:ascii="Calibri" w:hAnsi="Calibri"/>
                <w:sz w:val="18"/>
                <w:u w:val="none"/>
              </w:rPr>
              <w:t>Physical segregation prevents accidental issue of untested/rejected goods</w:t>
            </w:r>
          </w:p>
        </w:tc>
      </w:tr>
      <w:tr>
        <w:trPr>
          <w:cantSplit/>
        </w:trPr>
        <w:tc>
          <w:tcPr>
            <w:tcW w:type="dxa" w:w="4815"/>
            <w:shd w:val="clear" w:color="auto" w:fill="F1F6FB"/>
            <w:vAlign w:val="center"/>
          </w:tcPr>
          <w:p>
            <w:pPr>
              <w:spacing w:after="0" w:before="0" w:line="245" w:lineRule="auto"/>
            </w:pPr>
            <w:r>
              <w:rPr>
                <w:rFonts w:ascii="Calibri" w:hAnsi="Calibri"/>
                <w:b/>
                <w:color w:val="15325B"/>
                <w:sz w:val="18"/>
                <w:u w:val="none"/>
              </w:rPr>
              <w:t>Refrigerator / ILR near the dock</w:t>
            </w:r>
          </w:p>
        </w:tc>
        <w:tc>
          <w:tcPr>
            <w:tcW w:type="dxa" w:w="5049"/>
            <w:shd w:val="clear" w:color="auto" w:fill="F1F6FB"/>
            <w:vAlign w:val="center"/>
          </w:tcPr>
          <w:p>
            <w:pPr>
              <w:spacing w:after="0" w:before="0" w:line="245" w:lineRule="auto"/>
            </w:pPr>
            <w:r>
              <w:rPr>
                <w:rFonts w:ascii="Calibri" w:hAnsi="Calibri"/>
                <w:sz w:val="18"/>
                <w:u w:val="none"/>
              </w:rPr>
              <w:t>Immediate shifting of cold-chain items</w:t>
            </w:r>
          </w:p>
        </w:tc>
      </w:tr>
      <w:tr>
        <w:trPr>
          <w:cantSplit/>
        </w:trPr>
        <w:tc>
          <w:tcPr>
            <w:tcW w:type="dxa" w:w="4815"/>
            <w:vAlign w:val="center"/>
          </w:tcPr>
          <w:p>
            <w:pPr>
              <w:spacing w:after="0" w:before="0" w:line="245" w:lineRule="auto"/>
            </w:pPr>
            <w:r>
              <w:rPr>
                <w:rFonts w:ascii="Calibri" w:hAnsi="Calibri"/>
                <w:b/>
                <w:color w:val="15325B"/>
                <w:sz w:val="18"/>
                <w:u w:val="none"/>
              </w:rPr>
              <w:t>Thermometer, data-logger, cold-chain monitor readers</w:t>
            </w:r>
          </w:p>
        </w:tc>
        <w:tc>
          <w:tcPr>
            <w:tcW w:type="dxa" w:w="5049"/>
            <w:vAlign w:val="center"/>
          </w:tcPr>
          <w:p>
            <w:pPr>
              <w:spacing w:after="0" w:before="0" w:line="245" w:lineRule="auto"/>
            </w:pPr>
            <w:r>
              <w:rPr>
                <w:rFonts w:ascii="Calibri" w:hAnsi="Calibri"/>
                <w:sz w:val="18"/>
                <w:u w:val="none"/>
              </w:rPr>
              <w:t>Verifying that the cold chain was not broken in transit</w:t>
            </w:r>
          </w:p>
        </w:tc>
      </w:tr>
      <w:tr>
        <w:trPr>
          <w:cantSplit/>
        </w:trPr>
        <w:tc>
          <w:tcPr>
            <w:tcW w:type="dxa" w:w="4815"/>
            <w:shd w:val="clear" w:color="auto" w:fill="F1F6FB"/>
            <w:vAlign w:val="center"/>
          </w:tcPr>
          <w:p>
            <w:pPr>
              <w:spacing w:after="0" w:before="0" w:line="245" w:lineRule="auto"/>
            </w:pPr>
            <w:r>
              <w:rPr>
                <w:rFonts w:ascii="Calibri" w:hAnsi="Calibri"/>
                <w:b/>
                <w:color w:val="15325B"/>
                <w:sz w:val="18"/>
                <w:u w:val="none"/>
              </w:rPr>
              <w:t>Desk, computer/terminal, GRN books, rubber stamps, PO file</w:t>
            </w:r>
          </w:p>
        </w:tc>
        <w:tc>
          <w:tcPr>
            <w:tcW w:type="dxa" w:w="5049"/>
            <w:shd w:val="clear" w:color="auto" w:fill="F1F6FB"/>
            <w:vAlign w:val="center"/>
          </w:tcPr>
          <w:p>
            <w:pPr>
              <w:spacing w:after="0" w:before="0" w:line="245" w:lineRule="auto"/>
            </w:pPr>
            <w:r>
              <w:rPr>
                <w:rFonts w:ascii="Calibri" w:hAnsi="Calibri"/>
                <w:sz w:val="18"/>
                <w:u w:val="none"/>
              </w:rPr>
              <w:t>The clerical work itself</w:t>
            </w:r>
          </w:p>
        </w:tc>
      </w:tr>
      <w:tr>
        <w:trPr>
          <w:cantSplit/>
        </w:trPr>
        <w:tc>
          <w:tcPr>
            <w:tcW w:type="dxa" w:w="4815"/>
            <w:vAlign w:val="center"/>
          </w:tcPr>
          <w:p>
            <w:pPr>
              <w:spacing w:after="0" w:before="0" w:line="245" w:lineRule="auto"/>
            </w:pPr>
            <w:r>
              <w:rPr>
                <w:rFonts w:ascii="Calibri" w:hAnsi="Calibri"/>
                <w:b/>
                <w:color w:val="15325B"/>
                <w:sz w:val="18"/>
                <w:u w:val="none"/>
              </w:rPr>
              <w:t>Fire extinguisher, first-aid box, spill kit</w:t>
            </w:r>
          </w:p>
        </w:tc>
        <w:tc>
          <w:tcPr>
            <w:tcW w:type="dxa" w:w="5049"/>
            <w:vAlign w:val="center"/>
          </w:tcPr>
          <w:p>
            <w:pPr>
              <w:spacing w:after="0" w:before="0" w:line="245" w:lineRule="auto"/>
            </w:pPr>
            <w:r>
              <w:rPr>
                <w:rFonts w:ascii="Calibri" w:hAnsi="Calibri"/>
                <w:sz w:val="18"/>
                <w:u w:val="none"/>
              </w:rPr>
              <w:t>Safety during handling of chemicals and glass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3.2  </w:t>
      </w:r>
      <w:r>
        <w:rPr>
          <w:rFonts w:ascii="Calibri" w:hAnsi="Calibri"/>
          <w:b/>
          <w:color w:val="1F4E79"/>
          <w:sz w:val="26"/>
          <w:u w:val="none"/>
        </w:rPr>
        <w:t>Functions of the Goods Inward Section</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To </w:t>
      </w:r>
      <w:r>
        <w:rPr>
          <w:rFonts w:ascii="Calibri" w:hAnsi="Calibri"/>
          <w:b/>
          <w:sz w:val="21"/>
          <w:u w:val="none"/>
        </w:rPr>
        <w:t>receive</w:t>
      </w:r>
      <w:r>
        <w:rPr>
          <w:rFonts w:ascii="Calibri" w:hAnsi="Calibri"/>
          <w:sz w:val="21"/>
          <w:u w:val="none"/>
        </w:rPr>
        <w:t xml:space="preserve"> all incoming consignments and record their arrival (gate entry).</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To verify that the goods are </w:t>
      </w:r>
      <w:r>
        <w:rPr>
          <w:rFonts w:ascii="Calibri" w:hAnsi="Calibri"/>
          <w:b/>
          <w:sz w:val="21"/>
          <w:u w:val="none"/>
        </w:rPr>
        <w:t>meant for the organisation</w:t>
      </w:r>
      <w:r>
        <w:rPr>
          <w:rFonts w:ascii="Calibri" w:hAnsi="Calibri"/>
          <w:sz w:val="21"/>
          <w:u w:val="none"/>
        </w:rPr>
        <w:t xml:space="preserve"> and are covered by a valid </w:t>
      </w:r>
      <w:r>
        <w:rPr>
          <w:rFonts w:ascii="Calibri" w:hAnsi="Calibri"/>
          <w:b/>
          <w:sz w:val="21"/>
          <w:u w:val="none"/>
        </w:rPr>
        <w:t>purchase order / rate contract</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To </w:t>
      </w:r>
      <w:r>
        <w:rPr>
          <w:rFonts w:ascii="Calibri" w:hAnsi="Calibri"/>
          <w:b/>
          <w:sz w:val="21"/>
          <w:u w:val="none"/>
        </w:rPr>
        <w:t>unload, unpack and count</w:t>
      </w:r>
      <w:r>
        <w:rPr>
          <w:rFonts w:ascii="Calibri" w:hAnsi="Calibri"/>
          <w:sz w:val="21"/>
          <w:u w:val="none"/>
        </w:rPr>
        <w:t xml:space="preserve"> the goods and carry out the </w:t>
      </w:r>
      <w:r>
        <w:rPr>
          <w:rFonts w:ascii="Calibri" w:hAnsi="Calibri"/>
          <w:b/>
          <w:sz w:val="21"/>
          <w:u w:val="none"/>
        </w:rPr>
        <w:t>quantitative check</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To carry out the </w:t>
      </w:r>
      <w:r>
        <w:rPr>
          <w:rFonts w:ascii="Calibri" w:hAnsi="Calibri"/>
          <w:b/>
          <w:sz w:val="21"/>
          <w:u w:val="none"/>
        </w:rPr>
        <w:t>qualitative (technical) check</w:t>
      </w:r>
      <w:r>
        <w:rPr>
          <w:rFonts w:ascii="Calibri" w:hAnsi="Calibri"/>
          <w:sz w:val="21"/>
          <w:u w:val="none"/>
        </w:rPr>
        <w:t xml:space="preserve"> — name, strength, dosage form, pack, batch number, manufacturing and expiry date, storage condition, physical condition, labelling, MRP, manufacturer’s licence number.</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To </w:t>
      </w:r>
      <w:r>
        <w:rPr>
          <w:rFonts w:ascii="Calibri" w:hAnsi="Calibri"/>
          <w:b/>
          <w:sz w:val="21"/>
          <w:u w:val="none"/>
        </w:rPr>
        <w:t>draw samples</w:t>
      </w:r>
      <w:r>
        <w:rPr>
          <w:rFonts w:ascii="Calibri" w:hAnsi="Calibri"/>
          <w:sz w:val="21"/>
          <w:u w:val="none"/>
        </w:rPr>
        <w:t xml:space="preserve"> and send them for analytical testing where the order or policy requires.</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To place the consignment in </w:t>
      </w:r>
      <w:r>
        <w:rPr>
          <w:rFonts w:ascii="Calibri" w:hAnsi="Calibri"/>
          <w:b/>
          <w:sz w:val="21"/>
          <w:u w:val="none"/>
        </w:rPr>
        <w:t>quarantine</w:t>
      </w:r>
      <w:r>
        <w:rPr>
          <w:rFonts w:ascii="Calibri" w:hAnsi="Calibri"/>
          <w:sz w:val="21"/>
          <w:u w:val="none"/>
        </w:rPr>
        <w:t xml:space="preserve"> pending inspection/test results.</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 xml:space="preserve">To prepare the </w:t>
      </w:r>
      <w:r>
        <w:rPr>
          <w:rFonts w:ascii="Calibri" w:hAnsi="Calibri"/>
          <w:b/>
          <w:sz w:val="21"/>
          <w:u w:val="none"/>
        </w:rPr>
        <w:t>Goods Received Note (GRN)</w:t>
      </w:r>
      <w:r>
        <w:rPr>
          <w:rFonts w:ascii="Calibri" w:hAnsi="Calibri"/>
          <w:sz w:val="21"/>
          <w:u w:val="none"/>
        </w:rPr>
        <w:t xml:space="preserve"> and the entry in the </w:t>
      </w:r>
      <w:r>
        <w:rPr>
          <w:rFonts w:ascii="Calibri" w:hAnsi="Calibri"/>
          <w:b/>
          <w:sz w:val="21"/>
          <w:u w:val="none"/>
        </w:rPr>
        <w:t>Goods Inward Register</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8. </w:t>
      </w:r>
      <w:r>
        <w:rPr>
          <w:rFonts w:ascii="Calibri" w:hAnsi="Calibri"/>
          <w:sz w:val="21"/>
          <w:u w:val="none"/>
        </w:rPr>
        <w:t xml:space="preserve">To record and report </w:t>
      </w:r>
      <w:r>
        <w:rPr>
          <w:rFonts w:ascii="Calibri" w:hAnsi="Calibri"/>
          <w:b/>
          <w:sz w:val="21"/>
          <w:u w:val="none"/>
        </w:rPr>
        <w:t>discrepancies</w:t>
      </w:r>
      <w:r>
        <w:rPr>
          <w:rFonts w:ascii="Calibri" w:hAnsi="Calibri"/>
          <w:sz w:val="21"/>
          <w:u w:val="none"/>
        </w:rPr>
        <w:t xml:space="preserve"> — shortage, excess, breakage, damage, wrong supply, short expiry, unordered goods.</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To arrange </w:t>
      </w:r>
      <w:r>
        <w:rPr>
          <w:rFonts w:ascii="Calibri" w:hAnsi="Calibri"/>
          <w:b/>
          <w:sz w:val="21"/>
          <w:u w:val="none"/>
        </w:rPr>
        <w:t>acceptance</w:t>
      </w:r>
      <w:r>
        <w:rPr>
          <w:rFonts w:ascii="Calibri" w:hAnsi="Calibri"/>
          <w:sz w:val="21"/>
          <w:u w:val="none"/>
        </w:rPr>
        <w:t xml:space="preserve"> (transfer to main store with documents) or </w:t>
      </w:r>
      <w:r>
        <w:rPr>
          <w:rFonts w:ascii="Calibri" w:hAnsi="Calibri"/>
          <w:b/>
          <w:sz w:val="21"/>
          <w:u w:val="none"/>
        </w:rPr>
        <w:t>rejection</w:t>
      </w:r>
      <w:r>
        <w:rPr>
          <w:rFonts w:ascii="Calibri" w:hAnsi="Calibri"/>
          <w:sz w:val="21"/>
          <w:u w:val="none"/>
        </w:rPr>
        <w:t xml:space="preserve"> (segregation, intimation to supplier, return).</w:t>
      </w:r>
    </w:p>
    <w:p>
      <w:pPr>
        <w:spacing w:after="40" w:line="252" w:lineRule="auto"/>
        <w:ind w:left="425" w:hanging="425"/>
      </w:pPr>
      <w:r>
        <w:rPr>
          <w:rFonts w:ascii="Calibri" w:hAnsi="Calibri"/>
          <w:b/>
          <w:color w:val="9B1B30"/>
          <w:sz w:val="21"/>
          <w:u w:val="none"/>
        </w:rPr>
        <w:t xml:space="preserve">10. </w:t>
      </w:r>
      <w:r>
        <w:rPr>
          <w:rFonts w:ascii="Calibri" w:hAnsi="Calibri"/>
          <w:sz w:val="21"/>
          <w:u w:val="none"/>
        </w:rPr>
        <w:t xml:space="preserve">To lodge </w:t>
      </w:r>
      <w:r>
        <w:rPr>
          <w:rFonts w:ascii="Calibri" w:hAnsi="Calibri"/>
          <w:b/>
          <w:sz w:val="21"/>
          <w:u w:val="none"/>
        </w:rPr>
        <w:t>claims</w:t>
      </w:r>
      <w:r>
        <w:rPr>
          <w:rFonts w:ascii="Calibri" w:hAnsi="Calibri"/>
          <w:sz w:val="21"/>
          <w:u w:val="none"/>
        </w:rPr>
        <w:t xml:space="preserve"> on the supplier, the carrier (transporter/railway) or the insurance company.</w:t>
      </w:r>
    </w:p>
    <w:p>
      <w:pPr>
        <w:spacing w:after="40" w:line="252" w:lineRule="auto"/>
        <w:ind w:left="425" w:hanging="425"/>
      </w:pPr>
      <w:r>
        <w:rPr>
          <w:rFonts w:ascii="Calibri" w:hAnsi="Calibri"/>
          <w:b/>
          <w:color w:val="9B1B30"/>
          <w:sz w:val="21"/>
          <w:u w:val="none"/>
        </w:rPr>
        <w:t xml:space="preserve">11. </w:t>
      </w:r>
      <w:r>
        <w:rPr>
          <w:rFonts w:ascii="Calibri" w:hAnsi="Calibri"/>
          <w:sz w:val="21"/>
          <w:u w:val="none"/>
        </w:rPr>
        <w:t xml:space="preserve">To </w:t>
      </w:r>
      <w:r>
        <w:rPr>
          <w:rFonts w:ascii="Calibri" w:hAnsi="Calibri"/>
          <w:b/>
          <w:sz w:val="21"/>
          <w:u w:val="none"/>
        </w:rPr>
        <w:t>certify the invoice/bill</w:t>
      </w:r>
      <w:r>
        <w:rPr>
          <w:rFonts w:ascii="Calibri" w:hAnsi="Calibri"/>
          <w:sz w:val="21"/>
          <w:u w:val="none"/>
        </w:rPr>
        <w:t xml:space="preserve"> for payment and forward it to accounts with the GRN.</w:t>
      </w:r>
    </w:p>
    <w:p>
      <w:pPr>
        <w:spacing w:after="40" w:line="252" w:lineRule="auto"/>
        <w:ind w:left="425" w:hanging="425"/>
      </w:pPr>
      <w:r>
        <w:rPr>
          <w:rFonts w:ascii="Calibri" w:hAnsi="Calibri"/>
          <w:b/>
          <w:color w:val="9B1B30"/>
          <w:sz w:val="21"/>
          <w:u w:val="none"/>
        </w:rPr>
        <w:t xml:space="preserve">12. </w:t>
      </w:r>
      <w:r>
        <w:rPr>
          <w:rFonts w:ascii="Calibri" w:hAnsi="Calibri"/>
          <w:sz w:val="21"/>
          <w:u w:val="none"/>
        </w:rPr>
        <w:t xml:space="preserve">To </w:t>
      </w:r>
      <w:r>
        <w:rPr>
          <w:rFonts w:ascii="Calibri" w:hAnsi="Calibri"/>
          <w:b/>
          <w:sz w:val="21"/>
          <w:u w:val="none"/>
        </w:rPr>
        <w:t>file and preserve</w:t>
      </w:r>
      <w:r>
        <w:rPr>
          <w:rFonts w:ascii="Calibri" w:hAnsi="Calibri"/>
          <w:sz w:val="21"/>
          <w:u w:val="none"/>
        </w:rPr>
        <w:t xml:space="preserve"> all receipt documents for audit and legal inspection.</w:t>
      </w:r>
    </w:p>
    <w:p>
      <w:pPr>
        <w:pStyle w:val="Heading2"/>
        <w:pBdr>
          <w:bottom w:val="single" w:sz="8" w:space="2" w:color="DCE7F3"/>
        </w:pBdr>
      </w:pPr>
      <w:r>
        <w:rPr>
          <w:rFonts w:ascii="Calibri" w:hAnsi="Calibri"/>
          <w:b/>
          <w:color w:val="9B1B30"/>
          <w:sz w:val="26"/>
          <w:u w:val="none"/>
        </w:rPr>
        <w:t xml:space="preserve">3.3  </w:t>
      </w:r>
      <w:r>
        <w:rPr>
          <w:rFonts w:ascii="Calibri" w:hAnsi="Calibri"/>
          <w:b/>
          <w:color w:val="1F4E79"/>
          <w:sz w:val="26"/>
          <w:u w:val="none"/>
        </w:rPr>
        <w:t>Staff of the Goods Inward Section and Their Duties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127"/>
        <w:gridCol w:w="6738"/>
      </w:tblGrid>
      <w:tr>
        <w:trPr>
          <w:tblHeader/>
          <w:cantSplit/>
        </w:trPr>
        <w:tc>
          <w:tcPr>
            <w:tcW w:type="dxa" w:w="3127"/>
            <w:shd w:val="clear" w:color="auto" w:fill="15325B"/>
            <w:vAlign w:val="center"/>
          </w:tcPr>
          <w:p>
            <w:pPr>
              <w:spacing w:after="0" w:before="0" w:line="240" w:lineRule="auto"/>
              <w:jc w:val="center"/>
            </w:pPr>
            <w:r>
              <w:rPr>
                <w:rFonts w:ascii="Calibri" w:hAnsi="Calibri"/>
                <w:b/>
                <w:color w:val="FFFFFF"/>
                <w:sz w:val="18"/>
                <w:u w:val="none"/>
              </w:rPr>
              <w:t>Personnel</w:t>
            </w:r>
          </w:p>
        </w:tc>
        <w:tc>
          <w:tcPr>
            <w:tcW w:type="dxa" w:w="6738"/>
            <w:shd w:val="clear" w:color="auto" w:fill="15325B"/>
            <w:vAlign w:val="center"/>
          </w:tcPr>
          <w:p>
            <w:pPr>
              <w:spacing w:after="0" w:before="0" w:line="240" w:lineRule="auto"/>
              <w:jc w:val="center"/>
            </w:pPr>
            <w:r>
              <w:rPr>
                <w:rFonts w:ascii="Calibri" w:hAnsi="Calibri"/>
                <w:b/>
                <w:color w:val="FFFFFF"/>
                <w:sz w:val="18"/>
                <w:u w:val="none"/>
              </w:rPr>
              <w:t>Duties</w:t>
            </w:r>
          </w:p>
        </w:tc>
      </w:tr>
      <w:tr>
        <w:trPr>
          <w:cantSplit/>
        </w:trPr>
        <w:tc>
          <w:tcPr>
            <w:tcW w:type="dxa" w:w="3127"/>
            <w:vAlign w:val="center"/>
          </w:tcPr>
          <w:p>
            <w:pPr>
              <w:spacing w:after="0" w:before="0" w:line="245" w:lineRule="auto"/>
            </w:pPr>
            <w:r>
              <w:rPr>
                <w:rFonts w:ascii="Calibri" w:hAnsi="Calibri"/>
                <w:b/>
                <w:color w:val="15325B"/>
                <w:sz w:val="18"/>
                <w:u w:val="none"/>
              </w:rPr>
              <w:t>Receiving / Goods Inward Clerk</w:t>
            </w:r>
          </w:p>
        </w:tc>
        <w:tc>
          <w:tcPr>
            <w:tcW w:type="dxa" w:w="6738"/>
            <w:vAlign w:val="center"/>
          </w:tcPr>
          <w:p>
            <w:pPr>
              <w:spacing w:after="0" w:before="0" w:line="245" w:lineRule="auto"/>
            </w:pPr>
            <w:r>
              <w:rPr>
                <w:rFonts w:ascii="Calibri" w:hAnsi="Calibri"/>
                <w:sz w:val="18"/>
                <w:u w:val="none"/>
              </w:rPr>
              <w:t>Gate entry; checks challan &amp; invoice against PO; supervises unpacking and counting; prepares GRN and discrepancy report; maintains Goods Inward Register; files documents</w:t>
            </w:r>
          </w:p>
        </w:tc>
      </w:tr>
      <w:tr>
        <w:trPr>
          <w:cantSplit/>
        </w:trPr>
        <w:tc>
          <w:tcPr>
            <w:tcW w:type="dxa" w:w="3127"/>
            <w:shd w:val="clear" w:color="auto" w:fill="F1F6FB"/>
            <w:vAlign w:val="center"/>
          </w:tcPr>
          <w:p>
            <w:pPr>
              <w:spacing w:after="0" w:before="0" w:line="245" w:lineRule="auto"/>
            </w:pPr>
            <w:r>
              <w:rPr>
                <w:rFonts w:ascii="Calibri" w:hAnsi="Calibri"/>
                <w:b/>
                <w:color w:val="15325B"/>
                <w:sz w:val="18"/>
                <w:u w:val="none"/>
              </w:rPr>
              <w:t>Pharmacist (receiving)</w:t>
            </w:r>
          </w:p>
        </w:tc>
        <w:tc>
          <w:tcPr>
            <w:tcW w:type="dxa" w:w="6738"/>
            <w:shd w:val="clear" w:color="auto" w:fill="F1F6FB"/>
            <w:vAlign w:val="center"/>
          </w:tcPr>
          <w:p>
            <w:pPr>
              <w:spacing w:after="0" w:before="0" w:line="245" w:lineRule="auto"/>
            </w:pPr>
            <w:r>
              <w:rPr>
                <w:rFonts w:ascii="Calibri" w:hAnsi="Calibri"/>
                <w:b/>
                <w:sz w:val="18"/>
                <w:u w:val="none"/>
              </w:rPr>
              <w:t>Technical check</w:t>
            </w:r>
            <w:r>
              <w:rPr>
                <w:rFonts w:ascii="Calibri" w:hAnsi="Calibri"/>
                <w:sz w:val="18"/>
                <w:u w:val="none"/>
              </w:rPr>
              <w:t xml:space="preserve"> — generic &amp; brand name, strength, dosage form, batch no., mfg./exp. date, remaining shelf life, storage requirement, labelling &amp; pack integrity; draws samples; certifies fitness for taking on charge</w:t>
            </w:r>
          </w:p>
        </w:tc>
      </w:tr>
      <w:tr>
        <w:trPr>
          <w:cantSplit/>
        </w:trPr>
        <w:tc>
          <w:tcPr>
            <w:tcW w:type="dxa" w:w="3127"/>
            <w:vAlign w:val="center"/>
          </w:tcPr>
          <w:p>
            <w:pPr>
              <w:spacing w:after="0" w:before="0" w:line="245" w:lineRule="auto"/>
            </w:pPr>
            <w:r>
              <w:rPr>
                <w:rFonts w:ascii="Calibri" w:hAnsi="Calibri"/>
                <w:b/>
                <w:color w:val="15325B"/>
                <w:sz w:val="18"/>
                <w:u w:val="none"/>
              </w:rPr>
              <w:t>Store Keeper</w:t>
            </w:r>
          </w:p>
        </w:tc>
        <w:tc>
          <w:tcPr>
            <w:tcW w:type="dxa" w:w="6738"/>
            <w:vAlign w:val="center"/>
          </w:tcPr>
          <w:p>
            <w:pPr>
              <w:spacing w:after="0" w:before="0" w:line="245" w:lineRule="auto"/>
            </w:pPr>
            <w:r>
              <w:rPr>
                <w:rFonts w:ascii="Calibri" w:hAnsi="Calibri"/>
                <w:sz w:val="18"/>
                <w:u w:val="none"/>
              </w:rPr>
              <w:t xml:space="preserve">Takes accepted goods on charge, allots bin/rack location, posts </w:t>
            </w:r>
            <w:r>
              <w:rPr>
                <w:rFonts w:ascii="Calibri" w:hAnsi="Calibri"/>
                <w:b/>
                <w:sz w:val="18"/>
                <w:u w:val="none"/>
              </w:rPr>
              <w:t>bin card</w:t>
            </w:r>
          </w:p>
        </w:tc>
      </w:tr>
      <w:tr>
        <w:trPr>
          <w:cantSplit/>
        </w:trPr>
        <w:tc>
          <w:tcPr>
            <w:tcW w:type="dxa" w:w="3127"/>
            <w:shd w:val="clear" w:color="auto" w:fill="F1F6FB"/>
            <w:vAlign w:val="center"/>
          </w:tcPr>
          <w:p>
            <w:pPr>
              <w:spacing w:after="0" w:before="0" w:line="245" w:lineRule="auto"/>
            </w:pPr>
            <w:r>
              <w:rPr>
                <w:rFonts w:ascii="Calibri" w:hAnsi="Calibri"/>
                <w:b/>
                <w:color w:val="15325B"/>
                <w:sz w:val="18"/>
                <w:u w:val="none"/>
              </w:rPr>
              <w:t>Store Officer / Materials Manager</w:t>
            </w:r>
          </w:p>
        </w:tc>
        <w:tc>
          <w:tcPr>
            <w:tcW w:type="dxa" w:w="6738"/>
            <w:shd w:val="clear" w:color="auto" w:fill="F1F6FB"/>
            <w:vAlign w:val="center"/>
          </w:tcPr>
          <w:p>
            <w:pPr>
              <w:spacing w:after="0" w:before="0" w:line="245" w:lineRule="auto"/>
            </w:pPr>
            <w:r>
              <w:rPr>
                <w:rFonts w:ascii="Calibri" w:hAnsi="Calibri"/>
                <w:sz w:val="18"/>
                <w:u w:val="none"/>
              </w:rPr>
              <w:t>Countersigns GRN; decides on rejections, claims, penalties; liaises with purchase and accounts</w:t>
            </w:r>
          </w:p>
        </w:tc>
      </w:tr>
      <w:tr>
        <w:trPr>
          <w:cantSplit/>
        </w:trPr>
        <w:tc>
          <w:tcPr>
            <w:tcW w:type="dxa" w:w="3127"/>
            <w:vAlign w:val="center"/>
          </w:tcPr>
          <w:p>
            <w:pPr>
              <w:spacing w:after="0" w:before="0" w:line="245" w:lineRule="auto"/>
            </w:pPr>
            <w:r>
              <w:rPr>
                <w:rFonts w:ascii="Calibri" w:hAnsi="Calibri"/>
                <w:b/>
                <w:color w:val="15325B"/>
                <w:sz w:val="18"/>
                <w:u w:val="none"/>
              </w:rPr>
              <w:t>Inspection committee / QC laboratory</w:t>
            </w:r>
          </w:p>
        </w:tc>
        <w:tc>
          <w:tcPr>
            <w:tcW w:type="dxa" w:w="6738"/>
            <w:vAlign w:val="center"/>
          </w:tcPr>
          <w:p>
            <w:pPr>
              <w:spacing w:after="0" w:before="0" w:line="245" w:lineRule="auto"/>
            </w:pPr>
            <w:r>
              <w:rPr>
                <w:rFonts w:ascii="Calibri" w:hAnsi="Calibri"/>
                <w:sz w:val="18"/>
                <w:u w:val="none"/>
              </w:rPr>
              <w:t>Independent quality inspection and analytical report</w:t>
            </w:r>
          </w:p>
        </w:tc>
      </w:tr>
      <w:tr>
        <w:trPr>
          <w:cantSplit/>
        </w:trPr>
        <w:tc>
          <w:tcPr>
            <w:tcW w:type="dxa" w:w="3127"/>
            <w:shd w:val="clear" w:color="auto" w:fill="F1F6FB"/>
            <w:vAlign w:val="center"/>
          </w:tcPr>
          <w:p>
            <w:pPr>
              <w:spacing w:after="0" w:before="0" w:line="245" w:lineRule="auto"/>
            </w:pPr>
            <w:r>
              <w:rPr>
                <w:rFonts w:ascii="Calibri" w:hAnsi="Calibri"/>
                <w:b/>
                <w:color w:val="15325B"/>
                <w:sz w:val="18"/>
                <w:u w:val="none"/>
              </w:rPr>
              <w:t>Security / gate staff</w:t>
            </w:r>
          </w:p>
        </w:tc>
        <w:tc>
          <w:tcPr>
            <w:tcW w:type="dxa" w:w="6738"/>
            <w:shd w:val="clear" w:color="auto" w:fill="F1F6FB"/>
            <w:vAlign w:val="center"/>
          </w:tcPr>
          <w:p>
            <w:pPr>
              <w:spacing w:after="0" w:before="0" w:line="245" w:lineRule="auto"/>
            </w:pPr>
            <w:r>
              <w:rPr>
                <w:rFonts w:ascii="Calibri" w:hAnsi="Calibri"/>
                <w:sz w:val="18"/>
                <w:u w:val="none"/>
              </w:rPr>
              <w:t>Gate entry register, vehicle details, number of packages, seal condition</w:t>
            </w:r>
          </w:p>
        </w:tc>
      </w:tr>
      <w:tr>
        <w:trPr>
          <w:cantSplit/>
        </w:trPr>
        <w:tc>
          <w:tcPr>
            <w:tcW w:type="dxa" w:w="3127"/>
            <w:vAlign w:val="center"/>
          </w:tcPr>
          <w:p>
            <w:pPr>
              <w:spacing w:after="0" w:before="0" w:line="245" w:lineRule="auto"/>
            </w:pPr>
            <w:r>
              <w:rPr>
                <w:rFonts w:ascii="Calibri" w:hAnsi="Calibri"/>
                <w:b/>
                <w:color w:val="15325B"/>
                <w:sz w:val="18"/>
                <w:u w:val="none"/>
              </w:rPr>
              <w:t>Helper / packer / loader</w:t>
            </w:r>
          </w:p>
        </w:tc>
        <w:tc>
          <w:tcPr>
            <w:tcW w:type="dxa" w:w="6738"/>
            <w:vAlign w:val="center"/>
          </w:tcPr>
          <w:p>
            <w:pPr>
              <w:spacing w:after="0" w:before="0" w:line="245" w:lineRule="auto"/>
            </w:pPr>
            <w:r>
              <w:rPr>
                <w:rFonts w:ascii="Calibri" w:hAnsi="Calibri"/>
                <w:sz w:val="18"/>
                <w:u w:val="none"/>
              </w:rPr>
              <w:t>Unloading, unpacking, stacking, shifting to quarantine or store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INTERNAL CHECK  —  </w:t>
            </w:r>
            <w:r>
              <w:rPr>
                <w:rFonts w:ascii="Calibri" w:hAnsi="Calibri"/>
                <w:sz w:val="20"/>
                <w:u w:val="none"/>
              </w:rPr>
              <w:t xml:space="preserve">The person who </w:t>
            </w:r>
            <w:r>
              <w:rPr>
                <w:rFonts w:ascii="Calibri" w:hAnsi="Calibri"/>
                <w:b/>
                <w:sz w:val="20"/>
                <w:u w:val="none"/>
              </w:rPr>
              <w:t>receives</w:t>
            </w:r>
            <w:r>
              <w:rPr>
                <w:rFonts w:ascii="Calibri" w:hAnsi="Calibri"/>
                <w:sz w:val="20"/>
                <w:u w:val="none"/>
              </w:rPr>
              <w:t xml:space="preserve"> the goods should </w:t>
            </w:r>
            <w:r>
              <w:rPr>
                <w:rFonts w:ascii="Calibri" w:hAnsi="Calibri"/>
                <w:b/>
                <w:sz w:val="20"/>
                <w:u w:val="none"/>
              </w:rPr>
              <w:t>not</w:t>
            </w:r>
            <w:r>
              <w:rPr>
                <w:rFonts w:ascii="Calibri" w:hAnsi="Calibri"/>
                <w:sz w:val="20"/>
                <w:u w:val="none"/>
              </w:rPr>
              <w:t xml:space="preserve"> be the person who </w:t>
            </w:r>
            <w:r>
              <w:rPr>
                <w:rFonts w:ascii="Calibri" w:hAnsi="Calibri"/>
                <w:b/>
                <w:sz w:val="20"/>
                <w:u w:val="none"/>
              </w:rPr>
              <w:t>ordered</w:t>
            </w:r>
            <w:r>
              <w:rPr>
                <w:rFonts w:ascii="Calibri" w:hAnsi="Calibri"/>
                <w:sz w:val="20"/>
                <w:u w:val="none"/>
              </w:rPr>
              <w:t xml:space="preserve"> them, and the </w:t>
            </w:r>
            <w:r>
              <w:rPr>
                <w:rFonts w:ascii="Calibri" w:hAnsi="Calibri"/>
                <w:b/>
                <w:sz w:val="20"/>
                <w:u w:val="none"/>
              </w:rPr>
              <w:t>inspecting</w:t>
            </w:r>
            <w:r>
              <w:rPr>
                <w:rFonts w:ascii="Calibri" w:hAnsi="Calibri"/>
                <w:sz w:val="20"/>
                <w:u w:val="none"/>
              </w:rPr>
              <w:t xml:space="preserve"> authority should preferably be independent of both. This is why the GRN is prepared by the receiving clerk but </w:t>
            </w:r>
            <w:r>
              <w:rPr>
                <w:rFonts w:ascii="Calibri" w:hAnsi="Calibri"/>
                <w:b/>
                <w:sz w:val="20"/>
                <w:u w:val="none"/>
              </w:rPr>
              <w:t>countersigned</w:t>
            </w:r>
            <w:r>
              <w:rPr>
                <w:rFonts w:ascii="Calibri" w:hAnsi="Calibri"/>
                <w:sz w:val="20"/>
                <w:u w:val="none"/>
              </w:rPr>
              <w:t xml:space="preserve"> by the store officer and supported by a separate </w:t>
            </w:r>
            <w:r>
              <w:rPr>
                <w:rFonts w:ascii="Calibri" w:hAnsi="Calibri"/>
                <w:b/>
                <w:sz w:val="20"/>
                <w:u w:val="none"/>
              </w:rPr>
              <w:t>inspection report</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3.4  </w:t>
      </w:r>
      <w:r>
        <w:rPr>
          <w:rFonts w:ascii="Calibri" w:hAnsi="Calibri"/>
          <w:b/>
          <w:color w:val="1F4E79"/>
          <w:sz w:val="26"/>
          <w:u w:val="none"/>
        </w:rPr>
        <w:t>Documents Accompanying / Supporting a Consignment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969"/>
        <w:gridCol w:w="2133"/>
        <w:gridCol w:w="4762"/>
      </w:tblGrid>
      <w:tr>
        <w:trPr>
          <w:tblHeader/>
          <w:cantSplit/>
        </w:trPr>
        <w:tc>
          <w:tcPr>
            <w:tcW w:type="dxa" w:w="2969"/>
            <w:shd w:val="clear" w:color="auto" w:fill="15325B"/>
            <w:vAlign w:val="center"/>
          </w:tcPr>
          <w:p>
            <w:pPr>
              <w:spacing w:after="0" w:before="0" w:line="240" w:lineRule="auto"/>
              <w:jc w:val="center"/>
            </w:pPr>
            <w:r>
              <w:rPr>
                <w:rFonts w:ascii="Calibri" w:hAnsi="Calibri"/>
                <w:b/>
                <w:color w:val="FFFFFF"/>
                <w:sz w:val="18"/>
                <w:u w:val="none"/>
              </w:rPr>
              <w:t>Document</w:t>
            </w:r>
          </w:p>
        </w:tc>
        <w:tc>
          <w:tcPr>
            <w:tcW w:type="dxa" w:w="2133"/>
            <w:shd w:val="clear" w:color="auto" w:fill="15325B"/>
            <w:vAlign w:val="center"/>
          </w:tcPr>
          <w:p>
            <w:pPr>
              <w:spacing w:after="0" w:before="0" w:line="240" w:lineRule="auto"/>
              <w:jc w:val="center"/>
            </w:pPr>
            <w:r>
              <w:rPr>
                <w:rFonts w:ascii="Calibri" w:hAnsi="Calibri"/>
                <w:b/>
                <w:color w:val="FFFFFF"/>
                <w:sz w:val="18"/>
                <w:u w:val="none"/>
              </w:rPr>
              <w:t>Issued by</w:t>
            </w:r>
          </w:p>
        </w:tc>
        <w:tc>
          <w:tcPr>
            <w:tcW w:type="dxa" w:w="4762"/>
            <w:shd w:val="clear" w:color="auto" w:fill="15325B"/>
            <w:vAlign w:val="center"/>
          </w:tcPr>
          <w:p>
            <w:pPr>
              <w:spacing w:after="0" w:before="0" w:line="240" w:lineRule="auto"/>
              <w:jc w:val="center"/>
            </w:pPr>
            <w:r>
              <w:rPr>
                <w:rFonts w:ascii="Calibri" w:hAnsi="Calibri"/>
                <w:b/>
                <w:color w:val="FFFFFF"/>
                <w:sz w:val="18"/>
                <w:u w:val="none"/>
              </w:rPr>
              <w:t>What the receiving clerk checks in it</w:t>
            </w:r>
          </w:p>
        </w:tc>
      </w:tr>
      <w:tr>
        <w:trPr>
          <w:cantSplit/>
        </w:trPr>
        <w:tc>
          <w:tcPr>
            <w:tcW w:type="dxa" w:w="2969"/>
            <w:vAlign w:val="center"/>
          </w:tcPr>
          <w:p>
            <w:pPr>
              <w:spacing w:after="0" w:before="0" w:line="245" w:lineRule="auto"/>
            </w:pPr>
            <w:r>
              <w:rPr>
                <w:rFonts w:ascii="Calibri" w:hAnsi="Calibri"/>
                <w:b/>
                <w:color w:val="15325B"/>
                <w:sz w:val="18"/>
                <w:u w:val="none"/>
              </w:rPr>
              <w:t>Purchase Order (PO) copy</w:t>
            </w:r>
          </w:p>
        </w:tc>
        <w:tc>
          <w:tcPr>
            <w:tcW w:type="dxa" w:w="2133"/>
            <w:vAlign w:val="center"/>
          </w:tcPr>
          <w:p>
            <w:pPr>
              <w:spacing w:after="0" w:before="0" w:line="245" w:lineRule="auto"/>
            </w:pPr>
            <w:r>
              <w:rPr>
                <w:rFonts w:ascii="Calibri" w:hAnsi="Calibri"/>
                <w:sz w:val="18"/>
                <w:u w:val="none"/>
              </w:rPr>
              <w:t>Purchase section (already held)</w:t>
            </w:r>
          </w:p>
        </w:tc>
        <w:tc>
          <w:tcPr>
            <w:tcW w:type="dxa" w:w="4762"/>
            <w:vAlign w:val="center"/>
          </w:tcPr>
          <w:p>
            <w:pPr>
              <w:spacing w:after="0" w:before="0" w:line="245" w:lineRule="auto"/>
            </w:pPr>
            <w:r>
              <w:rPr>
                <w:rFonts w:ascii="Calibri" w:hAnsi="Calibri"/>
                <w:sz w:val="18"/>
                <w:u w:val="none"/>
              </w:rPr>
              <w:t>The master reference — item, specification, quantity, rate, delivery date, shelf-life clause, consignee</w:t>
            </w:r>
          </w:p>
        </w:tc>
      </w:tr>
      <w:tr>
        <w:trPr>
          <w:cantSplit/>
        </w:trPr>
        <w:tc>
          <w:tcPr>
            <w:tcW w:type="dxa" w:w="2969"/>
            <w:shd w:val="clear" w:color="auto" w:fill="F1F6FB"/>
            <w:vAlign w:val="center"/>
          </w:tcPr>
          <w:p>
            <w:pPr>
              <w:spacing w:after="0" w:before="0" w:line="245" w:lineRule="auto"/>
            </w:pPr>
            <w:r>
              <w:rPr>
                <w:rFonts w:ascii="Calibri" w:hAnsi="Calibri"/>
                <w:b/>
                <w:color w:val="15325B"/>
                <w:sz w:val="18"/>
                <w:u w:val="none"/>
              </w:rPr>
              <w:t>Delivery challan / despatch note</w:t>
            </w:r>
          </w:p>
        </w:tc>
        <w:tc>
          <w:tcPr>
            <w:tcW w:type="dxa" w:w="2133"/>
            <w:shd w:val="clear" w:color="auto" w:fill="F1F6FB"/>
            <w:vAlign w:val="center"/>
          </w:tcPr>
          <w:p>
            <w:pPr>
              <w:spacing w:after="0" w:before="0" w:line="245" w:lineRule="auto"/>
            </w:pPr>
            <w:r>
              <w:rPr>
                <w:rFonts w:ascii="Calibri" w:hAnsi="Calibri"/>
                <w:sz w:val="18"/>
                <w:u w:val="none"/>
              </w:rPr>
              <w:t>Supplier</w:t>
            </w:r>
          </w:p>
        </w:tc>
        <w:tc>
          <w:tcPr>
            <w:tcW w:type="dxa" w:w="4762"/>
            <w:shd w:val="clear" w:color="auto" w:fill="F1F6FB"/>
            <w:vAlign w:val="center"/>
          </w:tcPr>
          <w:p>
            <w:pPr>
              <w:spacing w:after="0" w:before="0" w:line="245" w:lineRule="auto"/>
            </w:pPr>
            <w:r>
              <w:rPr>
                <w:rFonts w:ascii="Calibri" w:hAnsi="Calibri"/>
                <w:sz w:val="18"/>
                <w:u w:val="none"/>
              </w:rPr>
              <w:t>What has physically been sent; number of cases; PO number quoted</w:t>
            </w:r>
          </w:p>
        </w:tc>
      </w:tr>
      <w:tr>
        <w:trPr>
          <w:cantSplit/>
        </w:trPr>
        <w:tc>
          <w:tcPr>
            <w:tcW w:type="dxa" w:w="2969"/>
            <w:vAlign w:val="center"/>
          </w:tcPr>
          <w:p>
            <w:pPr>
              <w:spacing w:after="0" w:before="0" w:line="245" w:lineRule="auto"/>
            </w:pPr>
            <w:r>
              <w:rPr>
                <w:rFonts w:ascii="Calibri" w:hAnsi="Calibri"/>
                <w:b/>
                <w:color w:val="15325B"/>
                <w:sz w:val="18"/>
                <w:u w:val="none"/>
              </w:rPr>
              <w:t>Invoice / tax invoice / bill</w:t>
            </w:r>
          </w:p>
        </w:tc>
        <w:tc>
          <w:tcPr>
            <w:tcW w:type="dxa" w:w="2133"/>
            <w:vAlign w:val="center"/>
          </w:tcPr>
          <w:p>
            <w:pPr>
              <w:spacing w:after="0" w:before="0" w:line="245" w:lineRule="auto"/>
            </w:pPr>
            <w:r>
              <w:rPr>
                <w:rFonts w:ascii="Calibri" w:hAnsi="Calibri"/>
                <w:sz w:val="18"/>
                <w:u w:val="none"/>
              </w:rPr>
              <w:t>Supplier</w:t>
            </w:r>
          </w:p>
        </w:tc>
        <w:tc>
          <w:tcPr>
            <w:tcW w:type="dxa" w:w="4762"/>
            <w:vAlign w:val="center"/>
          </w:tcPr>
          <w:p>
            <w:pPr>
              <w:spacing w:after="0" w:before="0" w:line="245" w:lineRule="auto"/>
            </w:pPr>
            <w:r>
              <w:rPr>
                <w:rFonts w:ascii="Calibri" w:hAnsi="Calibri"/>
                <w:sz w:val="18"/>
                <w:u w:val="none"/>
              </w:rPr>
              <w:t xml:space="preserve">Description, quantity, rate, discount, GST &amp; HSN, total; </w:t>
            </w:r>
            <w:r>
              <w:rPr>
                <w:rFonts w:ascii="Calibri" w:hAnsi="Calibri"/>
                <w:b/>
                <w:sz w:val="18"/>
                <w:u w:val="none"/>
              </w:rPr>
              <w:t>batch no. and expiry date of each item</w:t>
            </w:r>
            <w:r>
              <w:rPr>
                <w:rFonts w:ascii="Calibri" w:hAnsi="Calibri"/>
                <w:sz w:val="18"/>
                <w:u w:val="none"/>
              </w:rPr>
              <w:t>; supplier’s drug licence no., GSTIN, and (for scheduled formulations) the DPCO ceiling price</w:t>
            </w:r>
          </w:p>
        </w:tc>
      </w:tr>
      <w:tr>
        <w:trPr>
          <w:cantSplit/>
        </w:trPr>
        <w:tc>
          <w:tcPr>
            <w:tcW w:type="dxa" w:w="2969"/>
            <w:shd w:val="clear" w:color="auto" w:fill="F1F6FB"/>
            <w:vAlign w:val="center"/>
          </w:tcPr>
          <w:p>
            <w:pPr>
              <w:spacing w:after="0" w:before="0" w:line="245" w:lineRule="auto"/>
            </w:pPr>
            <w:r>
              <w:rPr>
                <w:rFonts w:ascii="Calibri" w:hAnsi="Calibri"/>
                <w:b/>
                <w:color w:val="15325B"/>
                <w:sz w:val="18"/>
                <w:u w:val="none"/>
              </w:rPr>
              <w:t>Packing list / case-wise list</w:t>
            </w:r>
          </w:p>
        </w:tc>
        <w:tc>
          <w:tcPr>
            <w:tcW w:type="dxa" w:w="2133"/>
            <w:shd w:val="clear" w:color="auto" w:fill="F1F6FB"/>
            <w:vAlign w:val="center"/>
          </w:tcPr>
          <w:p>
            <w:pPr>
              <w:spacing w:after="0" w:before="0" w:line="245" w:lineRule="auto"/>
            </w:pPr>
            <w:r>
              <w:rPr>
                <w:rFonts w:ascii="Calibri" w:hAnsi="Calibri"/>
                <w:sz w:val="18"/>
                <w:u w:val="none"/>
              </w:rPr>
              <w:t>Supplier</w:t>
            </w:r>
          </w:p>
        </w:tc>
        <w:tc>
          <w:tcPr>
            <w:tcW w:type="dxa" w:w="4762"/>
            <w:shd w:val="clear" w:color="auto" w:fill="F1F6FB"/>
            <w:vAlign w:val="center"/>
          </w:tcPr>
          <w:p>
            <w:pPr>
              <w:spacing w:after="0" w:before="0" w:line="245" w:lineRule="auto"/>
            </w:pPr>
            <w:r>
              <w:rPr>
                <w:rFonts w:ascii="Calibri" w:hAnsi="Calibri"/>
                <w:sz w:val="18"/>
                <w:u w:val="none"/>
              </w:rPr>
              <w:t>Contents of each carton, so that a short-packed case can be pinpointed</w:t>
            </w:r>
          </w:p>
        </w:tc>
      </w:tr>
      <w:tr>
        <w:trPr>
          <w:cantSplit/>
        </w:trPr>
        <w:tc>
          <w:tcPr>
            <w:tcW w:type="dxa" w:w="2969"/>
            <w:vAlign w:val="center"/>
          </w:tcPr>
          <w:p>
            <w:pPr>
              <w:spacing w:after="0" w:before="0" w:line="245" w:lineRule="auto"/>
            </w:pPr>
            <w:r>
              <w:rPr>
                <w:rFonts w:ascii="Calibri" w:hAnsi="Calibri"/>
                <w:b/>
                <w:color w:val="15325B"/>
                <w:sz w:val="18"/>
                <w:u w:val="none"/>
              </w:rPr>
              <w:t>Lorry receipt (LR) / consignment note / railway receipt (RR)</w:t>
            </w:r>
          </w:p>
        </w:tc>
        <w:tc>
          <w:tcPr>
            <w:tcW w:type="dxa" w:w="2133"/>
            <w:vAlign w:val="center"/>
          </w:tcPr>
          <w:p>
            <w:pPr>
              <w:spacing w:after="0" w:before="0" w:line="245" w:lineRule="auto"/>
            </w:pPr>
            <w:r>
              <w:rPr>
                <w:rFonts w:ascii="Calibri" w:hAnsi="Calibri"/>
                <w:sz w:val="18"/>
                <w:u w:val="none"/>
              </w:rPr>
              <w:t>Transporter</w:t>
            </w:r>
          </w:p>
        </w:tc>
        <w:tc>
          <w:tcPr>
            <w:tcW w:type="dxa" w:w="4762"/>
            <w:vAlign w:val="center"/>
          </w:tcPr>
          <w:p>
            <w:pPr>
              <w:spacing w:after="0" w:before="0" w:line="245" w:lineRule="auto"/>
            </w:pPr>
            <w:r>
              <w:rPr>
                <w:rFonts w:ascii="Calibri" w:hAnsi="Calibri"/>
                <w:sz w:val="18"/>
                <w:u w:val="none"/>
              </w:rPr>
              <w:t xml:space="preserve">Number of packages booked, weight, condition at booking, freight paid/to-pay — basis of any </w:t>
            </w:r>
            <w:r>
              <w:rPr>
                <w:rFonts w:ascii="Calibri" w:hAnsi="Calibri"/>
                <w:b/>
                <w:sz w:val="18"/>
                <w:u w:val="none"/>
              </w:rPr>
              <w:t>transit claim</w:t>
            </w:r>
          </w:p>
        </w:tc>
      </w:tr>
      <w:tr>
        <w:trPr>
          <w:cantSplit/>
        </w:trPr>
        <w:tc>
          <w:tcPr>
            <w:tcW w:type="dxa" w:w="2969"/>
            <w:shd w:val="clear" w:color="auto" w:fill="F1F6FB"/>
            <w:vAlign w:val="center"/>
          </w:tcPr>
          <w:p>
            <w:pPr>
              <w:spacing w:after="0" w:before="0" w:line="245" w:lineRule="auto"/>
            </w:pPr>
            <w:r>
              <w:rPr>
                <w:rFonts w:ascii="Calibri" w:hAnsi="Calibri"/>
                <w:b/>
                <w:color w:val="15325B"/>
                <w:sz w:val="18"/>
                <w:u w:val="none"/>
              </w:rPr>
              <w:t>Insurance policy / cover note</w:t>
            </w:r>
          </w:p>
        </w:tc>
        <w:tc>
          <w:tcPr>
            <w:tcW w:type="dxa" w:w="2133"/>
            <w:shd w:val="clear" w:color="auto" w:fill="F1F6FB"/>
            <w:vAlign w:val="center"/>
          </w:tcPr>
          <w:p>
            <w:pPr>
              <w:spacing w:after="0" w:before="0" w:line="245" w:lineRule="auto"/>
            </w:pPr>
            <w:r>
              <w:rPr>
                <w:rFonts w:ascii="Calibri" w:hAnsi="Calibri"/>
                <w:sz w:val="18"/>
                <w:u w:val="none"/>
              </w:rPr>
              <w:t>Supplier or buyer</w:t>
            </w:r>
          </w:p>
        </w:tc>
        <w:tc>
          <w:tcPr>
            <w:tcW w:type="dxa" w:w="4762"/>
            <w:shd w:val="clear" w:color="auto" w:fill="F1F6FB"/>
            <w:vAlign w:val="center"/>
          </w:tcPr>
          <w:p>
            <w:pPr>
              <w:spacing w:after="0" w:before="0" w:line="245" w:lineRule="auto"/>
            </w:pPr>
            <w:r>
              <w:rPr>
                <w:rFonts w:ascii="Calibri" w:hAnsi="Calibri"/>
                <w:sz w:val="18"/>
                <w:u w:val="none"/>
              </w:rPr>
              <w:t>Whether transit loss is insured and by whom</w:t>
            </w:r>
          </w:p>
        </w:tc>
      </w:tr>
      <w:tr>
        <w:trPr>
          <w:cantSplit/>
        </w:trPr>
        <w:tc>
          <w:tcPr>
            <w:tcW w:type="dxa" w:w="2969"/>
            <w:vAlign w:val="center"/>
          </w:tcPr>
          <w:p>
            <w:pPr>
              <w:spacing w:after="0" w:before="0" w:line="245" w:lineRule="auto"/>
            </w:pPr>
            <w:r>
              <w:rPr>
                <w:rFonts w:ascii="Calibri" w:hAnsi="Calibri"/>
                <w:b/>
                <w:color w:val="15325B"/>
                <w:sz w:val="18"/>
                <w:u w:val="none"/>
              </w:rPr>
              <w:t>Test / analytical report (batch certificate of analysis)</w:t>
            </w:r>
          </w:p>
        </w:tc>
        <w:tc>
          <w:tcPr>
            <w:tcW w:type="dxa" w:w="2133"/>
            <w:vAlign w:val="center"/>
          </w:tcPr>
          <w:p>
            <w:pPr>
              <w:spacing w:after="0" w:before="0" w:line="245" w:lineRule="auto"/>
            </w:pPr>
            <w:r>
              <w:rPr>
                <w:rFonts w:ascii="Calibri" w:hAnsi="Calibri"/>
                <w:sz w:val="18"/>
                <w:u w:val="none"/>
              </w:rPr>
              <w:t>Manufacturer’s QC</w:t>
            </w:r>
          </w:p>
        </w:tc>
        <w:tc>
          <w:tcPr>
            <w:tcW w:type="dxa" w:w="4762"/>
            <w:vAlign w:val="center"/>
          </w:tcPr>
          <w:p>
            <w:pPr>
              <w:spacing w:after="0" w:before="0" w:line="245" w:lineRule="auto"/>
            </w:pPr>
            <w:r>
              <w:rPr>
                <w:rFonts w:ascii="Calibri" w:hAnsi="Calibri"/>
                <w:sz w:val="18"/>
                <w:u w:val="none"/>
              </w:rPr>
              <w:t>Batch-wise compliance with pharmacopoeial standards</w:t>
            </w:r>
          </w:p>
        </w:tc>
      </w:tr>
      <w:tr>
        <w:trPr>
          <w:cantSplit/>
        </w:trPr>
        <w:tc>
          <w:tcPr>
            <w:tcW w:type="dxa" w:w="2969"/>
            <w:shd w:val="clear" w:color="auto" w:fill="F1F6FB"/>
            <w:vAlign w:val="center"/>
          </w:tcPr>
          <w:p>
            <w:pPr>
              <w:spacing w:after="0" w:before="0" w:line="245" w:lineRule="auto"/>
            </w:pPr>
            <w:r>
              <w:rPr>
                <w:rFonts w:ascii="Calibri" w:hAnsi="Calibri"/>
                <w:b/>
                <w:color w:val="15325B"/>
                <w:sz w:val="18"/>
                <w:u w:val="none"/>
              </w:rPr>
              <w:t>Gate entry (inward) slip</w:t>
            </w:r>
          </w:p>
        </w:tc>
        <w:tc>
          <w:tcPr>
            <w:tcW w:type="dxa" w:w="2133"/>
            <w:shd w:val="clear" w:color="auto" w:fill="F1F6FB"/>
            <w:vAlign w:val="center"/>
          </w:tcPr>
          <w:p>
            <w:pPr>
              <w:spacing w:after="0" w:before="0" w:line="245" w:lineRule="auto"/>
            </w:pPr>
            <w:r>
              <w:rPr>
                <w:rFonts w:ascii="Calibri" w:hAnsi="Calibri"/>
                <w:sz w:val="18"/>
                <w:u w:val="none"/>
              </w:rPr>
              <w:t>Security</w:t>
            </w:r>
          </w:p>
        </w:tc>
        <w:tc>
          <w:tcPr>
            <w:tcW w:type="dxa" w:w="4762"/>
            <w:shd w:val="clear" w:color="auto" w:fill="F1F6FB"/>
            <w:vAlign w:val="center"/>
          </w:tcPr>
          <w:p>
            <w:pPr>
              <w:spacing w:after="0" w:before="0" w:line="245" w:lineRule="auto"/>
            </w:pPr>
            <w:r>
              <w:rPr>
                <w:rFonts w:ascii="Calibri" w:hAnsi="Calibri"/>
                <w:sz w:val="18"/>
                <w:u w:val="none"/>
              </w:rPr>
              <w:t>Date &amp; time of arrival, vehicle number, driver, number of packages, seal intact?</w:t>
            </w:r>
          </w:p>
        </w:tc>
      </w:tr>
      <w:tr>
        <w:trPr>
          <w:cantSplit/>
        </w:trPr>
        <w:tc>
          <w:tcPr>
            <w:tcW w:type="dxa" w:w="2969"/>
            <w:vAlign w:val="center"/>
          </w:tcPr>
          <w:p>
            <w:pPr>
              <w:spacing w:after="0" w:before="0" w:line="245" w:lineRule="auto"/>
            </w:pPr>
            <w:r>
              <w:rPr>
                <w:rFonts w:ascii="Calibri" w:hAnsi="Calibri"/>
                <w:b/>
                <w:color w:val="15325B"/>
                <w:sz w:val="18"/>
                <w:u w:val="none"/>
              </w:rPr>
              <w:t>Guarantee / warranty certificate, and (for equipment) manuals</w:t>
            </w:r>
          </w:p>
        </w:tc>
        <w:tc>
          <w:tcPr>
            <w:tcW w:type="dxa" w:w="2133"/>
            <w:vAlign w:val="center"/>
          </w:tcPr>
          <w:p>
            <w:pPr>
              <w:spacing w:after="0" w:before="0" w:line="245" w:lineRule="auto"/>
            </w:pPr>
            <w:r>
              <w:rPr>
                <w:rFonts w:ascii="Calibri" w:hAnsi="Calibri"/>
                <w:sz w:val="18"/>
                <w:u w:val="none"/>
              </w:rPr>
              <w:t>Supplier</w:t>
            </w:r>
          </w:p>
        </w:tc>
        <w:tc>
          <w:tcPr>
            <w:tcW w:type="dxa" w:w="4762"/>
            <w:vAlign w:val="center"/>
          </w:tcPr>
          <w:p>
            <w:pPr>
              <w:spacing w:after="0" w:before="0" w:line="245" w:lineRule="auto"/>
            </w:pPr>
            <w:r>
              <w:rPr>
                <w:rFonts w:ascii="Calibri" w:hAnsi="Calibri"/>
                <w:sz w:val="18"/>
                <w:u w:val="none"/>
              </w:rPr>
              <w:t>Warranty period, installation obligation</w:t>
            </w:r>
          </w:p>
        </w:tc>
      </w:tr>
      <w:tr>
        <w:trPr>
          <w:cantSplit/>
        </w:trPr>
        <w:tc>
          <w:tcPr>
            <w:tcW w:type="dxa" w:w="2969"/>
            <w:shd w:val="clear" w:color="auto" w:fill="F1F6FB"/>
            <w:vAlign w:val="center"/>
          </w:tcPr>
          <w:p>
            <w:pPr>
              <w:spacing w:after="0" w:before="0" w:line="245" w:lineRule="auto"/>
            </w:pPr>
            <w:r>
              <w:rPr>
                <w:rFonts w:ascii="Calibri" w:hAnsi="Calibri"/>
                <w:b/>
                <w:color w:val="15325B"/>
                <w:sz w:val="18"/>
                <w:u w:val="none"/>
              </w:rPr>
              <w:t>Cold-chain / temperature data-logger record</w:t>
            </w:r>
          </w:p>
        </w:tc>
        <w:tc>
          <w:tcPr>
            <w:tcW w:type="dxa" w:w="2133"/>
            <w:shd w:val="clear" w:color="auto" w:fill="F1F6FB"/>
            <w:vAlign w:val="center"/>
          </w:tcPr>
          <w:p>
            <w:pPr>
              <w:spacing w:after="0" w:before="0" w:line="245" w:lineRule="auto"/>
            </w:pPr>
            <w:r>
              <w:rPr>
                <w:rFonts w:ascii="Calibri" w:hAnsi="Calibri"/>
                <w:sz w:val="18"/>
                <w:u w:val="none"/>
              </w:rPr>
              <w:t>Transporter/supplier</w:t>
            </w:r>
          </w:p>
        </w:tc>
        <w:tc>
          <w:tcPr>
            <w:tcW w:type="dxa" w:w="4762"/>
            <w:shd w:val="clear" w:color="auto" w:fill="F1F6FB"/>
            <w:vAlign w:val="center"/>
          </w:tcPr>
          <w:p>
            <w:pPr>
              <w:spacing w:after="0" w:before="0" w:line="245" w:lineRule="auto"/>
            </w:pPr>
            <w:r>
              <w:rPr>
                <w:rFonts w:ascii="Calibri" w:hAnsi="Calibri"/>
                <w:sz w:val="18"/>
                <w:u w:val="none"/>
              </w:rPr>
              <w:t>Whether 2–8 °C was maintained throughout transit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CHALLAN VS INVOICE — CLASSIC MCQ  —  </w:t>
            </w:r>
            <w:r>
              <w:rPr>
                <w:rFonts w:ascii="Calibri" w:hAnsi="Calibri"/>
                <w:b/>
                <w:sz w:val="20"/>
                <w:u w:val="none"/>
              </w:rPr>
              <w:t>Delivery challan</w:t>
            </w:r>
            <w:r>
              <w:rPr>
                <w:rFonts w:ascii="Calibri" w:hAnsi="Calibri"/>
                <w:sz w:val="20"/>
                <w:u w:val="none"/>
              </w:rPr>
              <w:t xml:space="preserve"> = document of </w:t>
            </w:r>
            <w:r>
              <w:rPr>
                <w:rFonts w:ascii="Calibri" w:hAnsi="Calibri"/>
                <w:i/>
                <w:sz w:val="20"/>
                <w:u w:val="none"/>
              </w:rPr>
              <w:t>movement of goods</w:t>
            </w:r>
            <w:r>
              <w:rPr>
                <w:rFonts w:ascii="Calibri" w:hAnsi="Calibri"/>
                <w:sz w:val="20"/>
                <w:u w:val="none"/>
              </w:rPr>
              <w:t xml:space="preserve"> (says </w:t>
            </w:r>
            <w:r>
              <w:rPr>
                <w:rFonts w:ascii="Calibri" w:hAnsi="Calibri"/>
                <w:i/>
                <w:sz w:val="20"/>
                <w:u w:val="none"/>
              </w:rPr>
              <w:t>what has been sent</w:t>
            </w:r>
            <w:r>
              <w:rPr>
                <w:rFonts w:ascii="Calibri" w:hAnsi="Calibri"/>
                <w:sz w:val="20"/>
                <w:u w:val="none"/>
              </w:rPr>
              <w:t xml:space="preserve">); it travels with the goods and does </w:t>
            </w:r>
            <w:r>
              <w:rPr>
                <w:rFonts w:ascii="Calibri" w:hAnsi="Calibri"/>
                <w:b/>
                <w:sz w:val="20"/>
                <w:u w:val="none"/>
              </w:rPr>
              <w:t>not</w:t>
            </w:r>
            <w:r>
              <w:rPr>
                <w:rFonts w:ascii="Calibri" w:hAnsi="Calibri"/>
                <w:sz w:val="20"/>
                <w:u w:val="none"/>
              </w:rPr>
              <w:t xml:space="preserve"> demand money. </w:t>
            </w:r>
            <w:r>
              <w:rPr>
                <w:rFonts w:ascii="Calibri" w:hAnsi="Calibri"/>
                <w:b/>
                <w:sz w:val="20"/>
                <w:u w:val="none"/>
              </w:rPr>
              <w:t>Invoice (bill)</w:t>
            </w:r>
            <w:r>
              <w:rPr>
                <w:rFonts w:ascii="Calibri" w:hAnsi="Calibri"/>
                <w:sz w:val="20"/>
                <w:u w:val="none"/>
              </w:rPr>
              <w:t xml:space="preserve"> = document of </w:t>
            </w:r>
            <w:r>
              <w:rPr>
                <w:rFonts w:ascii="Calibri" w:hAnsi="Calibri"/>
                <w:i/>
                <w:sz w:val="20"/>
                <w:u w:val="none"/>
              </w:rPr>
              <w:t>demand for payment</w:t>
            </w:r>
            <w:r>
              <w:rPr>
                <w:rFonts w:ascii="Calibri" w:hAnsi="Calibri"/>
                <w:sz w:val="20"/>
                <w:u w:val="none"/>
              </w:rPr>
              <w:t xml:space="preserve"> (says </w:t>
            </w:r>
            <w:r>
              <w:rPr>
                <w:rFonts w:ascii="Calibri" w:hAnsi="Calibri"/>
                <w:i/>
                <w:sz w:val="20"/>
                <w:u w:val="none"/>
              </w:rPr>
              <w:t>what is payable</w:t>
            </w:r>
            <w:r>
              <w:rPr>
                <w:rFonts w:ascii="Calibri" w:hAnsi="Calibri"/>
                <w:sz w:val="20"/>
                <w:u w:val="none"/>
              </w:rPr>
              <w:t xml:space="preserve">), showing rate, GST and total value. A </w:t>
            </w:r>
            <w:r>
              <w:rPr>
                <w:rFonts w:ascii="Calibri" w:hAnsi="Calibri"/>
                <w:b/>
                <w:sz w:val="20"/>
                <w:u w:val="none"/>
              </w:rPr>
              <w:t>GRN</w:t>
            </w:r>
            <w:r>
              <w:rPr>
                <w:rFonts w:ascii="Calibri" w:hAnsi="Calibri"/>
                <w:sz w:val="20"/>
                <w:u w:val="none"/>
              </w:rPr>
              <w:t xml:space="preserve"> is prepared by the </w:t>
            </w:r>
            <w:r>
              <w:rPr>
                <w:rFonts w:ascii="Calibri" w:hAnsi="Calibri"/>
                <w:b/>
                <w:sz w:val="20"/>
                <w:u w:val="none"/>
              </w:rPr>
              <w:t>buyer</w:t>
            </w:r>
            <w:r>
              <w:rPr>
                <w:rFonts w:ascii="Calibri" w:hAnsi="Calibri"/>
                <w:sz w:val="20"/>
                <w:u w:val="none"/>
              </w:rPr>
              <w:t>, not the supplier.</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3.5  </w:t>
      </w:r>
      <w:r>
        <w:rPr>
          <w:rFonts w:ascii="Calibri" w:hAnsi="Calibri"/>
          <w:b/>
          <w:color w:val="1F4E79"/>
          <w:sz w:val="26"/>
          <w:u w:val="none"/>
        </w:rPr>
        <w:t>The Clerical Procedure — Step by Step</w:t>
      </w:r>
    </w:p>
    <w:p>
      <w:pPr>
        <w:jc w:val="both"/>
      </w:pPr>
      <w:r>
        <w:rPr>
          <w:rFonts w:ascii="Calibri" w:hAnsi="Calibri"/>
          <w:sz w:val="21"/>
          <w:u w:val="none"/>
        </w:rPr>
        <w:t xml:space="preserve">This is the </w:t>
      </w:r>
      <w:r>
        <w:rPr>
          <w:rFonts w:ascii="Calibri" w:hAnsi="Calibri"/>
          <w:i/>
          <w:sz w:val="21"/>
          <w:u w:val="none"/>
        </w:rPr>
        <w:t>heart of the syllabus</w:t>
      </w:r>
      <w:r>
        <w:rPr>
          <w:rFonts w:ascii="Calibri" w:hAnsi="Calibri"/>
          <w:sz w:val="21"/>
          <w:u w:val="none"/>
        </w:rPr>
        <w:t>. Learn the 16 steps in order; every sub-question (GRN, discrepancy, quarantine, bill passing) is only a detail of one of these steps.</w:t>
      </w:r>
    </w:p>
    <w:p>
      <w:pPr>
        <w:spacing w:after="40" w:line="252" w:lineRule="auto"/>
        <w:ind w:left="879" w:hanging="879"/>
      </w:pPr>
      <w:r>
        <w:rPr>
          <w:rFonts w:ascii="Calibri" w:hAnsi="Calibri"/>
          <w:b/>
          <w:color w:val="9B1B30"/>
          <w:sz w:val="20"/>
          <w:u w:val="none"/>
        </w:rPr>
        <w:t xml:space="preserve">Step 1  </w:t>
      </w:r>
      <w:r>
        <w:rPr>
          <w:rFonts w:ascii="Calibri" w:hAnsi="Calibri"/>
          <w:b/>
          <w:sz w:val="21"/>
          <w:u w:val="none"/>
        </w:rPr>
        <w:t>Arrival &amp; gate entry.</w:t>
      </w:r>
      <w:r>
        <w:rPr>
          <w:rFonts w:ascii="Calibri" w:hAnsi="Calibri"/>
          <w:sz w:val="21"/>
          <w:u w:val="none"/>
        </w:rPr>
        <w:t xml:space="preserve"> The vehicle reports at the gate. Security records date, time, vehicle number, name of supplier/transporter and </w:t>
      </w:r>
      <w:r>
        <w:rPr>
          <w:rFonts w:ascii="Calibri" w:hAnsi="Calibri"/>
          <w:b/>
          <w:sz w:val="21"/>
          <w:u w:val="none"/>
        </w:rPr>
        <w:t>number of packages</w:t>
      </w:r>
      <w:r>
        <w:rPr>
          <w:rFonts w:ascii="Calibri" w:hAnsi="Calibri"/>
          <w:sz w:val="21"/>
          <w:u w:val="none"/>
        </w:rPr>
        <w:t xml:space="preserve"> in the </w:t>
      </w:r>
      <w:r>
        <w:rPr>
          <w:rFonts w:ascii="Calibri" w:hAnsi="Calibri"/>
          <w:b/>
          <w:sz w:val="21"/>
          <w:u w:val="none"/>
        </w:rPr>
        <w:t>Gate Entry (Inward) Register</w:t>
      </w:r>
      <w:r>
        <w:rPr>
          <w:rFonts w:ascii="Calibri" w:hAnsi="Calibri"/>
          <w:sz w:val="21"/>
          <w:u w:val="none"/>
        </w:rPr>
        <w:t xml:space="preserve"> and issues a gate entry slip. Condition of seals and of packages is noted </w:t>
      </w:r>
      <w:r>
        <w:rPr>
          <w:rFonts w:ascii="Calibri" w:hAnsi="Calibri"/>
          <w:i/>
          <w:sz w:val="21"/>
          <w:u w:val="none"/>
        </w:rPr>
        <w:t>before</w:t>
      </w:r>
      <w:r>
        <w:rPr>
          <w:rFonts w:ascii="Calibri" w:hAnsi="Calibri"/>
          <w:sz w:val="21"/>
          <w:u w:val="none"/>
        </w:rPr>
        <w:t xml:space="preserve"> unloading.</w:t>
      </w:r>
    </w:p>
    <w:p>
      <w:pPr>
        <w:spacing w:after="40" w:line="252" w:lineRule="auto"/>
        <w:ind w:left="879" w:hanging="879"/>
      </w:pPr>
      <w:r>
        <w:rPr>
          <w:rFonts w:ascii="Calibri" w:hAnsi="Calibri"/>
          <w:b/>
          <w:color w:val="9B1B30"/>
          <w:sz w:val="20"/>
          <w:u w:val="none"/>
        </w:rPr>
        <w:t xml:space="preserve">Step 2  </w:t>
      </w:r>
      <w:r>
        <w:rPr>
          <w:rFonts w:ascii="Calibri" w:hAnsi="Calibri"/>
          <w:b/>
          <w:sz w:val="21"/>
          <w:u w:val="none"/>
        </w:rPr>
        <w:t>Receipt of documents.</w:t>
      </w:r>
      <w:r>
        <w:rPr>
          <w:rFonts w:ascii="Calibri" w:hAnsi="Calibri"/>
          <w:sz w:val="21"/>
          <w:u w:val="none"/>
        </w:rPr>
        <w:t xml:space="preserve"> The driver/representative hands over the </w:t>
      </w:r>
      <w:r>
        <w:rPr>
          <w:rFonts w:ascii="Calibri" w:hAnsi="Calibri"/>
          <w:b/>
          <w:sz w:val="21"/>
          <w:u w:val="none"/>
        </w:rPr>
        <w:t>delivery challan, invoice, packing list and LR</w:t>
      </w:r>
      <w:r>
        <w:rPr>
          <w:rFonts w:ascii="Calibri" w:hAnsi="Calibri"/>
          <w:sz w:val="21"/>
          <w:u w:val="none"/>
        </w:rPr>
        <w:t xml:space="preserve">. The clerk stamps them with date of receipt and a serial </w:t>
      </w:r>
      <w:r>
        <w:rPr>
          <w:rFonts w:ascii="Calibri" w:hAnsi="Calibri"/>
          <w:i/>
          <w:sz w:val="21"/>
          <w:u w:val="none"/>
        </w:rPr>
        <w:t>inward number</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Verification of authority to supply.</w:t>
      </w:r>
      <w:r>
        <w:rPr>
          <w:rFonts w:ascii="Calibri" w:hAnsi="Calibri"/>
          <w:sz w:val="21"/>
          <w:u w:val="none"/>
        </w:rPr>
        <w:t xml:space="preserve"> The clerk retrieves the </w:t>
      </w:r>
      <w:r>
        <w:rPr>
          <w:rFonts w:ascii="Calibri" w:hAnsi="Calibri"/>
          <w:b/>
          <w:sz w:val="21"/>
          <w:u w:val="none"/>
        </w:rPr>
        <w:t>office copy of the Purchase Order</w:t>
      </w:r>
      <w:r>
        <w:rPr>
          <w:rFonts w:ascii="Calibri" w:hAnsi="Calibri"/>
          <w:sz w:val="21"/>
          <w:u w:val="none"/>
        </w:rPr>
        <w:t xml:space="preserve"> (or the rate-contract supply order) and confirms: correct consignee, valid PO number, item actually ordered, </w:t>
      </w:r>
      <w:r>
        <w:rPr>
          <w:rFonts w:ascii="Calibri" w:hAnsi="Calibri"/>
          <w:b/>
          <w:sz w:val="21"/>
          <w:u w:val="none"/>
        </w:rPr>
        <w:t>delivery period not expired</w:t>
      </w:r>
      <w:r>
        <w:rPr>
          <w:rFonts w:ascii="Calibri" w:hAnsi="Calibri"/>
          <w:sz w:val="21"/>
          <w:u w:val="none"/>
        </w:rPr>
        <w:t xml:space="preserve">. </w:t>
      </w:r>
      <w:r>
        <w:rPr>
          <w:rFonts w:ascii="Calibri" w:hAnsi="Calibri"/>
          <w:i/>
          <w:sz w:val="21"/>
          <w:u w:val="none"/>
        </w:rPr>
        <w:t>Unordered goods are not unloaded</w:t>
      </w:r>
      <w:r>
        <w:rPr>
          <w:rFonts w:ascii="Calibri" w:hAnsi="Calibri"/>
          <w:sz w:val="21"/>
          <w:u w:val="none"/>
        </w:rPr>
        <w:t xml:space="preserve"> — they are refused or kept unopened with intimation to purchase section.</w:t>
      </w:r>
    </w:p>
    <w:p>
      <w:pPr>
        <w:spacing w:after="40" w:line="252" w:lineRule="auto"/>
        <w:ind w:left="879" w:hanging="879"/>
      </w:pPr>
      <w:r>
        <w:rPr>
          <w:rFonts w:ascii="Calibri" w:hAnsi="Calibri"/>
          <w:b/>
          <w:color w:val="9B1B30"/>
          <w:sz w:val="20"/>
          <w:u w:val="none"/>
        </w:rPr>
        <w:t xml:space="preserve">Step 4  </w:t>
      </w:r>
      <w:r>
        <w:rPr>
          <w:rFonts w:ascii="Calibri" w:hAnsi="Calibri"/>
          <w:b/>
          <w:sz w:val="21"/>
          <w:u w:val="none"/>
        </w:rPr>
        <w:t>Unloading and counting of packages.</w:t>
      </w:r>
      <w:r>
        <w:rPr>
          <w:rFonts w:ascii="Calibri" w:hAnsi="Calibri"/>
          <w:sz w:val="21"/>
          <w:u w:val="none"/>
        </w:rPr>
        <w:t xml:space="preserve"> Packages are counted against the challan/LR. Any shortage in the </w:t>
      </w:r>
      <w:r>
        <w:rPr>
          <w:rFonts w:ascii="Calibri" w:hAnsi="Calibri"/>
          <w:b/>
          <w:sz w:val="21"/>
          <w:u w:val="none"/>
        </w:rPr>
        <w:t>number of packages</w:t>
      </w:r>
      <w:r>
        <w:rPr>
          <w:rFonts w:ascii="Calibri" w:hAnsi="Calibri"/>
          <w:sz w:val="21"/>
          <w:u w:val="none"/>
        </w:rPr>
        <w:t xml:space="preserve">, or a torn/wet/re-stitched/open package, is recorded </w:t>
      </w:r>
      <w:r>
        <w:rPr>
          <w:rFonts w:ascii="Calibri" w:hAnsi="Calibri"/>
          <w:b/>
          <w:sz w:val="21"/>
          <w:u w:val="none"/>
        </w:rPr>
        <w:t>on the carrier’s copy of the LR itself</w:t>
      </w:r>
      <w:r>
        <w:rPr>
          <w:rFonts w:ascii="Calibri" w:hAnsi="Calibri"/>
          <w:sz w:val="21"/>
          <w:u w:val="none"/>
        </w:rPr>
        <w:t xml:space="preserve"> and the driver’s signature obtained — this is essential to sustain a claim later. Weighment is done where relevant.</w:t>
      </w:r>
    </w:p>
    <w:p>
      <w:pPr>
        <w:spacing w:after="40" w:line="252" w:lineRule="auto"/>
        <w:ind w:left="879" w:hanging="879"/>
      </w:pPr>
      <w:r>
        <w:rPr>
          <w:rFonts w:ascii="Calibri" w:hAnsi="Calibri"/>
          <w:b/>
          <w:color w:val="9B1B30"/>
          <w:sz w:val="20"/>
          <w:u w:val="none"/>
        </w:rPr>
        <w:t xml:space="preserve">Step 5  </w:t>
      </w:r>
      <w:r>
        <w:rPr>
          <w:rFonts w:ascii="Calibri" w:hAnsi="Calibri"/>
          <w:b/>
          <w:sz w:val="21"/>
          <w:u w:val="none"/>
        </w:rPr>
        <w:t>Unpacking.</w:t>
      </w:r>
      <w:r>
        <w:rPr>
          <w:rFonts w:ascii="Calibri" w:hAnsi="Calibri"/>
          <w:sz w:val="21"/>
          <w:u w:val="none"/>
        </w:rPr>
        <w:t xml:space="preserve"> Cases are opened carefully at the unpacking table in the presence of the receiving clerk (and the supplier’s representative if present). Packing material is retained until checking is complete, as small items often remain inside.</w:t>
      </w:r>
    </w:p>
    <w:p>
      <w:pPr>
        <w:spacing w:after="40" w:line="252" w:lineRule="auto"/>
        <w:ind w:left="879" w:hanging="879"/>
      </w:pPr>
      <w:r>
        <w:rPr>
          <w:rFonts w:ascii="Calibri" w:hAnsi="Calibri"/>
          <w:b/>
          <w:color w:val="9B1B30"/>
          <w:sz w:val="20"/>
          <w:u w:val="none"/>
        </w:rPr>
        <w:t xml:space="preserve">Step 6  </w:t>
      </w:r>
      <w:r>
        <w:rPr>
          <w:rFonts w:ascii="Calibri" w:hAnsi="Calibri"/>
          <w:b/>
          <w:sz w:val="21"/>
          <w:u w:val="none"/>
        </w:rPr>
        <w:t>Quantitative check.</w:t>
      </w:r>
      <w:r>
        <w:rPr>
          <w:rFonts w:ascii="Calibri" w:hAnsi="Calibri"/>
          <w:sz w:val="21"/>
          <w:u w:val="none"/>
        </w:rPr>
        <w:t xml:space="preserve"> Each item is counted/measured and compared with </w:t>
      </w:r>
      <w:r>
        <w:rPr>
          <w:rFonts w:ascii="Calibri" w:hAnsi="Calibri"/>
          <w:b/>
          <w:sz w:val="21"/>
          <w:u w:val="none"/>
        </w:rPr>
        <w:t>(a)</w:t>
      </w:r>
      <w:r>
        <w:rPr>
          <w:rFonts w:ascii="Calibri" w:hAnsi="Calibri"/>
          <w:sz w:val="21"/>
          <w:u w:val="none"/>
        </w:rPr>
        <w:t xml:space="preserve"> the challan, </w:t>
      </w:r>
      <w:r>
        <w:rPr>
          <w:rFonts w:ascii="Calibri" w:hAnsi="Calibri"/>
          <w:b/>
          <w:sz w:val="21"/>
          <w:u w:val="none"/>
        </w:rPr>
        <w:t>(b)</w:t>
      </w:r>
      <w:r>
        <w:rPr>
          <w:rFonts w:ascii="Calibri" w:hAnsi="Calibri"/>
          <w:sz w:val="21"/>
          <w:u w:val="none"/>
        </w:rPr>
        <w:t xml:space="preserve"> the invoice and </w:t>
      </w:r>
      <w:r>
        <w:rPr>
          <w:rFonts w:ascii="Calibri" w:hAnsi="Calibri"/>
          <w:b/>
          <w:sz w:val="21"/>
          <w:u w:val="none"/>
        </w:rPr>
        <w:t>(c)</w:t>
      </w:r>
      <w:r>
        <w:rPr>
          <w:rFonts w:ascii="Calibri" w:hAnsi="Calibri"/>
          <w:sz w:val="21"/>
          <w:u w:val="none"/>
        </w:rPr>
        <w:t xml:space="preserve"> the purchase order. Units of measurement are converted where necessary (e.g. PO in "1,000 tablets", supply in "10 boxes of 10 × 10").</w:t>
      </w:r>
    </w:p>
    <w:p>
      <w:pPr>
        <w:spacing w:after="40" w:line="252" w:lineRule="auto"/>
        <w:ind w:left="879" w:hanging="879"/>
      </w:pPr>
      <w:r>
        <w:rPr>
          <w:rFonts w:ascii="Calibri" w:hAnsi="Calibri"/>
          <w:b/>
          <w:color w:val="9B1B30"/>
          <w:sz w:val="20"/>
          <w:u w:val="none"/>
        </w:rPr>
        <w:t xml:space="preserve">Step 7  </w:t>
      </w:r>
      <w:r>
        <w:rPr>
          <w:rFonts w:ascii="Calibri" w:hAnsi="Calibri"/>
          <w:b/>
          <w:sz w:val="21"/>
          <w:u w:val="none"/>
        </w:rPr>
        <w:t>Qualitative / technical check by the pharmacist.</w:t>
      </w:r>
      <w:r>
        <w:rPr>
          <w:rFonts w:ascii="Calibri" w:hAnsi="Calibri"/>
          <w:sz w:val="21"/>
          <w:u w:val="none"/>
        </w:rPr>
        <w:t xml:space="preserve"> Name (generic + brand), strength, dosage form, pack size, </w:t>
      </w:r>
      <w:r>
        <w:rPr>
          <w:rFonts w:ascii="Calibri" w:hAnsi="Calibri"/>
          <w:b/>
          <w:sz w:val="21"/>
          <w:u w:val="none"/>
        </w:rPr>
        <w:t>batch number, date of manufacture, date of expiry, remaining shelf-life</w:t>
      </w:r>
      <w:r>
        <w:rPr>
          <w:rFonts w:ascii="Calibri" w:hAnsi="Calibri"/>
          <w:sz w:val="21"/>
          <w:u w:val="none"/>
        </w:rPr>
        <w:t xml:space="preserve">, storage instruction, label completeness, manufacturer’s name &amp; licence number, MRP/DPCO price, ISI/BIS or sterility markings, physical condition (colour, clarity, caking, leakage, broken seal, cracked ampoule), and whether the batch figures in any </w:t>
      </w:r>
      <w:r>
        <w:rPr>
          <w:rFonts w:ascii="Calibri" w:hAnsi="Calibri"/>
          <w:b/>
          <w:sz w:val="21"/>
          <w:u w:val="none"/>
        </w:rPr>
        <w:t>drug alert / recall list</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8  </w:t>
      </w:r>
      <w:r>
        <w:rPr>
          <w:rFonts w:ascii="Calibri" w:hAnsi="Calibri"/>
          <w:b/>
          <w:sz w:val="21"/>
          <w:u w:val="none"/>
        </w:rPr>
        <w:t>Sampling for analytical test.</w:t>
      </w:r>
      <w:r>
        <w:rPr>
          <w:rFonts w:ascii="Calibri" w:hAnsi="Calibri"/>
          <w:sz w:val="21"/>
          <w:u w:val="none"/>
        </w:rPr>
        <w:t xml:space="preserve"> Where the PO or hospital policy requires, a sample of each batch is drawn, labelled (item, batch, GRN no., date), entered in the </w:t>
      </w:r>
      <w:r>
        <w:rPr>
          <w:rFonts w:ascii="Calibri" w:hAnsi="Calibri"/>
          <w:b/>
          <w:sz w:val="21"/>
          <w:u w:val="none"/>
        </w:rPr>
        <w:t>Sample Register</w:t>
      </w:r>
      <w:r>
        <w:rPr>
          <w:rFonts w:ascii="Calibri" w:hAnsi="Calibri"/>
          <w:sz w:val="21"/>
          <w:u w:val="none"/>
        </w:rPr>
        <w:t xml:space="preserve"> and sent to the approved laboratory with a covering memo. The consignment stays in quarantine meanwhile.</w:t>
      </w:r>
    </w:p>
    <w:p>
      <w:pPr>
        <w:spacing w:after="40" w:line="252" w:lineRule="auto"/>
        <w:ind w:left="879" w:hanging="879"/>
      </w:pPr>
      <w:r>
        <w:rPr>
          <w:rFonts w:ascii="Calibri" w:hAnsi="Calibri"/>
          <w:b/>
          <w:color w:val="9B1B30"/>
          <w:sz w:val="20"/>
          <w:u w:val="none"/>
        </w:rPr>
        <w:t xml:space="preserve">Step 9  </w:t>
      </w:r>
      <w:r>
        <w:rPr>
          <w:rFonts w:ascii="Calibri" w:hAnsi="Calibri"/>
          <w:b/>
          <w:sz w:val="21"/>
          <w:u w:val="none"/>
        </w:rPr>
        <w:t>Movement to the quarantine ("Under Test") area.</w:t>
      </w:r>
      <w:r>
        <w:rPr>
          <w:rFonts w:ascii="Calibri" w:hAnsi="Calibri"/>
          <w:sz w:val="21"/>
          <w:u w:val="none"/>
        </w:rPr>
        <w:t xml:space="preserve"> The consignment is stacked in the quarantine area with a </w:t>
      </w:r>
      <w:r>
        <w:rPr>
          <w:rFonts w:ascii="Calibri" w:hAnsi="Calibri"/>
          <w:b/>
          <w:sz w:val="21"/>
          <w:u w:val="none"/>
        </w:rPr>
        <w:t>yellow "QUARANTINE / UNDER TEST" label</w:t>
      </w:r>
      <w:r>
        <w:rPr>
          <w:rFonts w:ascii="Calibri" w:hAnsi="Calibri"/>
          <w:sz w:val="21"/>
          <w:u w:val="none"/>
        </w:rPr>
        <w:t xml:space="preserve"> showing item, batch, quantity and GRN number. Cold-chain items go straight into the refrigerator/ILR, still labelled as quarantined.</w:t>
      </w:r>
    </w:p>
    <w:p>
      <w:pPr>
        <w:spacing w:after="40" w:line="252" w:lineRule="auto"/>
        <w:ind w:left="879" w:hanging="879"/>
      </w:pPr>
      <w:r>
        <w:rPr>
          <w:rFonts w:ascii="Calibri" w:hAnsi="Calibri"/>
          <w:b/>
          <w:color w:val="9B1B30"/>
          <w:sz w:val="20"/>
          <w:u w:val="none"/>
        </w:rPr>
        <w:t xml:space="preserve">Step 10 </w:t>
      </w:r>
      <w:r>
        <w:rPr>
          <w:rFonts w:ascii="Calibri" w:hAnsi="Calibri"/>
          <w:b/>
          <w:sz w:val="21"/>
          <w:u w:val="none"/>
        </w:rPr>
        <w:t>Entry in the Goods Inward Register (Daily Receipt Register).</w:t>
      </w:r>
      <w:r>
        <w:rPr>
          <w:rFonts w:ascii="Calibri" w:hAnsi="Calibri"/>
          <w:sz w:val="21"/>
          <w:u w:val="none"/>
        </w:rPr>
        <w:t xml:space="preserve"> A serial, date-wise entry of every consignment received on that day — the </w:t>
      </w:r>
      <w:r>
        <w:rPr>
          <w:rFonts w:ascii="Calibri" w:hAnsi="Calibri"/>
          <w:i/>
          <w:sz w:val="21"/>
          <w:u w:val="none"/>
        </w:rPr>
        <w:t>primary chronological record</w:t>
      </w:r>
      <w:r>
        <w:rPr>
          <w:rFonts w:ascii="Calibri" w:hAnsi="Calibri"/>
          <w:sz w:val="21"/>
          <w:u w:val="none"/>
        </w:rPr>
        <w:t xml:space="preserve"> of receipts.</w:t>
      </w:r>
    </w:p>
    <w:p>
      <w:pPr>
        <w:spacing w:after="40" w:line="252" w:lineRule="auto"/>
        <w:ind w:left="879" w:hanging="879"/>
      </w:pPr>
      <w:r>
        <w:rPr>
          <w:rFonts w:ascii="Calibri" w:hAnsi="Calibri"/>
          <w:b/>
          <w:color w:val="9B1B30"/>
          <w:sz w:val="20"/>
          <w:u w:val="none"/>
        </w:rPr>
        <w:t xml:space="preserve">Step 11 </w:t>
      </w:r>
      <w:r>
        <w:rPr>
          <w:rFonts w:ascii="Calibri" w:hAnsi="Calibri"/>
          <w:b/>
          <w:sz w:val="21"/>
          <w:u w:val="none"/>
        </w:rPr>
        <w:t>Preparation of the Goods Received Note (GRN).</w:t>
      </w:r>
      <w:r>
        <w:rPr>
          <w:rFonts w:ascii="Calibri" w:hAnsi="Calibri"/>
          <w:sz w:val="21"/>
          <w:u w:val="none"/>
        </w:rPr>
        <w:t xml:space="preserve"> The clerk prepares the GRN in the prescribed number of copies showing quantity ordered, quantity received, quantity accepted, quantity rejected/short, batch and expiry details and remarks. It is signed by the receiving clerk, the pharmacist and countersigned by the Store Officer. </w:t>
      </w:r>
      <w:r>
        <w:rPr>
          <w:rFonts w:ascii="Calibri" w:hAnsi="Calibri"/>
          <w:b/>
          <w:sz w:val="21"/>
          <w:u w:val="none"/>
        </w:rPr>
        <w:t>The GRN is the pivotal document of the whole section.</w:t>
      </w:r>
    </w:p>
    <w:p>
      <w:pPr>
        <w:spacing w:after="40" w:line="252" w:lineRule="auto"/>
        <w:ind w:left="879" w:hanging="879"/>
      </w:pPr>
      <w:r>
        <w:rPr>
          <w:rFonts w:ascii="Calibri" w:hAnsi="Calibri"/>
          <w:b/>
          <w:color w:val="9B1B30"/>
          <w:sz w:val="20"/>
          <w:u w:val="none"/>
        </w:rPr>
        <w:t xml:space="preserve">Step 12 </w:t>
      </w:r>
      <w:r>
        <w:rPr>
          <w:rFonts w:ascii="Calibri" w:hAnsi="Calibri"/>
          <w:b/>
          <w:sz w:val="21"/>
          <w:u w:val="none"/>
        </w:rPr>
        <w:t>Inspection / test result and disposal of the consignment.</w:t>
      </w:r>
      <w:r>
        <w:rPr>
          <w:rFonts w:ascii="Calibri" w:hAnsi="Calibri"/>
          <w:sz w:val="21"/>
          <w:u w:val="none"/>
        </w:rPr>
        <w:t xml:space="preserve"> On receipt of the inspection or analytical report the quarantine label is replaced by a </w:t>
      </w:r>
      <w:r>
        <w:rPr>
          <w:rFonts w:ascii="Calibri" w:hAnsi="Calibri"/>
          <w:b/>
          <w:sz w:val="21"/>
          <w:u w:val="none"/>
        </w:rPr>
        <w:t>green "APPROVED"</w:t>
      </w:r>
      <w:r>
        <w:rPr>
          <w:rFonts w:ascii="Calibri" w:hAnsi="Calibri"/>
          <w:sz w:val="21"/>
          <w:u w:val="none"/>
        </w:rPr>
        <w:t xml:space="preserve"> label (goods moved to main store) or a </w:t>
      </w:r>
      <w:r>
        <w:rPr>
          <w:rFonts w:ascii="Calibri" w:hAnsi="Calibri"/>
          <w:b/>
          <w:sz w:val="21"/>
          <w:u w:val="none"/>
        </w:rPr>
        <w:t>red "REJECTED"</w:t>
      </w:r>
      <w:r>
        <w:rPr>
          <w:rFonts w:ascii="Calibri" w:hAnsi="Calibri"/>
          <w:sz w:val="21"/>
          <w:u w:val="none"/>
        </w:rPr>
        <w:t xml:space="preserve"> label (goods moved to the rejected/salvage area, supplier informed, arranged for return/replacement).</w:t>
      </w:r>
    </w:p>
    <w:p>
      <w:pPr>
        <w:spacing w:after="40" w:line="252" w:lineRule="auto"/>
        <w:ind w:left="879" w:hanging="879"/>
      </w:pPr>
      <w:r>
        <w:rPr>
          <w:rFonts w:ascii="Calibri" w:hAnsi="Calibri"/>
          <w:b/>
          <w:color w:val="9B1B30"/>
          <w:sz w:val="20"/>
          <w:u w:val="none"/>
        </w:rPr>
        <w:t xml:space="preserve">Step 13 </w:t>
      </w:r>
      <w:r>
        <w:rPr>
          <w:rFonts w:ascii="Calibri" w:hAnsi="Calibri"/>
          <w:b/>
          <w:sz w:val="21"/>
          <w:u w:val="none"/>
        </w:rPr>
        <w:t>Taking on charge and posting of stock records.</w:t>
      </w:r>
      <w:r>
        <w:rPr>
          <w:rFonts w:ascii="Calibri" w:hAnsi="Calibri"/>
          <w:sz w:val="21"/>
          <w:u w:val="none"/>
        </w:rPr>
        <w:t xml:space="preserve"> For accepted quantities the store keeper allots a bin/rack location and posts the </w:t>
      </w:r>
      <w:r>
        <w:rPr>
          <w:rFonts w:ascii="Calibri" w:hAnsi="Calibri"/>
          <w:b/>
          <w:sz w:val="21"/>
          <w:u w:val="none"/>
        </w:rPr>
        <w:t>bin card</w:t>
      </w:r>
      <w:r>
        <w:rPr>
          <w:rFonts w:ascii="Calibri" w:hAnsi="Calibri"/>
          <w:sz w:val="21"/>
          <w:u w:val="none"/>
        </w:rPr>
        <w:t xml:space="preserve">; the ledger clerk posts the </w:t>
      </w:r>
      <w:r>
        <w:rPr>
          <w:rFonts w:ascii="Calibri" w:hAnsi="Calibri"/>
          <w:b/>
          <w:sz w:val="21"/>
          <w:u w:val="none"/>
        </w:rPr>
        <w:t>stock ledger / stock register</w:t>
      </w:r>
      <w:r>
        <w:rPr>
          <w:rFonts w:ascii="Calibri" w:hAnsi="Calibri"/>
          <w:sz w:val="21"/>
          <w:u w:val="none"/>
        </w:rPr>
        <w:t xml:space="preserve"> and the </w:t>
      </w:r>
      <w:r>
        <w:rPr>
          <w:rFonts w:ascii="Calibri" w:hAnsi="Calibri"/>
          <w:b/>
          <w:sz w:val="21"/>
          <w:u w:val="none"/>
        </w:rPr>
        <w:t>batch-and-expiry register</w:t>
      </w:r>
      <w:r>
        <w:rPr>
          <w:rFonts w:ascii="Calibri" w:hAnsi="Calibri"/>
          <w:sz w:val="21"/>
          <w:u w:val="none"/>
        </w:rPr>
        <w:t xml:space="preserve"> — each quoting the </w:t>
      </w:r>
      <w:r>
        <w:rPr>
          <w:rFonts w:ascii="Calibri" w:hAnsi="Calibri"/>
          <w:b/>
          <w:sz w:val="21"/>
          <w:u w:val="none"/>
        </w:rPr>
        <w:t>GRN number</w:t>
      </w:r>
      <w:r>
        <w:rPr>
          <w:rFonts w:ascii="Calibri" w:hAnsi="Calibri"/>
          <w:sz w:val="21"/>
          <w:u w:val="none"/>
        </w:rPr>
        <w:t xml:space="preserve"> as authority.</w:t>
      </w:r>
    </w:p>
    <w:p>
      <w:pPr>
        <w:spacing w:after="40" w:line="252" w:lineRule="auto"/>
        <w:ind w:left="879" w:hanging="879"/>
      </w:pPr>
      <w:r>
        <w:rPr>
          <w:rFonts w:ascii="Calibri" w:hAnsi="Calibri"/>
          <w:b/>
          <w:color w:val="9B1B30"/>
          <w:sz w:val="20"/>
          <w:u w:val="none"/>
        </w:rPr>
        <w:t xml:space="preserve">Step 14 </w:t>
      </w:r>
      <w:r>
        <w:rPr>
          <w:rFonts w:ascii="Calibri" w:hAnsi="Calibri"/>
          <w:b/>
          <w:sz w:val="21"/>
          <w:u w:val="none"/>
        </w:rPr>
        <w:t>Reporting of discrepancies and lodging of claims.</w:t>
      </w:r>
      <w:r>
        <w:rPr>
          <w:rFonts w:ascii="Calibri" w:hAnsi="Calibri"/>
          <w:sz w:val="21"/>
          <w:u w:val="none"/>
        </w:rPr>
        <w:t xml:space="preserve"> A </w:t>
      </w:r>
      <w:r>
        <w:rPr>
          <w:rFonts w:ascii="Calibri" w:hAnsi="Calibri"/>
          <w:b/>
          <w:sz w:val="21"/>
          <w:u w:val="none"/>
        </w:rPr>
        <w:t>Discrepancy / Shortage / Damage Report</w:t>
      </w:r>
      <w:r>
        <w:rPr>
          <w:rFonts w:ascii="Calibri" w:hAnsi="Calibri"/>
          <w:sz w:val="21"/>
          <w:u w:val="none"/>
        </w:rPr>
        <w:t xml:space="preserve"> is raised and copies sent to the purchase section, the supplier, the carrier and the insurer as applicable, followed by a </w:t>
      </w:r>
      <w:r>
        <w:rPr>
          <w:rFonts w:ascii="Calibri" w:hAnsi="Calibri"/>
          <w:b/>
          <w:sz w:val="21"/>
          <w:u w:val="none"/>
        </w:rPr>
        <w:t>debit note</w:t>
      </w:r>
      <w:r>
        <w:rPr>
          <w:rFonts w:ascii="Calibri" w:hAnsi="Calibri"/>
          <w:sz w:val="21"/>
          <w:u w:val="none"/>
        </w:rPr>
        <w:t xml:space="preserve"> for the value involved.</w:t>
      </w:r>
    </w:p>
    <w:p>
      <w:pPr>
        <w:spacing w:after="40" w:line="252" w:lineRule="auto"/>
        <w:ind w:left="879" w:hanging="879"/>
      </w:pPr>
      <w:r>
        <w:rPr>
          <w:rFonts w:ascii="Calibri" w:hAnsi="Calibri"/>
          <w:b/>
          <w:color w:val="9B1B30"/>
          <w:sz w:val="20"/>
          <w:u w:val="none"/>
        </w:rPr>
        <w:t xml:space="preserve">Step 15 </w:t>
      </w:r>
      <w:r>
        <w:rPr>
          <w:rFonts w:ascii="Calibri" w:hAnsi="Calibri"/>
          <w:b/>
          <w:sz w:val="21"/>
          <w:u w:val="none"/>
        </w:rPr>
        <w:t>Certification of the bill and passing for payment.</w:t>
      </w:r>
      <w:r>
        <w:rPr>
          <w:rFonts w:ascii="Calibri" w:hAnsi="Calibri"/>
          <w:sz w:val="21"/>
          <w:u w:val="none"/>
        </w:rPr>
        <w:t xml:space="preserve"> The invoice is stamped and certified </w:t>
      </w:r>
      <w:r>
        <w:rPr>
          <w:rFonts w:ascii="Calibri" w:hAnsi="Calibri"/>
          <w:i/>
          <w:sz w:val="21"/>
          <w:u w:val="none"/>
        </w:rPr>
        <w:t>"Received in good condition and taken on stock vide GRN No. ____ dated ____"</w:t>
      </w:r>
      <w:r>
        <w:rPr>
          <w:rFonts w:ascii="Calibri" w:hAnsi="Calibri"/>
          <w:sz w:val="21"/>
          <w:u w:val="none"/>
        </w:rPr>
        <w:t>, the accepted quantity and rate verified against the PO (</w:t>
      </w:r>
      <w:r>
        <w:rPr>
          <w:rFonts w:ascii="Calibri" w:hAnsi="Calibri"/>
          <w:b/>
          <w:sz w:val="21"/>
          <w:u w:val="none"/>
        </w:rPr>
        <w:t>three-way matching</w:t>
      </w:r>
      <w:r>
        <w:rPr>
          <w:rFonts w:ascii="Calibri" w:hAnsi="Calibri"/>
          <w:sz w:val="21"/>
          <w:u w:val="none"/>
        </w:rPr>
        <w:t>), penalties/liquidated damages for late supply noted, and the bill forwarded to accounts.</w:t>
      </w:r>
    </w:p>
    <w:p>
      <w:pPr>
        <w:spacing w:after="40" w:line="252" w:lineRule="auto"/>
        <w:ind w:left="879" w:hanging="879"/>
      </w:pPr>
      <w:r>
        <w:rPr>
          <w:rFonts w:ascii="Calibri" w:hAnsi="Calibri"/>
          <w:b/>
          <w:color w:val="9B1B30"/>
          <w:sz w:val="20"/>
          <w:u w:val="none"/>
        </w:rPr>
        <w:t xml:space="preserve">Step 16 </w:t>
      </w:r>
      <w:r>
        <w:rPr>
          <w:rFonts w:ascii="Calibri" w:hAnsi="Calibri"/>
          <w:b/>
          <w:sz w:val="21"/>
          <w:u w:val="none"/>
        </w:rPr>
        <w:t>Filing, follow-up and MIS.</w:t>
      </w:r>
      <w:r>
        <w:rPr>
          <w:rFonts w:ascii="Calibri" w:hAnsi="Calibri"/>
          <w:sz w:val="21"/>
          <w:u w:val="none"/>
        </w:rPr>
        <w:t xml:space="preserve"> GRN, challan, invoice copy, inspection report and claim correspondence are filed </w:t>
      </w:r>
      <w:r>
        <w:rPr>
          <w:rFonts w:ascii="Calibri" w:hAnsi="Calibri"/>
          <w:b/>
          <w:sz w:val="21"/>
          <w:u w:val="none"/>
        </w:rPr>
        <w:t>PO-wise / GRN-number-wise</w:t>
      </w:r>
      <w:r>
        <w:rPr>
          <w:rFonts w:ascii="Calibri" w:hAnsi="Calibri"/>
          <w:sz w:val="21"/>
          <w:u w:val="none"/>
        </w:rPr>
        <w:t xml:space="preserve">; the purchase section is informed so that the </w:t>
      </w:r>
      <w:r>
        <w:rPr>
          <w:rFonts w:ascii="Calibri" w:hAnsi="Calibri"/>
          <w:b/>
          <w:sz w:val="21"/>
          <w:u w:val="none"/>
        </w:rPr>
        <w:t>dues-in (pending order) register</w:t>
      </w:r>
      <w:r>
        <w:rPr>
          <w:rFonts w:ascii="Calibri" w:hAnsi="Calibri"/>
          <w:sz w:val="21"/>
          <w:u w:val="none"/>
        </w:rPr>
        <w:t xml:space="preserve"> is closed or partly closed; supplier performance (delay, short supply, quality failure) is recorded for </w:t>
      </w:r>
      <w:r>
        <w:rPr>
          <w:rFonts w:ascii="Calibri" w:hAnsi="Calibri"/>
          <w:b/>
          <w:sz w:val="21"/>
          <w:u w:val="none"/>
        </w:rPr>
        <w:t>vendor rating</w:t>
      </w:r>
      <w:r>
        <w:rPr>
          <w:rFonts w:ascii="Calibri" w:hAnsi="Calibri"/>
          <w:sz w:val="21"/>
          <w:u w:val="none"/>
        </w:rPr>
        <w:t>.</w:t>
      </w:r>
    </w:p>
    <w:p>
      <w:pPr>
        <w:spacing w:before="60" w:after="100" w:line="324" w:lineRule="auto"/>
        <w:jc w:val="center"/>
      </w:pPr>
      <w:r>
        <w:rPr>
          <w:rFonts w:ascii="Calibri" w:hAnsi="Calibri"/>
          <w:b/>
          <w:color w:val="15325B"/>
          <w:sz w:val="19"/>
          <w:shd w:val="clear" w:color="auto" w:fill="DCE7F3"/>
        </w:rPr>
        <w:t xml:space="preserve"> Gate entry </w:t>
      </w:r>
      <w:r>
        <w:rPr>
          <w:rFonts w:ascii="Calibri" w:hAnsi="Calibri"/>
          <w:b/>
          <w:color w:val="9B1B30"/>
          <w:sz w:val="19"/>
          <w:u w:val="none"/>
        </w:rPr>
        <w:t xml:space="preserve">  ➤  </w:t>
      </w:r>
      <w:r>
        <w:rPr>
          <w:rFonts w:ascii="Calibri" w:hAnsi="Calibri"/>
          <w:b/>
          <w:color w:val="15325B"/>
          <w:sz w:val="19"/>
          <w:shd w:val="clear" w:color="auto" w:fill="DCE7F3"/>
        </w:rPr>
        <w:t xml:space="preserve"> Documents vs PO </w:t>
      </w:r>
      <w:r>
        <w:rPr>
          <w:rFonts w:ascii="Calibri" w:hAnsi="Calibri"/>
          <w:b/>
          <w:color w:val="9B1B30"/>
          <w:sz w:val="19"/>
          <w:u w:val="none"/>
        </w:rPr>
        <w:t xml:space="preserve">  ➤  </w:t>
      </w:r>
      <w:r>
        <w:rPr>
          <w:rFonts w:ascii="Calibri" w:hAnsi="Calibri"/>
          <w:b/>
          <w:color w:val="15325B"/>
          <w:sz w:val="19"/>
          <w:shd w:val="clear" w:color="auto" w:fill="DCE7F3"/>
        </w:rPr>
        <w:t xml:space="preserve"> Unload &amp; count </w:t>
      </w:r>
      <w:r>
        <w:rPr>
          <w:rFonts w:ascii="Calibri" w:hAnsi="Calibri"/>
          <w:b/>
          <w:color w:val="9B1B30"/>
          <w:sz w:val="19"/>
          <w:u w:val="none"/>
        </w:rPr>
        <w:t xml:space="preserve">  ➤  </w:t>
      </w:r>
      <w:r>
        <w:rPr>
          <w:rFonts w:ascii="Calibri" w:hAnsi="Calibri"/>
          <w:b/>
          <w:color w:val="15325B"/>
          <w:sz w:val="19"/>
          <w:shd w:val="clear" w:color="auto" w:fill="DCE7F3"/>
        </w:rPr>
        <w:t xml:space="preserve"> Quantity check </w:t>
      </w:r>
      <w:r>
        <w:rPr>
          <w:rFonts w:ascii="Calibri" w:hAnsi="Calibri"/>
          <w:b/>
          <w:color w:val="9B1B30"/>
          <w:sz w:val="19"/>
          <w:u w:val="none"/>
        </w:rPr>
        <w:t xml:space="preserve">  ➤  </w:t>
      </w:r>
      <w:r>
        <w:rPr>
          <w:rFonts w:ascii="Calibri" w:hAnsi="Calibri"/>
          <w:b/>
          <w:color w:val="15325B"/>
          <w:sz w:val="19"/>
          <w:shd w:val="clear" w:color="auto" w:fill="DCE7F3"/>
        </w:rPr>
        <w:t xml:space="preserve"> Quality check </w:t>
      </w:r>
      <w:r>
        <w:rPr>
          <w:rFonts w:ascii="Calibri" w:hAnsi="Calibri"/>
          <w:b/>
          <w:color w:val="9B1B30"/>
          <w:sz w:val="19"/>
          <w:u w:val="none"/>
        </w:rPr>
        <w:t xml:space="preserve">  ➤  </w:t>
      </w:r>
      <w:r>
        <w:rPr>
          <w:rFonts w:ascii="Calibri" w:hAnsi="Calibri"/>
          <w:b/>
          <w:color w:val="15325B"/>
          <w:sz w:val="19"/>
          <w:shd w:val="clear" w:color="auto" w:fill="DCE7F3"/>
        </w:rPr>
        <w:t xml:space="preserve"> Sample to QC </w:t>
      </w:r>
      <w:r>
        <w:rPr>
          <w:rFonts w:ascii="Calibri" w:hAnsi="Calibri"/>
          <w:b/>
          <w:color w:val="9B1B30"/>
          <w:sz w:val="19"/>
          <w:u w:val="none"/>
        </w:rPr>
        <w:t xml:space="preserve">  ➤  </w:t>
      </w:r>
      <w:r>
        <w:rPr>
          <w:rFonts w:ascii="Calibri" w:hAnsi="Calibri"/>
          <w:b/>
          <w:color w:val="15325B"/>
          <w:sz w:val="19"/>
          <w:shd w:val="clear" w:color="auto" w:fill="DCE7F3"/>
        </w:rPr>
        <w:t xml:space="preserve"> Quarantine </w:t>
      </w:r>
      <w:r>
        <w:rPr>
          <w:rFonts w:ascii="Calibri" w:hAnsi="Calibri"/>
          <w:b/>
          <w:color w:val="9B1B30"/>
          <w:sz w:val="19"/>
          <w:u w:val="none"/>
        </w:rPr>
        <w:t xml:space="preserve">  ➤  </w:t>
      </w:r>
      <w:r>
        <w:rPr>
          <w:rFonts w:ascii="Calibri" w:hAnsi="Calibri"/>
          <w:b/>
          <w:color w:val="15325B"/>
          <w:sz w:val="19"/>
          <w:shd w:val="clear" w:color="auto" w:fill="DCE7F3"/>
        </w:rPr>
        <w:t xml:space="preserve"> GRN </w:t>
      </w:r>
      <w:r>
        <w:rPr>
          <w:rFonts w:ascii="Calibri" w:hAnsi="Calibri"/>
          <w:b/>
          <w:color w:val="9B1B30"/>
          <w:sz w:val="19"/>
          <w:u w:val="none"/>
        </w:rPr>
        <w:t xml:space="preserve">  ➤  </w:t>
      </w:r>
      <w:r>
        <w:rPr>
          <w:rFonts w:ascii="Calibri" w:hAnsi="Calibri"/>
          <w:b/>
          <w:color w:val="15325B"/>
          <w:sz w:val="19"/>
          <w:shd w:val="clear" w:color="auto" w:fill="DCE7F3"/>
        </w:rPr>
        <w:t xml:space="preserve"> Approved / Rejected </w:t>
      </w:r>
      <w:r>
        <w:rPr>
          <w:rFonts w:ascii="Calibri" w:hAnsi="Calibri"/>
          <w:b/>
          <w:color w:val="9B1B30"/>
          <w:sz w:val="19"/>
          <w:u w:val="none"/>
        </w:rPr>
        <w:t xml:space="preserve">  ➤  </w:t>
      </w:r>
      <w:r>
        <w:rPr>
          <w:rFonts w:ascii="Calibri" w:hAnsi="Calibri"/>
          <w:b/>
          <w:color w:val="15325B"/>
          <w:sz w:val="19"/>
          <w:shd w:val="clear" w:color="auto" w:fill="DCE7F3"/>
        </w:rPr>
        <w:t xml:space="preserve"> Bin card + Ledger </w:t>
      </w:r>
      <w:r>
        <w:rPr>
          <w:rFonts w:ascii="Calibri" w:hAnsi="Calibri"/>
          <w:b/>
          <w:color w:val="9B1B30"/>
          <w:sz w:val="19"/>
          <w:u w:val="none"/>
        </w:rPr>
        <w:t xml:space="preserve">  ➤  </w:t>
      </w:r>
      <w:r>
        <w:rPr>
          <w:rFonts w:ascii="Calibri" w:hAnsi="Calibri"/>
          <w:b/>
          <w:color w:val="15325B"/>
          <w:sz w:val="19"/>
          <w:shd w:val="clear" w:color="auto" w:fill="DCE7F3"/>
        </w:rPr>
        <w:t xml:space="preserve"> Bill passing </w:t>
      </w:r>
      <w:r>
        <w:rPr>
          <w:rFonts w:ascii="Calibri" w:hAnsi="Calibri"/>
          <w:b/>
          <w:color w:val="9B1B30"/>
          <w:sz w:val="19"/>
          <w:u w:val="none"/>
        </w:rPr>
        <w:t xml:space="preserve">  ➤  </w:t>
      </w:r>
      <w:r>
        <w:rPr>
          <w:rFonts w:ascii="Calibri" w:hAnsi="Calibri"/>
          <w:b/>
          <w:color w:val="15325B"/>
          <w:sz w:val="19"/>
          <w:shd w:val="clear" w:color="auto" w:fill="DCE7F3"/>
        </w:rPr>
        <w:t xml:space="preserve"> Filing </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FOR THE 16 STEPS  —  </w:t>
            </w:r>
            <w:r>
              <w:rPr>
                <w:rFonts w:ascii="Calibri" w:hAnsi="Calibri"/>
                <w:b/>
                <w:sz w:val="20"/>
                <w:u w:val="none"/>
              </w:rPr>
              <w:t>"G-D-P-U-U-Q-Q-S-Q-G-G-I-T-D-B-F"</w:t>
            </w:r>
            <w:r>
              <w:rPr>
                <w:rFonts w:ascii="Calibri" w:hAnsi="Calibri"/>
                <w:sz w:val="20"/>
                <w:u w:val="none"/>
              </w:rPr>
              <w:t xml:space="preserve"> — </w:t>
            </w:r>
            <w:r>
              <w:rPr>
                <w:rFonts w:ascii="Calibri" w:hAnsi="Calibri"/>
                <w:b/>
                <w:sz w:val="20"/>
                <w:u w:val="none"/>
              </w:rPr>
              <w:t>G</w:t>
            </w:r>
            <w:r>
              <w:rPr>
                <w:rFonts w:ascii="Calibri" w:hAnsi="Calibri"/>
                <w:sz w:val="20"/>
                <w:u w:val="none"/>
              </w:rPr>
              <w:t xml:space="preserve">ate entry, </w:t>
            </w:r>
            <w:r>
              <w:rPr>
                <w:rFonts w:ascii="Calibri" w:hAnsi="Calibri"/>
                <w:b/>
                <w:sz w:val="20"/>
                <w:u w:val="none"/>
              </w:rPr>
              <w:t>D</w:t>
            </w:r>
            <w:r>
              <w:rPr>
                <w:rFonts w:ascii="Calibri" w:hAnsi="Calibri"/>
                <w:sz w:val="20"/>
                <w:u w:val="none"/>
              </w:rPr>
              <w:t xml:space="preserve">ocuments, </w:t>
            </w:r>
            <w:r>
              <w:rPr>
                <w:rFonts w:ascii="Calibri" w:hAnsi="Calibri"/>
                <w:b/>
                <w:sz w:val="20"/>
                <w:u w:val="none"/>
              </w:rPr>
              <w:t>P</w:t>
            </w:r>
            <w:r>
              <w:rPr>
                <w:rFonts w:ascii="Calibri" w:hAnsi="Calibri"/>
                <w:sz w:val="20"/>
                <w:u w:val="none"/>
              </w:rPr>
              <w:t xml:space="preserve">O check, </w:t>
            </w:r>
            <w:r>
              <w:rPr>
                <w:rFonts w:ascii="Calibri" w:hAnsi="Calibri"/>
                <w:b/>
                <w:sz w:val="20"/>
                <w:u w:val="none"/>
              </w:rPr>
              <w:t>U</w:t>
            </w:r>
            <w:r>
              <w:rPr>
                <w:rFonts w:ascii="Calibri" w:hAnsi="Calibri"/>
                <w:sz w:val="20"/>
                <w:u w:val="none"/>
              </w:rPr>
              <w:t xml:space="preserve">nload, </w:t>
            </w:r>
            <w:r>
              <w:rPr>
                <w:rFonts w:ascii="Calibri" w:hAnsi="Calibri"/>
                <w:b/>
                <w:sz w:val="20"/>
                <w:u w:val="none"/>
              </w:rPr>
              <w:t>U</w:t>
            </w:r>
            <w:r>
              <w:rPr>
                <w:rFonts w:ascii="Calibri" w:hAnsi="Calibri"/>
                <w:sz w:val="20"/>
                <w:u w:val="none"/>
              </w:rPr>
              <w:t xml:space="preserve">npack, </w:t>
            </w:r>
            <w:r>
              <w:rPr>
                <w:rFonts w:ascii="Calibri" w:hAnsi="Calibri"/>
                <w:b/>
                <w:sz w:val="20"/>
                <w:u w:val="none"/>
              </w:rPr>
              <w:t>Q</w:t>
            </w:r>
            <w:r>
              <w:rPr>
                <w:rFonts w:ascii="Calibri" w:hAnsi="Calibri"/>
                <w:sz w:val="20"/>
                <w:u w:val="none"/>
              </w:rPr>
              <w:t xml:space="preserve">uantity, </w:t>
            </w:r>
            <w:r>
              <w:rPr>
                <w:rFonts w:ascii="Calibri" w:hAnsi="Calibri"/>
                <w:b/>
                <w:sz w:val="20"/>
                <w:u w:val="none"/>
              </w:rPr>
              <w:t>Q</w:t>
            </w:r>
            <w:r>
              <w:rPr>
                <w:rFonts w:ascii="Calibri" w:hAnsi="Calibri"/>
                <w:sz w:val="20"/>
                <w:u w:val="none"/>
              </w:rPr>
              <w:t xml:space="preserve">uality, </w:t>
            </w:r>
            <w:r>
              <w:rPr>
                <w:rFonts w:ascii="Calibri" w:hAnsi="Calibri"/>
                <w:b/>
                <w:sz w:val="20"/>
                <w:u w:val="none"/>
              </w:rPr>
              <w:t>S</w:t>
            </w:r>
            <w:r>
              <w:rPr>
                <w:rFonts w:ascii="Calibri" w:hAnsi="Calibri"/>
                <w:sz w:val="20"/>
                <w:u w:val="none"/>
              </w:rPr>
              <w:t xml:space="preserve">ample, </w:t>
            </w:r>
            <w:r>
              <w:rPr>
                <w:rFonts w:ascii="Calibri" w:hAnsi="Calibri"/>
                <w:b/>
                <w:sz w:val="20"/>
                <w:u w:val="none"/>
              </w:rPr>
              <w:t>Q</w:t>
            </w:r>
            <w:r>
              <w:rPr>
                <w:rFonts w:ascii="Calibri" w:hAnsi="Calibri"/>
                <w:sz w:val="20"/>
                <w:u w:val="none"/>
              </w:rPr>
              <w:t xml:space="preserve">uarantine, </w:t>
            </w:r>
            <w:r>
              <w:rPr>
                <w:rFonts w:ascii="Calibri" w:hAnsi="Calibri"/>
                <w:b/>
                <w:sz w:val="20"/>
                <w:u w:val="none"/>
              </w:rPr>
              <w:t>G</w:t>
            </w:r>
            <w:r>
              <w:rPr>
                <w:rFonts w:ascii="Calibri" w:hAnsi="Calibri"/>
                <w:sz w:val="20"/>
                <w:u w:val="none"/>
              </w:rPr>
              <w:t xml:space="preserve">oods Inward Register, </w:t>
            </w:r>
            <w:r>
              <w:rPr>
                <w:rFonts w:ascii="Calibri" w:hAnsi="Calibri"/>
                <w:b/>
                <w:sz w:val="20"/>
                <w:u w:val="none"/>
              </w:rPr>
              <w:t>G</w:t>
            </w:r>
            <w:r>
              <w:rPr>
                <w:rFonts w:ascii="Calibri" w:hAnsi="Calibri"/>
                <w:sz w:val="20"/>
                <w:u w:val="none"/>
              </w:rPr>
              <w:t xml:space="preserve">RN, </w:t>
            </w:r>
            <w:r>
              <w:rPr>
                <w:rFonts w:ascii="Calibri" w:hAnsi="Calibri"/>
                <w:b/>
                <w:sz w:val="20"/>
                <w:u w:val="none"/>
              </w:rPr>
              <w:t>I</w:t>
            </w:r>
            <w:r>
              <w:rPr>
                <w:rFonts w:ascii="Calibri" w:hAnsi="Calibri"/>
                <w:sz w:val="20"/>
                <w:u w:val="none"/>
              </w:rPr>
              <w:t xml:space="preserve">nspection result, </w:t>
            </w:r>
            <w:r>
              <w:rPr>
                <w:rFonts w:ascii="Calibri" w:hAnsi="Calibri"/>
                <w:b/>
                <w:sz w:val="20"/>
                <w:u w:val="none"/>
              </w:rPr>
              <w:t>T</w:t>
            </w:r>
            <w:r>
              <w:rPr>
                <w:rFonts w:ascii="Calibri" w:hAnsi="Calibri"/>
                <w:sz w:val="20"/>
                <w:u w:val="none"/>
              </w:rPr>
              <w:t xml:space="preserve">ake on charge, </w:t>
            </w:r>
            <w:r>
              <w:rPr>
                <w:rFonts w:ascii="Calibri" w:hAnsi="Calibri"/>
                <w:b/>
                <w:sz w:val="20"/>
                <w:u w:val="none"/>
              </w:rPr>
              <w:t>D</w:t>
            </w:r>
            <w:r>
              <w:rPr>
                <w:rFonts w:ascii="Calibri" w:hAnsi="Calibri"/>
                <w:sz w:val="20"/>
                <w:u w:val="none"/>
              </w:rPr>
              <w:t xml:space="preserve">iscrepancy report, </w:t>
            </w:r>
            <w:r>
              <w:rPr>
                <w:rFonts w:ascii="Calibri" w:hAnsi="Calibri"/>
                <w:b/>
                <w:sz w:val="20"/>
                <w:u w:val="none"/>
              </w:rPr>
              <w:t>B</w:t>
            </w:r>
            <w:r>
              <w:rPr>
                <w:rFonts w:ascii="Calibri" w:hAnsi="Calibri"/>
                <w:sz w:val="20"/>
                <w:u w:val="none"/>
              </w:rPr>
              <w:t xml:space="preserve">ill passing, </w:t>
            </w:r>
            <w:r>
              <w:rPr>
                <w:rFonts w:ascii="Calibri" w:hAnsi="Calibri"/>
                <w:b/>
                <w:sz w:val="20"/>
                <w:u w:val="none"/>
              </w:rPr>
              <w:t>F</w:t>
            </w:r>
            <w:r>
              <w:rPr>
                <w:rFonts w:ascii="Calibri" w:hAnsi="Calibri"/>
                <w:sz w:val="20"/>
                <w:u w:val="none"/>
              </w:rPr>
              <w:t>iling.</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3.6  </w:t>
      </w:r>
      <w:r>
        <w:rPr>
          <w:rFonts w:ascii="Calibri" w:hAnsi="Calibri"/>
          <w:b/>
          <w:color w:val="1F4E79"/>
          <w:sz w:val="26"/>
          <w:u w:val="none"/>
        </w:rPr>
        <w:t>Checking of the Consignment in Detail</w:t>
      </w:r>
    </w:p>
    <w:p>
      <w:pPr>
        <w:pStyle w:val="Heading3"/>
      </w:pPr>
      <w:r>
        <w:rPr>
          <w:rFonts w:ascii="Calibri" w:hAnsi="Calibri"/>
          <w:b/>
          <w:color w:val="1B6B34"/>
          <w:sz w:val="23"/>
          <w:u w:val="none"/>
        </w:rPr>
        <w:t>3.6.1  Quantitative check</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Count/measure </w:t>
      </w:r>
      <w:r>
        <w:rPr>
          <w:rFonts w:ascii="Calibri" w:hAnsi="Calibri"/>
          <w:b/>
          <w:sz w:val="21"/>
          <w:u w:val="none"/>
        </w:rPr>
        <w:t>every item</w:t>
      </w:r>
      <w:r>
        <w:rPr>
          <w:rFonts w:ascii="Calibri" w:hAnsi="Calibri"/>
          <w:sz w:val="21"/>
          <w:u w:val="none"/>
        </w:rPr>
        <w:t xml:space="preserve"> — sample counting is allowed only for large homogeneous consignments, and then the method must be recorded.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Compare with </w:t>
      </w:r>
      <w:r>
        <w:rPr>
          <w:rFonts w:ascii="Calibri" w:hAnsi="Calibri"/>
          <w:b/>
          <w:sz w:val="21"/>
          <w:u w:val="none"/>
        </w:rPr>
        <w:t>three</w:t>
      </w:r>
      <w:r>
        <w:rPr>
          <w:rFonts w:ascii="Calibri" w:hAnsi="Calibri"/>
          <w:sz w:val="21"/>
          <w:u w:val="none"/>
        </w:rPr>
        <w:t xml:space="preserve"> documents: challan (what was sent), invoice (what is charged) and </w:t>
      </w:r>
      <w:r>
        <w:rPr>
          <w:rFonts w:ascii="Calibri" w:hAnsi="Calibri"/>
          <w:b/>
          <w:sz w:val="21"/>
          <w:u w:val="none"/>
        </w:rPr>
        <w:t>purchase order (what was ordered)</w:t>
      </w:r>
      <w:r>
        <w:rPr>
          <w:rFonts w:ascii="Calibri" w:hAnsi="Calibri"/>
          <w:sz w:val="21"/>
          <w:u w:val="none"/>
        </w:rPr>
        <w:t xml:space="preserve">. The </w:t>
      </w:r>
      <w:r>
        <w:rPr>
          <w:rFonts w:ascii="Calibri" w:hAnsi="Calibri"/>
          <w:i/>
          <w:sz w:val="21"/>
          <w:u w:val="none"/>
        </w:rPr>
        <w:t>lowest</w:t>
      </w:r>
      <w:r>
        <w:rPr>
          <w:rFonts w:ascii="Calibri" w:hAnsi="Calibri"/>
          <w:sz w:val="21"/>
          <w:u w:val="none"/>
        </w:rPr>
        <w:t xml:space="preserve"> of the three governs what can be accepted and paid for.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Convert units carefully (strips → tablets, vials → ml, bottles → litres).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Watch for </w:t>
      </w:r>
      <w:r>
        <w:rPr>
          <w:rFonts w:ascii="Calibri" w:hAnsi="Calibri"/>
          <w:b/>
          <w:sz w:val="21"/>
          <w:u w:val="none"/>
        </w:rPr>
        <w:t>excess supply</w:t>
      </w:r>
      <w:r>
        <w:rPr>
          <w:rFonts w:ascii="Calibri" w:hAnsi="Calibri"/>
          <w:sz w:val="21"/>
          <w:u w:val="none"/>
        </w:rPr>
        <w:t xml:space="preserve">: excess quantity is </w:t>
      </w:r>
      <w:r>
        <w:rPr>
          <w:rFonts w:ascii="Calibri" w:hAnsi="Calibri"/>
          <w:b/>
          <w:sz w:val="21"/>
          <w:u w:val="none"/>
        </w:rPr>
        <w:t>not</w:t>
      </w:r>
      <w:r>
        <w:rPr>
          <w:rFonts w:ascii="Calibri" w:hAnsi="Calibri"/>
          <w:sz w:val="21"/>
          <w:u w:val="none"/>
        </w:rPr>
        <w:t xml:space="preserve"> taken on charge without sanction; it is either returned or a supplementary order/regularisation is obtained.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Record </w:t>
      </w:r>
      <w:r>
        <w:rPr>
          <w:rFonts w:ascii="Calibri" w:hAnsi="Calibri"/>
          <w:b/>
          <w:sz w:val="21"/>
          <w:u w:val="none"/>
        </w:rPr>
        <w:t>shortages</w:t>
      </w:r>
      <w:r>
        <w:rPr>
          <w:rFonts w:ascii="Calibri" w:hAnsi="Calibri"/>
          <w:sz w:val="21"/>
          <w:u w:val="none"/>
        </w:rPr>
        <w:t xml:space="preserve"> immediately on the carrier’s documents and on the GRN.</w:t>
      </w:r>
    </w:p>
    <w:p>
      <w:pPr>
        <w:pStyle w:val="Heading3"/>
      </w:pPr>
      <w:r>
        <w:rPr>
          <w:rFonts w:ascii="Calibri" w:hAnsi="Calibri"/>
          <w:b/>
          <w:color w:val="1B6B34"/>
          <w:sz w:val="23"/>
          <w:u w:val="none"/>
        </w:rPr>
        <w:t>3.6.2  Qualitative (technical) check — the pharmacist’s checklist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335"/>
        <w:gridCol w:w="6530"/>
      </w:tblGrid>
      <w:tr>
        <w:trPr>
          <w:tblHeader/>
          <w:cantSplit/>
        </w:trPr>
        <w:tc>
          <w:tcPr>
            <w:tcW w:type="dxa" w:w="3335"/>
            <w:shd w:val="clear" w:color="auto" w:fill="15325B"/>
            <w:vAlign w:val="center"/>
          </w:tcPr>
          <w:p>
            <w:pPr>
              <w:spacing w:after="0" w:before="0" w:line="240" w:lineRule="auto"/>
              <w:jc w:val="center"/>
            </w:pPr>
            <w:r>
              <w:rPr>
                <w:rFonts w:ascii="Calibri" w:hAnsi="Calibri"/>
                <w:b/>
                <w:color w:val="FFFFFF"/>
                <w:sz w:val="18"/>
                <w:u w:val="none"/>
              </w:rPr>
              <w:t>What to check</w:t>
            </w:r>
          </w:p>
        </w:tc>
        <w:tc>
          <w:tcPr>
            <w:tcW w:type="dxa" w:w="6530"/>
            <w:shd w:val="clear" w:color="auto" w:fill="15325B"/>
            <w:vAlign w:val="center"/>
          </w:tcPr>
          <w:p>
            <w:pPr>
              <w:spacing w:after="0" w:before="0" w:line="240" w:lineRule="auto"/>
              <w:jc w:val="center"/>
            </w:pPr>
            <w:r>
              <w:rPr>
                <w:rFonts w:ascii="Calibri" w:hAnsi="Calibri"/>
                <w:b/>
                <w:color w:val="FFFFFF"/>
                <w:sz w:val="18"/>
                <w:u w:val="none"/>
              </w:rPr>
              <w:t>Why it matters / what to reject</w:t>
            </w:r>
          </w:p>
        </w:tc>
      </w:tr>
      <w:tr>
        <w:trPr>
          <w:cantSplit/>
        </w:trPr>
        <w:tc>
          <w:tcPr>
            <w:tcW w:type="dxa" w:w="3335"/>
            <w:vAlign w:val="center"/>
          </w:tcPr>
          <w:p>
            <w:pPr>
              <w:spacing w:after="0" w:before="0" w:line="245" w:lineRule="auto"/>
            </w:pPr>
            <w:r>
              <w:rPr>
                <w:rFonts w:ascii="Calibri" w:hAnsi="Calibri"/>
                <w:b/>
                <w:color w:val="15325B"/>
                <w:sz w:val="18"/>
                <w:u w:val="none"/>
              </w:rPr>
              <w:t>Generic name, brand, strength, dosage form</w:t>
            </w:r>
          </w:p>
        </w:tc>
        <w:tc>
          <w:tcPr>
            <w:tcW w:type="dxa" w:w="6530"/>
            <w:vAlign w:val="center"/>
          </w:tcPr>
          <w:p>
            <w:pPr>
              <w:spacing w:after="0" w:before="0" w:line="245" w:lineRule="auto"/>
            </w:pPr>
            <w:r>
              <w:rPr>
                <w:rFonts w:ascii="Calibri" w:hAnsi="Calibri"/>
                <w:sz w:val="18"/>
                <w:u w:val="none"/>
              </w:rPr>
              <w:t>Supply of a different salt, strength or dosage form = wrong supply; reject</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Pack size and pack type</w:t>
            </w:r>
          </w:p>
        </w:tc>
        <w:tc>
          <w:tcPr>
            <w:tcW w:type="dxa" w:w="6530"/>
            <w:shd w:val="clear" w:color="auto" w:fill="F1F6FB"/>
            <w:vAlign w:val="center"/>
          </w:tcPr>
          <w:p>
            <w:pPr>
              <w:spacing w:after="0" w:before="0" w:line="245" w:lineRule="auto"/>
            </w:pPr>
            <w:r>
              <w:rPr>
                <w:rFonts w:ascii="Calibri" w:hAnsi="Calibri"/>
                <w:sz w:val="18"/>
                <w:u w:val="none"/>
              </w:rPr>
              <w:t>Affects rate per unit and dispensing convenience</w:t>
            </w:r>
          </w:p>
        </w:tc>
      </w:tr>
      <w:tr>
        <w:trPr>
          <w:cantSplit/>
        </w:trPr>
        <w:tc>
          <w:tcPr>
            <w:tcW w:type="dxa" w:w="3335"/>
            <w:vAlign w:val="center"/>
          </w:tcPr>
          <w:p>
            <w:pPr>
              <w:spacing w:after="0" w:before="0" w:line="245" w:lineRule="auto"/>
            </w:pPr>
            <w:r>
              <w:rPr>
                <w:rFonts w:ascii="Calibri" w:hAnsi="Calibri"/>
                <w:b/>
                <w:color w:val="15325B"/>
                <w:sz w:val="18"/>
                <w:u w:val="none"/>
              </w:rPr>
              <w:t>Batch (Lot) number</w:t>
            </w:r>
          </w:p>
        </w:tc>
        <w:tc>
          <w:tcPr>
            <w:tcW w:type="dxa" w:w="6530"/>
            <w:vAlign w:val="center"/>
          </w:tcPr>
          <w:p>
            <w:pPr>
              <w:spacing w:after="0" w:before="0" w:line="245" w:lineRule="auto"/>
            </w:pPr>
            <w:r>
              <w:rPr>
                <w:rFonts w:ascii="Calibri" w:hAnsi="Calibri"/>
                <w:sz w:val="18"/>
                <w:u w:val="none"/>
              </w:rPr>
              <w:t>Mandatory for traceability and recall; unbatched stock is not acceptable</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Date of manufacture (Mfg.) &amp; date of expiry (Exp.)</w:t>
            </w:r>
          </w:p>
        </w:tc>
        <w:tc>
          <w:tcPr>
            <w:tcW w:type="dxa" w:w="6530"/>
            <w:shd w:val="clear" w:color="auto" w:fill="F1F6FB"/>
            <w:vAlign w:val="center"/>
          </w:tcPr>
          <w:p>
            <w:pPr>
              <w:spacing w:after="0" w:before="0" w:line="245" w:lineRule="auto"/>
            </w:pPr>
            <w:r>
              <w:rPr>
                <w:rFonts w:ascii="Calibri" w:hAnsi="Calibri"/>
                <w:sz w:val="18"/>
                <w:u w:val="none"/>
              </w:rPr>
              <w:t>Expired or expiring stock must never be accepted</w:t>
            </w:r>
          </w:p>
        </w:tc>
      </w:tr>
      <w:tr>
        <w:trPr>
          <w:cantSplit/>
        </w:trPr>
        <w:tc>
          <w:tcPr>
            <w:tcW w:type="dxa" w:w="3335"/>
            <w:vAlign w:val="center"/>
          </w:tcPr>
          <w:p>
            <w:pPr>
              <w:spacing w:after="0" w:before="0" w:line="245" w:lineRule="auto"/>
            </w:pPr>
            <w:r>
              <w:rPr>
                <w:rFonts w:ascii="Calibri" w:hAnsi="Calibri"/>
                <w:b/>
                <w:color w:val="15325B"/>
                <w:sz w:val="18"/>
                <w:u w:val="none"/>
              </w:rPr>
              <w:t>Remaining shelf life</w:t>
            </w:r>
          </w:p>
        </w:tc>
        <w:tc>
          <w:tcPr>
            <w:tcW w:type="dxa" w:w="6530"/>
            <w:vAlign w:val="center"/>
          </w:tcPr>
          <w:p>
            <w:pPr>
              <w:spacing w:after="0" w:before="0" w:line="245" w:lineRule="auto"/>
            </w:pPr>
            <w:r>
              <w:rPr>
                <w:rFonts w:ascii="Calibri" w:hAnsi="Calibri"/>
                <w:sz w:val="18"/>
                <w:u w:val="none"/>
              </w:rPr>
              <w:t xml:space="preserve">Standard tender condition: at least </w:t>
            </w:r>
            <w:r>
              <w:rPr>
                <w:rFonts w:ascii="Calibri" w:hAnsi="Calibri"/>
                <w:b/>
                <w:sz w:val="18"/>
                <w:u w:val="none"/>
              </w:rPr>
              <w:t>5/6 (83 %) of the total shelf life</w:t>
            </w:r>
            <w:r>
              <w:rPr>
                <w:rFonts w:ascii="Calibri" w:hAnsi="Calibri"/>
                <w:sz w:val="18"/>
                <w:u w:val="none"/>
              </w:rPr>
              <w:t xml:space="preserve">, or a minimum of </w:t>
            </w:r>
            <w:r>
              <w:rPr>
                <w:rFonts w:ascii="Calibri" w:hAnsi="Calibri"/>
                <w:b/>
                <w:sz w:val="18"/>
                <w:u w:val="none"/>
              </w:rPr>
              <w:t>~75 % / not less than 2 years</w:t>
            </w:r>
            <w:r>
              <w:rPr>
                <w:rFonts w:ascii="Calibri" w:hAnsi="Calibri"/>
                <w:sz w:val="18"/>
                <w:u w:val="none"/>
              </w:rPr>
              <w:t xml:space="preserve"> as specified in the PO; short-expiry stock is rejected or accepted only with written sanction</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Storage condition on the label</w:t>
            </w:r>
          </w:p>
        </w:tc>
        <w:tc>
          <w:tcPr>
            <w:tcW w:type="dxa" w:w="6530"/>
            <w:shd w:val="clear" w:color="auto" w:fill="F1F6FB"/>
            <w:vAlign w:val="center"/>
          </w:tcPr>
          <w:p>
            <w:pPr>
              <w:spacing w:after="0" w:before="0" w:line="245" w:lineRule="auto"/>
            </w:pPr>
            <w:r>
              <w:rPr>
                <w:rFonts w:ascii="Calibri" w:hAnsi="Calibri"/>
                <w:sz w:val="18"/>
                <w:u w:val="none"/>
              </w:rPr>
              <w:t>Cold-chain, "protect from light", "do not freeze" — dictates immediate shifting</w:t>
            </w:r>
          </w:p>
        </w:tc>
      </w:tr>
      <w:tr>
        <w:trPr>
          <w:cantSplit/>
        </w:trPr>
        <w:tc>
          <w:tcPr>
            <w:tcW w:type="dxa" w:w="3335"/>
            <w:vAlign w:val="center"/>
          </w:tcPr>
          <w:p>
            <w:pPr>
              <w:spacing w:after="0" w:before="0" w:line="245" w:lineRule="auto"/>
            </w:pPr>
            <w:r>
              <w:rPr>
                <w:rFonts w:ascii="Calibri" w:hAnsi="Calibri"/>
                <w:b/>
                <w:color w:val="15325B"/>
                <w:sz w:val="18"/>
                <w:u w:val="none"/>
              </w:rPr>
              <w:t>Condition of container &amp; seal</w:t>
            </w:r>
          </w:p>
        </w:tc>
        <w:tc>
          <w:tcPr>
            <w:tcW w:type="dxa" w:w="6530"/>
            <w:vAlign w:val="center"/>
          </w:tcPr>
          <w:p>
            <w:pPr>
              <w:spacing w:after="0" w:before="0" w:line="245" w:lineRule="auto"/>
            </w:pPr>
            <w:r>
              <w:rPr>
                <w:rFonts w:ascii="Calibri" w:hAnsi="Calibri"/>
                <w:sz w:val="18"/>
                <w:u w:val="none"/>
              </w:rPr>
              <w:t>Leakage, breakage, cracked ampoules, loose caps, swollen/punctured blister, wet cartons, damaged strip = reject</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Physical appearance of the drug</w:t>
            </w:r>
          </w:p>
        </w:tc>
        <w:tc>
          <w:tcPr>
            <w:tcW w:type="dxa" w:w="6530"/>
            <w:shd w:val="clear" w:color="auto" w:fill="F1F6FB"/>
            <w:vAlign w:val="center"/>
          </w:tcPr>
          <w:p>
            <w:pPr>
              <w:spacing w:after="0" w:before="0" w:line="245" w:lineRule="auto"/>
            </w:pPr>
            <w:r>
              <w:rPr>
                <w:rFonts w:ascii="Calibri" w:hAnsi="Calibri"/>
                <w:sz w:val="18"/>
                <w:u w:val="none"/>
              </w:rPr>
              <w:t>Discolouration, caking, mottling of tablets, turbidity or precipitate in injections, separation of emulsion, mould growth, crystallisation, softening of suppositories</w:t>
            </w:r>
          </w:p>
        </w:tc>
      </w:tr>
      <w:tr>
        <w:trPr>
          <w:cantSplit/>
        </w:trPr>
        <w:tc>
          <w:tcPr>
            <w:tcW w:type="dxa" w:w="3335"/>
            <w:vAlign w:val="center"/>
          </w:tcPr>
          <w:p>
            <w:pPr>
              <w:spacing w:after="0" w:before="0" w:line="245" w:lineRule="auto"/>
            </w:pPr>
            <w:r>
              <w:rPr>
                <w:rFonts w:ascii="Calibri" w:hAnsi="Calibri"/>
                <w:b/>
                <w:color w:val="15325B"/>
                <w:sz w:val="18"/>
                <w:u w:val="none"/>
              </w:rPr>
              <w:t>Sterility indicators for sterile products</w:t>
            </w:r>
          </w:p>
        </w:tc>
        <w:tc>
          <w:tcPr>
            <w:tcW w:type="dxa" w:w="6530"/>
            <w:vAlign w:val="center"/>
          </w:tcPr>
          <w:p>
            <w:pPr>
              <w:spacing w:after="0" w:before="0" w:line="245" w:lineRule="auto"/>
            </w:pPr>
            <w:r>
              <w:rPr>
                <w:rFonts w:ascii="Calibri" w:hAnsi="Calibri"/>
                <w:sz w:val="18"/>
                <w:u w:val="none"/>
              </w:rPr>
              <w:t>Intact seal, clarity, absence of particulate matter, valid sterilisation lot</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Label particulars</w:t>
            </w:r>
          </w:p>
        </w:tc>
        <w:tc>
          <w:tcPr>
            <w:tcW w:type="dxa" w:w="6530"/>
            <w:shd w:val="clear" w:color="auto" w:fill="F1F6FB"/>
            <w:vAlign w:val="center"/>
          </w:tcPr>
          <w:p>
            <w:pPr>
              <w:spacing w:after="0" w:before="0" w:line="245" w:lineRule="auto"/>
            </w:pPr>
            <w:r>
              <w:rPr>
                <w:rFonts w:ascii="Calibri" w:hAnsi="Calibri"/>
                <w:sz w:val="18"/>
                <w:u w:val="none"/>
              </w:rPr>
              <w:t xml:space="preserve">Manufacturer’s name &amp; address, </w:t>
            </w:r>
            <w:r>
              <w:rPr>
                <w:rFonts w:ascii="Calibri" w:hAnsi="Calibri"/>
                <w:b/>
                <w:sz w:val="18"/>
                <w:u w:val="none"/>
              </w:rPr>
              <w:t>mfg. licence number</w:t>
            </w:r>
            <w:r>
              <w:rPr>
                <w:rFonts w:ascii="Calibri" w:hAnsi="Calibri"/>
                <w:sz w:val="18"/>
                <w:u w:val="none"/>
              </w:rPr>
              <w:t xml:space="preserve">, net content, </w:t>
            </w:r>
            <w:r>
              <w:rPr>
                <w:rFonts w:ascii="Calibri" w:hAnsi="Calibri"/>
                <w:b/>
                <w:sz w:val="18"/>
                <w:u w:val="none"/>
              </w:rPr>
              <w:t>"Schedule H / H1 / X"</w:t>
            </w:r>
            <w:r>
              <w:rPr>
                <w:rFonts w:ascii="Calibri" w:hAnsi="Calibri"/>
                <w:sz w:val="18"/>
                <w:u w:val="none"/>
              </w:rPr>
              <w:t xml:space="preserve"> warning with </w:t>
            </w:r>
            <w:r>
              <w:rPr>
                <w:rFonts w:ascii="Calibri" w:hAnsi="Calibri"/>
                <w:b/>
                <w:sz w:val="18"/>
                <w:u w:val="none"/>
              </w:rPr>
              <w:t>Rx / ✖ symbol</w:t>
            </w:r>
            <w:r>
              <w:rPr>
                <w:rFonts w:ascii="Calibri" w:hAnsi="Calibri"/>
                <w:sz w:val="18"/>
                <w:u w:val="none"/>
              </w:rPr>
              <w:t>, storage directions, batch, mfg./exp. dates, MRP, "for hospital/government supply — not for sale" where applicable</w:t>
            </w:r>
          </w:p>
        </w:tc>
      </w:tr>
      <w:tr>
        <w:trPr>
          <w:cantSplit/>
        </w:trPr>
        <w:tc>
          <w:tcPr>
            <w:tcW w:type="dxa" w:w="3335"/>
            <w:vAlign w:val="center"/>
          </w:tcPr>
          <w:p>
            <w:pPr>
              <w:spacing w:after="0" w:before="0" w:line="245" w:lineRule="auto"/>
            </w:pPr>
            <w:r>
              <w:rPr>
                <w:rFonts w:ascii="Calibri" w:hAnsi="Calibri"/>
                <w:b/>
                <w:color w:val="15325B"/>
                <w:sz w:val="18"/>
                <w:u w:val="none"/>
              </w:rPr>
              <w:t>MRP / DPCO ceiling price</w:t>
            </w:r>
          </w:p>
        </w:tc>
        <w:tc>
          <w:tcPr>
            <w:tcW w:type="dxa" w:w="6530"/>
            <w:vAlign w:val="center"/>
          </w:tcPr>
          <w:p>
            <w:pPr>
              <w:spacing w:after="0" w:before="0" w:line="245" w:lineRule="auto"/>
            </w:pPr>
            <w:r>
              <w:rPr>
                <w:rFonts w:ascii="Calibri" w:hAnsi="Calibri"/>
                <w:sz w:val="18"/>
                <w:u w:val="none"/>
              </w:rPr>
              <w:t>Overcharging on price-controlled formulations must be objected to</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 xml:space="preserve">Presence in </w:t>
            </w:r>
            <w:r>
              <w:rPr>
                <w:rFonts w:ascii="Calibri" w:hAnsi="Calibri"/>
                <w:b/>
                <w:color w:val="15325B"/>
                <w:sz w:val="18"/>
                <w:u w:val="none"/>
              </w:rPr>
              <w:t>drug alert / NSQ / recall list</w:t>
            </w:r>
          </w:p>
        </w:tc>
        <w:tc>
          <w:tcPr>
            <w:tcW w:type="dxa" w:w="6530"/>
            <w:shd w:val="clear" w:color="auto" w:fill="F1F6FB"/>
            <w:vAlign w:val="center"/>
          </w:tcPr>
          <w:p>
            <w:pPr>
              <w:spacing w:after="0" w:before="0" w:line="245" w:lineRule="auto"/>
            </w:pPr>
            <w:r>
              <w:rPr>
                <w:rFonts w:ascii="Calibri" w:hAnsi="Calibri"/>
                <w:sz w:val="18"/>
                <w:u w:val="none"/>
              </w:rPr>
              <w:t>Batch to be quarantined and reported at once</w:t>
            </w:r>
          </w:p>
        </w:tc>
      </w:tr>
      <w:tr>
        <w:trPr>
          <w:cantSplit/>
        </w:trPr>
        <w:tc>
          <w:tcPr>
            <w:tcW w:type="dxa" w:w="3335"/>
            <w:vAlign w:val="center"/>
          </w:tcPr>
          <w:p>
            <w:pPr>
              <w:spacing w:after="0" w:before="0" w:line="245" w:lineRule="auto"/>
            </w:pPr>
            <w:r>
              <w:rPr>
                <w:rFonts w:ascii="Calibri" w:hAnsi="Calibri"/>
                <w:b/>
                <w:color w:val="15325B"/>
                <w:sz w:val="18"/>
                <w:u w:val="none"/>
              </w:rPr>
              <w:t>Accompanying documents</w:t>
            </w:r>
          </w:p>
        </w:tc>
        <w:tc>
          <w:tcPr>
            <w:tcW w:type="dxa" w:w="6530"/>
            <w:vAlign w:val="center"/>
          </w:tcPr>
          <w:p>
            <w:pPr>
              <w:spacing w:after="0" w:before="0" w:line="245" w:lineRule="auto"/>
            </w:pPr>
            <w:r>
              <w:rPr>
                <w:rFonts w:ascii="Calibri" w:hAnsi="Calibri"/>
                <w:sz w:val="18"/>
                <w:u w:val="none"/>
              </w:rPr>
              <w:t>Certificate of analysis, warranty, manuals, accessories</w:t>
            </w:r>
          </w:p>
        </w:tc>
      </w:tr>
      <w:tr>
        <w:trPr>
          <w:cantSplit/>
        </w:trPr>
        <w:tc>
          <w:tcPr>
            <w:tcW w:type="dxa" w:w="3335"/>
            <w:shd w:val="clear" w:color="auto" w:fill="F1F6FB"/>
            <w:vAlign w:val="center"/>
          </w:tcPr>
          <w:p>
            <w:pPr>
              <w:spacing w:after="0" w:before="0" w:line="245" w:lineRule="auto"/>
            </w:pPr>
            <w:r>
              <w:rPr>
                <w:rFonts w:ascii="Calibri" w:hAnsi="Calibri"/>
                <w:b/>
                <w:color w:val="15325B"/>
                <w:sz w:val="18"/>
                <w:u w:val="none"/>
              </w:rPr>
              <w:t>Cold-chain evidence</w:t>
            </w:r>
          </w:p>
        </w:tc>
        <w:tc>
          <w:tcPr>
            <w:tcW w:type="dxa" w:w="6530"/>
            <w:shd w:val="clear" w:color="auto" w:fill="F1F6FB"/>
            <w:vAlign w:val="center"/>
          </w:tcPr>
          <w:p>
            <w:pPr>
              <w:spacing w:after="0" w:before="0" w:line="245" w:lineRule="auto"/>
            </w:pPr>
            <w:r>
              <w:rPr>
                <w:rFonts w:ascii="Calibri" w:hAnsi="Calibri"/>
                <w:sz w:val="18"/>
                <w:u w:val="none"/>
              </w:rPr>
              <w:t>Vaccine Vial Monitor stage, cold-chain monitor card, data-logger printout — breach = reject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NEVER ACCEPT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Drugs </w:t>
            </w:r>
            <w:r>
              <w:rPr>
                <w:rFonts w:ascii="Calibri" w:hAnsi="Calibri"/>
                <w:b/>
                <w:sz w:val="20"/>
                <w:u w:val="none"/>
              </w:rPr>
              <w:t>without batch number, manufacturing date or expiry date</w:t>
            </w:r>
            <w:r>
              <w:rPr>
                <w:rFonts w:ascii="Calibri" w:hAnsi="Calibri"/>
                <w:sz w:val="20"/>
                <w:u w:val="none"/>
              </w:rPr>
              <w: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Drugs that are </w:t>
            </w:r>
            <w:r>
              <w:rPr>
                <w:rFonts w:ascii="Calibri" w:hAnsi="Calibri"/>
                <w:b/>
                <w:sz w:val="20"/>
                <w:u w:val="none"/>
              </w:rPr>
              <w:t>expired or of short expiry</w:t>
            </w:r>
            <w:r>
              <w:rPr>
                <w:rFonts w:ascii="Calibri" w:hAnsi="Calibri"/>
                <w:sz w:val="20"/>
                <w:u w:val="none"/>
              </w:rPr>
              <w:t xml:space="preserve"> beyond the PO condition.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Consignments with </w:t>
            </w:r>
            <w:r>
              <w:rPr>
                <w:rFonts w:ascii="Calibri" w:hAnsi="Calibri"/>
                <w:b/>
                <w:sz w:val="20"/>
                <w:u w:val="none"/>
              </w:rPr>
              <w:t>broken seals, leakage, wet or re-stitched packages</w:t>
            </w:r>
            <w:r>
              <w:rPr>
                <w:rFonts w:ascii="Calibri" w:hAnsi="Calibri"/>
                <w:sz w:val="20"/>
                <w:u w:val="none"/>
              </w:rPr>
              <w:t xml:space="preserve"> (accept "under protest" only after recording the damage).</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Cold-chain items where the </w:t>
            </w:r>
            <w:r>
              <w:rPr>
                <w:rFonts w:ascii="Calibri" w:hAnsi="Calibri"/>
                <w:b/>
                <w:sz w:val="20"/>
                <w:u w:val="none"/>
              </w:rPr>
              <w:t>cold chain has demonstrably broken</w:t>
            </w:r>
            <w:r>
              <w:rPr>
                <w:rFonts w:ascii="Calibri" w:hAnsi="Calibri"/>
                <w:sz w:val="20"/>
                <w:u w:val="none"/>
              </w:rPr>
              <w:t xml:space="preserve"> (VVM stage 3/4, frozen DPT/Hep-B, thawed insulin).</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Unordered / excess</w:t>
            </w:r>
            <w:r>
              <w:rPr>
                <w:rFonts w:ascii="Calibri" w:hAnsi="Calibri"/>
                <w:sz w:val="20"/>
                <w:u w:val="none"/>
              </w:rPr>
              <w:t xml:space="preserve"> goods without written sanction.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Physician’s </w:t>
            </w:r>
            <w:r>
              <w:rPr>
                <w:rFonts w:ascii="Calibri" w:hAnsi="Calibri"/>
                <w:b/>
                <w:sz w:val="20"/>
                <w:u w:val="none"/>
              </w:rPr>
              <w:t>samples</w:t>
            </w:r>
            <w:r>
              <w:rPr>
                <w:rFonts w:ascii="Calibri" w:hAnsi="Calibri"/>
                <w:sz w:val="20"/>
                <w:u w:val="none"/>
              </w:rPr>
              <w:t xml:space="preserve"> or "not for sale" stock for regular hospital use unless specifically permitted.</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3.7  </w:t>
      </w:r>
      <w:r>
        <w:rPr>
          <w:rFonts w:ascii="Calibri" w:hAnsi="Calibri"/>
          <w:b/>
          <w:color w:val="1F4E79"/>
          <w:sz w:val="26"/>
          <w:u w:val="none"/>
        </w:rPr>
        <w:t>Goods Received Note (GRN) — The Pivotal Document</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GRN  —  </w:t>
            </w:r>
            <w:r>
              <w:rPr>
                <w:rFonts w:ascii="Calibri" w:hAnsi="Calibri"/>
                <w:sz w:val="20"/>
                <w:u w:val="none"/>
              </w:rPr>
              <w:t xml:space="preserve">A </w:t>
            </w:r>
            <w:r>
              <w:rPr>
                <w:rFonts w:ascii="Calibri" w:hAnsi="Calibri"/>
                <w:b/>
                <w:sz w:val="20"/>
                <w:u w:val="none"/>
              </w:rPr>
              <w:t>Goods Received Note</w:t>
            </w:r>
            <w:r>
              <w:rPr>
                <w:rFonts w:ascii="Calibri" w:hAnsi="Calibri"/>
                <w:sz w:val="20"/>
                <w:u w:val="none"/>
              </w:rPr>
              <w:t xml:space="preserve"> (also </w:t>
            </w:r>
            <w:r>
              <w:rPr>
                <w:rFonts w:ascii="Calibri" w:hAnsi="Calibri"/>
                <w:i/>
                <w:sz w:val="20"/>
                <w:u w:val="none"/>
              </w:rPr>
              <w:t>Goods Receipt Note</w:t>
            </w:r>
            <w:r>
              <w:rPr>
                <w:rFonts w:ascii="Calibri" w:hAnsi="Calibri"/>
                <w:sz w:val="20"/>
                <w:u w:val="none"/>
              </w:rPr>
              <w:t xml:space="preserve">, </w:t>
            </w:r>
            <w:r>
              <w:rPr>
                <w:rFonts w:ascii="Calibri" w:hAnsi="Calibri"/>
                <w:i/>
                <w:sz w:val="20"/>
                <w:u w:val="none"/>
              </w:rPr>
              <w:t>Material Receipt Report</w:t>
            </w:r>
            <w:r>
              <w:rPr>
                <w:rFonts w:ascii="Calibri" w:hAnsi="Calibri"/>
                <w:sz w:val="20"/>
                <w:u w:val="none"/>
              </w:rPr>
              <w:t xml:space="preserve">, </w:t>
            </w:r>
            <w:r>
              <w:rPr>
                <w:rFonts w:ascii="Calibri" w:hAnsi="Calibri"/>
                <w:i/>
                <w:sz w:val="20"/>
                <w:u w:val="none"/>
              </w:rPr>
              <w:t>Receiving Report</w:t>
            </w:r>
            <w:r>
              <w:rPr>
                <w:rFonts w:ascii="Calibri" w:hAnsi="Calibri"/>
                <w:sz w:val="20"/>
                <w:u w:val="none"/>
              </w:rPr>
              <w:t xml:space="preserve">, </w:t>
            </w:r>
            <w:r>
              <w:rPr>
                <w:rFonts w:ascii="Calibri" w:hAnsi="Calibri"/>
                <w:i/>
                <w:sz w:val="20"/>
                <w:u w:val="none"/>
              </w:rPr>
              <w:t>Store Receipt Voucher</w:t>
            </w:r>
            <w:r>
              <w:rPr>
                <w:rFonts w:ascii="Calibri" w:hAnsi="Calibri"/>
                <w:sz w:val="20"/>
                <w:u w:val="none"/>
              </w:rPr>
              <w:t xml:space="preserve">) is the internal document prepared by the receiving section </w:t>
            </w:r>
            <w:r>
              <w:rPr>
                <w:rFonts w:ascii="Calibri" w:hAnsi="Calibri"/>
                <w:b/>
                <w:sz w:val="20"/>
                <w:u w:val="none"/>
              </w:rPr>
              <w:t>certifying the quantity and condition of material actually received</w:t>
            </w:r>
            <w:r>
              <w:rPr>
                <w:rFonts w:ascii="Calibri" w:hAnsi="Calibri"/>
                <w:sz w:val="20"/>
                <w:u w:val="none"/>
              </w:rPr>
              <w:t xml:space="preserve"> against a purchase order. It is the </w:t>
            </w:r>
            <w:r>
              <w:rPr>
                <w:rFonts w:ascii="Calibri" w:hAnsi="Calibri"/>
                <w:b/>
                <w:sz w:val="20"/>
                <w:u w:val="none"/>
              </w:rPr>
              <w:t>authority (a) for the store to take goods on charge, (b) for the ledger clerk to post the stock records and (c) for accounts to pay the bill.</w:t>
            </w:r>
          </w:p>
        </w:tc>
      </w:tr>
    </w:tbl>
    <w:p>
      <w:pPr>
        <w:spacing w:after="0" w:before="0" w:line="240" w:lineRule="auto"/>
      </w:pPr>
      <w:r>
        <w:rPr>
          <w:sz w:val="6"/>
        </w:rPr>
      </w:r>
    </w:p>
    <w:p>
      <w:pPr>
        <w:pStyle w:val="Heading3"/>
      </w:pPr>
      <w:r>
        <w:rPr>
          <w:rFonts w:ascii="Calibri" w:hAnsi="Calibri"/>
          <w:b/>
          <w:color w:val="1B6B34"/>
          <w:sz w:val="23"/>
          <w:u w:val="none"/>
        </w:rPr>
        <w:t>3.7.1  Contents of a GRN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899"/>
        <w:gridCol w:w="6966"/>
      </w:tblGrid>
      <w:tr>
        <w:trPr>
          <w:tblHeader/>
          <w:cantSplit/>
        </w:trPr>
        <w:tc>
          <w:tcPr>
            <w:tcW w:type="dxa" w:w="2899"/>
            <w:shd w:val="clear" w:color="auto" w:fill="15325B"/>
            <w:vAlign w:val="center"/>
          </w:tcPr>
          <w:p>
            <w:pPr>
              <w:spacing w:after="0" w:before="0" w:line="240" w:lineRule="auto"/>
              <w:jc w:val="center"/>
            </w:pPr>
            <w:r>
              <w:rPr>
                <w:rFonts w:ascii="Calibri" w:hAnsi="Calibri"/>
                <w:b/>
                <w:color w:val="FFFFFF"/>
                <w:sz w:val="18"/>
                <w:u w:val="none"/>
              </w:rPr>
              <w:t>Group</w:t>
            </w:r>
          </w:p>
        </w:tc>
        <w:tc>
          <w:tcPr>
            <w:tcW w:type="dxa" w:w="6965"/>
            <w:shd w:val="clear" w:color="auto" w:fill="15325B"/>
            <w:vAlign w:val="center"/>
          </w:tcPr>
          <w:p>
            <w:pPr>
              <w:spacing w:after="0" w:before="0" w:line="240" w:lineRule="auto"/>
              <w:jc w:val="center"/>
            </w:pPr>
            <w:r>
              <w:rPr>
                <w:rFonts w:ascii="Calibri" w:hAnsi="Calibri"/>
                <w:b/>
                <w:color w:val="FFFFFF"/>
                <w:sz w:val="18"/>
                <w:u w:val="none"/>
              </w:rPr>
              <w:t>Columns / particulars</w:t>
            </w:r>
          </w:p>
        </w:tc>
      </w:tr>
      <w:tr>
        <w:trPr>
          <w:cantSplit/>
        </w:trPr>
        <w:tc>
          <w:tcPr>
            <w:tcW w:type="dxa" w:w="2899"/>
            <w:vAlign w:val="center"/>
          </w:tcPr>
          <w:p>
            <w:pPr>
              <w:spacing w:after="0" w:before="0" w:line="245" w:lineRule="auto"/>
            </w:pPr>
            <w:r>
              <w:rPr>
                <w:rFonts w:ascii="Calibri" w:hAnsi="Calibri"/>
                <w:b/>
                <w:color w:val="15325B"/>
                <w:sz w:val="18"/>
                <w:u w:val="none"/>
              </w:rPr>
              <w:t>Identification</w:t>
            </w:r>
          </w:p>
        </w:tc>
        <w:tc>
          <w:tcPr>
            <w:tcW w:type="dxa" w:w="6965"/>
            <w:vAlign w:val="center"/>
          </w:tcPr>
          <w:p>
            <w:pPr>
              <w:spacing w:after="0" w:before="0" w:line="245" w:lineRule="auto"/>
            </w:pPr>
            <w:r>
              <w:rPr>
                <w:rFonts w:ascii="Calibri" w:hAnsi="Calibri"/>
                <w:sz w:val="18"/>
                <w:u w:val="none"/>
              </w:rPr>
              <w:t>GRN serial number and date; inward/gate entry number</w:t>
            </w:r>
          </w:p>
        </w:tc>
      </w:tr>
      <w:tr>
        <w:trPr>
          <w:cantSplit/>
        </w:trPr>
        <w:tc>
          <w:tcPr>
            <w:tcW w:type="dxa" w:w="2899"/>
            <w:shd w:val="clear" w:color="auto" w:fill="F1F6FB"/>
            <w:vAlign w:val="center"/>
          </w:tcPr>
          <w:p>
            <w:pPr>
              <w:spacing w:after="0" w:before="0" w:line="245" w:lineRule="auto"/>
            </w:pPr>
            <w:r>
              <w:rPr>
                <w:rFonts w:ascii="Calibri" w:hAnsi="Calibri"/>
                <w:b/>
                <w:color w:val="15325B"/>
                <w:sz w:val="18"/>
                <w:u w:val="none"/>
              </w:rPr>
              <w:t>Supplier</w:t>
            </w:r>
          </w:p>
        </w:tc>
        <w:tc>
          <w:tcPr>
            <w:tcW w:type="dxa" w:w="6965"/>
            <w:shd w:val="clear" w:color="auto" w:fill="F1F6FB"/>
            <w:vAlign w:val="center"/>
          </w:tcPr>
          <w:p>
            <w:pPr>
              <w:spacing w:after="0" w:before="0" w:line="245" w:lineRule="auto"/>
            </w:pPr>
            <w:r>
              <w:rPr>
                <w:rFonts w:ascii="Calibri" w:hAnsi="Calibri"/>
                <w:sz w:val="18"/>
                <w:u w:val="none"/>
              </w:rPr>
              <w:t>Name &amp; address of supplier; their challan no. &amp; date; invoice no. &amp; date; LR/RR no. &amp; date; transporter</w:t>
            </w:r>
          </w:p>
        </w:tc>
      </w:tr>
      <w:tr>
        <w:trPr>
          <w:cantSplit/>
        </w:trPr>
        <w:tc>
          <w:tcPr>
            <w:tcW w:type="dxa" w:w="2899"/>
            <w:vAlign w:val="center"/>
          </w:tcPr>
          <w:p>
            <w:pPr>
              <w:spacing w:after="0" w:before="0" w:line="245" w:lineRule="auto"/>
            </w:pPr>
            <w:r>
              <w:rPr>
                <w:rFonts w:ascii="Calibri" w:hAnsi="Calibri"/>
                <w:b/>
                <w:color w:val="15325B"/>
                <w:sz w:val="18"/>
                <w:u w:val="none"/>
              </w:rPr>
              <w:t>Order reference</w:t>
            </w:r>
          </w:p>
        </w:tc>
        <w:tc>
          <w:tcPr>
            <w:tcW w:type="dxa" w:w="6965"/>
            <w:vAlign w:val="center"/>
          </w:tcPr>
          <w:p>
            <w:pPr>
              <w:spacing w:after="0" w:before="0" w:line="245" w:lineRule="auto"/>
            </w:pPr>
            <w:r>
              <w:rPr>
                <w:rFonts w:ascii="Calibri" w:hAnsi="Calibri"/>
                <w:sz w:val="18"/>
                <w:u w:val="none"/>
              </w:rPr>
              <w:t>Purchase order no. &amp; date (or rate contract no.); indent no.</w:t>
            </w:r>
          </w:p>
        </w:tc>
      </w:tr>
      <w:tr>
        <w:trPr>
          <w:cantSplit/>
        </w:trPr>
        <w:tc>
          <w:tcPr>
            <w:tcW w:type="dxa" w:w="2899"/>
            <w:shd w:val="clear" w:color="auto" w:fill="F1F6FB"/>
            <w:vAlign w:val="center"/>
          </w:tcPr>
          <w:p>
            <w:pPr>
              <w:spacing w:after="0" w:before="0" w:line="245" w:lineRule="auto"/>
            </w:pPr>
            <w:r>
              <w:rPr>
                <w:rFonts w:ascii="Calibri" w:hAnsi="Calibri"/>
                <w:b/>
                <w:color w:val="15325B"/>
                <w:sz w:val="18"/>
                <w:u w:val="none"/>
              </w:rPr>
              <w:t>Item details</w:t>
            </w:r>
          </w:p>
        </w:tc>
        <w:tc>
          <w:tcPr>
            <w:tcW w:type="dxa" w:w="6965"/>
            <w:shd w:val="clear" w:color="auto" w:fill="F1F6FB"/>
            <w:vAlign w:val="center"/>
          </w:tcPr>
          <w:p>
            <w:pPr>
              <w:spacing w:after="0" w:before="0" w:line="245" w:lineRule="auto"/>
            </w:pPr>
            <w:r>
              <w:rPr>
                <w:rFonts w:ascii="Calibri" w:hAnsi="Calibri"/>
                <w:sz w:val="18"/>
                <w:u w:val="none"/>
              </w:rPr>
              <w:t xml:space="preserve">Sl. no.; </w:t>
            </w:r>
            <w:r>
              <w:rPr>
                <w:rFonts w:ascii="Calibri" w:hAnsi="Calibri"/>
                <w:b/>
                <w:sz w:val="18"/>
                <w:u w:val="none"/>
              </w:rPr>
              <w:t>store code number</w:t>
            </w:r>
            <w:r>
              <w:rPr>
                <w:rFonts w:ascii="Calibri" w:hAnsi="Calibri"/>
                <w:sz w:val="18"/>
                <w:u w:val="none"/>
              </w:rPr>
              <w:t>; description/specification; unit of measurement</w:t>
            </w:r>
          </w:p>
        </w:tc>
      </w:tr>
      <w:tr>
        <w:trPr>
          <w:cantSplit/>
        </w:trPr>
        <w:tc>
          <w:tcPr>
            <w:tcW w:type="dxa" w:w="2899"/>
            <w:vAlign w:val="center"/>
          </w:tcPr>
          <w:p>
            <w:pPr>
              <w:spacing w:after="0" w:before="0" w:line="245" w:lineRule="auto"/>
            </w:pPr>
            <w:r>
              <w:rPr>
                <w:rFonts w:ascii="Calibri" w:hAnsi="Calibri"/>
                <w:b/>
                <w:color w:val="15325B"/>
                <w:sz w:val="18"/>
                <w:u w:val="none"/>
              </w:rPr>
              <w:t>Quantities</w:t>
            </w:r>
          </w:p>
        </w:tc>
        <w:tc>
          <w:tcPr>
            <w:tcW w:type="dxa" w:w="6965"/>
            <w:vAlign w:val="center"/>
          </w:tcPr>
          <w:p>
            <w:pPr>
              <w:spacing w:after="0" w:before="0" w:line="245" w:lineRule="auto"/>
            </w:pPr>
            <w:r>
              <w:rPr>
                <w:rFonts w:ascii="Calibri" w:hAnsi="Calibri"/>
                <w:sz w:val="18"/>
                <w:u w:val="none"/>
              </w:rPr>
              <w:t xml:space="preserve">Quantity ordered • quantity as per challan/invoice • </w:t>
            </w:r>
            <w:r>
              <w:rPr>
                <w:rFonts w:ascii="Calibri" w:hAnsi="Calibri"/>
                <w:b/>
                <w:sz w:val="18"/>
                <w:u w:val="none"/>
              </w:rPr>
              <w:t>quantity actually received</w:t>
            </w:r>
            <w:r>
              <w:rPr>
                <w:rFonts w:ascii="Calibri" w:hAnsi="Calibri"/>
                <w:sz w:val="18"/>
                <w:u w:val="none"/>
              </w:rPr>
              <w:t xml:space="preserve"> • quantity accepted • quantity rejected/short/damaged</w:t>
            </w:r>
          </w:p>
        </w:tc>
      </w:tr>
      <w:tr>
        <w:trPr>
          <w:cantSplit/>
        </w:trPr>
        <w:tc>
          <w:tcPr>
            <w:tcW w:type="dxa" w:w="2899"/>
            <w:shd w:val="clear" w:color="auto" w:fill="F1F6FB"/>
            <w:vAlign w:val="center"/>
          </w:tcPr>
          <w:p>
            <w:pPr>
              <w:spacing w:after="0" w:before="0" w:line="245" w:lineRule="auto"/>
            </w:pPr>
            <w:r>
              <w:rPr>
                <w:rFonts w:ascii="Calibri" w:hAnsi="Calibri"/>
                <w:b/>
                <w:color w:val="15325B"/>
                <w:sz w:val="18"/>
                <w:u w:val="none"/>
              </w:rPr>
              <w:t>Drug-specific data</w:t>
            </w:r>
          </w:p>
        </w:tc>
        <w:tc>
          <w:tcPr>
            <w:tcW w:type="dxa" w:w="6965"/>
            <w:shd w:val="clear" w:color="auto" w:fill="F1F6FB"/>
            <w:vAlign w:val="center"/>
          </w:tcPr>
          <w:p>
            <w:pPr>
              <w:spacing w:after="0" w:before="0" w:line="245" w:lineRule="auto"/>
            </w:pPr>
            <w:r>
              <w:rPr>
                <w:rFonts w:ascii="Calibri" w:hAnsi="Calibri"/>
                <w:b/>
                <w:sz w:val="18"/>
                <w:u w:val="none"/>
              </w:rPr>
              <w:t>Batch no., date of manufacture, date of expiry</w:t>
            </w:r>
            <w:r>
              <w:rPr>
                <w:rFonts w:ascii="Calibri" w:hAnsi="Calibri"/>
                <w:sz w:val="18"/>
                <w:u w:val="none"/>
              </w:rPr>
              <w:t>, pack size, manufacturer</w:t>
            </w:r>
          </w:p>
        </w:tc>
      </w:tr>
      <w:tr>
        <w:trPr>
          <w:cantSplit/>
        </w:trPr>
        <w:tc>
          <w:tcPr>
            <w:tcW w:type="dxa" w:w="2899"/>
            <w:vAlign w:val="center"/>
          </w:tcPr>
          <w:p>
            <w:pPr>
              <w:spacing w:after="0" w:before="0" w:line="245" w:lineRule="auto"/>
            </w:pPr>
            <w:r>
              <w:rPr>
                <w:rFonts w:ascii="Calibri" w:hAnsi="Calibri"/>
                <w:b/>
                <w:color w:val="15325B"/>
                <w:sz w:val="18"/>
                <w:u w:val="none"/>
              </w:rPr>
              <w:t>Value</w:t>
            </w:r>
          </w:p>
        </w:tc>
        <w:tc>
          <w:tcPr>
            <w:tcW w:type="dxa" w:w="6965"/>
            <w:vAlign w:val="center"/>
          </w:tcPr>
          <w:p>
            <w:pPr>
              <w:spacing w:after="0" w:before="0" w:line="245" w:lineRule="auto"/>
            </w:pPr>
            <w:r>
              <w:rPr>
                <w:rFonts w:ascii="Calibri" w:hAnsi="Calibri"/>
                <w:sz w:val="18"/>
                <w:u w:val="none"/>
              </w:rPr>
              <w:t>Rate, discount, GST, total value of accepted quantity</w:t>
            </w:r>
          </w:p>
        </w:tc>
      </w:tr>
      <w:tr>
        <w:trPr>
          <w:cantSplit/>
        </w:trPr>
        <w:tc>
          <w:tcPr>
            <w:tcW w:type="dxa" w:w="2899"/>
            <w:shd w:val="clear" w:color="auto" w:fill="F1F6FB"/>
            <w:vAlign w:val="center"/>
          </w:tcPr>
          <w:p>
            <w:pPr>
              <w:spacing w:after="0" w:before="0" w:line="245" w:lineRule="auto"/>
            </w:pPr>
            <w:r>
              <w:rPr>
                <w:rFonts w:ascii="Calibri" w:hAnsi="Calibri"/>
                <w:b/>
                <w:color w:val="15325B"/>
                <w:sz w:val="18"/>
                <w:u w:val="none"/>
              </w:rPr>
              <w:t>Inspection</w:t>
            </w:r>
          </w:p>
        </w:tc>
        <w:tc>
          <w:tcPr>
            <w:tcW w:type="dxa" w:w="6965"/>
            <w:shd w:val="clear" w:color="auto" w:fill="F1F6FB"/>
            <w:vAlign w:val="center"/>
          </w:tcPr>
          <w:p>
            <w:pPr>
              <w:spacing w:after="0" w:before="0" w:line="245" w:lineRule="auto"/>
            </w:pPr>
            <w:r>
              <w:rPr>
                <w:rFonts w:ascii="Calibri" w:hAnsi="Calibri"/>
                <w:sz w:val="18"/>
                <w:u w:val="none"/>
              </w:rPr>
              <w:t>Sample sent (yes/no), test report no. &amp; date, result: approved/rejected</w:t>
            </w:r>
          </w:p>
        </w:tc>
      </w:tr>
      <w:tr>
        <w:trPr>
          <w:cantSplit/>
        </w:trPr>
        <w:tc>
          <w:tcPr>
            <w:tcW w:type="dxa" w:w="2899"/>
            <w:vAlign w:val="center"/>
          </w:tcPr>
          <w:p>
            <w:pPr>
              <w:spacing w:after="0" w:before="0" w:line="245" w:lineRule="auto"/>
            </w:pPr>
            <w:r>
              <w:rPr>
                <w:rFonts w:ascii="Calibri" w:hAnsi="Calibri"/>
                <w:b/>
                <w:color w:val="15325B"/>
                <w:sz w:val="18"/>
                <w:u w:val="none"/>
              </w:rPr>
              <w:t>Storage</w:t>
            </w:r>
          </w:p>
        </w:tc>
        <w:tc>
          <w:tcPr>
            <w:tcW w:type="dxa" w:w="6965"/>
            <w:vAlign w:val="center"/>
          </w:tcPr>
          <w:p>
            <w:pPr>
              <w:spacing w:after="0" w:before="0" w:line="245" w:lineRule="auto"/>
            </w:pPr>
            <w:r>
              <w:rPr>
                <w:rFonts w:ascii="Calibri" w:hAnsi="Calibri"/>
                <w:sz w:val="18"/>
                <w:u w:val="none"/>
              </w:rPr>
              <w:t>Bin/rack/location allotted; storage condition required</w:t>
            </w:r>
          </w:p>
        </w:tc>
      </w:tr>
      <w:tr>
        <w:trPr>
          <w:cantSplit/>
        </w:trPr>
        <w:tc>
          <w:tcPr>
            <w:tcW w:type="dxa" w:w="2899"/>
            <w:shd w:val="clear" w:color="auto" w:fill="F1F6FB"/>
            <w:vAlign w:val="center"/>
          </w:tcPr>
          <w:p>
            <w:pPr>
              <w:spacing w:after="0" w:before="0" w:line="245" w:lineRule="auto"/>
            </w:pPr>
            <w:r>
              <w:rPr>
                <w:rFonts w:ascii="Calibri" w:hAnsi="Calibri"/>
                <w:b/>
                <w:color w:val="15325B"/>
                <w:sz w:val="18"/>
                <w:u w:val="none"/>
              </w:rPr>
              <w:t>Remarks</w:t>
            </w:r>
          </w:p>
        </w:tc>
        <w:tc>
          <w:tcPr>
            <w:tcW w:type="dxa" w:w="6965"/>
            <w:shd w:val="clear" w:color="auto" w:fill="F1F6FB"/>
            <w:vAlign w:val="center"/>
          </w:tcPr>
          <w:p>
            <w:pPr>
              <w:spacing w:after="0" w:before="0" w:line="245" w:lineRule="auto"/>
            </w:pPr>
            <w:r>
              <w:rPr>
                <w:rFonts w:ascii="Calibri" w:hAnsi="Calibri"/>
                <w:sz w:val="18"/>
                <w:u w:val="none"/>
              </w:rPr>
              <w:t>Shortage, breakage, short expiry, late delivery, damage in transit, "accepted under protest"</w:t>
            </w:r>
          </w:p>
        </w:tc>
      </w:tr>
      <w:tr>
        <w:trPr>
          <w:cantSplit/>
        </w:trPr>
        <w:tc>
          <w:tcPr>
            <w:tcW w:type="dxa" w:w="2899"/>
            <w:vAlign w:val="center"/>
          </w:tcPr>
          <w:p>
            <w:pPr>
              <w:spacing w:after="0" w:before="0" w:line="245" w:lineRule="auto"/>
            </w:pPr>
            <w:r>
              <w:rPr>
                <w:rFonts w:ascii="Calibri" w:hAnsi="Calibri"/>
                <w:b/>
                <w:color w:val="15325B"/>
                <w:sz w:val="18"/>
                <w:u w:val="none"/>
              </w:rPr>
              <w:t>Signatures</w:t>
            </w:r>
          </w:p>
        </w:tc>
        <w:tc>
          <w:tcPr>
            <w:tcW w:type="dxa" w:w="6965"/>
            <w:vAlign w:val="center"/>
          </w:tcPr>
          <w:p>
            <w:pPr>
              <w:spacing w:after="0" w:before="0" w:line="245" w:lineRule="auto"/>
            </w:pPr>
            <w:r>
              <w:rPr>
                <w:rFonts w:ascii="Calibri" w:hAnsi="Calibri"/>
                <w:sz w:val="18"/>
                <w:u w:val="none"/>
              </w:rPr>
              <w:t xml:space="preserve">Receiving clerk • Pharmacist/inspecting officer • Store keeper • </w:t>
            </w:r>
            <w:r>
              <w:rPr>
                <w:rFonts w:ascii="Calibri" w:hAnsi="Calibri"/>
                <w:b/>
                <w:sz w:val="18"/>
                <w:u w:val="none"/>
              </w:rPr>
              <w:t>Countersignature of Store Officer</w:t>
            </w:r>
          </w:p>
        </w:tc>
      </w:tr>
    </w:tbl>
    <w:p>
      <w:pPr>
        <w:spacing w:after="0" w:before="0" w:line="240" w:lineRule="auto"/>
      </w:pPr>
      <w:r>
        <w:rPr>
          <w:sz w:val="8"/>
        </w:rPr>
      </w:r>
    </w:p>
    <w:p>
      <w:pPr>
        <w:pStyle w:val="Heading3"/>
      </w:pPr>
      <w:r>
        <w:rPr>
          <w:rFonts w:ascii="Calibri" w:hAnsi="Calibri"/>
          <w:b/>
          <w:color w:val="1B6B34"/>
          <w:sz w:val="23"/>
          <w:u w:val="none"/>
        </w:rPr>
        <w:t>3.7.2  Copies of the GRN and their distribution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064"/>
        <w:gridCol w:w="3024"/>
        <w:gridCol w:w="4776"/>
      </w:tblGrid>
      <w:tr>
        <w:trPr>
          <w:tblHeader/>
          <w:cantSplit/>
        </w:trPr>
        <w:tc>
          <w:tcPr>
            <w:tcW w:type="dxa" w:w="2064"/>
            <w:shd w:val="clear" w:color="auto" w:fill="15325B"/>
            <w:vAlign w:val="center"/>
          </w:tcPr>
          <w:p>
            <w:pPr>
              <w:spacing w:after="0" w:before="0" w:line="240" w:lineRule="auto"/>
              <w:jc w:val="center"/>
            </w:pPr>
            <w:r>
              <w:rPr>
                <w:rFonts w:ascii="Calibri" w:hAnsi="Calibri"/>
                <w:b/>
                <w:color w:val="FFFFFF"/>
                <w:sz w:val="18"/>
                <w:u w:val="none"/>
              </w:rPr>
              <w:t>Copy</w:t>
            </w:r>
          </w:p>
        </w:tc>
        <w:tc>
          <w:tcPr>
            <w:tcW w:type="dxa" w:w="3024"/>
            <w:shd w:val="clear" w:color="auto" w:fill="15325B"/>
            <w:vAlign w:val="center"/>
          </w:tcPr>
          <w:p>
            <w:pPr>
              <w:spacing w:after="0" w:before="0" w:line="240" w:lineRule="auto"/>
              <w:jc w:val="center"/>
            </w:pPr>
            <w:r>
              <w:rPr>
                <w:rFonts w:ascii="Calibri" w:hAnsi="Calibri"/>
                <w:b/>
                <w:color w:val="FFFFFF"/>
                <w:sz w:val="18"/>
                <w:u w:val="none"/>
              </w:rPr>
              <w:t>Goes to</w:t>
            </w:r>
          </w:p>
        </w:tc>
        <w:tc>
          <w:tcPr>
            <w:tcW w:type="dxa" w:w="4776"/>
            <w:shd w:val="clear" w:color="auto" w:fill="15325B"/>
            <w:vAlign w:val="center"/>
          </w:tcPr>
          <w:p>
            <w:pPr>
              <w:spacing w:after="0" w:before="0" w:line="240" w:lineRule="auto"/>
              <w:jc w:val="center"/>
            </w:pPr>
            <w:r>
              <w:rPr>
                <w:rFonts w:ascii="Calibri" w:hAnsi="Calibri"/>
                <w:b/>
                <w:color w:val="FFFFFF"/>
                <w:sz w:val="18"/>
                <w:u w:val="none"/>
              </w:rPr>
              <w:t>Use</w:t>
            </w:r>
          </w:p>
        </w:tc>
      </w:tr>
      <w:tr>
        <w:trPr>
          <w:cantSplit/>
        </w:trPr>
        <w:tc>
          <w:tcPr>
            <w:tcW w:type="dxa" w:w="2064"/>
            <w:vAlign w:val="center"/>
          </w:tcPr>
          <w:p>
            <w:pPr>
              <w:spacing w:after="0" w:before="0" w:line="245" w:lineRule="auto"/>
            </w:pPr>
            <w:r>
              <w:rPr>
                <w:rFonts w:ascii="Calibri" w:hAnsi="Calibri"/>
                <w:b/>
                <w:color w:val="15325B"/>
                <w:sz w:val="18"/>
                <w:u w:val="none"/>
              </w:rPr>
              <w:t>1st (original)</w:t>
            </w:r>
          </w:p>
        </w:tc>
        <w:tc>
          <w:tcPr>
            <w:tcW w:type="dxa" w:w="3024"/>
            <w:vAlign w:val="center"/>
          </w:tcPr>
          <w:p>
            <w:pPr>
              <w:spacing w:after="0" w:before="0" w:line="245" w:lineRule="auto"/>
            </w:pPr>
            <w:r>
              <w:rPr>
                <w:rFonts w:ascii="Calibri" w:hAnsi="Calibri"/>
                <w:b/>
                <w:sz w:val="18"/>
                <w:u w:val="none"/>
              </w:rPr>
              <w:t>Accounts / finance section</w:t>
            </w:r>
          </w:p>
        </w:tc>
        <w:tc>
          <w:tcPr>
            <w:tcW w:type="dxa" w:w="4776"/>
            <w:vAlign w:val="center"/>
          </w:tcPr>
          <w:p>
            <w:pPr>
              <w:spacing w:after="0" w:before="0" w:line="245" w:lineRule="auto"/>
            </w:pPr>
            <w:r>
              <w:rPr>
                <w:rFonts w:ascii="Calibri" w:hAnsi="Calibri"/>
                <w:sz w:val="18"/>
                <w:u w:val="none"/>
              </w:rPr>
              <w:t>Attached to the supplier’s bill; authority for payment</w:t>
            </w:r>
          </w:p>
        </w:tc>
      </w:tr>
      <w:tr>
        <w:trPr>
          <w:cantSplit/>
        </w:trPr>
        <w:tc>
          <w:tcPr>
            <w:tcW w:type="dxa" w:w="2064"/>
            <w:shd w:val="clear" w:color="auto" w:fill="F1F6FB"/>
            <w:vAlign w:val="center"/>
          </w:tcPr>
          <w:p>
            <w:pPr>
              <w:spacing w:after="0" w:before="0" w:line="245" w:lineRule="auto"/>
            </w:pPr>
            <w:r>
              <w:rPr>
                <w:rFonts w:ascii="Calibri" w:hAnsi="Calibri"/>
                <w:b/>
                <w:color w:val="15325B"/>
                <w:sz w:val="18"/>
                <w:u w:val="none"/>
              </w:rPr>
              <w:t>2nd</w:t>
            </w:r>
          </w:p>
        </w:tc>
        <w:tc>
          <w:tcPr>
            <w:tcW w:type="dxa" w:w="3024"/>
            <w:shd w:val="clear" w:color="auto" w:fill="F1F6FB"/>
            <w:vAlign w:val="center"/>
          </w:tcPr>
          <w:p>
            <w:pPr>
              <w:spacing w:after="0" w:before="0" w:line="245" w:lineRule="auto"/>
            </w:pPr>
            <w:r>
              <w:rPr>
                <w:rFonts w:ascii="Calibri" w:hAnsi="Calibri"/>
                <w:b/>
                <w:sz w:val="18"/>
                <w:u w:val="none"/>
              </w:rPr>
              <w:t>Purchase section</w:t>
            </w:r>
          </w:p>
        </w:tc>
        <w:tc>
          <w:tcPr>
            <w:tcW w:type="dxa" w:w="4776"/>
            <w:shd w:val="clear" w:color="auto" w:fill="F1F6FB"/>
            <w:vAlign w:val="center"/>
          </w:tcPr>
          <w:p>
            <w:pPr>
              <w:spacing w:after="0" w:before="0" w:line="245" w:lineRule="auto"/>
            </w:pPr>
            <w:r>
              <w:rPr>
                <w:rFonts w:ascii="Calibri" w:hAnsi="Calibri"/>
                <w:sz w:val="18"/>
                <w:u w:val="none"/>
              </w:rPr>
              <w:t>To close/partly close the order in the dues-in register and to record supplier performance</w:t>
            </w:r>
          </w:p>
        </w:tc>
      </w:tr>
      <w:tr>
        <w:trPr>
          <w:cantSplit/>
        </w:trPr>
        <w:tc>
          <w:tcPr>
            <w:tcW w:type="dxa" w:w="2064"/>
            <w:vAlign w:val="center"/>
          </w:tcPr>
          <w:p>
            <w:pPr>
              <w:spacing w:after="0" w:before="0" w:line="245" w:lineRule="auto"/>
            </w:pPr>
            <w:r>
              <w:rPr>
                <w:rFonts w:ascii="Calibri" w:hAnsi="Calibri"/>
                <w:b/>
                <w:color w:val="15325B"/>
                <w:sz w:val="18"/>
                <w:u w:val="none"/>
              </w:rPr>
              <w:t>3rd</w:t>
            </w:r>
          </w:p>
        </w:tc>
        <w:tc>
          <w:tcPr>
            <w:tcW w:type="dxa" w:w="3024"/>
            <w:vAlign w:val="center"/>
          </w:tcPr>
          <w:p>
            <w:pPr>
              <w:spacing w:after="0" w:before="0" w:line="245" w:lineRule="auto"/>
            </w:pPr>
            <w:r>
              <w:rPr>
                <w:rFonts w:ascii="Calibri" w:hAnsi="Calibri"/>
                <w:b/>
                <w:sz w:val="18"/>
                <w:u w:val="none"/>
              </w:rPr>
              <w:t>Main store (ledger clerk)</w:t>
            </w:r>
          </w:p>
        </w:tc>
        <w:tc>
          <w:tcPr>
            <w:tcW w:type="dxa" w:w="4776"/>
            <w:vAlign w:val="center"/>
          </w:tcPr>
          <w:p>
            <w:pPr>
              <w:spacing w:after="0" w:before="0" w:line="245" w:lineRule="auto"/>
            </w:pPr>
            <w:r>
              <w:rPr>
                <w:rFonts w:ascii="Calibri" w:hAnsi="Calibri"/>
                <w:sz w:val="18"/>
                <w:u w:val="none"/>
              </w:rPr>
              <w:t>Authority to post the stock ledger and bin card</w:t>
            </w:r>
          </w:p>
        </w:tc>
      </w:tr>
      <w:tr>
        <w:trPr>
          <w:cantSplit/>
        </w:trPr>
        <w:tc>
          <w:tcPr>
            <w:tcW w:type="dxa" w:w="2064"/>
            <w:shd w:val="clear" w:color="auto" w:fill="F1F6FB"/>
            <w:vAlign w:val="center"/>
          </w:tcPr>
          <w:p>
            <w:pPr>
              <w:spacing w:after="0" w:before="0" w:line="245" w:lineRule="auto"/>
            </w:pPr>
            <w:r>
              <w:rPr>
                <w:rFonts w:ascii="Calibri" w:hAnsi="Calibri"/>
                <w:b/>
                <w:color w:val="15325B"/>
                <w:sz w:val="18"/>
                <w:u w:val="none"/>
              </w:rPr>
              <w:t>4th</w:t>
            </w:r>
          </w:p>
        </w:tc>
        <w:tc>
          <w:tcPr>
            <w:tcW w:type="dxa" w:w="3024"/>
            <w:shd w:val="clear" w:color="auto" w:fill="F1F6FB"/>
            <w:vAlign w:val="center"/>
          </w:tcPr>
          <w:p>
            <w:pPr>
              <w:spacing w:after="0" w:before="0" w:line="245" w:lineRule="auto"/>
            </w:pPr>
            <w:r>
              <w:rPr>
                <w:rFonts w:ascii="Calibri" w:hAnsi="Calibri"/>
                <w:b/>
                <w:sz w:val="18"/>
                <w:u w:val="none"/>
              </w:rPr>
              <w:t>Supplier</w:t>
            </w:r>
            <w:r>
              <w:rPr>
                <w:rFonts w:ascii="Calibri" w:hAnsi="Calibri"/>
                <w:sz w:val="18"/>
                <w:u w:val="none"/>
              </w:rPr>
              <w:t xml:space="preserve"> (when required)</w:t>
            </w:r>
          </w:p>
        </w:tc>
        <w:tc>
          <w:tcPr>
            <w:tcW w:type="dxa" w:w="4776"/>
            <w:shd w:val="clear" w:color="auto" w:fill="F1F6FB"/>
            <w:vAlign w:val="center"/>
          </w:tcPr>
          <w:p>
            <w:pPr>
              <w:spacing w:after="0" w:before="0" w:line="245" w:lineRule="auto"/>
            </w:pPr>
            <w:r>
              <w:rPr>
                <w:rFonts w:ascii="Calibri" w:hAnsi="Calibri"/>
                <w:sz w:val="18"/>
                <w:u w:val="none"/>
              </w:rPr>
              <w:t>Acknowledgement of receipt of goods</w:t>
            </w:r>
          </w:p>
        </w:tc>
      </w:tr>
      <w:tr>
        <w:trPr>
          <w:cantSplit/>
        </w:trPr>
        <w:tc>
          <w:tcPr>
            <w:tcW w:type="dxa" w:w="2064"/>
            <w:vAlign w:val="center"/>
          </w:tcPr>
          <w:p>
            <w:pPr>
              <w:spacing w:after="0" w:before="0" w:line="245" w:lineRule="auto"/>
            </w:pPr>
            <w:r>
              <w:rPr>
                <w:rFonts w:ascii="Calibri" w:hAnsi="Calibri"/>
                <w:b/>
                <w:color w:val="15325B"/>
                <w:sz w:val="18"/>
                <w:u w:val="none"/>
              </w:rPr>
              <w:t>5th (book copy)</w:t>
            </w:r>
          </w:p>
        </w:tc>
        <w:tc>
          <w:tcPr>
            <w:tcW w:type="dxa" w:w="3024"/>
            <w:vAlign w:val="center"/>
          </w:tcPr>
          <w:p>
            <w:pPr>
              <w:spacing w:after="0" w:before="0" w:line="245" w:lineRule="auto"/>
            </w:pPr>
            <w:r>
              <w:rPr>
                <w:rFonts w:ascii="Calibri" w:hAnsi="Calibri"/>
                <w:b/>
                <w:sz w:val="18"/>
                <w:u w:val="none"/>
              </w:rPr>
              <w:t>Goods inward section file</w:t>
            </w:r>
          </w:p>
        </w:tc>
        <w:tc>
          <w:tcPr>
            <w:tcW w:type="dxa" w:w="4776"/>
            <w:vAlign w:val="center"/>
          </w:tcPr>
          <w:p>
            <w:pPr>
              <w:spacing w:after="0" w:before="0" w:line="245" w:lineRule="auto"/>
            </w:pPr>
            <w:r>
              <w:rPr>
                <w:rFonts w:ascii="Calibri" w:hAnsi="Calibri"/>
                <w:sz w:val="18"/>
                <w:u w:val="none"/>
              </w:rPr>
              <w:t>Record, audit and reference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REMEMBER  —  </w:t>
            </w:r>
            <w:r>
              <w:rPr>
                <w:rFonts w:ascii="Calibri" w:hAnsi="Calibri"/>
                <w:sz w:val="20"/>
                <w:u w:val="none"/>
              </w:rPr>
              <w:t xml:space="preserve">GRN is prepared in the </w:t>
            </w:r>
            <w:r>
              <w:rPr>
                <w:rFonts w:ascii="Calibri" w:hAnsi="Calibri"/>
                <w:b/>
                <w:sz w:val="20"/>
                <w:u w:val="none"/>
              </w:rPr>
              <w:t>goods inward/receiving section</w:t>
            </w:r>
            <w:r>
              <w:rPr>
                <w:rFonts w:ascii="Calibri" w:hAnsi="Calibri"/>
                <w:sz w:val="20"/>
                <w:u w:val="none"/>
              </w:rPr>
              <w:t xml:space="preserve">, normally in </w:t>
            </w:r>
            <w:r>
              <w:rPr>
                <w:rFonts w:ascii="Calibri" w:hAnsi="Calibri"/>
                <w:b/>
                <w:sz w:val="20"/>
                <w:u w:val="none"/>
              </w:rPr>
              <w:t>4–5 copies</w:t>
            </w:r>
            <w:r>
              <w:rPr>
                <w:rFonts w:ascii="Calibri" w:hAnsi="Calibri"/>
                <w:sz w:val="20"/>
                <w:u w:val="none"/>
              </w:rPr>
              <w:t xml:space="preserve">, and is </w:t>
            </w:r>
            <w:r>
              <w:rPr>
                <w:rFonts w:ascii="Calibri" w:hAnsi="Calibri"/>
                <w:b/>
                <w:sz w:val="20"/>
                <w:u w:val="none"/>
              </w:rPr>
              <w:t>numbered serially</w:t>
            </w:r>
            <w:r>
              <w:rPr>
                <w:rFonts w:ascii="Calibri" w:hAnsi="Calibri"/>
                <w:sz w:val="20"/>
                <w:u w:val="none"/>
              </w:rPr>
              <w:t xml:space="preserve">. </w:t>
            </w:r>
            <w:r>
              <w:rPr>
                <w:rFonts w:ascii="Calibri" w:hAnsi="Calibri"/>
                <w:i/>
                <w:sz w:val="20"/>
                <w:u w:val="none"/>
              </w:rPr>
              <w:t>No material may be taken on stock, and no bill may be paid, without a GRN.</w:t>
            </w:r>
            <w:r>
              <w:rPr>
                <w:rFonts w:ascii="Calibri" w:hAnsi="Calibri"/>
                <w:sz w:val="20"/>
                <w:u w:val="none"/>
              </w:rPr>
              <w:t xml:space="preserve"> Where the material fails inspection, the GRN still records the receipt but shows the quantity as </w:t>
            </w:r>
            <w:r>
              <w:rPr>
                <w:rFonts w:ascii="Calibri" w:hAnsi="Calibri"/>
                <w:b/>
                <w:sz w:val="20"/>
                <w:u w:val="none"/>
              </w:rPr>
              <w:t>rejected</w:t>
            </w:r>
            <w:r>
              <w:rPr>
                <w:rFonts w:ascii="Calibri" w:hAnsi="Calibri"/>
                <w:sz w:val="20"/>
                <w:u w:val="none"/>
              </w:rPr>
              <w:t>.</w:t>
            </w:r>
          </w:p>
        </w:tc>
      </w:tr>
    </w:tbl>
    <w:p>
      <w:pPr>
        <w:spacing w:after="0" w:before="0" w:line="240" w:lineRule="auto"/>
      </w:pPr>
      <w:r>
        <w:rPr>
          <w:sz w:val="6"/>
        </w:rPr>
      </w:r>
    </w:p>
    <w:p>
      <w:pPr>
        <w:pStyle w:val="Heading3"/>
      </w:pPr>
      <w:r>
        <w:rPr>
          <w:rFonts w:ascii="Calibri" w:hAnsi="Calibri"/>
          <w:b/>
          <w:color w:val="1B6B34"/>
          <w:sz w:val="23"/>
          <w:u w:val="none"/>
        </w:rPr>
        <w:t>3.7.3  Specimen format — Goods Received Note</w:t>
      </w:r>
    </w:p>
    <w:p>
      <w:pPr>
        <w:spacing w:before="120" w:after="40"/>
        <w:keepNext w:val="true"/>
      </w:pPr>
      <w:r>
        <w:rPr>
          <w:rFonts w:ascii="Calibri" w:hAnsi="Calibri"/>
          <w:b/>
          <w:color w:val="9B1B30"/>
          <w:sz w:val="19"/>
          <w:u w:val="none"/>
        </w:rPr>
        <w:t>Format 3.1  GRN (upper part carries GRN No. &amp; date, supplier, challan, invoice, LR and PO references; lower part carries signatures)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81"/>
        <w:gridCol w:w="518"/>
        <w:gridCol w:w="1245"/>
        <w:gridCol w:w="518"/>
        <w:gridCol w:w="854"/>
        <w:gridCol w:w="964"/>
        <w:gridCol w:w="854"/>
        <w:gridCol w:w="854"/>
        <w:gridCol w:w="601"/>
        <w:gridCol w:w="518"/>
        <w:gridCol w:w="518"/>
        <w:gridCol w:w="518"/>
        <w:gridCol w:w="601"/>
        <w:gridCol w:w="813"/>
      </w:tblGrid>
      <w:tr>
        <w:trPr>
          <w:tblHeader/>
          <w:cantSplit/>
        </w:trPr>
        <w:tc>
          <w:tcPr>
            <w:tcW w:type="dxa" w:w="482"/>
            <w:shd w:val="clear" w:color="auto" w:fill="15325B"/>
            <w:vAlign w:val="center"/>
          </w:tcPr>
          <w:p>
            <w:pPr>
              <w:spacing w:after="0" w:before="0" w:line="240" w:lineRule="auto"/>
              <w:jc w:val="center"/>
            </w:pPr>
            <w:r>
              <w:rPr>
                <w:rFonts w:ascii="Calibri" w:hAnsi="Calibri"/>
                <w:b/>
                <w:color w:val="FFFFFF"/>
                <w:sz w:val="15"/>
                <w:u w:val="none"/>
              </w:rPr>
              <w:t>Sl.</w:t>
            </w:r>
          </w:p>
        </w:tc>
        <w:tc>
          <w:tcPr>
            <w:tcW w:type="dxa" w:w="519"/>
            <w:shd w:val="clear" w:color="auto" w:fill="15325B"/>
            <w:vAlign w:val="center"/>
          </w:tcPr>
          <w:p>
            <w:pPr>
              <w:spacing w:after="0" w:before="0" w:line="240" w:lineRule="auto"/>
              <w:jc w:val="center"/>
            </w:pPr>
            <w:r>
              <w:rPr>
                <w:rFonts w:ascii="Calibri" w:hAnsi="Calibri"/>
                <w:b/>
                <w:color w:val="FFFFFF"/>
                <w:sz w:val="15"/>
                <w:u w:val="none"/>
              </w:rPr>
              <w:t>Code</w:t>
            </w:r>
          </w:p>
        </w:tc>
        <w:tc>
          <w:tcPr>
            <w:tcW w:type="dxa" w:w="1246"/>
            <w:shd w:val="clear" w:color="auto" w:fill="15325B"/>
            <w:vAlign w:val="center"/>
          </w:tcPr>
          <w:p>
            <w:pPr>
              <w:spacing w:after="0" w:before="0" w:line="240" w:lineRule="auto"/>
              <w:jc w:val="center"/>
            </w:pPr>
            <w:r>
              <w:rPr>
                <w:rFonts w:ascii="Calibri" w:hAnsi="Calibri"/>
                <w:b/>
                <w:color w:val="FFFFFF"/>
                <w:sz w:val="15"/>
                <w:u w:val="none"/>
              </w:rPr>
              <w:t>Description</w:t>
            </w:r>
          </w:p>
        </w:tc>
        <w:tc>
          <w:tcPr>
            <w:tcW w:type="dxa" w:w="519"/>
            <w:shd w:val="clear" w:color="auto" w:fill="15325B"/>
            <w:vAlign w:val="center"/>
          </w:tcPr>
          <w:p>
            <w:pPr>
              <w:spacing w:after="0" w:before="0" w:line="240" w:lineRule="auto"/>
              <w:jc w:val="center"/>
            </w:pPr>
            <w:r>
              <w:rPr>
                <w:rFonts w:ascii="Calibri" w:hAnsi="Calibri"/>
                <w:b/>
                <w:color w:val="FFFFFF"/>
                <w:sz w:val="15"/>
                <w:u w:val="none"/>
              </w:rPr>
              <w:t>Unit</w:t>
            </w:r>
          </w:p>
        </w:tc>
        <w:tc>
          <w:tcPr>
            <w:tcW w:type="dxa" w:w="854"/>
            <w:shd w:val="clear" w:color="auto" w:fill="15325B"/>
            <w:vAlign w:val="center"/>
          </w:tcPr>
          <w:p>
            <w:pPr>
              <w:spacing w:after="0" w:before="0" w:line="240" w:lineRule="auto"/>
              <w:jc w:val="center"/>
            </w:pPr>
            <w:r>
              <w:rPr>
                <w:rFonts w:ascii="Calibri" w:hAnsi="Calibri"/>
                <w:b/>
                <w:color w:val="FFFFFF"/>
                <w:sz w:val="15"/>
                <w:u w:val="none"/>
              </w:rPr>
              <w:t>Qty ord.</w:t>
            </w:r>
          </w:p>
        </w:tc>
        <w:tc>
          <w:tcPr>
            <w:tcW w:type="dxa" w:w="964"/>
            <w:shd w:val="clear" w:color="auto" w:fill="15325B"/>
            <w:vAlign w:val="center"/>
          </w:tcPr>
          <w:p>
            <w:pPr>
              <w:spacing w:after="0" w:before="0" w:line="240" w:lineRule="auto"/>
              <w:jc w:val="center"/>
            </w:pPr>
            <w:r>
              <w:rPr>
                <w:rFonts w:ascii="Calibri" w:hAnsi="Calibri"/>
                <w:b/>
                <w:color w:val="FFFFFF"/>
                <w:sz w:val="15"/>
                <w:u w:val="none"/>
              </w:rPr>
              <w:t>Qty recd.</w:t>
            </w:r>
          </w:p>
        </w:tc>
        <w:tc>
          <w:tcPr>
            <w:tcW w:type="dxa" w:w="854"/>
            <w:shd w:val="clear" w:color="auto" w:fill="15325B"/>
            <w:vAlign w:val="center"/>
          </w:tcPr>
          <w:p>
            <w:pPr>
              <w:spacing w:after="0" w:before="0" w:line="240" w:lineRule="auto"/>
              <w:jc w:val="center"/>
            </w:pPr>
            <w:r>
              <w:rPr>
                <w:rFonts w:ascii="Calibri" w:hAnsi="Calibri"/>
                <w:b/>
                <w:color w:val="FFFFFF"/>
                <w:sz w:val="15"/>
                <w:u w:val="none"/>
              </w:rPr>
              <w:t>Qty acc.</w:t>
            </w:r>
          </w:p>
        </w:tc>
        <w:tc>
          <w:tcPr>
            <w:tcW w:type="dxa" w:w="854"/>
            <w:shd w:val="clear" w:color="auto" w:fill="15325B"/>
            <w:vAlign w:val="center"/>
          </w:tcPr>
          <w:p>
            <w:pPr>
              <w:spacing w:after="0" w:before="0" w:line="240" w:lineRule="auto"/>
              <w:jc w:val="center"/>
            </w:pPr>
            <w:r>
              <w:rPr>
                <w:rFonts w:ascii="Calibri" w:hAnsi="Calibri"/>
                <w:b/>
                <w:color w:val="FFFFFF"/>
                <w:sz w:val="15"/>
                <w:u w:val="none"/>
              </w:rPr>
              <w:t>Qty rej.</w:t>
            </w:r>
          </w:p>
        </w:tc>
        <w:tc>
          <w:tcPr>
            <w:tcW w:type="dxa" w:w="602"/>
            <w:shd w:val="clear" w:color="auto" w:fill="15325B"/>
            <w:vAlign w:val="center"/>
          </w:tcPr>
          <w:p>
            <w:pPr>
              <w:spacing w:after="0" w:before="0" w:line="240" w:lineRule="auto"/>
              <w:jc w:val="center"/>
            </w:pPr>
            <w:r>
              <w:rPr>
                <w:rFonts w:ascii="Calibri" w:hAnsi="Calibri"/>
                <w:b/>
                <w:color w:val="FFFFFF"/>
                <w:sz w:val="15"/>
                <w:u w:val="none"/>
              </w:rPr>
              <w:t>Batch</w:t>
            </w:r>
          </w:p>
        </w:tc>
        <w:tc>
          <w:tcPr>
            <w:tcW w:type="dxa" w:w="519"/>
            <w:shd w:val="clear" w:color="auto" w:fill="15325B"/>
            <w:vAlign w:val="center"/>
          </w:tcPr>
          <w:p>
            <w:pPr>
              <w:spacing w:after="0" w:before="0" w:line="240" w:lineRule="auto"/>
              <w:jc w:val="center"/>
            </w:pPr>
            <w:r>
              <w:rPr>
                <w:rFonts w:ascii="Calibri" w:hAnsi="Calibri"/>
                <w:b/>
                <w:color w:val="FFFFFF"/>
                <w:sz w:val="15"/>
                <w:u w:val="none"/>
              </w:rPr>
              <w:t>Mfg.</w:t>
            </w:r>
          </w:p>
        </w:tc>
        <w:tc>
          <w:tcPr>
            <w:tcW w:type="dxa" w:w="519"/>
            <w:shd w:val="clear" w:color="auto" w:fill="15325B"/>
            <w:vAlign w:val="center"/>
          </w:tcPr>
          <w:p>
            <w:pPr>
              <w:spacing w:after="0" w:before="0" w:line="240" w:lineRule="auto"/>
              <w:jc w:val="center"/>
            </w:pPr>
            <w:r>
              <w:rPr>
                <w:rFonts w:ascii="Calibri" w:hAnsi="Calibri"/>
                <w:b/>
                <w:color w:val="FFFFFF"/>
                <w:sz w:val="15"/>
                <w:u w:val="none"/>
              </w:rPr>
              <w:t>Exp.</w:t>
            </w:r>
          </w:p>
        </w:tc>
        <w:tc>
          <w:tcPr>
            <w:tcW w:type="dxa" w:w="519"/>
            <w:shd w:val="clear" w:color="auto" w:fill="15325B"/>
            <w:vAlign w:val="center"/>
          </w:tcPr>
          <w:p>
            <w:pPr>
              <w:spacing w:after="0" w:before="0" w:line="240" w:lineRule="auto"/>
              <w:jc w:val="center"/>
            </w:pPr>
            <w:r>
              <w:rPr>
                <w:rFonts w:ascii="Calibri" w:hAnsi="Calibri"/>
                <w:b/>
                <w:color w:val="FFFFFF"/>
                <w:sz w:val="15"/>
                <w:u w:val="none"/>
              </w:rPr>
              <w:t>Rate</w:t>
            </w:r>
          </w:p>
        </w:tc>
        <w:tc>
          <w:tcPr>
            <w:tcW w:type="dxa" w:w="602"/>
            <w:shd w:val="clear" w:color="auto" w:fill="15325B"/>
            <w:vAlign w:val="center"/>
          </w:tcPr>
          <w:p>
            <w:pPr>
              <w:spacing w:after="0" w:before="0" w:line="240" w:lineRule="auto"/>
              <w:jc w:val="center"/>
            </w:pPr>
            <w:r>
              <w:rPr>
                <w:rFonts w:ascii="Calibri" w:hAnsi="Calibri"/>
                <w:b/>
                <w:color w:val="FFFFFF"/>
                <w:sz w:val="15"/>
                <w:u w:val="none"/>
              </w:rPr>
              <w:t>Value</w:t>
            </w:r>
          </w:p>
        </w:tc>
        <w:tc>
          <w:tcPr>
            <w:tcW w:type="dxa" w:w="814"/>
            <w:shd w:val="clear" w:color="auto" w:fill="15325B"/>
            <w:vAlign w:val="center"/>
          </w:tcPr>
          <w:p>
            <w:pPr>
              <w:spacing w:after="0" w:before="0" w:line="240" w:lineRule="auto"/>
              <w:jc w:val="center"/>
            </w:pPr>
            <w:r>
              <w:rPr>
                <w:rFonts w:ascii="Calibri" w:hAnsi="Calibri"/>
                <w:b/>
                <w:color w:val="FFFFFF"/>
                <w:sz w:val="15"/>
                <w:u w:val="none"/>
              </w:rPr>
              <w:t>Remarks</w:t>
            </w:r>
          </w:p>
        </w:tc>
      </w:tr>
      <w:tr>
        <w:trPr>
          <w:cantSplit/>
        </w:trPr>
        <w:tc>
          <w:tcPr>
            <w:tcW w:type="dxa" w:w="482"/>
            <w:vAlign w:val="center"/>
          </w:tcPr>
          <w:p>
            <w:pPr>
              <w:spacing w:after="0" w:before="0" w:line="245" w:lineRule="auto"/>
            </w:pPr>
            <w:r>
              <w:rPr>
                <w:rFonts w:ascii="Calibri" w:hAnsi="Calibri"/>
                <w:sz w:val="15"/>
                <w:u w:val="none"/>
              </w:rPr>
              <w:t>1</w:t>
            </w:r>
          </w:p>
        </w:tc>
        <w:tc>
          <w:tcPr>
            <w:tcW w:type="dxa" w:w="519"/>
            <w:vAlign w:val="center"/>
          </w:tcPr>
          <w:p>
            <w:pPr>
              <w:spacing w:after="0" w:before="0" w:line="245" w:lineRule="auto"/>
            </w:pPr>
          </w:p>
        </w:tc>
        <w:tc>
          <w:tcPr>
            <w:tcW w:type="dxa" w:w="1246"/>
            <w:vAlign w:val="center"/>
          </w:tcPr>
          <w:p>
            <w:pPr>
              <w:spacing w:after="0" w:before="0" w:line="245" w:lineRule="auto"/>
            </w:pPr>
          </w:p>
        </w:tc>
        <w:tc>
          <w:tcPr>
            <w:tcW w:type="dxa" w:w="519"/>
            <w:vAlign w:val="center"/>
          </w:tcPr>
          <w:p>
            <w:pPr>
              <w:spacing w:after="0" w:before="0" w:line="245" w:lineRule="auto"/>
            </w:pPr>
          </w:p>
        </w:tc>
        <w:tc>
          <w:tcPr>
            <w:tcW w:type="dxa" w:w="854"/>
            <w:vAlign w:val="center"/>
          </w:tcPr>
          <w:p>
            <w:pPr>
              <w:spacing w:after="0" w:before="0" w:line="245" w:lineRule="auto"/>
            </w:pPr>
          </w:p>
        </w:tc>
        <w:tc>
          <w:tcPr>
            <w:tcW w:type="dxa" w:w="964"/>
            <w:vAlign w:val="center"/>
          </w:tcPr>
          <w:p>
            <w:pPr>
              <w:spacing w:after="0" w:before="0" w:line="245" w:lineRule="auto"/>
            </w:pPr>
          </w:p>
        </w:tc>
        <w:tc>
          <w:tcPr>
            <w:tcW w:type="dxa" w:w="854"/>
            <w:vAlign w:val="center"/>
          </w:tcPr>
          <w:p>
            <w:pPr>
              <w:spacing w:after="0" w:before="0" w:line="245" w:lineRule="auto"/>
            </w:pPr>
          </w:p>
        </w:tc>
        <w:tc>
          <w:tcPr>
            <w:tcW w:type="dxa" w:w="854"/>
            <w:vAlign w:val="center"/>
          </w:tcPr>
          <w:p>
            <w:pPr>
              <w:spacing w:after="0" w:before="0" w:line="245" w:lineRule="auto"/>
            </w:pPr>
          </w:p>
        </w:tc>
        <w:tc>
          <w:tcPr>
            <w:tcW w:type="dxa" w:w="602"/>
            <w:vAlign w:val="center"/>
          </w:tcPr>
          <w:p>
            <w:pPr>
              <w:spacing w:after="0" w:before="0" w:line="245" w:lineRule="auto"/>
            </w:pPr>
          </w:p>
        </w:tc>
        <w:tc>
          <w:tcPr>
            <w:tcW w:type="dxa" w:w="519"/>
            <w:vAlign w:val="center"/>
          </w:tcPr>
          <w:p>
            <w:pPr>
              <w:spacing w:after="0" w:before="0" w:line="245" w:lineRule="auto"/>
            </w:pPr>
          </w:p>
        </w:tc>
        <w:tc>
          <w:tcPr>
            <w:tcW w:type="dxa" w:w="519"/>
            <w:vAlign w:val="center"/>
          </w:tcPr>
          <w:p>
            <w:pPr>
              <w:spacing w:after="0" w:before="0" w:line="245" w:lineRule="auto"/>
            </w:pPr>
          </w:p>
        </w:tc>
        <w:tc>
          <w:tcPr>
            <w:tcW w:type="dxa" w:w="519"/>
            <w:vAlign w:val="center"/>
          </w:tcPr>
          <w:p>
            <w:pPr>
              <w:spacing w:after="0" w:before="0" w:line="245" w:lineRule="auto"/>
            </w:pPr>
          </w:p>
        </w:tc>
        <w:tc>
          <w:tcPr>
            <w:tcW w:type="dxa" w:w="602"/>
            <w:vAlign w:val="center"/>
          </w:tcPr>
          <w:p>
            <w:pPr>
              <w:spacing w:after="0" w:before="0" w:line="245" w:lineRule="auto"/>
            </w:pPr>
          </w:p>
        </w:tc>
        <w:tc>
          <w:tcPr>
            <w:tcW w:type="dxa" w:w="814"/>
            <w:vAlign w:val="center"/>
          </w:tcPr>
          <w:p>
            <w:pPr>
              <w:spacing w:after="0" w:before="0" w:line="245" w:lineRule="auto"/>
            </w:pPr>
          </w:p>
        </w:tc>
      </w:tr>
      <w:tr>
        <w:trPr>
          <w:cantSplit/>
        </w:trPr>
        <w:tc>
          <w:tcPr>
            <w:tcW w:type="dxa" w:w="482"/>
            <w:shd w:val="clear" w:color="auto" w:fill="F1F6FB"/>
            <w:vAlign w:val="center"/>
          </w:tcPr>
          <w:p>
            <w:pPr>
              <w:spacing w:after="0" w:before="0" w:line="245" w:lineRule="auto"/>
            </w:pPr>
            <w:r>
              <w:rPr>
                <w:rFonts w:ascii="Calibri" w:hAnsi="Calibri"/>
                <w:sz w:val="15"/>
                <w:u w:val="none"/>
              </w:rPr>
              <w:t>2</w:t>
            </w:r>
          </w:p>
        </w:tc>
        <w:tc>
          <w:tcPr>
            <w:tcW w:type="dxa" w:w="519"/>
            <w:shd w:val="clear" w:color="auto" w:fill="F1F6FB"/>
            <w:vAlign w:val="center"/>
          </w:tcPr>
          <w:p>
            <w:pPr>
              <w:spacing w:after="0" w:before="0" w:line="245" w:lineRule="auto"/>
            </w:pPr>
          </w:p>
        </w:tc>
        <w:tc>
          <w:tcPr>
            <w:tcW w:type="dxa" w:w="1246"/>
            <w:shd w:val="clear" w:color="auto" w:fill="F1F6FB"/>
            <w:vAlign w:val="center"/>
          </w:tcPr>
          <w:p>
            <w:pPr>
              <w:spacing w:after="0" w:before="0" w:line="245" w:lineRule="auto"/>
            </w:pPr>
          </w:p>
        </w:tc>
        <w:tc>
          <w:tcPr>
            <w:tcW w:type="dxa" w:w="519"/>
            <w:shd w:val="clear" w:color="auto" w:fill="F1F6FB"/>
            <w:vAlign w:val="center"/>
          </w:tcPr>
          <w:p>
            <w:pPr>
              <w:spacing w:after="0" w:before="0" w:line="245" w:lineRule="auto"/>
            </w:pPr>
          </w:p>
        </w:tc>
        <w:tc>
          <w:tcPr>
            <w:tcW w:type="dxa" w:w="854"/>
            <w:shd w:val="clear" w:color="auto" w:fill="F1F6FB"/>
            <w:vAlign w:val="center"/>
          </w:tcPr>
          <w:p>
            <w:pPr>
              <w:spacing w:after="0" w:before="0" w:line="245" w:lineRule="auto"/>
            </w:pPr>
          </w:p>
        </w:tc>
        <w:tc>
          <w:tcPr>
            <w:tcW w:type="dxa" w:w="964"/>
            <w:shd w:val="clear" w:color="auto" w:fill="F1F6FB"/>
            <w:vAlign w:val="center"/>
          </w:tcPr>
          <w:p>
            <w:pPr>
              <w:spacing w:after="0" w:before="0" w:line="245" w:lineRule="auto"/>
            </w:pPr>
          </w:p>
        </w:tc>
        <w:tc>
          <w:tcPr>
            <w:tcW w:type="dxa" w:w="854"/>
            <w:shd w:val="clear" w:color="auto" w:fill="F1F6FB"/>
            <w:vAlign w:val="center"/>
          </w:tcPr>
          <w:p>
            <w:pPr>
              <w:spacing w:after="0" w:before="0" w:line="245" w:lineRule="auto"/>
            </w:pPr>
          </w:p>
        </w:tc>
        <w:tc>
          <w:tcPr>
            <w:tcW w:type="dxa" w:w="854"/>
            <w:shd w:val="clear" w:color="auto" w:fill="F1F6FB"/>
            <w:vAlign w:val="center"/>
          </w:tcPr>
          <w:p>
            <w:pPr>
              <w:spacing w:after="0" w:before="0" w:line="245" w:lineRule="auto"/>
            </w:pPr>
          </w:p>
        </w:tc>
        <w:tc>
          <w:tcPr>
            <w:tcW w:type="dxa" w:w="602"/>
            <w:shd w:val="clear" w:color="auto" w:fill="F1F6FB"/>
            <w:vAlign w:val="center"/>
          </w:tcPr>
          <w:p>
            <w:pPr>
              <w:spacing w:after="0" w:before="0" w:line="245" w:lineRule="auto"/>
            </w:pPr>
          </w:p>
        </w:tc>
        <w:tc>
          <w:tcPr>
            <w:tcW w:type="dxa" w:w="519"/>
            <w:shd w:val="clear" w:color="auto" w:fill="F1F6FB"/>
            <w:vAlign w:val="center"/>
          </w:tcPr>
          <w:p>
            <w:pPr>
              <w:spacing w:after="0" w:before="0" w:line="245" w:lineRule="auto"/>
            </w:pPr>
          </w:p>
        </w:tc>
        <w:tc>
          <w:tcPr>
            <w:tcW w:type="dxa" w:w="519"/>
            <w:shd w:val="clear" w:color="auto" w:fill="F1F6FB"/>
            <w:vAlign w:val="center"/>
          </w:tcPr>
          <w:p>
            <w:pPr>
              <w:spacing w:after="0" w:before="0" w:line="245" w:lineRule="auto"/>
            </w:pPr>
          </w:p>
        </w:tc>
        <w:tc>
          <w:tcPr>
            <w:tcW w:type="dxa" w:w="519"/>
            <w:shd w:val="clear" w:color="auto" w:fill="F1F6FB"/>
            <w:vAlign w:val="center"/>
          </w:tcPr>
          <w:p>
            <w:pPr>
              <w:spacing w:after="0" w:before="0" w:line="245" w:lineRule="auto"/>
            </w:pPr>
          </w:p>
        </w:tc>
        <w:tc>
          <w:tcPr>
            <w:tcW w:type="dxa" w:w="602"/>
            <w:shd w:val="clear" w:color="auto" w:fill="F1F6FB"/>
            <w:vAlign w:val="center"/>
          </w:tcPr>
          <w:p>
            <w:pPr>
              <w:spacing w:after="0" w:before="0" w:line="245" w:lineRule="auto"/>
            </w:pPr>
          </w:p>
        </w:tc>
        <w:tc>
          <w:tcPr>
            <w:tcW w:type="dxa" w:w="814"/>
            <w:shd w:val="clear" w:color="auto" w:fill="F1F6FB"/>
            <w:vAlign w:val="center"/>
          </w:tcPr>
          <w:p>
            <w:pPr>
              <w:spacing w:after="0" w:before="0" w:line="245" w:lineRule="auto"/>
            </w:pPr>
          </w:p>
        </w:tc>
      </w:tr>
      <w:tr>
        <w:trPr>
          <w:cantSplit/>
        </w:trPr>
        <w:tc>
          <w:tcPr>
            <w:tcW w:type="dxa" w:w="482"/>
            <w:vAlign w:val="center"/>
          </w:tcPr>
          <w:p>
            <w:pPr>
              <w:spacing w:after="0" w:before="0" w:line="245" w:lineRule="auto"/>
            </w:pPr>
            <w:r>
              <w:rPr>
                <w:rFonts w:ascii="Calibri" w:hAnsi="Calibri"/>
                <w:sz w:val="15"/>
                <w:u w:val="none"/>
              </w:rPr>
              <w:t>3</w:t>
            </w:r>
          </w:p>
        </w:tc>
        <w:tc>
          <w:tcPr>
            <w:tcW w:type="dxa" w:w="519"/>
            <w:vAlign w:val="center"/>
          </w:tcPr>
          <w:p>
            <w:pPr>
              <w:spacing w:after="0" w:before="0" w:line="245" w:lineRule="auto"/>
            </w:pPr>
          </w:p>
        </w:tc>
        <w:tc>
          <w:tcPr>
            <w:tcW w:type="dxa" w:w="1246"/>
            <w:vAlign w:val="center"/>
          </w:tcPr>
          <w:p>
            <w:pPr>
              <w:spacing w:after="0" w:before="0" w:line="245" w:lineRule="auto"/>
            </w:pPr>
          </w:p>
        </w:tc>
        <w:tc>
          <w:tcPr>
            <w:tcW w:type="dxa" w:w="519"/>
            <w:vAlign w:val="center"/>
          </w:tcPr>
          <w:p>
            <w:pPr>
              <w:spacing w:after="0" w:before="0" w:line="245" w:lineRule="auto"/>
            </w:pPr>
          </w:p>
        </w:tc>
        <w:tc>
          <w:tcPr>
            <w:tcW w:type="dxa" w:w="854"/>
            <w:vAlign w:val="center"/>
          </w:tcPr>
          <w:p>
            <w:pPr>
              <w:spacing w:after="0" w:before="0" w:line="245" w:lineRule="auto"/>
            </w:pPr>
          </w:p>
        </w:tc>
        <w:tc>
          <w:tcPr>
            <w:tcW w:type="dxa" w:w="964"/>
            <w:vAlign w:val="center"/>
          </w:tcPr>
          <w:p>
            <w:pPr>
              <w:spacing w:after="0" w:before="0" w:line="245" w:lineRule="auto"/>
            </w:pPr>
          </w:p>
        </w:tc>
        <w:tc>
          <w:tcPr>
            <w:tcW w:type="dxa" w:w="854"/>
            <w:vAlign w:val="center"/>
          </w:tcPr>
          <w:p>
            <w:pPr>
              <w:spacing w:after="0" w:before="0" w:line="245" w:lineRule="auto"/>
            </w:pPr>
          </w:p>
        </w:tc>
        <w:tc>
          <w:tcPr>
            <w:tcW w:type="dxa" w:w="854"/>
            <w:vAlign w:val="center"/>
          </w:tcPr>
          <w:p>
            <w:pPr>
              <w:spacing w:after="0" w:before="0" w:line="245" w:lineRule="auto"/>
            </w:pPr>
          </w:p>
        </w:tc>
        <w:tc>
          <w:tcPr>
            <w:tcW w:type="dxa" w:w="602"/>
            <w:vAlign w:val="center"/>
          </w:tcPr>
          <w:p>
            <w:pPr>
              <w:spacing w:after="0" w:before="0" w:line="245" w:lineRule="auto"/>
            </w:pPr>
          </w:p>
        </w:tc>
        <w:tc>
          <w:tcPr>
            <w:tcW w:type="dxa" w:w="519"/>
            <w:vAlign w:val="center"/>
          </w:tcPr>
          <w:p>
            <w:pPr>
              <w:spacing w:after="0" w:before="0" w:line="245" w:lineRule="auto"/>
            </w:pPr>
          </w:p>
        </w:tc>
        <w:tc>
          <w:tcPr>
            <w:tcW w:type="dxa" w:w="519"/>
            <w:vAlign w:val="center"/>
          </w:tcPr>
          <w:p>
            <w:pPr>
              <w:spacing w:after="0" w:before="0" w:line="245" w:lineRule="auto"/>
            </w:pPr>
          </w:p>
        </w:tc>
        <w:tc>
          <w:tcPr>
            <w:tcW w:type="dxa" w:w="519"/>
            <w:vAlign w:val="center"/>
          </w:tcPr>
          <w:p>
            <w:pPr>
              <w:spacing w:after="0" w:before="0" w:line="245" w:lineRule="auto"/>
            </w:pPr>
          </w:p>
        </w:tc>
        <w:tc>
          <w:tcPr>
            <w:tcW w:type="dxa" w:w="602"/>
            <w:vAlign w:val="center"/>
          </w:tcPr>
          <w:p>
            <w:pPr>
              <w:spacing w:after="0" w:before="0" w:line="245" w:lineRule="auto"/>
            </w:pPr>
          </w:p>
        </w:tc>
        <w:tc>
          <w:tcPr>
            <w:tcW w:type="dxa" w:w="814"/>
            <w:vAlign w:val="center"/>
          </w:tcPr>
          <w:p>
            <w:pPr>
              <w:spacing w:after="0" w:before="0" w:line="245" w:lineRule="auto"/>
            </w:pP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3.8  </w:t>
      </w:r>
      <w:r>
        <w:rPr>
          <w:rFonts w:ascii="Calibri" w:hAnsi="Calibri"/>
          <w:b/>
          <w:color w:val="1F4E79"/>
          <w:sz w:val="26"/>
          <w:u w:val="none"/>
        </w:rPr>
        <w:t>Goods Inward Register (Daily Receipt Register)</w:t>
      </w:r>
    </w:p>
    <w:p>
      <w:pPr>
        <w:jc w:val="both"/>
      </w:pPr>
      <w:r>
        <w:rPr>
          <w:rFonts w:ascii="Calibri" w:hAnsi="Calibri"/>
          <w:sz w:val="21"/>
          <w:u w:val="none"/>
        </w:rPr>
        <w:t xml:space="preserve">While the GRN is </w:t>
      </w:r>
      <w:r>
        <w:rPr>
          <w:rFonts w:ascii="Calibri" w:hAnsi="Calibri"/>
          <w:i/>
          <w:sz w:val="21"/>
          <w:u w:val="none"/>
        </w:rPr>
        <w:t>consignment-wise</w:t>
      </w:r>
      <w:r>
        <w:rPr>
          <w:rFonts w:ascii="Calibri" w:hAnsi="Calibri"/>
          <w:sz w:val="21"/>
          <w:u w:val="none"/>
        </w:rPr>
        <w:t xml:space="preserve">, the Goods Inward Register is </w:t>
      </w:r>
      <w:r>
        <w:rPr>
          <w:rFonts w:ascii="Calibri" w:hAnsi="Calibri"/>
          <w:i/>
          <w:sz w:val="21"/>
          <w:u w:val="none"/>
        </w:rPr>
        <w:t>date-wise</w:t>
      </w:r>
      <w:r>
        <w:rPr>
          <w:rFonts w:ascii="Calibri" w:hAnsi="Calibri"/>
          <w:sz w:val="21"/>
          <w:u w:val="none"/>
        </w:rPr>
        <w:t xml:space="preserve"> — it is the chronological diary of the receiving section and the first document an auditor or drug inspector asks for.</w:t>
      </w:r>
    </w:p>
    <w:p>
      <w:pPr>
        <w:spacing w:before="120" w:after="40"/>
        <w:keepNext w:val="true"/>
      </w:pPr>
      <w:r>
        <w:rPr>
          <w:rFonts w:ascii="Calibri" w:hAnsi="Calibri"/>
          <w:b/>
          <w:color w:val="9B1B30"/>
          <w:sz w:val="19"/>
          <w:u w:val="none"/>
        </w:rPr>
        <w:t>Format 3.2  Goods Inward / Daily Receipt Register</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715"/>
        <w:gridCol w:w="1426"/>
        <w:gridCol w:w="894"/>
        <w:gridCol w:w="1820"/>
        <w:gridCol w:w="1312"/>
        <w:gridCol w:w="1428"/>
        <w:gridCol w:w="715"/>
        <w:gridCol w:w="1551"/>
      </w:tblGrid>
      <w:tr>
        <w:trPr>
          <w:tblHeader/>
          <w:cantSplit/>
        </w:trPr>
        <w:tc>
          <w:tcPr>
            <w:tcW w:type="dxa" w:w="716"/>
            <w:shd w:val="clear" w:color="auto" w:fill="15325B"/>
            <w:vAlign w:val="center"/>
          </w:tcPr>
          <w:p>
            <w:pPr>
              <w:spacing w:after="0" w:before="0" w:line="240" w:lineRule="auto"/>
              <w:jc w:val="center"/>
            </w:pPr>
            <w:r>
              <w:rPr>
                <w:rFonts w:ascii="Calibri" w:hAnsi="Calibri"/>
                <w:b/>
                <w:color w:val="FFFFFF"/>
                <w:sz w:val="16"/>
                <w:u w:val="none"/>
              </w:rPr>
              <w:t>Sl. No.</w:t>
            </w:r>
          </w:p>
        </w:tc>
        <w:tc>
          <w:tcPr>
            <w:tcW w:type="dxa" w:w="1426"/>
            <w:shd w:val="clear" w:color="auto" w:fill="15325B"/>
            <w:vAlign w:val="center"/>
          </w:tcPr>
          <w:p>
            <w:pPr>
              <w:spacing w:after="0" w:before="0" w:line="240" w:lineRule="auto"/>
              <w:jc w:val="center"/>
            </w:pPr>
            <w:r>
              <w:rPr>
                <w:rFonts w:ascii="Calibri" w:hAnsi="Calibri"/>
                <w:b/>
                <w:color w:val="FFFFFF"/>
                <w:sz w:val="16"/>
                <w:u w:val="none"/>
              </w:rPr>
              <w:t>Date of receipt</w:t>
            </w:r>
          </w:p>
        </w:tc>
        <w:tc>
          <w:tcPr>
            <w:tcW w:type="dxa" w:w="895"/>
            <w:shd w:val="clear" w:color="auto" w:fill="15325B"/>
            <w:vAlign w:val="center"/>
          </w:tcPr>
          <w:p>
            <w:pPr>
              <w:spacing w:after="0" w:before="0" w:line="240" w:lineRule="auto"/>
              <w:jc w:val="center"/>
            </w:pPr>
            <w:r>
              <w:rPr>
                <w:rFonts w:ascii="Calibri" w:hAnsi="Calibri"/>
                <w:b/>
                <w:color w:val="FFFFFF"/>
                <w:sz w:val="16"/>
                <w:u w:val="none"/>
              </w:rPr>
              <w:t>Supplier</w:t>
            </w:r>
          </w:p>
        </w:tc>
        <w:tc>
          <w:tcPr>
            <w:tcW w:type="dxa" w:w="1820"/>
            <w:shd w:val="clear" w:color="auto" w:fill="15325B"/>
            <w:vAlign w:val="center"/>
          </w:tcPr>
          <w:p>
            <w:pPr>
              <w:spacing w:after="0" w:before="0" w:line="240" w:lineRule="auto"/>
              <w:jc w:val="center"/>
            </w:pPr>
            <w:r>
              <w:rPr>
                <w:rFonts w:ascii="Calibri" w:hAnsi="Calibri"/>
                <w:b/>
                <w:color w:val="FFFFFF"/>
                <w:sz w:val="16"/>
                <w:u w:val="none"/>
              </w:rPr>
              <w:t>Challan/Invoice No. &amp; date</w:t>
            </w:r>
          </w:p>
        </w:tc>
        <w:tc>
          <w:tcPr>
            <w:tcW w:type="dxa" w:w="1312"/>
            <w:shd w:val="clear" w:color="auto" w:fill="15325B"/>
            <w:vAlign w:val="center"/>
          </w:tcPr>
          <w:p>
            <w:pPr>
              <w:spacing w:after="0" w:before="0" w:line="240" w:lineRule="auto"/>
              <w:jc w:val="center"/>
            </w:pPr>
            <w:r>
              <w:rPr>
                <w:rFonts w:ascii="Calibri" w:hAnsi="Calibri"/>
                <w:b/>
                <w:color w:val="FFFFFF"/>
                <w:sz w:val="16"/>
                <w:u w:val="none"/>
              </w:rPr>
              <w:t>PO No. &amp; date</w:t>
            </w:r>
          </w:p>
        </w:tc>
        <w:tc>
          <w:tcPr>
            <w:tcW w:type="dxa" w:w="1429"/>
            <w:shd w:val="clear" w:color="auto" w:fill="15325B"/>
            <w:vAlign w:val="center"/>
          </w:tcPr>
          <w:p>
            <w:pPr>
              <w:spacing w:after="0" w:before="0" w:line="240" w:lineRule="auto"/>
              <w:jc w:val="center"/>
            </w:pPr>
            <w:r>
              <w:rPr>
                <w:rFonts w:ascii="Calibri" w:hAnsi="Calibri"/>
                <w:b/>
                <w:color w:val="FFFFFF"/>
                <w:sz w:val="16"/>
                <w:u w:val="none"/>
              </w:rPr>
              <w:t>Item &amp; quantity</w:t>
            </w:r>
          </w:p>
        </w:tc>
        <w:tc>
          <w:tcPr>
            <w:tcW w:type="dxa" w:w="716"/>
            <w:shd w:val="clear" w:color="auto" w:fill="15325B"/>
            <w:vAlign w:val="center"/>
          </w:tcPr>
          <w:p>
            <w:pPr>
              <w:spacing w:after="0" w:before="0" w:line="240" w:lineRule="auto"/>
              <w:jc w:val="center"/>
            </w:pPr>
            <w:r>
              <w:rPr>
                <w:rFonts w:ascii="Calibri" w:hAnsi="Calibri"/>
                <w:b/>
                <w:color w:val="FFFFFF"/>
                <w:sz w:val="16"/>
                <w:u w:val="none"/>
              </w:rPr>
              <w:t>GRN No.</w:t>
            </w:r>
          </w:p>
        </w:tc>
        <w:tc>
          <w:tcPr>
            <w:tcW w:type="dxa" w:w="1551"/>
            <w:shd w:val="clear" w:color="auto" w:fill="15325B"/>
            <w:vAlign w:val="center"/>
          </w:tcPr>
          <w:p>
            <w:pPr>
              <w:spacing w:after="0" w:before="0" w:line="240" w:lineRule="auto"/>
              <w:jc w:val="center"/>
            </w:pPr>
            <w:r>
              <w:rPr>
                <w:rFonts w:ascii="Calibri" w:hAnsi="Calibri"/>
                <w:b/>
                <w:color w:val="FFFFFF"/>
                <w:sz w:val="16"/>
                <w:u w:val="none"/>
              </w:rPr>
              <w:t>Remarks / disposal</w:t>
            </w:r>
          </w:p>
        </w:tc>
      </w:tr>
      <w:tr>
        <w:trPr>
          <w:cantSplit/>
        </w:trPr>
        <w:tc>
          <w:tcPr>
            <w:tcW w:type="dxa" w:w="716"/>
            <w:vAlign w:val="center"/>
          </w:tcPr>
          <w:p>
            <w:pPr>
              <w:spacing w:after="0" w:before="0" w:line="245" w:lineRule="auto"/>
            </w:pPr>
          </w:p>
        </w:tc>
        <w:tc>
          <w:tcPr>
            <w:tcW w:type="dxa" w:w="1426"/>
            <w:vAlign w:val="center"/>
          </w:tcPr>
          <w:p>
            <w:pPr>
              <w:spacing w:after="0" w:before="0" w:line="245" w:lineRule="auto"/>
            </w:pPr>
          </w:p>
        </w:tc>
        <w:tc>
          <w:tcPr>
            <w:tcW w:type="dxa" w:w="895"/>
            <w:vAlign w:val="center"/>
          </w:tcPr>
          <w:p>
            <w:pPr>
              <w:spacing w:after="0" w:before="0" w:line="245" w:lineRule="auto"/>
            </w:pPr>
          </w:p>
        </w:tc>
        <w:tc>
          <w:tcPr>
            <w:tcW w:type="dxa" w:w="1820"/>
            <w:vAlign w:val="center"/>
          </w:tcPr>
          <w:p>
            <w:pPr>
              <w:spacing w:after="0" w:before="0" w:line="245" w:lineRule="auto"/>
            </w:pPr>
          </w:p>
        </w:tc>
        <w:tc>
          <w:tcPr>
            <w:tcW w:type="dxa" w:w="1312"/>
            <w:vAlign w:val="center"/>
          </w:tcPr>
          <w:p>
            <w:pPr>
              <w:spacing w:after="0" w:before="0" w:line="245" w:lineRule="auto"/>
            </w:pPr>
          </w:p>
        </w:tc>
        <w:tc>
          <w:tcPr>
            <w:tcW w:type="dxa" w:w="1429"/>
            <w:vAlign w:val="center"/>
          </w:tcPr>
          <w:p>
            <w:pPr>
              <w:spacing w:after="0" w:before="0" w:line="245" w:lineRule="auto"/>
            </w:pPr>
          </w:p>
        </w:tc>
        <w:tc>
          <w:tcPr>
            <w:tcW w:type="dxa" w:w="716"/>
            <w:vAlign w:val="center"/>
          </w:tcPr>
          <w:p>
            <w:pPr>
              <w:spacing w:after="0" w:before="0" w:line="245" w:lineRule="auto"/>
            </w:pPr>
          </w:p>
        </w:tc>
        <w:tc>
          <w:tcPr>
            <w:tcW w:type="dxa" w:w="1551"/>
            <w:vAlign w:val="center"/>
          </w:tcPr>
          <w:p>
            <w:pPr>
              <w:spacing w:after="0" w:before="0" w:line="245" w:lineRule="auto"/>
            </w:pPr>
          </w:p>
        </w:tc>
      </w:tr>
      <w:tr>
        <w:trPr>
          <w:cantSplit/>
        </w:trPr>
        <w:tc>
          <w:tcPr>
            <w:tcW w:type="dxa" w:w="716"/>
            <w:shd w:val="clear" w:color="auto" w:fill="F1F6FB"/>
            <w:vAlign w:val="center"/>
          </w:tcPr>
          <w:p>
            <w:pPr>
              <w:spacing w:after="0" w:before="0" w:line="245" w:lineRule="auto"/>
            </w:pPr>
          </w:p>
        </w:tc>
        <w:tc>
          <w:tcPr>
            <w:tcW w:type="dxa" w:w="1426"/>
            <w:shd w:val="clear" w:color="auto" w:fill="F1F6FB"/>
            <w:vAlign w:val="center"/>
          </w:tcPr>
          <w:p>
            <w:pPr>
              <w:spacing w:after="0" w:before="0" w:line="245" w:lineRule="auto"/>
            </w:pPr>
          </w:p>
        </w:tc>
        <w:tc>
          <w:tcPr>
            <w:tcW w:type="dxa" w:w="895"/>
            <w:shd w:val="clear" w:color="auto" w:fill="F1F6FB"/>
            <w:vAlign w:val="center"/>
          </w:tcPr>
          <w:p>
            <w:pPr>
              <w:spacing w:after="0" w:before="0" w:line="245" w:lineRule="auto"/>
            </w:pPr>
          </w:p>
        </w:tc>
        <w:tc>
          <w:tcPr>
            <w:tcW w:type="dxa" w:w="1820"/>
            <w:shd w:val="clear" w:color="auto" w:fill="F1F6FB"/>
            <w:vAlign w:val="center"/>
          </w:tcPr>
          <w:p>
            <w:pPr>
              <w:spacing w:after="0" w:before="0" w:line="245" w:lineRule="auto"/>
            </w:pPr>
          </w:p>
        </w:tc>
        <w:tc>
          <w:tcPr>
            <w:tcW w:type="dxa" w:w="1312"/>
            <w:shd w:val="clear" w:color="auto" w:fill="F1F6FB"/>
            <w:vAlign w:val="center"/>
          </w:tcPr>
          <w:p>
            <w:pPr>
              <w:spacing w:after="0" w:before="0" w:line="245" w:lineRule="auto"/>
            </w:pPr>
          </w:p>
        </w:tc>
        <w:tc>
          <w:tcPr>
            <w:tcW w:type="dxa" w:w="1429"/>
            <w:shd w:val="clear" w:color="auto" w:fill="F1F6FB"/>
            <w:vAlign w:val="center"/>
          </w:tcPr>
          <w:p>
            <w:pPr>
              <w:spacing w:after="0" w:before="0" w:line="245" w:lineRule="auto"/>
            </w:pPr>
          </w:p>
        </w:tc>
        <w:tc>
          <w:tcPr>
            <w:tcW w:type="dxa" w:w="716"/>
            <w:shd w:val="clear" w:color="auto" w:fill="F1F6FB"/>
            <w:vAlign w:val="center"/>
          </w:tcPr>
          <w:p>
            <w:pPr>
              <w:spacing w:after="0" w:before="0" w:line="245" w:lineRule="auto"/>
            </w:pPr>
          </w:p>
        </w:tc>
        <w:tc>
          <w:tcPr>
            <w:tcW w:type="dxa" w:w="1551"/>
            <w:shd w:val="clear" w:color="auto" w:fill="F1F6FB"/>
            <w:vAlign w:val="center"/>
          </w:tcPr>
          <w:p>
            <w:pPr>
              <w:spacing w:after="0" w:before="0" w:line="245" w:lineRule="auto"/>
            </w:pP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3.9  </w:t>
      </w:r>
      <w:r>
        <w:rPr>
          <w:rFonts w:ascii="Calibri" w:hAnsi="Calibri"/>
          <w:b/>
          <w:color w:val="1F4E79"/>
          <w:sz w:val="26"/>
          <w:u w:val="none"/>
        </w:rPr>
        <w:t>Quarantine, Acceptance and Rejection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362"/>
        <w:gridCol w:w="2436"/>
        <w:gridCol w:w="5066"/>
      </w:tblGrid>
      <w:tr>
        <w:trPr>
          <w:tblHeader/>
          <w:cantSplit/>
        </w:trPr>
        <w:tc>
          <w:tcPr>
            <w:tcW w:type="dxa" w:w="2362"/>
            <w:shd w:val="clear" w:color="auto" w:fill="15325B"/>
            <w:vAlign w:val="center"/>
          </w:tcPr>
          <w:p>
            <w:pPr>
              <w:spacing w:after="0" w:before="0" w:line="240" w:lineRule="auto"/>
              <w:jc w:val="center"/>
            </w:pPr>
            <w:r>
              <w:rPr>
                <w:rFonts w:ascii="Calibri" w:hAnsi="Calibri"/>
                <w:b/>
                <w:color w:val="FFFFFF"/>
                <w:sz w:val="18"/>
                <w:u w:val="none"/>
              </w:rPr>
              <w:t>Status</w:t>
            </w:r>
          </w:p>
        </w:tc>
        <w:tc>
          <w:tcPr>
            <w:tcW w:type="dxa" w:w="2437"/>
            <w:shd w:val="clear" w:color="auto" w:fill="15325B"/>
            <w:vAlign w:val="center"/>
          </w:tcPr>
          <w:p>
            <w:pPr>
              <w:spacing w:after="0" w:before="0" w:line="240" w:lineRule="auto"/>
              <w:jc w:val="center"/>
            </w:pPr>
            <w:r>
              <w:rPr>
                <w:rFonts w:ascii="Calibri" w:hAnsi="Calibri"/>
                <w:b/>
                <w:color w:val="FFFFFF"/>
                <w:sz w:val="18"/>
                <w:u w:val="none"/>
              </w:rPr>
              <w:t>Label colour (usual practice)</w:t>
            </w:r>
          </w:p>
        </w:tc>
        <w:tc>
          <w:tcPr>
            <w:tcW w:type="dxa" w:w="5066"/>
            <w:shd w:val="clear" w:color="auto" w:fill="15325B"/>
            <w:vAlign w:val="center"/>
          </w:tcPr>
          <w:p>
            <w:pPr>
              <w:spacing w:after="0" w:before="0" w:line="240" w:lineRule="auto"/>
              <w:jc w:val="center"/>
            </w:pPr>
            <w:r>
              <w:rPr>
                <w:rFonts w:ascii="Calibri" w:hAnsi="Calibri"/>
                <w:b/>
                <w:color w:val="FFFFFF"/>
                <w:sz w:val="18"/>
                <w:u w:val="none"/>
              </w:rPr>
              <w:t>Action</w:t>
            </w:r>
          </w:p>
        </w:tc>
      </w:tr>
      <w:tr>
        <w:trPr>
          <w:cantSplit/>
        </w:trPr>
        <w:tc>
          <w:tcPr>
            <w:tcW w:type="dxa" w:w="2362"/>
            <w:vAlign w:val="center"/>
          </w:tcPr>
          <w:p>
            <w:pPr>
              <w:spacing w:after="0" w:before="0" w:line="245" w:lineRule="auto"/>
            </w:pPr>
            <w:r>
              <w:rPr>
                <w:rFonts w:ascii="Calibri" w:hAnsi="Calibri"/>
                <w:b/>
                <w:color w:val="15325B"/>
                <w:sz w:val="18"/>
                <w:u w:val="none"/>
              </w:rPr>
              <w:t>Under test / quarantine</w:t>
            </w:r>
          </w:p>
        </w:tc>
        <w:tc>
          <w:tcPr>
            <w:tcW w:type="dxa" w:w="2437"/>
            <w:vAlign w:val="center"/>
          </w:tcPr>
          <w:p>
            <w:pPr>
              <w:spacing w:after="0" w:before="0" w:line="245" w:lineRule="auto"/>
            </w:pPr>
            <w:r>
              <w:rPr>
                <w:rFonts w:ascii="Calibri" w:hAnsi="Calibri"/>
                <w:b/>
                <w:sz w:val="18"/>
                <w:u w:val="none"/>
              </w:rPr>
              <w:t>Yellow</w:t>
            </w:r>
          </w:p>
        </w:tc>
        <w:tc>
          <w:tcPr>
            <w:tcW w:type="dxa" w:w="5066"/>
            <w:vAlign w:val="center"/>
          </w:tcPr>
          <w:p>
            <w:pPr>
              <w:spacing w:after="0" w:before="0" w:line="245" w:lineRule="auto"/>
            </w:pPr>
            <w:r>
              <w:rPr>
                <w:rFonts w:ascii="Calibri" w:hAnsi="Calibri"/>
                <w:sz w:val="18"/>
                <w:u w:val="none"/>
              </w:rPr>
              <w:t>Stacked separately in the quarantine area; no issue permitted; entry in quarantine register</w:t>
            </w:r>
          </w:p>
        </w:tc>
      </w:tr>
      <w:tr>
        <w:trPr>
          <w:cantSplit/>
        </w:trPr>
        <w:tc>
          <w:tcPr>
            <w:tcW w:type="dxa" w:w="2362"/>
            <w:shd w:val="clear" w:color="auto" w:fill="F1F6FB"/>
            <w:vAlign w:val="center"/>
          </w:tcPr>
          <w:p>
            <w:pPr>
              <w:spacing w:after="0" w:before="0" w:line="245" w:lineRule="auto"/>
            </w:pPr>
            <w:r>
              <w:rPr>
                <w:rFonts w:ascii="Calibri" w:hAnsi="Calibri"/>
                <w:b/>
                <w:color w:val="15325B"/>
                <w:sz w:val="18"/>
                <w:u w:val="none"/>
              </w:rPr>
              <w:t>Approved / released</w:t>
            </w:r>
          </w:p>
        </w:tc>
        <w:tc>
          <w:tcPr>
            <w:tcW w:type="dxa" w:w="2437"/>
            <w:shd w:val="clear" w:color="auto" w:fill="F1F6FB"/>
            <w:vAlign w:val="center"/>
          </w:tcPr>
          <w:p>
            <w:pPr>
              <w:spacing w:after="0" w:before="0" w:line="245" w:lineRule="auto"/>
            </w:pPr>
            <w:r>
              <w:rPr>
                <w:rFonts w:ascii="Calibri" w:hAnsi="Calibri"/>
                <w:b/>
                <w:sz w:val="18"/>
                <w:u w:val="none"/>
              </w:rPr>
              <w:t>Green</w:t>
            </w:r>
          </w:p>
        </w:tc>
        <w:tc>
          <w:tcPr>
            <w:tcW w:type="dxa" w:w="5066"/>
            <w:shd w:val="clear" w:color="auto" w:fill="F1F6FB"/>
            <w:vAlign w:val="center"/>
          </w:tcPr>
          <w:p>
            <w:pPr>
              <w:spacing w:after="0" w:before="0" w:line="245" w:lineRule="auto"/>
            </w:pPr>
            <w:r>
              <w:rPr>
                <w:rFonts w:ascii="Calibri" w:hAnsi="Calibri"/>
                <w:sz w:val="18"/>
                <w:u w:val="none"/>
              </w:rPr>
              <w:t>Moved to the main storage area; taken on charge; bin card and ledger posted</w:t>
            </w:r>
          </w:p>
        </w:tc>
      </w:tr>
      <w:tr>
        <w:trPr>
          <w:cantSplit/>
        </w:trPr>
        <w:tc>
          <w:tcPr>
            <w:tcW w:type="dxa" w:w="2362"/>
            <w:vAlign w:val="center"/>
          </w:tcPr>
          <w:p>
            <w:pPr>
              <w:spacing w:after="0" w:before="0" w:line="245" w:lineRule="auto"/>
            </w:pPr>
            <w:r>
              <w:rPr>
                <w:rFonts w:ascii="Calibri" w:hAnsi="Calibri"/>
                <w:b/>
                <w:color w:val="15325B"/>
                <w:sz w:val="18"/>
                <w:u w:val="none"/>
              </w:rPr>
              <w:t>Rejected</w:t>
            </w:r>
          </w:p>
        </w:tc>
        <w:tc>
          <w:tcPr>
            <w:tcW w:type="dxa" w:w="2437"/>
            <w:vAlign w:val="center"/>
          </w:tcPr>
          <w:p>
            <w:pPr>
              <w:spacing w:after="0" w:before="0" w:line="245" w:lineRule="auto"/>
            </w:pPr>
            <w:r>
              <w:rPr>
                <w:rFonts w:ascii="Calibri" w:hAnsi="Calibri"/>
                <w:b/>
                <w:sz w:val="18"/>
                <w:u w:val="none"/>
              </w:rPr>
              <w:t>Red</w:t>
            </w:r>
          </w:p>
        </w:tc>
        <w:tc>
          <w:tcPr>
            <w:tcW w:type="dxa" w:w="5066"/>
            <w:vAlign w:val="center"/>
          </w:tcPr>
          <w:p>
            <w:pPr>
              <w:spacing w:after="0" w:before="0" w:line="245" w:lineRule="auto"/>
            </w:pPr>
            <w:r>
              <w:rPr>
                <w:rFonts w:ascii="Calibri" w:hAnsi="Calibri"/>
                <w:sz w:val="18"/>
                <w:u w:val="none"/>
              </w:rPr>
              <w:t>Moved to the rejected/salvage area under lock; supplier informed; returned within the stipulated period; debit note raised</w:t>
            </w:r>
          </w:p>
        </w:tc>
      </w:tr>
      <w:tr>
        <w:trPr>
          <w:cantSplit/>
        </w:trPr>
        <w:tc>
          <w:tcPr>
            <w:tcW w:type="dxa" w:w="2362"/>
            <w:shd w:val="clear" w:color="auto" w:fill="F1F6FB"/>
            <w:vAlign w:val="center"/>
          </w:tcPr>
          <w:p>
            <w:pPr>
              <w:spacing w:after="0" w:before="0" w:line="245" w:lineRule="auto"/>
            </w:pPr>
            <w:r>
              <w:rPr>
                <w:rFonts w:ascii="Calibri" w:hAnsi="Calibri"/>
                <w:b/>
                <w:color w:val="15325B"/>
                <w:sz w:val="18"/>
                <w:u w:val="none"/>
              </w:rPr>
              <w:t>Recalled / NSQ</w:t>
            </w:r>
          </w:p>
        </w:tc>
        <w:tc>
          <w:tcPr>
            <w:tcW w:type="dxa" w:w="2437"/>
            <w:shd w:val="clear" w:color="auto" w:fill="F1F6FB"/>
            <w:vAlign w:val="center"/>
          </w:tcPr>
          <w:p>
            <w:pPr>
              <w:spacing w:after="0" w:before="0" w:line="245" w:lineRule="auto"/>
            </w:pPr>
            <w:r>
              <w:rPr>
                <w:rFonts w:ascii="Calibri" w:hAnsi="Calibri"/>
                <w:b/>
                <w:sz w:val="18"/>
                <w:u w:val="none"/>
              </w:rPr>
              <w:t>Red "RECALLED — DO NOT ISSUE"</w:t>
            </w:r>
          </w:p>
        </w:tc>
        <w:tc>
          <w:tcPr>
            <w:tcW w:type="dxa" w:w="5066"/>
            <w:shd w:val="clear" w:color="auto" w:fill="F1F6FB"/>
            <w:vAlign w:val="center"/>
          </w:tcPr>
          <w:p>
            <w:pPr>
              <w:spacing w:after="0" w:before="0" w:line="245" w:lineRule="auto"/>
            </w:pPr>
            <w:r>
              <w:rPr>
                <w:rFonts w:ascii="Calibri" w:hAnsi="Calibri"/>
                <w:sz w:val="18"/>
                <w:u w:val="none"/>
              </w:rPr>
              <w:t>Batch withdrawn from all sub-stores, quarantined, reported to the licensing authority, returned/destroyed as directed</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QUARANTINE  —  </w:t>
            </w:r>
            <w:r>
              <w:rPr>
                <w:rFonts w:ascii="Calibri" w:hAnsi="Calibri"/>
                <w:sz w:val="20"/>
                <w:u w:val="none"/>
              </w:rPr>
              <w:t xml:space="preserve">Quarantine means </w:t>
            </w:r>
            <w:r>
              <w:rPr>
                <w:rFonts w:ascii="Calibri" w:hAnsi="Calibri"/>
                <w:b/>
                <w:sz w:val="20"/>
                <w:u w:val="none"/>
              </w:rPr>
              <w:t>physical or administrative segregation of material awaiting a decision on its quality</w:t>
            </w:r>
            <w:r>
              <w:rPr>
                <w:rFonts w:ascii="Calibri" w:hAnsi="Calibri"/>
                <w:sz w:val="20"/>
                <w:u w:val="none"/>
              </w:rPr>
              <w:t xml:space="preserve">. In a computerised store it may be "electronic quarantine" — the stock exists in the system but is </w:t>
            </w:r>
            <w:r>
              <w:rPr>
                <w:rFonts w:ascii="Calibri" w:hAnsi="Calibri"/>
                <w:i/>
                <w:sz w:val="20"/>
                <w:u w:val="none"/>
              </w:rPr>
              <w:t>blocked for issue</w:t>
            </w:r>
            <w:r>
              <w:rPr>
                <w:rFonts w:ascii="Calibri" w:hAnsi="Calibri"/>
                <w:sz w:val="20"/>
                <w:u w:val="none"/>
              </w:rPr>
              <w:t xml:space="preserve">. Colour convention: </w:t>
            </w:r>
            <w:r>
              <w:rPr>
                <w:rFonts w:ascii="Calibri" w:hAnsi="Calibri"/>
                <w:b/>
                <w:sz w:val="20"/>
                <w:u w:val="none"/>
              </w:rPr>
              <w:t>yellow = under test, green = approved, red = rejected</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3.10  </w:t>
      </w:r>
      <w:r>
        <w:rPr>
          <w:rFonts w:ascii="Calibri" w:hAnsi="Calibri"/>
          <w:b/>
          <w:color w:val="1F4E79"/>
          <w:sz w:val="26"/>
          <w:u w:val="none"/>
        </w:rPr>
        <w:t>Handling of Discrepancies, Shortages, Damages and Claims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426"/>
        <w:gridCol w:w="2864"/>
        <w:gridCol w:w="4574"/>
      </w:tblGrid>
      <w:tr>
        <w:trPr>
          <w:tblHeader/>
          <w:cantSplit/>
        </w:trPr>
        <w:tc>
          <w:tcPr>
            <w:tcW w:type="dxa" w:w="2427"/>
            <w:shd w:val="clear" w:color="auto" w:fill="15325B"/>
            <w:vAlign w:val="center"/>
          </w:tcPr>
          <w:p>
            <w:pPr>
              <w:spacing w:after="0" w:before="0" w:line="240" w:lineRule="auto"/>
              <w:jc w:val="center"/>
            </w:pPr>
            <w:r>
              <w:rPr>
                <w:rFonts w:ascii="Calibri" w:hAnsi="Calibri"/>
                <w:b/>
                <w:color w:val="FFFFFF"/>
                <w:sz w:val="18"/>
                <w:u w:val="none"/>
              </w:rPr>
              <w:t>Type of discrepancy</w:t>
            </w:r>
          </w:p>
        </w:tc>
        <w:tc>
          <w:tcPr>
            <w:tcW w:type="dxa" w:w="2864"/>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4574"/>
            <w:shd w:val="clear" w:color="auto" w:fill="15325B"/>
            <w:vAlign w:val="center"/>
          </w:tcPr>
          <w:p>
            <w:pPr>
              <w:spacing w:after="0" w:before="0" w:line="240" w:lineRule="auto"/>
              <w:jc w:val="center"/>
            </w:pPr>
            <w:r>
              <w:rPr>
                <w:rFonts w:ascii="Calibri" w:hAnsi="Calibri"/>
                <w:b/>
                <w:color w:val="FFFFFF"/>
                <w:sz w:val="18"/>
                <w:u w:val="none"/>
              </w:rPr>
              <w:t>Action by the goods inward section</w:t>
            </w:r>
          </w:p>
        </w:tc>
      </w:tr>
      <w:tr>
        <w:trPr>
          <w:cantSplit/>
        </w:trPr>
        <w:tc>
          <w:tcPr>
            <w:tcW w:type="dxa" w:w="2427"/>
            <w:vAlign w:val="center"/>
          </w:tcPr>
          <w:p>
            <w:pPr>
              <w:spacing w:after="0" w:before="0" w:line="245" w:lineRule="auto"/>
            </w:pPr>
            <w:r>
              <w:rPr>
                <w:rFonts w:ascii="Calibri" w:hAnsi="Calibri"/>
                <w:b/>
                <w:color w:val="15325B"/>
                <w:sz w:val="18"/>
                <w:u w:val="none"/>
              </w:rPr>
              <w:t>Shortage in number of packages</w:t>
            </w:r>
          </w:p>
        </w:tc>
        <w:tc>
          <w:tcPr>
            <w:tcW w:type="dxa" w:w="2864"/>
            <w:vAlign w:val="center"/>
          </w:tcPr>
          <w:p>
            <w:pPr>
              <w:spacing w:after="0" w:before="0" w:line="245" w:lineRule="auto"/>
            </w:pPr>
            <w:r>
              <w:rPr>
                <w:rFonts w:ascii="Calibri" w:hAnsi="Calibri"/>
                <w:sz w:val="18"/>
                <w:u w:val="none"/>
              </w:rPr>
              <w:t>Fewer cases received than booked</w:t>
            </w:r>
          </w:p>
        </w:tc>
        <w:tc>
          <w:tcPr>
            <w:tcW w:type="dxa" w:w="4574"/>
            <w:vAlign w:val="center"/>
          </w:tcPr>
          <w:p>
            <w:pPr>
              <w:spacing w:after="0" w:before="0" w:line="245" w:lineRule="auto"/>
            </w:pPr>
            <w:r>
              <w:rPr>
                <w:rFonts w:ascii="Calibri" w:hAnsi="Calibri"/>
                <w:sz w:val="18"/>
                <w:u w:val="none"/>
              </w:rPr>
              <w:t>Record on the carrier’s LR at the time of delivery, obtain driver’s signature, take "short certificate" from the transporter, lodge claim on carrier</w:t>
            </w:r>
          </w:p>
        </w:tc>
      </w:tr>
      <w:tr>
        <w:trPr>
          <w:cantSplit/>
        </w:trPr>
        <w:tc>
          <w:tcPr>
            <w:tcW w:type="dxa" w:w="2427"/>
            <w:shd w:val="clear" w:color="auto" w:fill="F1F6FB"/>
            <w:vAlign w:val="center"/>
          </w:tcPr>
          <w:p>
            <w:pPr>
              <w:spacing w:after="0" w:before="0" w:line="245" w:lineRule="auto"/>
            </w:pPr>
            <w:r>
              <w:rPr>
                <w:rFonts w:ascii="Calibri" w:hAnsi="Calibri"/>
                <w:b/>
                <w:color w:val="15325B"/>
                <w:sz w:val="18"/>
                <w:u w:val="none"/>
              </w:rPr>
              <w:t>Short supply / short packing</w:t>
            </w:r>
          </w:p>
        </w:tc>
        <w:tc>
          <w:tcPr>
            <w:tcW w:type="dxa" w:w="2864"/>
            <w:shd w:val="clear" w:color="auto" w:fill="F1F6FB"/>
            <w:vAlign w:val="center"/>
          </w:tcPr>
          <w:p>
            <w:pPr>
              <w:spacing w:after="0" w:before="0" w:line="245" w:lineRule="auto"/>
            </w:pPr>
            <w:r>
              <w:rPr>
                <w:rFonts w:ascii="Calibri" w:hAnsi="Calibri"/>
                <w:sz w:val="18"/>
                <w:u w:val="none"/>
              </w:rPr>
              <w:t>Package intact but contents fewer than invoiced</w:t>
            </w:r>
          </w:p>
        </w:tc>
        <w:tc>
          <w:tcPr>
            <w:tcW w:type="dxa" w:w="4574"/>
            <w:shd w:val="clear" w:color="auto" w:fill="F1F6FB"/>
            <w:vAlign w:val="center"/>
          </w:tcPr>
          <w:p>
            <w:pPr>
              <w:spacing w:after="0" w:before="0" w:line="245" w:lineRule="auto"/>
            </w:pPr>
            <w:r>
              <w:rPr>
                <w:rFonts w:ascii="Calibri" w:hAnsi="Calibri"/>
                <w:sz w:val="18"/>
                <w:u w:val="none"/>
              </w:rPr>
              <w:t>Open in the presence of a witness, prepare shortage report, inform supplier, pay only for quantity received, raise debit note</w:t>
            </w:r>
          </w:p>
        </w:tc>
      </w:tr>
      <w:tr>
        <w:trPr>
          <w:cantSplit/>
        </w:trPr>
        <w:tc>
          <w:tcPr>
            <w:tcW w:type="dxa" w:w="2427"/>
            <w:vAlign w:val="center"/>
          </w:tcPr>
          <w:p>
            <w:pPr>
              <w:spacing w:after="0" w:before="0" w:line="245" w:lineRule="auto"/>
            </w:pPr>
            <w:r>
              <w:rPr>
                <w:rFonts w:ascii="Calibri" w:hAnsi="Calibri"/>
                <w:b/>
                <w:color w:val="15325B"/>
                <w:sz w:val="18"/>
                <w:u w:val="none"/>
              </w:rPr>
              <w:t>Breakage / damage in transit</w:t>
            </w:r>
          </w:p>
        </w:tc>
        <w:tc>
          <w:tcPr>
            <w:tcW w:type="dxa" w:w="2864"/>
            <w:vAlign w:val="center"/>
          </w:tcPr>
          <w:p>
            <w:pPr>
              <w:spacing w:after="0" w:before="0" w:line="245" w:lineRule="auto"/>
            </w:pPr>
            <w:r>
              <w:rPr>
                <w:rFonts w:ascii="Calibri" w:hAnsi="Calibri"/>
                <w:sz w:val="18"/>
                <w:u w:val="none"/>
              </w:rPr>
              <w:t>Broken ampoules, leaking bottles, crushed cartons</w:t>
            </w:r>
          </w:p>
        </w:tc>
        <w:tc>
          <w:tcPr>
            <w:tcW w:type="dxa" w:w="4574"/>
            <w:vAlign w:val="center"/>
          </w:tcPr>
          <w:p>
            <w:pPr>
              <w:spacing w:after="0" w:before="0" w:line="245" w:lineRule="auto"/>
            </w:pPr>
            <w:r>
              <w:rPr>
                <w:rFonts w:ascii="Calibri" w:hAnsi="Calibri"/>
                <w:sz w:val="18"/>
                <w:u w:val="none"/>
              </w:rPr>
              <w:t>Preserve the damaged goods and packing as evidence, photograph, prepare damage report, claim on carrier and/or insurer, demand free replacement</w:t>
            </w:r>
          </w:p>
        </w:tc>
      </w:tr>
      <w:tr>
        <w:trPr>
          <w:cantSplit/>
        </w:trPr>
        <w:tc>
          <w:tcPr>
            <w:tcW w:type="dxa" w:w="2427"/>
            <w:shd w:val="clear" w:color="auto" w:fill="F1F6FB"/>
            <w:vAlign w:val="center"/>
          </w:tcPr>
          <w:p>
            <w:pPr>
              <w:spacing w:after="0" w:before="0" w:line="245" w:lineRule="auto"/>
            </w:pPr>
            <w:r>
              <w:rPr>
                <w:rFonts w:ascii="Calibri" w:hAnsi="Calibri"/>
                <w:b/>
                <w:color w:val="15325B"/>
                <w:sz w:val="18"/>
                <w:u w:val="none"/>
              </w:rPr>
              <w:t>Wrong supply</w:t>
            </w:r>
          </w:p>
        </w:tc>
        <w:tc>
          <w:tcPr>
            <w:tcW w:type="dxa" w:w="2864"/>
            <w:shd w:val="clear" w:color="auto" w:fill="F1F6FB"/>
            <w:vAlign w:val="center"/>
          </w:tcPr>
          <w:p>
            <w:pPr>
              <w:spacing w:after="0" w:before="0" w:line="245" w:lineRule="auto"/>
            </w:pPr>
            <w:r>
              <w:rPr>
                <w:rFonts w:ascii="Calibri" w:hAnsi="Calibri"/>
                <w:sz w:val="18"/>
                <w:u w:val="none"/>
              </w:rPr>
              <w:t>Different drug, strength, dosage form, brand or pack than ordered</w:t>
            </w:r>
          </w:p>
        </w:tc>
        <w:tc>
          <w:tcPr>
            <w:tcW w:type="dxa" w:w="4574"/>
            <w:shd w:val="clear" w:color="auto" w:fill="F1F6FB"/>
            <w:vAlign w:val="center"/>
          </w:tcPr>
          <w:p>
            <w:pPr>
              <w:spacing w:after="0" w:before="0" w:line="245" w:lineRule="auto"/>
            </w:pPr>
            <w:r>
              <w:rPr>
                <w:rFonts w:ascii="Calibri" w:hAnsi="Calibri"/>
                <w:sz w:val="18"/>
                <w:u w:val="none"/>
              </w:rPr>
              <w:t xml:space="preserve">Reject; do </w:t>
            </w:r>
            <w:r>
              <w:rPr>
                <w:rFonts w:ascii="Calibri" w:hAnsi="Calibri"/>
                <w:b/>
                <w:sz w:val="18"/>
                <w:u w:val="none"/>
              </w:rPr>
              <w:t>not</w:t>
            </w:r>
            <w:r>
              <w:rPr>
                <w:rFonts w:ascii="Calibri" w:hAnsi="Calibri"/>
                <w:sz w:val="18"/>
                <w:u w:val="none"/>
              </w:rPr>
              <w:t xml:space="preserve"> take on charge; intimate purchase section; return at supplier’s cost</w:t>
            </w:r>
          </w:p>
        </w:tc>
      </w:tr>
      <w:tr>
        <w:trPr>
          <w:cantSplit/>
        </w:trPr>
        <w:tc>
          <w:tcPr>
            <w:tcW w:type="dxa" w:w="2427"/>
            <w:vAlign w:val="center"/>
          </w:tcPr>
          <w:p>
            <w:pPr>
              <w:spacing w:after="0" w:before="0" w:line="245" w:lineRule="auto"/>
            </w:pPr>
            <w:r>
              <w:rPr>
                <w:rFonts w:ascii="Calibri" w:hAnsi="Calibri"/>
                <w:b/>
                <w:color w:val="15325B"/>
                <w:sz w:val="18"/>
                <w:u w:val="none"/>
              </w:rPr>
              <w:t>Excess supply</w:t>
            </w:r>
          </w:p>
        </w:tc>
        <w:tc>
          <w:tcPr>
            <w:tcW w:type="dxa" w:w="2864"/>
            <w:vAlign w:val="center"/>
          </w:tcPr>
          <w:p>
            <w:pPr>
              <w:spacing w:after="0" w:before="0" w:line="245" w:lineRule="auto"/>
            </w:pPr>
            <w:r>
              <w:rPr>
                <w:rFonts w:ascii="Calibri" w:hAnsi="Calibri"/>
                <w:sz w:val="18"/>
                <w:u w:val="none"/>
              </w:rPr>
              <w:t>More than ordered</w:t>
            </w:r>
          </w:p>
        </w:tc>
        <w:tc>
          <w:tcPr>
            <w:tcW w:type="dxa" w:w="4574"/>
            <w:vAlign w:val="center"/>
          </w:tcPr>
          <w:p>
            <w:pPr>
              <w:spacing w:after="0" w:before="0" w:line="245" w:lineRule="auto"/>
            </w:pPr>
            <w:r>
              <w:rPr>
                <w:rFonts w:ascii="Calibri" w:hAnsi="Calibri"/>
                <w:sz w:val="18"/>
                <w:u w:val="none"/>
              </w:rPr>
              <w:t>Keep unopened/segregated; do not take on charge; obtain sanction for retention or return the excess</w:t>
            </w:r>
          </w:p>
        </w:tc>
      </w:tr>
      <w:tr>
        <w:trPr>
          <w:cantSplit/>
        </w:trPr>
        <w:tc>
          <w:tcPr>
            <w:tcW w:type="dxa" w:w="2427"/>
            <w:shd w:val="clear" w:color="auto" w:fill="F1F6FB"/>
            <w:vAlign w:val="center"/>
          </w:tcPr>
          <w:p>
            <w:pPr>
              <w:spacing w:after="0" w:before="0" w:line="245" w:lineRule="auto"/>
            </w:pPr>
            <w:r>
              <w:rPr>
                <w:rFonts w:ascii="Calibri" w:hAnsi="Calibri"/>
                <w:b/>
                <w:color w:val="15325B"/>
                <w:sz w:val="18"/>
                <w:u w:val="none"/>
              </w:rPr>
              <w:t>Short expiry / expired stock</w:t>
            </w:r>
          </w:p>
        </w:tc>
        <w:tc>
          <w:tcPr>
            <w:tcW w:type="dxa" w:w="2864"/>
            <w:shd w:val="clear" w:color="auto" w:fill="F1F6FB"/>
            <w:vAlign w:val="center"/>
          </w:tcPr>
          <w:p>
            <w:pPr>
              <w:spacing w:after="0" w:before="0" w:line="245" w:lineRule="auto"/>
            </w:pPr>
            <w:r>
              <w:rPr>
                <w:rFonts w:ascii="Calibri" w:hAnsi="Calibri"/>
                <w:sz w:val="18"/>
                <w:u w:val="none"/>
              </w:rPr>
              <w:t>Remaining shelf life below the PO condition</w:t>
            </w:r>
          </w:p>
        </w:tc>
        <w:tc>
          <w:tcPr>
            <w:tcW w:type="dxa" w:w="4574"/>
            <w:shd w:val="clear" w:color="auto" w:fill="F1F6FB"/>
            <w:vAlign w:val="center"/>
          </w:tcPr>
          <w:p>
            <w:pPr>
              <w:spacing w:after="0" w:before="0" w:line="245" w:lineRule="auto"/>
            </w:pPr>
            <w:r>
              <w:rPr>
                <w:rFonts w:ascii="Calibri" w:hAnsi="Calibri"/>
                <w:sz w:val="18"/>
                <w:u w:val="none"/>
              </w:rPr>
              <w:t xml:space="preserve">Reject; if unavoidable and urgently needed, accept only with </w:t>
            </w:r>
            <w:r>
              <w:rPr>
                <w:rFonts w:ascii="Calibri" w:hAnsi="Calibri"/>
                <w:b/>
                <w:sz w:val="18"/>
                <w:u w:val="none"/>
              </w:rPr>
              <w:t>written sanction of the competent authority</w:t>
            </w:r>
            <w:r>
              <w:rPr>
                <w:rFonts w:ascii="Calibri" w:hAnsi="Calibri"/>
                <w:sz w:val="18"/>
                <w:u w:val="none"/>
              </w:rPr>
              <w:t xml:space="preserve"> and a supplier undertaking to replace unused stock</w:t>
            </w:r>
          </w:p>
        </w:tc>
      </w:tr>
      <w:tr>
        <w:trPr>
          <w:cantSplit/>
        </w:trPr>
        <w:tc>
          <w:tcPr>
            <w:tcW w:type="dxa" w:w="2427"/>
            <w:vAlign w:val="center"/>
          </w:tcPr>
          <w:p>
            <w:pPr>
              <w:spacing w:after="0" w:before="0" w:line="245" w:lineRule="auto"/>
            </w:pPr>
            <w:r>
              <w:rPr>
                <w:rFonts w:ascii="Calibri" w:hAnsi="Calibri"/>
                <w:b/>
                <w:color w:val="15325B"/>
                <w:sz w:val="18"/>
                <w:u w:val="none"/>
              </w:rPr>
              <w:t>Not of Standard Quality (NSQ) on test</w:t>
            </w:r>
          </w:p>
        </w:tc>
        <w:tc>
          <w:tcPr>
            <w:tcW w:type="dxa" w:w="2864"/>
            <w:vAlign w:val="center"/>
          </w:tcPr>
          <w:p>
            <w:pPr>
              <w:spacing w:after="0" w:before="0" w:line="245" w:lineRule="auto"/>
            </w:pPr>
            <w:r>
              <w:rPr>
                <w:rFonts w:ascii="Calibri" w:hAnsi="Calibri"/>
                <w:sz w:val="18"/>
                <w:u w:val="none"/>
              </w:rPr>
              <w:t>Analytical report fails pharmacopoeial limits</w:t>
            </w:r>
          </w:p>
        </w:tc>
        <w:tc>
          <w:tcPr>
            <w:tcW w:type="dxa" w:w="4574"/>
            <w:vAlign w:val="center"/>
          </w:tcPr>
          <w:p>
            <w:pPr>
              <w:spacing w:after="0" w:before="0" w:line="245" w:lineRule="auto"/>
            </w:pPr>
            <w:r>
              <w:rPr>
                <w:rFonts w:ascii="Calibri" w:hAnsi="Calibri"/>
                <w:sz w:val="18"/>
                <w:u w:val="none"/>
              </w:rPr>
              <w:t>Quarantine the entire batch, inform supplier &amp; licensing authority, recall issued stock, reject and claim replacement/refund; enter in NSQ register</w:t>
            </w:r>
          </w:p>
        </w:tc>
      </w:tr>
      <w:tr>
        <w:trPr>
          <w:cantSplit/>
        </w:trPr>
        <w:tc>
          <w:tcPr>
            <w:tcW w:type="dxa" w:w="2427"/>
            <w:shd w:val="clear" w:color="auto" w:fill="F1F6FB"/>
            <w:vAlign w:val="center"/>
          </w:tcPr>
          <w:p>
            <w:pPr>
              <w:spacing w:after="0" w:before="0" w:line="245" w:lineRule="auto"/>
            </w:pPr>
            <w:r>
              <w:rPr>
                <w:rFonts w:ascii="Calibri" w:hAnsi="Calibri"/>
                <w:b/>
                <w:color w:val="15325B"/>
                <w:sz w:val="18"/>
                <w:u w:val="none"/>
              </w:rPr>
              <w:t>Spurious / misbranded / adulterated suspicion</w:t>
            </w:r>
          </w:p>
        </w:tc>
        <w:tc>
          <w:tcPr>
            <w:tcW w:type="dxa" w:w="2864"/>
            <w:shd w:val="clear" w:color="auto" w:fill="F1F6FB"/>
            <w:vAlign w:val="center"/>
          </w:tcPr>
          <w:p>
            <w:pPr>
              <w:spacing w:after="0" w:before="0" w:line="245" w:lineRule="auto"/>
            </w:pPr>
            <w:r>
              <w:rPr>
                <w:rFonts w:ascii="Calibri" w:hAnsi="Calibri"/>
                <w:sz w:val="18"/>
                <w:u w:val="none"/>
              </w:rPr>
              <w:t>Doubtful label, price, source</w:t>
            </w:r>
          </w:p>
        </w:tc>
        <w:tc>
          <w:tcPr>
            <w:tcW w:type="dxa" w:w="4574"/>
            <w:shd w:val="clear" w:color="auto" w:fill="F1F6FB"/>
            <w:vAlign w:val="center"/>
          </w:tcPr>
          <w:p>
            <w:pPr>
              <w:spacing w:after="0" w:before="0" w:line="245" w:lineRule="auto"/>
            </w:pPr>
            <w:r>
              <w:rPr>
                <w:rFonts w:ascii="Calibri" w:hAnsi="Calibri"/>
                <w:sz w:val="18"/>
                <w:u w:val="none"/>
              </w:rPr>
              <w:t xml:space="preserve">Freeze the stock, inform the </w:t>
            </w:r>
            <w:r>
              <w:rPr>
                <w:rFonts w:ascii="Calibri" w:hAnsi="Calibri"/>
                <w:b/>
                <w:sz w:val="18"/>
                <w:u w:val="none"/>
              </w:rPr>
              <w:t>Drugs Control Organisation</w:t>
            </w:r>
            <w:r>
              <w:rPr>
                <w:rFonts w:ascii="Calibri" w:hAnsi="Calibri"/>
                <w:sz w:val="18"/>
                <w:u w:val="none"/>
              </w:rPr>
              <w:t xml:space="preserve"> immediately, do not return to supplier without instructions</w:t>
            </w:r>
          </w:p>
        </w:tc>
      </w:tr>
      <w:tr>
        <w:trPr>
          <w:cantSplit/>
        </w:trPr>
        <w:tc>
          <w:tcPr>
            <w:tcW w:type="dxa" w:w="2427"/>
            <w:vAlign w:val="center"/>
          </w:tcPr>
          <w:p>
            <w:pPr>
              <w:spacing w:after="0" w:before="0" w:line="245" w:lineRule="auto"/>
            </w:pPr>
            <w:r>
              <w:rPr>
                <w:rFonts w:ascii="Calibri" w:hAnsi="Calibri"/>
                <w:b/>
                <w:color w:val="15325B"/>
                <w:sz w:val="18"/>
                <w:u w:val="none"/>
              </w:rPr>
              <w:t>Unordered goods</w:t>
            </w:r>
          </w:p>
        </w:tc>
        <w:tc>
          <w:tcPr>
            <w:tcW w:type="dxa" w:w="2864"/>
            <w:vAlign w:val="center"/>
          </w:tcPr>
          <w:p>
            <w:pPr>
              <w:spacing w:after="0" w:before="0" w:line="245" w:lineRule="auto"/>
            </w:pPr>
            <w:r>
              <w:rPr>
                <w:rFonts w:ascii="Calibri" w:hAnsi="Calibri"/>
                <w:sz w:val="18"/>
                <w:u w:val="none"/>
              </w:rPr>
              <w:t>No PO exists</w:t>
            </w:r>
          </w:p>
        </w:tc>
        <w:tc>
          <w:tcPr>
            <w:tcW w:type="dxa" w:w="4574"/>
            <w:vAlign w:val="center"/>
          </w:tcPr>
          <w:p>
            <w:pPr>
              <w:spacing w:after="0" w:before="0" w:line="245" w:lineRule="auto"/>
            </w:pPr>
            <w:r>
              <w:rPr>
                <w:rFonts w:ascii="Calibri" w:hAnsi="Calibri"/>
                <w:sz w:val="18"/>
                <w:u w:val="none"/>
              </w:rPr>
              <w:t>Refuse delivery or keep unopened and inform purchase section</w:t>
            </w:r>
          </w:p>
        </w:tc>
      </w:tr>
      <w:tr>
        <w:trPr>
          <w:cantSplit/>
        </w:trPr>
        <w:tc>
          <w:tcPr>
            <w:tcW w:type="dxa" w:w="2427"/>
            <w:shd w:val="clear" w:color="auto" w:fill="F1F6FB"/>
            <w:vAlign w:val="center"/>
          </w:tcPr>
          <w:p>
            <w:pPr>
              <w:spacing w:after="0" w:before="0" w:line="245" w:lineRule="auto"/>
            </w:pPr>
            <w:r>
              <w:rPr>
                <w:rFonts w:ascii="Calibri" w:hAnsi="Calibri"/>
                <w:b/>
                <w:color w:val="15325B"/>
                <w:sz w:val="18"/>
                <w:u w:val="none"/>
              </w:rPr>
              <w:t>Late delivery</w:t>
            </w:r>
          </w:p>
        </w:tc>
        <w:tc>
          <w:tcPr>
            <w:tcW w:type="dxa" w:w="2864"/>
            <w:shd w:val="clear" w:color="auto" w:fill="F1F6FB"/>
            <w:vAlign w:val="center"/>
          </w:tcPr>
          <w:p>
            <w:pPr>
              <w:spacing w:after="0" w:before="0" w:line="245" w:lineRule="auto"/>
            </w:pPr>
            <w:r>
              <w:rPr>
                <w:rFonts w:ascii="Calibri" w:hAnsi="Calibri"/>
                <w:sz w:val="18"/>
                <w:u w:val="none"/>
              </w:rPr>
              <w:t>Received after the delivery period</w:t>
            </w:r>
          </w:p>
        </w:tc>
        <w:tc>
          <w:tcPr>
            <w:tcW w:type="dxa" w:w="4574"/>
            <w:shd w:val="clear" w:color="auto" w:fill="F1F6FB"/>
            <w:vAlign w:val="center"/>
          </w:tcPr>
          <w:p>
            <w:pPr>
              <w:spacing w:after="0" w:before="0" w:line="245" w:lineRule="auto"/>
            </w:pPr>
            <w:r>
              <w:rPr>
                <w:rFonts w:ascii="Calibri" w:hAnsi="Calibri"/>
                <w:sz w:val="18"/>
                <w:u w:val="none"/>
              </w:rPr>
              <w:t xml:space="preserve">Record the delay on the GRN so that </w:t>
            </w:r>
            <w:r>
              <w:rPr>
                <w:rFonts w:ascii="Calibri" w:hAnsi="Calibri"/>
                <w:b/>
                <w:sz w:val="18"/>
                <w:u w:val="none"/>
              </w:rPr>
              <w:t>liquidated damages / penalty</w:t>
            </w:r>
            <w:r>
              <w:rPr>
                <w:rFonts w:ascii="Calibri" w:hAnsi="Calibri"/>
                <w:sz w:val="18"/>
                <w:u w:val="none"/>
              </w:rPr>
              <w:t xml:space="preserve"> can be deducted from the bill; extension of delivery period, if granted, must be on record</w:t>
            </w:r>
          </w:p>
        </w:tc>
      </w:tr>
      <w:tr>
        <w:trPr>
          <w:cantSplit/>
        </w:trPr>
        <w:tc>
          <w:tcPr>
            <w:tcW w:type="dxa" w:w="2427"/>
            <w:vAlign w:val="center"/>
          </w:tcPr>
          <w:p>
            <w:pPr>
              <w:spacing w:after="0" w:before="0" w:line="245" w:lineRule="auto"/>
            </w:pPr>
            <w:r>
              <w:rPr>
                <w:rFonts w:ascii="Calibri" w:hAnsi="Calibri"/>
                <w:b/>
                <w:color w:val="15325B"/>
                <w:sz w:val="18"/>
                <w:u w:val="none"/>
              </w:rPr>
              <w:t>Cold-chain breach</w:t>
            </w:r>
          </w:p>
        </w:tc>
        <w:tc>
          <w:tcPr>
            <w:tcW w:type="dxa" w:w="2864"/>
            <w:vAlign w:val="center"/>
          </w:tcPr>
          <w:p>
            <w:pPr>
              <w:spacing w:after="0" w:before="0" w:line="245" w:lineRule="auto"/>
            </w:pPr>
            <w:r>
              <w:rPr>
                <w:rFonts w:ascii="Calibri" w:hAnsi="Calibri"/>
                <w:sz w:val="18"/>
                <w:u w:val="none"/>
              </w:rPr>
              <w:t>Temperature excursion during transit</w:t>
            </w:r>
          </w:p>
        </w:tc>
        <w:tc>
          <w:tcPr>
            <w:tcW w:type="dxa" w:w="4574"/>
            <w:vAlign w:val="center"/>
          </w:tcPr>
          <w:p>
            <w:pPr>
              <w:spacing w:after="0" w:before="0" w:line="245" w:lineRule="auto"/>
            </w:pPr>
            <w:r>
              <w:rPr>
                <w:rFonts w:ascii="Calibri" w:hAnsi="Calibri"/>
                <w:sz w:val="18"/>
                <w:u w:val="none"/>
              </w:rPr>
              <w:t>Segregate, do not use, obtain manufacturer’s opinion, reject if stability is compromised; record data-logger printout</w:t>
            </w:r>
          </w:p>
        </w:tc>
      </w:tr>
    </w:tbl>
    <w:p>
      <w:pPr>
        <w:spacing w:after="0" w:before="0" w:line="240" w:lineRule="auto"/>
      </w:pPr>
      <w:r>
        <w:rPr>
          <w:sz w:val="8"/>
        </w:rPr>
      </w:r>
    </w:p>
    <w:p>
      <w:pPr>
        <w:pStyle w:val="Heading3"/>
      </w:pPr>
      <w:r>
        <w:rPr>
          <w:rFonts w:ascii="Calibri" w:hAnsi="Calibri"/>
          <w:b/>
          <w:color w:val="1B6B34"/>
          <w:sz w:val="23"/>
          <w:u w:val="none"/>
        </w:rPr>
        <w:t>3.10.1  Debit note and credit note</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Debit note: </w:t>
      </w:r>
      <w:r>
        <w:rPr>
          <w:rFonts w:ascii="Calibri" w:hAnsi="Calibri"/>
          <w:sz w:val="21"/>
          <w:u w:val="none"/>
        </w:rPr>
        <w:t xml:space="preserve">Raised by the </w:t>
      </w:r>
      <w:r>
        <w:rPr>
          <w:rFonts w:ascii="Calibri" w:hAnsi="Calibri"/>
          <w:b/>
          <w:sz w:val="21"/>
          <w:u w:val="none"/>
        </w:rPr>
        <w:t>buyer</w:t>
      </w:r>
      <w:r>
        <w:rPr>
          <w:rFonts w:ascii="Calibri" w:hAnsi="Calibri"/>
          <w:sz w:val="21"/>
          <w:u w:val="none"/>
        </w:rPr>
        <w:t xml:space="preserve"> on the supplier to reduce the amount payable — for short supply, rejected goods, breakage, over-charging, penalty. It </w:t>
      </w:r>
      <w:r>
        <w:rPr>
          <w:rFonts w:ascii="Calibri" w:hAnsi="Calibri"/>
          <w:i/>
          <w:sz w:val="21"/>
          <w:u w:val="none"/>
        </w:rPr>
        <w:t>debits</w:t>
      </w:r>
      <w:r>
        <w:rPr>
          <w:rFonts w:ascii="Calibri" w:hAnsi="Calibri"/>
          <w:sz w:val="21"/>
          <w:u w:val="none"/>
        </w:rPr>
        <w:t xml:space="preserve"> the supplier’s account.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Credit note: </w:t>
      </w:r>
      <w:r>
        <w:rPr>
          <w:rFonts w:ascii="Calibri" w:hAnsi="Calibri"/>
          <w:sz w:val="21"/>
          <w:u w:val="none"/>
        </w:rPr>
        <w:t xml:space="preserve">Issued by the </w:t>
      </w:r>
      <w:r>
        <w:rPr>
          <w:rFonts w:ascii="Calibri" w:hAnsi="Calibri"/>
          <w:b/>
          <w:sz w:val="21"/>
          <w:u w:val="none"/>
        </w:rPr>
        <w:t>supplier</w:t>
      </w:r>
      <w:r>
        <w:rPr>
          <w:rFonts w:ascii="Calibri" w:hAnsi="Calibri"/>
          <w:sz w:val="21"/>
          <w:u w:val="none"/>
        </w:rPr>
        <w:t xml:space="preserve"> to the buyer accepting that reduction, or on return of goods. It </w:t>
      </w:r>
      <w:r>
        <w:rPr>
          <w:rFonts w:ascii="Calibri" w:hAnsi="Calibri"/>
          <w:i/>
          <w:sz w:val="21"/>
          <w:u w:val="none"/>
        </w:rPr>
        <w:t>credits</w:t>
      </w:r>
      <w:r>
        <w:rPr>
          <w:rFonts w:ascii="Calibri" w:hAnsi="Calibri"/>
          <w:sz w:val="21"/>
          <w:u w:val="none"/>
        </w:rPr>
        <w:t xml:space="preserve"> the buyer’s account.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Material Return Note (MRN): </w:t>
      </w:r>
      <w:r>
        <w:rPr>
          <w:rFonts w:ascii="Calibri" w:hAnsi="Calibri"/>
          <w:sz w:val="21"/>
          <w:u w:val="none"/>
        </w:rPr>
        <w:t>Prepared when material already taken on charge is returned — to the supplier (rejected/expired) or to the store by a user department (unused).</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Non-returnable / returnable gate pass: </w:t>
      </w:r>
      <w:r>
        <w:rPr>
          <w:rFonts w:ascii="Calibri" w:hAnsi="Calibri"/>
          <w:sz w:val="21"/>
          <w:u w:val="none"/>
        </w:rPr>
        <w:t>Authority for material to physically leave the premises (e.g. goods returned to supplier, equipment sent for repair).</w:t>
      </w:r>
    </w:p>
    <w:p>
      <w:pPr>
        <w:pStyle w:val="Heading2"/>
        <w:pBdr>
          <w:bottom w:val="single" w:sz="8" w:space="2" w:color="DCE7F3"/>
        </w:pBdr>
      </w:pPr>
      <w:r>
        <w:rPr>
          <w:rFonts w:ascii="Calibri" w:hAnsi="Calibri"/>
          <w:b/>
          <w:color w:val="9B1B30"/>
          <w:sz w:val="26"/>
          <w:u w:val="none"/>
        </w:rPr>
        <w:t xml:space="preserve">3.11  </w:t>
      </w:r>
      <w:r>
        <w:rPr>
          <w:rFonts w:ascii="Calibri" w:hAnsi="Calibri"/>
          <w:b/>
          <w:color w:val="1F4E79"/>
          <w:sz w:val="26"/>
          <w:u w:val="none"/>
        </w:rPr>
        <w:t>Bill Passing and Payment Procedure</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Invoice received (with the consignment or separately by post) is entered in the </w:t>
      </w:r>
      <w:r>
        <w:rPr>
          <w:rFonts w:ascii="Calibri" w:hAnsi="Calibri"/>
          <w:b/>
          <w:sz w:val="21"/>
          <w:u w:val="none"/>
        </w:rPr>
        <w:t>Bill / Invoice Register</w:t>
      </w:r>
      <w:r>
        <w:rPr>
          <w:rFonts w:ascii="Calibri" w:hAnsi="Calibri"/>
          <w:sz w:val="21"/>
          <w:u w:val="none"/>
        </w:rPr>
        <w:t xml:space="preserve"> with date of receipt.</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The invoice is linked with the </w:t>
      </w:r>
      <w:r>
        <w:rPr>
          <w:rFonts w:ascii="Calibri" w:hAnsi="Calibri"/>
          <w:b/>
          <w:sz w:val="21"/>
          <w:u w:val="none"/>
        </w:rPr>
        <w:t>GRN</w:t>
      </w:r>
      <w:r>
        <w:rPr>
          <w:rFonts w:ascii="Calibri" w:hAnsi="Calibri"/>
          <w:sz w:val="21"/>
          <w:u w:val="none"/>
        </w:rPr>
        <w:t xml:space="preserve"> and the </w:t>
      </w:r>
      <w:r>
        <w:rPr>
          <w:rFonts w:ascii="Calibri" w:hAnsi="Calibri"/>
          <w:b/>
          <w:sz w:val="21"/>
          <w:u w:val="none"/>
        </w:rPr>
        <w:t>Purchase Order</w:t>
      </w:r>
      <w:r>
        <w:rPr>
          <w:rFonts w:ascii="Calibri" w:hAnsi="Calibri"/>
          <w:sz w:val="21"/>
          <w:u w:val="none"/>
        </w:rPr>
        <w:t xml:space="preserve"> — the </w:t>
      </w:r>
      <w:r>
        <w:rPr>
          <w:rFonts w:ascii="Calibri" w:hAnsi="Calibri"/>
          <w:b/>
          <w:sz w:val="21"/>
          <w:u w:val="none"/>
        </w:rPr>
        <w:t>three-way matching</w:t>
      </w:r>
      <w:r>
        <w:rPr>
          <w:rFonts w:ascii="Calibri" w:hAnsi="Calibri"/>
          <w:sz w:val="21"/>
          <w:u w:val="none"/>
        </w:rPr>
        <w:t xml:space="preserve"> of </w:t>
      </w:r>
      <w:r>
        <w:rPr>
          <w:rFonts w:ascii="Calibri" w:hAnsi="Calibri"/>
          <w:i/>
          <w:sz w:val="21"/>
          <w:u w:val="none"/>
        </w:rPr>
        <w:t>item, quantity and rate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3  </w:t>
      </w:r>
      <w:r>
        <w:rPr>
          <w:rFonts w:ascii="Calibri" w:hAnsi="Calibri"/>
          <w:sz w:val="21"/>
          <w:u w:val="none"/>
        </w:rPr>
        <w:t>Arithmetical accuracy, discount, GST rate &amp; HSN, freight and other charges are checked; DPCO ceiling price verified for scheduled formulations.</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Deductions are computed: short/rejected quantity, breakage, </w:t>
      </w:r>
      <w:r>
        <w:rPr>
          <w:rFonts w:ascii="Calibri" w:hAnsi="Calibri"/>
          <w:b/>
          <w:sz w:val="21"/>
          <w:u w:val="none"/>
        </w:rPr>
        <w:t>liquidated damages for late supply</w:t>
      </w:r>
      <w:r>
        <w:rPr>
          <w:rFonts w:ascii="Calibri" w:hAnsi="Calibri"/>
          <w:sz w:val="21"/>
          <w:u w:val="none"/>
        </w:rPr>
        <w:t>, recovery of earlier advances, statutory deductions (TDS, etc.).</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The receiving officer </w:t>
      </w:r>
      <w:r>
        <w:rPr>
          <w:rFonts w:ascii="Calibri" w:hAnsi="Calibri"/>
          <w:b/>
          <w:sz w:val="21"/>
          <w:u w:val="none"/>
        </w:rPr>
        <w:t>certifies</w:t>
      </w:r>
      <w:r>
        <w:rPr>
          <w:rFonts w:ascii="Calibri" w:hAnsi="Calibri"/>
          <w:sz w:val="21"/>
          <w:u w:val="none"/>
        </w:rPr>
        <w:t xml:space="preserve"> on the invoice: </w:t>
      </w:r>
      <w:r>
        <w:rPr>
          <w:rFonts w:ascii="Calibri" w:hAnsi="Calibri"/>
          <w:i/>
          <w:sz w:val="21"/>
          <w:u w:val="none"/>
        </w:rPr>
        <w:t>"Goods received in good condition, quantity and quality verified, taken on stock vide GRN No. __ dated __, entered at page __ of the stock register."</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The store officer </w:t>
      </w:r>
      <w:r>
        <w:rPr>
          <w:rFonts w:ascii="Calibri" w:hAnsi="Calibri"/>
          <w:b/>
          <w:sz w:val="21"/>
          <w:u w:val="none"/>
        </w:rPr>
        <w:t>countersigns</w:t>
      </w:r>
      <w:r>
        <w:rPr>
          <w:rFonts w:ascii="Calibri" w:hAnsi="Calibri"/>
          <w:sz w:val="21"/>
          <w:u w:val="none"/>
        </w:rPr>
        <w:t xml:space="preserve"> and forwards the bill with GRN and inspection report to the accounts section.</w:t>
      </w:r>
    </w:p>
    <w:p>
      <w:pPr>
        <w:spacing w:after="40" w:line="252" w:lineRule="auto"/>
        <w:ind w:left="879" w:hanging="879"/>
      </w:pPr>
      <w:r>
        <w:rPr>
          <w:rFonts w:ascii="Calibri" w:hAnsi="Calibri"/>
          <w:b/>
          <w:color w:val="9B1B30"/>
          <w:sz w:val="20"/>
          <w:u w:val="none"/>
        </w:rPr>
        <w:t xml:space="preserve">Step 7  </w:t>
      </w:r>
      <w:r>
        <w:rPr>
          <w:rFonts w:ascii="Calibri" w:hAnsi="Calibri"/>
          <w:sz w:val="21"/>
          <w:u w:val="none"/>
        </w:rPr>
        <w:t>Accounts pre-audit the bill, pass it for payment, and issue the cheque/e-payment; entry made in the payment register.</w:t>
      </w:r>
    </w:p>
    <w:p>
      <w:pPr>
        <w:spacing w:after="40" w:line="252" w:lineRule="auto"/>
        <w:ind w:left="879" w:hanging="879"/>
      </w:pPr>
      <w:r>
        <w:rPr>
          <w:rFonts w:ascii="Calibri" w:hAnsi="Calibri"/>
          <w:b/>
          <w:color w:val="9B1B30"/>
          <w:sz w:val="20"/>
          <w:u w:val="none"/>
        </w:rPr>
        <w:t xml:space="preserve">Step 8  </w:t>
      </w:r>
      <w:r>
        <w:rPr>
          <w:rFonts w:ascii="Calibri" w:hAnsi="Calibri"/>
          <w:b/>
          <w:sz w:val="21"/>
          <w:u w:val="none"/>
        </w:rPr>
        <w:t>Security deposit / performance guarantee</w:t>
      </w:r>
      <w:r>
        <w:rPr>
          <w:rFonts w:ascii="Calibri" w:hAnsi="Calibri"/>
          <w:sz w:val="21"/>
          <w:u w:val="none"/>
        </w:rPr>
        <w:t xml:space="preserve"> is released only after the warranty or contract period ends; EMD of unsuccessful bidders is refunded.</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AUDIT WILL OBJECT IF …</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A bill is passed </w:t>
            </w:r>
            <w:r>
              <w:rPr>
                <w:rFonts w:ascii="Calibri" w:hAnsi="Calibri"/>
                <w:b/>
                <w:sz w:val="20"/>
                <w:u w:val="none"/>
              </w:rPr>
              <w:t>without a GRN</w:t>
            </w:r>
            <w:r>
              <w:rPr>
                <w:rFonts w:ascii="Calibri" w:hAnsi="Calibri"/>
                <w:sz w:val="20"/>
                <w:u w:val="none"/>
              </w:rPr>
              <w:t>, or the GRN quantity exceeds the PO quantity.</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The </w:t>
            </w:r>
            <w:r>
              <w:rPr>
                <w:rFonts w:ascii="Calibri" w:hAnsi="Calibri"/>
                <w:b/>
                <w:sz w:val="20"/>
                <w:u w:val="none"/>
              </w:rPr>
              <w:t>stock register page number</w:t>
            </w:r>
            <w:r>
              <w:rPr>
                <w:rFonts w:ascii="Calibri" w:hAnsi="Calibri"/>
                <w:sz w:val="20"/>
                <w:u w:val="none"/>
              </w:rPr>
              <w:t xml:space="preserve"> is not quoted on the bill (no proof that the material was taken on charge).</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Liquidated damages</w:t>
            </w:r>
            <w:r>
              <w:rPr>
                <w:rFonts w:ascii="Calibri" w:hAnsi="Calibri"/>
                <w:sz w:val="20"/>
                <w:u w:val="none"/>
              </w:rPr>
              <w:t xml:space="preserve"> for late supply are not deducted, or waiver is granted without sanction.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Payment is made for </w:t>
            </w:r>
            <w:r>
              <w:rPr>
                <w:rFonts w:ascii="Calibri" w:hAnsi="Calibri"/>
                <w:b/>
                <w:sz w:val="20"/>
                <w:u w:val="none"/>
              </w:rPr>
              <w:t>short-supplied or rejected</w:t>
            </w:r>
            <w:r>
              <w:rPr>
                <w:rFonts w:ascii="Calibri" w:hAnsi="Calibri"/>
                <w:sz w:val="20"/>
                <w:u w:val="none"/>
              </w:rPr>
              <w:t xml:space="preserve"> quantity.</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The </w:t>
            </w:r>
            <w:r>
              <w:rPr>
                <w:rFonts w:ascii="Calibri" w:hAnsi="Calibri"/>
                <w:b/>
                <w:sz w:val="20"/>
                <w:u w:val="none"/>
              </w:rPr>
              <w:t>same GRN</w:t>
            </w:r>
            <w:r>
              <w:rPr>
                <w:rFonts w:ascii="Calibri" w:hAnsi="Calibri"/>
                <w:sz w:val="20"/>
                <w:u w:val="none"/>
              </w:rPr>
              <w:t xml:space="preserve"> is used to support two payments (double payment).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Short-expiry stock is accepted without written sanction and later expires unused.</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3.12  </w:t>
      </w:r>
      <w:r>
        <w:rPr>
          <w:rFonts w:ascii="Calibri" w:hAnsi="Calibri"/>
          <w:b/>
          <w:color w:val="1F4E79"/>
          <w:sz w:val="26"/>
          <w:u w:val="none"/>
        </w:rPr>
        <w:t>Receipt of Special Categories of Items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500"/>
        <w:gridCol w:w="6365"/>
      </w:tblGrid>
      <w:tr>
        <w:trPr>
          <w:tblHeader/>
          <w:cantSplit/>
        </w:trPr>
        <w:tc>
          <w:tcPr>
            <w:tcW w:type="dxa" w:w="3500"/>
            <w:shd w:val="clear" w:color="auto" w:fill="15325B"/>
            <w:vAlign w:val="center"/>
          </w:tcPr>
          <w:p>
            <w:pPr>
              <w:spacing w:after="0" w:before="0" w:line="240" w:lineRule="auto"/>
              <w:jc w:val="center"/>
            </w:pPr>
            <w:r>
              <w:rPr>
                <w:rFonts w:ascii="Calibri" w:hAnsi="Calibri"/>
                <w:b/>
                <w:color w:val="FFFFFF"/>
                <w:sz w:val="18"/>
                <w:u w:val="none"/>
              </w:rPr>
              <w:t>Category</w:t>
            </w:r>
          </w:p>
        </w:tc>
        <w:tc>
          <w:tcPr>
            <w:tcW w:type="dxa" w:w="6364"/>
            <w:shd w:val="clear" w:color="auto" w:fill="15325B"/>
            <w:vAlign w:val="center"/>
          </w:tcPr>
          <w:p>
            <w:pPr>
              <w:spacing w:after="0" w:before="0" w:line="240" w:lineRule="auto"/>
              <w:jc w:val="center"/>
            </w:pPr>
            <w:r>
              <w:rPr>
                <w:rFonts w:ascii="Calibri" w:hAnsi="Calibri"/>
                <w:b/>
                <w:color w:val="FFFFFF"/>
                <w:sz w:val="18"/>
                <w:u w:val="none"/>
              </w:rPr>
              <w:t>Extra precautions at the goods inward stage</w:t>
            </w:r>
          </w:p>
        </w:tc>
      </w:tr>
      <w:tr>
        <w:trPr>
          <w:cantSplit/>
        </w:trPr>
        <w:tc>
          <w:tcPr>
            <w:tcW w:type="dxa" w:w="3500"/>
            <w:vAlign w:val="center"/>
          </w:tcPr>
          <w:p>
            <w:pPr>
              <w:spacing w:after="0" w:before="0" w:line="245" w:lineRule="auto"/>
            </w:pPr>
            <w:r>
              <w:rPr>
                <w:rFonts w:ascii="Calibri" w:hAnsi="Calibri"/>
                <w:b/>
                <w:color w:val="15325B"/>
                <w:sz w:val="18"/>
                <w:u w:val="none"/>
              </w:rPr>
              <w:t>Narcotics &amp; psychotropics (NDPS)</w:t>
            </w:r>
          </w:p>
        </w:tc>
        <w:tc>
          <w:tcPr>
            <w:tcW w:type="dxa" w:w="6364"/>
            <w:vAlign w:val="center"/>
          </w:tcPr>
          <w:p>
            <w:pPr>
              <w:spacing w:after="0" w:before="0" w:line="245" w:lineRule="auto"/>
            </w:pPr>
            <w:r>
              <w:rPr>
                <w:rFonts w:ascii="Calibri" w:hAnsi="Calibri"/>
                <w:sz w:val="18"/>
                <w:u w:val="none"/>
              </w:rPr>
              <w:t xml:space="preserve">Received by a </w:t>
            </w:r>
            <w:r>
              <w:rPr>
                <w:rFonts w:ascii="Calibri" w:hAnsi="Calibri"/>
                <w:b/>
                <w:sz w:val="18"/>
                <w:u w:val="none"/>
              </w:rPr>
              <w:t>named officer</w:t>
            </w:r>
            <w:r>
              <w:rPr>
                <w:rFonts w:ascii="Calibri" w:hAnsi="Calibri"/>
                <w:sz w:val="18"/>
                <w:u w:val="none"/>
              </w:rPr>
              <w:t xml:space="preserve">; counted ampoule/tablet-wise in the presence of a witness; entered the </w:t>
            </w:r>
            <w:r>
              <w:rPr>
                <w:rFonts w:ascii="Calibri" w:hAnsi="Calibri"/>
                <w:b/>
                <w:sz w:val="18"/>
                <w:u w:val="none"/>
              </w:rPr>
              <w:t>same day</w:t>
            </w:r>
            <w:r>
              <w:rPr>
                <w:rFonts w:ascii="Calibri" w:hAnsi="Calibri"/>
                <w:sz w:val="18"/>
                <w:u w:val="none"/>
              </w:rPr>
              <w:t xml:space="preserve"> in the NDPS/DDA register; stored at once in the </w:t>
            </w:r>
            <w:r>
              <w:rPr>
                <w:rFonts w:ascii="Calibri" w:hAnsi="Calibri"/>
                <w:b/>
                <w:sz w:val="18"/>
                <w:u w:val="none"/>
              </w:rPr>
              <w:t>double-locked cupboard</w:t>
            </w:r>
            <w:r>
              <w:rPr>
                <w:rFonts w:ascii="Calibri" w:hAnsi="Calibri"/>
                <w:sz w:val="18"/>
                <w:u w:val="none"/>
              </w:rPr>
              <w:t>; no quarantine outside the safe</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Schedule X drugs</w:t>
            </w:r>
          </w:p>
        </w:tc>
        <w:tc>
          <w:tcPr>
            <w:tcW w:type="dxa" w:w="6364"/>
            <w:shd w:val="clear" w:color="auto" w:fill="F1F6FB"/>
            <w:vAlign w:val="center"/>
          </w:tcPr>
          <w:p>
            <w:pPr>
              <w:spacing w:after="0" w:before="0" w:line="245" w:lineRule="auto"/>
            </w:pPr>
            <w:r>
              <w:rPr>
                <w:rFonts w:ascii="Calibri" w:hAnsi="Calibri"/>
                <w:sz w:val="18"/>
                <w:u w:val="none"/>
              </w:rPr>
              <w:t>Separate register and separate locked cupboard; quantity verified against the special licence/permit</w:t>
            </w:r>
          </w:p>
        </w:tc>
      </w:tr>
      <w:tr>
        <w:trPr>
          <w:cantSplit/>
        </w:trPr>
        <w:tc>
          <w:tcPr>
            <w:tcW w:type="dxa" w:w="3500"/>
            <w:vAlign w:val="center"/>
          </w:tcPr>
          <w:p>
            <w:pPr>
              <w:spacing w:after="0" w:before="0" w:line="245" w:lineRule="auto"/>
            </w:pPr>
            <w:r>
              <w:rPr>
                <w:rFonts w:ascii="Calibri" w:hAnsi="Calibri"/>
                <w:b/>
                <w:color w:val="15325B"/>
                <w:sz w:val="18"/>
                <w:u w:val="none"/>
              </w:rPr>
              <w:t>Cold-chain items (vaccines, sera, insulin, blood products)</w:t>
            </w:r>
          </w:p>
        </w:tc>
        <w:tc>
          <w:tcPr>
            <w:tcW w:type="dxa" w:w="6364"/>
            <w:vAlign w:val="center"/>
          </w:tcPr>
          <w:p>
            <w:pPr>
              <w:spacing w:after="0" w:before="0" w:line="245" w:lineRule="auto"/>
            </w:pPr>
            <w:r>
              <w:rPr>
                <w:rFonts w:ascii="Calibri" w:hAnsi="Calibri"/>
                <w:sz w:val="18"/>
                <w:u w:val="none"/>
              </w:rPr>
              <w:t xml:space="preserve">Check </w:t>
            </w:r>
            <w:r>
              <w:rPr>
                <w:rFonts w:ascii="Calibri" w:hAnsi="Calibri"/>
                <w:b/>
                <w:sz w:val="18"/>
                <w:u w:val="none"/>
              </w:rPr>
              <w:t>VVM stage, cold-chain monitor card, data-logger</w:t>
            </w:r>
            <w:r>
              <w:rPr>
                <w:rFonts w:ascii="Calibri" w:hAnsi="Calibri"/>
                <w:sz w:val="18"/>
                <w:u w:val="none"/>
              </w:rPr>
              <w:t>; shift to ILR/refrigerator within minutes; record receipt temperature; never leave on the dock</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Blood and blood components</w:t>
            </w:r>
          </w:p>
        </w:tc>
        <w:tc>
          <w:tcPr>
            <w:tcW w:type="dxa" w:w="6364"/>
            <w:shd w:val="clear" w:color="auto" w:fill="F1F6FB"/>
            <w:vAlign w:val="center"/>
          </w:tcPr>
          <w:p>
            <w:pPr>
              <w:spacing w:after="0" w:before="0" w:line="245" w:lineRule="auto"/>
            </w:pPr>
            <w:r>
              <w:rPr>
                <w:rFonts w:ascii="Calibri" w:hAnsi="Calibri"/>
                <w:sz w:val="18"/>
                <w:u w:val="none"/>
              </w:rPr>
              <w:t xml:space="preserve">Verified against blood-bank records; stored at </w:t>
            </w:r>
            <w:r>
              <w:rPr>
                <w:rFonts w:ascii="Calibri" w:hAnsi="Calibri"/>
                <w:b/>
                <w:sz w:val="18"/>
                <w:u w:val="none"/>
              </w:rPr>
              <w:t>2–6 °C</w:t>
            </w:r>
            <w:r>
              <w:rPr>
                <w:rFonts w:ascii="Calibri" w:hAnsi="Calibri"/>
                <w:sz w:val="18"/>
                <w:u w:val="none"/>
              </w:rPr>
              <w:t xml:space="preserve"> (whole blood/PRBC), platelets at </w:t>
            </w:r>
            <w:r>
              <w:rPr>
                <w:rFonts w:ascii="Calibri" w:hAnsi="Calibri"/>
                <w:b/>
                <w:sz w:val="18"/>
                <w:u w:val="none"/>
              </w:rPr>
              <w:t>20–24 °C with agitation</w:t>
            </w:r>
            <w:r>
              <w:rPr>
                <w:rFonts w:ascii="Calibri" w:hAnsi="Calibri"/>
                <w:sz w:val="18"/>
                <w:u w:val="none"/>
              </w:rPr>
              <w:t xml:space="preserve">, FFP </w:t>
            </w:r>
            <w:r>
              <w:rPr>
                <w:rFonts w:ascii="Calibri" w:hAnsi="Calibri"/>
                <w:b/>
                <w:sz w:val="18"/>
                <w:u w:val="none"/>
              </w:rPr>
              <w:t>below –30 °C</w:t>
            </w:r>
          </w:p>
        </w:tc>
      </w:tr>
      <w:tr>
        <w:trPr>
          <w:cantSplit/>
        </w:trPr>
        <w:tc>
          <w:tcPr>
            <w:tcW w:type="dxa" w:w="3500"/>
            <w:vAlign w:val="center"/>
          </w:tcPr>
          <w:p>
            <w:pPr>
              <w:spacing w:after="0" w:before="0" w:line="245" w:lineRule="auto"/>
            </w:pPr>
            <w:r>
              <w:rPr>
                <w:rFonts w:ascii="Calibri" w:hAnsi="Calibri"/>
                <w:b/>
                <w:color w:val="15325B"/>
                <w:sz w:val="18"/>
                <w:u w:val="none"/>
              </w:rPr>
              <w:t>Cytotoxic / anticancer drugs</w:t>
            </w:r>
          </w:p>
        </w:tc>
        <w:tc>
          <w:tcPr>
            <w:tcW w:type="dxa" w:w="6364"/>
            <w:vAlign w:val="center"/>
          </w:tcPr>
          <w:p>
            <w:pPr>
              <w:spacing w:after="0" w:before="0" w:line="245" w:lineRule="auto"/>
            </w:pPr>
            <w:r>
              <w:rPr>
                <w:rFonts w:ascii="Calibri" w:hAnsi="Calibri"/>
                <w:sz w:val="18"/>
                <w:u w:val="none"/>
              </w:rPr>
              <w:t xml:space="preserve">Check for leakage using intact outer packing; handle with gloves; keep spill kit ready; store separately with a </w:t>
            </w:r>
            <w:r>
              <w:rPr>
                <w:rFonts w:ascii="Calibri" w:hAnsi="Calibri"/>
                <w:b/>
                <w:sz w:val="18"/>
                <w:u w:val="none"/>
              </w:rPr>
              <w:t>"CYTOTOXIC — HANDLE WITH CARE"</w:t>
            </w:r>
            <w:r>
              <w:rPr>
                <w:rFonts w:ascii="Calibri" w:hAnsi="Calibri"/>
                <w:sz w:val="18"/>
                <w:u w:val="none"/>
              </w:rPr>
              <w:t xml:space="preserve"> label</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Radiopharmaceuticals</w:t>
            </w:r>
          </w:p>
        </w:tc>
        <w:tc>
          <w:tcPr>
            <w:tcW w:type="dxa" w:w="6364"/>
            <w:shd w:val="clear" w:color="auto" w:fill="F1F6FB"/>
            <w:vAlign w:val="center"/>
          </w:tcPr>
          <w:p>
            <w:pPr>
              <w:spacing w:after="0" w:before="0" w:line="245" w:lineRule="auto"/>
            </w:pPr>
            <w:r>
              <w:rPr>
                <w:rFonts w:ascii="Calibri" w:hAnsi="Calibri"/>
                <w:sz w:val="18"/>
                <w:u w:val="none"/>
              </w:rPr>
              <w:t>Received by the authorised radiation-safety officer; survey meter check; lead-lined storage; entry in the radiation log-book (AERB requirements)</w:t>
            </w:r>
          </w:p>
        </w:tc>
      </w:tr>
      <w:tr>
        <w:trPr>
          <w:cantSplit/>
        </w:trPr>
        <w:tc>
          <w:tcPr>
            <w:tcW w:type="dxa" w:w="3500"/>
            <w:vAlign w:val="center"/>
          </w:tcPr>
          <w:p>
            <w:pPr>
              <w:spacing w:after="0" w:before="0" w:line="245" w:lineRule="auto"/>
            </w:pPr>
            <w:r>
              <w:rPr>
                <w:rFonts w:ascii="Calibri" w:hAnsi="Calibri"/>
                <w:b/>
                <w:color w:val="15325B"/>
                <w:sz w:val="18"/>
                <w:u w:val="none"/>
              </w:rPr>
              <w:t>Inflammables (ether, spirit, acetone, LPG)</w:t>
            </w:r>
          </w:p>
        </w:tc>
        <w:tc>
          <w:tcPr>
            <w:tcW w:type="dxa" w:w="6364"/>
            <w:vAlign w:val="center"/>
          </w:tcPr>
          <w:p>
            <w:pPr>
              <w:spacing w:after="0" w:before="0" w:line="245" w:lineRule="auto"/>
            </w:pPr>
            <w:r>
              <w:rPr>
                <w:rFonts w:ascii="Calibri" w:hAnsi="Calibri"/>
                <w:sz w:val="18"/>
                <w:u w:val="none"/>
              </w:rPr>
              <w:t xml:space="preserve">Unloaded away from the main building; "No smoking"; stored in the detached inflammable store; spirit entered in the </w:t>
            </w:r>
            <w:r>
              <w:rPr>
                <w:rFonts w:ascii="Calibri" w:hAnsi="Calibri"/>
                <w:b/>
                <w:sz w:val="18"/>
                <w:u w:val="none"/>
              </w:rPr>
              <w:t>excise/bonded store register</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Compressed gas cylinders</w:t>
            </w:r>
          </w:p>
        </w:tc>
        <w:tc>
          <w:tcPr>
            <w:tcW w:type="dxa" w:w="6364"/>
            <w:shd w:val="clear" w:color="auto" w:fill="F1F6FB"/>
            <w:vAlign w:val="center"/>
          </w:tcPr>
          <w:p>
            <w:pPr>
              <w:spacing w:after="0" w:before="0" w:line="245" w:lineRule="auto"/>
            </w:pPr>
            <w:r>
              <w:rPr>
                <w:rFonts w:ascii="Calibri" w:hAnsi="Calibri"/>
                <w:sz w:val="18"/>
                <w:u w:val="none"/>
              </w:rPr>
              <w:t xml:space="preserve">Verify </w:t>
            </w:r>
            <w:r>
              <w:rPr>
                <w:rFonts w:ascii="Calibri" w:hAnsi="Calibri"/>
                <w:b/>
                <w:sz w:val="18"/>
                <w:u w:val="none"/>
              </w:rPr>
              <w:t>colour code</w:t>
            </w:r>
            <w:r>
              <w:rPr>
                <w:rFonts w:ascii="Calibri" w:hAnsi="Calibri"/>
                <w:sz w:val="18"/>
                <w:u w:val="none"/>
              </w:rPr>
              <w:t>, valve condition, test date, cap in place; chain cylinders upright; never roll or drop</w:t>
            </w:r>
          </w:p>
        </w:tc>
      </w:tr>
      <w:tr>
        <w:trPr>
          <w:cantSplit/>
        </w:trPr>
        <w:tc>
          <w:tcPr>
            <w:tcW w:type="dxa" w:w="3500"/>
            <w:vAlign w:val="center"/>
          </w:tcPr>
          <w:p>
            <w:pPr>
              <w:spacing w:after="0" w:before="0" w:line="245" w:lineRule="auto"/>
            </w:pPr>
            <w:r>
              <w:rPr>
                <w:rFonts w:ascii="Calibri" w:hAnsi="Calibri"/>
                <w:b/>
                <w:color w:val="15325B"/>
                <w:sz w:val="18"/>
                <w:u w:val="none"/>
              </w:rPr>
              <w:t>Glassware, IV fluids, ampoules</w:t>
            </w:r>
          </w:p>
        </w:tc>
        <w:tc>
          <w:tcPr>
            <w:tcW w:type="dxa" w:w="6364"/>
            <w:vAlign w:val="center"/>
          </w:tcPr>
          <w:p>
            <w:pPr>
              <w:spacing w:after="0" w:before="0" w:line="245" w:lineRule="auto"/>
            </w:pPr>
            <w:r>
              <w:rPr>
                <w:rFonts w:ascii="Calibri" w:hAnsi="Calibri"/>
                <w:sz w:val="18"/>
                <w:u w:val="none"/>
              </w:rPr>
              <w:t>Open carefully; count broken units; claim on carrier; stack at low level</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Equipment / capital items</w:t>
            </w:r>
          </w:p>
        </w:tc>
        <w:tc>
          <w:tcPr>
            <w:tcW w:type="dxa" w:w="6364"/>
            <w:shd w:val="clear" w:color="auto" w:fill="F1F6FB"/>
            <w:vAlign w:val="center"/>
          </w:tcPr>
          <w:p>
            <w:pPr>
              <w:spacing w:after="0" w:before="0" w:line="245" w:lineRule="auto"/>
            </w:pPr>
            <w:r>
              <w:rPr>
                <w:rFonts w:ascii="Calibri" w:hAnsi="Calibri"/>
                <w:sz w:val="18"/>
                <w:u w:val="none"/>
              </w:rPr>
              <w:t xml:space="preserve">Check accessories, manuals, warranty card, serial number; installation and demonstration certificate; entry in the </w:t>
            </w:r>
            <w:r>
              <w:rPr>
                <w:rFonts w:ascii="Calibri" w:hAnsi="Calibri"/>
                <w:b/>
                <w:sz w:val="18"/>
                <w:u w:val="none"/>
              </w:rPr>
              <w:t>dead-stock (non-consumable) register</w:t>
            </w:r>
          </w:p>
        </w:tc>
      </w:tr>
      <w:tr>
        <w:trPr>
          <w:cantSplit/>
        </w:trPr>
        <w:tc>
          <w:tcPr>
            <w:tcW w:type="dxa" w:w="3500"/>
            <w:vAlign w:val="center"/>
          </w:tcPr>
          <w:p>
            <w:pPr>
              <w:spacing w:after="0" w:before="0" w:line="245" w:lineRule="auto"/>
            </w:pPr>
            <w:r>
              <w:rPr>
                <w:rFonts w:ascii="Calibri" w:hAnsi="Calibri"/>
                <w:b/>
                <w:color w:val="15325B"/>
                <w:sz w:val="18"/>
                <w:u w:val="none"/>
              </w:rPr>
              <w:t>Free samples, donations, drugs received from other institutions</w:t>
            </w:r>
          </w:p>
        </w:tc>
        <w:tc>
          <w:tcPr>
            <w:tcW w:type="dxa" w:w="6364"/>
            <w:vAlign w:val="center"/>
          </w:tcPr>
          <w:p>
            <w:pPr>
              <w:spacing w:after="0" w:before="0" w:line="245" w:lineRule="auto"/>
            </w:pPr>
            <w:r>
              <w:rPr>
                <w:rFonts w:ascii="Calibri" w:hAnsi="Calibri"/>
                <w:sz w:val="18"/>
                <w:u w:val="none"/>
              </w:rPr>
              <w:t xml:space="preserve">Entered in a </w:t>
            </w:r>
            <w:r>
              <w:rPr>
                <w:rFonts w:ascii="Calibri" w:hAnsi="Calibri"/>
                <w:b/>
                <w:sz w:val="18"/>
                <w:u w:val="none"/>
              </w:rPr>
              <w:t>separate register</w:t>
            </w:r>
            <w:r>
              <w:rPr>
                <w:rFonts w:ascii="Calibri" w:hAnsi="Calibri"/>
                <w:sz w:val="18"/>
                <w:u w:val="none"/>
              </w:rPr>
              <w:t>; checked for expiry and labelling; donated drugs must have adequate remaining shelf life</w:t>
            </w:r>
          </w:p>
        </w:tc>
      </w:tr>
      <w:tr>
        <w:trPr>
          <w:cantSplit/>
        </w:trPr>
        <w:tc>
          <w:tcPr>
            <w:tcW w:type="dxa" w:w="3500"/>
            <w:shd w:val="clear" w:color="auto" w:fill="F1F6FB"/>
            <w:vAlign w:val="center"/>
          </w:tcPr>
          <w:p>
            <w:pPr>
              <w:spacing w:after="0" w:before="0" w:line="245" w:lineRule="auto"/>
            </w:pPr>
            <w:r>
              <w:rPr>
                <w:rFonts w:ascii="Calibri" w:hAnsi="Calibri"/>
                <w:b/>
                <w:color w:val="15325B"/>
                <w:sz w:val="18"/>
                <w:u w:val="none"/>
              </w:rPr>
              <w:t>Bio-medical / hazardous chemicals</w:t>
            </w:r>
          </w:p>
        </w:tc>
        <w:tc>
          <w:tcPr>
            <w:tcW w:type="dxa" w:w="6364"/>
            <w:shd w:val="clear" w:color="auto" w:fill="F1F6FB"/>
            <w:vAlign w:val="center"/>
          </w:tcPr>
          <w:p>
            <w:pPr>
              <w:spacing w:after="0" w:before="0" w:line="245" w:lineRule="auto"/>
            </w:pPr>
            <w:r>
              <w:rPr>
                <w:rFonts w:ascii="Calibri" w:hAnsi="Calibri"/>
                <w:sz w:val="18"/>
                <w:u w:val="none"/>
              </w:rPr>
              <w:t>MSDS obtained; segregated storage; PPE used</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3.13  </w:t>
      </w:r>
      <w:r>
        <w:rPr>
          <w:rFonts w:ascii="Calibri" w:hAnsi="Calibri"/>
          <w:b/>
          <w:color w:val="1F4E79"/>
          <w:sz w:val="26"/>
          <w:u w:val="none"/>
        </w:rPr>
        <w:t>Precautions, Do’s and Don’ts in the Goods Inward Section</w:t>
      </w:r>
    </w:p>
    <w:p>
      <w:pPr>
        <w:pStyle w:val="Heading3"/>
      </w:pPr>
      <w:r>
        <w:rPr>
          <w:rFonts w:ascii="Calibri" w:hAnsi="Calibri"/>
          <w:b/>
          <w:color w:val="1B6B34"/>
          <w:sz w:val="23"/>
          <w:u w:val="none"/>
        </w:rPr>
        <w:t>Do’s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Always keep the </w:t>
      </w:r>
      <w:r>
        <w:rPr>
          <w:rFonts w:ascii="Calibri" w:hAnsi="Calibri"/>
          <w:b/>
          <w:sz w:val="21"/>
          <w:u w:val="none"/>
        </w:rPr>
        <w:t>PO copy</w:t>
      </w:r>
      <w:r>
        <w:rPr>
          <w:rFonts w:ascii="Calibri" w:hAnsi="Calibri"/>
          <w:sz w:val="21"/>
          <w:u w:val="none"/>
        </w:rPr>
        <w:t xml:space="preserve"> ready before unloading; unload only what is covered by an order.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Record damage </w:t>
      </w:r>
      <w:r>
        <w:rPr>
          <w:rFonts w:ascii="Calibri" w:hAnsi="Calibri"/>
          <w:b/>
          <w:sz w:val="21"/>
          <w:u w:val="none"/>
        </w:rPr>
        <w:t>before</w:t>
      </w:r>
      <w:r>
        <w:rPr>
          <w:rFonts w:ascii="Calibri" w:hAnsi="Calibri"/>
          <w:sz w:val="21"/>
          <w:u w:val="none"/>
        </w:rPr>
        <w:t xml:space="preserve"> the carrier leaves and get his signature.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Check </w:t>
      </w:r>
      <w:r>
        <w:rPr>
          <w:rFonts w:ascii="Calibri" w:hAnsi="Calibri"/>
          <w:b/>
          <w:sz w:val="21"/>
          <w:u w:val="none"/>
        </w:rPr>
        <w:t>batch, mfg. and expiry dates of every item</w:t>
      </w:r>
      <w:r>
        <w:rPr>
          <w:rFonts w:ascii="Calibri" w:hAnsi="Calibri"/>
          <w:sz w:val="21"/>
          <w:u w:val="none"/>
        </w:rPr>
        <w:t xml:space="preserve"> — this is the pharmacist’s personal responsibility.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Shift </w:t>
      </w:r>
      <w:r>
        <w:rPr>
          <w:rFonts w:ascii="Calibri" w:hAnsi="Calibri"/>
          <w:b/>
          <w:sz w:val="21"/>
          <w:u w:val="none"/>
        </w:rPr>
        <w:t>cold-chain items first</w:t>
      </w:r>
      <w:r>
        <w:rPr>
          <w:rFonts w:ascii="Calibri" w:hAnsi="Calibri"/>
          <w:sz w:val="21"/>
          <w:u w:val="none"/>
        </w:rPr>
        <w:t>, other items later.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Prepare the GRN </w:t>
      </w:r>
      <w:r>
        <w:rPr>
          <w:rFonts w:ascii="Calibri" w:hAnsi="Calibri"/>
          <w:b/>
          <w:sz w:val="21"/>
          <w:u w:val="none"/>
        </w:rPr>
        <w:t>on the day of receipt</w:t>
      </w:r>
      <w:r>
        <w:rPr>
          <w:rFonts w:ascii="Calibri" w:hAnsi="Calibri"/>
          <w:sz w:val="21"/>
          <w:u w:val="none"/>
        </w:rPr>
        <w:t>; delay is an audit objection.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Use </w:t>
      </w:r>
      <w:r>
        <w:rPr>
          <w:rFonts w:ascii="Calibri" w:hAnsi="Calibri"/>
          <w:b/>
          <w:sz w:val="21"/>
          <w:u w:val="none"/>
        </w:rPr>
        <w:t>serially numbered, bound</w:t>
      </w:r>
      <w:r>
        <w:rPr>
          <w:rFonts w:ascii="Calibri" w:hAnsi="Calibri"/>
          <w:sz w:val="21"/>
          <w:u w:val="none"/>
        </w:rPr>
        <w:t xml:space="preserve"> GRN books and registers.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Segregate quarantine, approved and rejected stock physically.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Retain packing material until checking is complete.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File every document against its GRN number for instant retrieval.</w:t>
      </w:r>
    </w:p>
    <w:p>
      <w:pPr>
        <w:pStyle w:val="Heading3"/>
      </w:pPr>
      <w:r>
        <w:rPr>
          <w:rFonts w:ascii="Calibri" w:hAnsi="Calibri"/>
          <w:b/>
          <w:color w:val="1B6B34"/>
          <w:sz w:val="23"/>
          <w:u w:val="none"/>
        </w:rPr>
        <w:t>Don’ts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sign "received in good condition" on the transporter’s copy before counting.</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take excess or unordered goods on charge.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mix a new batch with an existing batch in the same bin without separate batch identification.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issue any material lying in quarantine.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allow the supplier’s representative to handle or count the stock unsupervised.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use pencil, whitener or erasers in any register.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 </w:t>
      </w:r>
      <w:r>
        <w:rPr>
          <w:rFonts w:ascii="Calibri" w:hAnsi="Calibri"/>
          <w:b/>
          <w:sz w:val="21"/>
          <w:u w:val="none"/>
        </w:rPr>
        <w:t>not</w:t>
      </w:r>
      <w:r>
        <w:rPr>
          <w:rFonts w:ascii="Calibri" w:hAnsi="Calibri"/>
          <w:sz w:val="21"/>
          <w:u w:val="none"/>
        </w:rPr>
        <w:t xml:space="preserve"> keep narcotics even briefly outside the double-locked cupboard.</w:t>
      </w:r>
    </w:p>
    <w:p>
      <w:pPr>
        <w:pStyle w:val="Heading2"/>
        <w:pBdr>
          <w:bottom w:val="single" w:sz="8" w:space="2" w:color="DCE7F3"/>
        </w:pBdr>
      </w:pPr>
      <w:r>
        <w:rPr>
          <w:rFonts w:ascii="Calibri" w:hAnsi="Calibri"/>
          <w:b/>
          <w:color w:val="9B1B30"/>
          <w:sz w:val="26"/>
          <w:u w:val="none"/>
        </w:rPr>
        <w:t xml:space="preserve">3.14  </w:t>
      </w:r>
      <w:r>
        <w:rPr>
          <w:rFonts w:ascii="Calibri" w:hAnsi="Calibri"/>
          <w:b/>
          <w:color w:val="1F4E79"/>
          <w:sz w:val="26"/>
          <w:u w:val="none"/>
        </w:rPr>
        <w:t>Summary — Records of the Goods Inward Section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424"/>
        <w:gridCol w:w="2247"/>
        <w:gridCol w:w="4193"/>
      </w:tblGrid>
      <w:tr>
        <w:trPr>
          <w:tblHeader/>
          <w:cantSplit/>
        </w:trPr>
        <w:tc>
          <w:tcPr>
            <w:tcW w:type="dxa" w:w="3424"/>
            <w:shd w:val="clear" w:color="auto" w:fill="15325B"/>
            <w:vAlign w:val="center"/>
          </w:tcPr>
          <w:p>
            <w:pPr>
              <w:spacing w:after="0" w:before="0" w:line="240" w:lineRule="auto"/>
              <w:jc w:val="center"/>
            </w:pPr>
            <w:r>
              <w:rPr>
                <w:rFonts w:ascii="Calibri" w:hAnsi="Calibri"/>
                <w:b/>
                <w:color w:val="FFFFFF"/>
                <w:sz w:val="18"/>
                <w:u w:val="none"/>
              </w:rPr>
              <w:t>Record</w:t>
            </w:r>
          </w:p>
        </w:tc>
        <w:tc>
          <w:tcPr>
            <w:tcW w:type="dxa" w:w="2247"/>
            <w:shd w:val="clear" w:color="auto" w:fill="15325B"/>
            <w:vAlign w:val="center"/>
          </w:tcPr>
          <w:p>
            <w:pPr>
              <w:spacing w:after="0" w:before="0" w:line="240" w:lineRule="auto"/>
              <w:jc w:val="center"/>
            </w:pPr>
            <w:r>
              <w:rPr>
                <w:rFonts w:ascii="Calibri" w:hAnsi="Calibri"/>
                <w:b/>
                <w:color w:val="FFFFFF"/>
                <w:sz w:val="18"/>
                <w:u w:val="none"/>
              </w:rPr>
              <w:t>Nature</w:t>
            </w:r>
          </w:p>
        </w:tc>
        <w:tc>
          <w:tcPr>
            <w:tcW w:type="dxa" w:w="4193"/>
            <w:shd w:val="clear" w:color="auto" w:fill="15325B"/>
            <w:vAlign w:val="center"/>
          </w:tcPr>
          <w:p>
            <w:pPr>
              <w:spacing w:after="0" w:before="0" w:line="240" w:lineRule="auto"/>
              <w:jc w:val="center"/>
            </w:pPr>
            <w:r>
              <w:rPr>
                <w:rFonts w:ascii="Calibri" w:hAnsi="Calibri"/>
                <w:b/>
                <w:color w:val="FFFFFF"/>
                <w:sz w:val="18"/>
                <w:u w:val="none"/>
              </w:rPr>
              <w:t>Purpose in one line</w:t>
            </w:r>
          </w:p>
        </w:tc>
      </w:tr>
      <w:tr>
        <w:trPr>
          <w:cantSplit/>
        </w:trPr>
        <w:tc>
          <w:tcPr>
            <w:tcW w:type="dxa" w:w="3424"/>
            <w:vAlign w:val="center"/>
          </w:tcPr>
          <w:p>
            <w:pPr>
              <w:spacing w:after="0" w:before="0" w:line="245" w:lineRule="auto"/>
            </w:pPr>
            <w:r>
              <w:rPr>
                <w:rFonts w:ascii="Calibri" w:hAnsi="Calibri"/>
                <w:b/>
                <w:color w:val="15325B"/>
                <w:sz w:val="18"/>
                <w:u w:val="none"/>
              </w:rPr>
              <w:t>Gate entry (inward) register</w:t>
            </w:r>
          </w:p>
        </w:tc>
        <w:tc>
          <w:tcPr>
            <w:tcW w:type="dxa" w:w="2247"/>
            <w:vAlign w:val="center"/>
          </w:tcPr>
          <w:p>
            <w:pPr>
              <w:spacing w:after="0" w:before="0" w:line="245" w:lineRule="auto"/>
            </w:pPr>
            <w:r>
              <w:rPr>
                <w:rFonts w:ascii="Calibri" w:hAnsi="Calibri"/>
                <w:sz w:val="18"/>
                <w:u w:val="none"/>
              </w:rPr>
              <w:t>Chronological</w:t>
            </w:r>
          </w:p>
        </w:tc>
        <w:tc>
          <w:tcPr>
            <w:tcW w:type="dxa" w:w="4193"/>
            <w:vAlign w:val="center"/>
          </w:tcPr>
          <w:p>
            <w:pPr>
              <w:spacing w:after="0" w:before="0" w:line="245" w:lineRule="auto"/>
            </w:pPr>
            <w:r>
              <w:rPr>
                <w:rFonts w:ascii="Calibri" w:hAnsi="Calibri"/>
                <w:sz w:val="18"/>
                <w:u w:val="none"/>
              </w:rPr>
              <w:t>Proof of arrival of the vehicle and number of packages</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Goods inward / daily receipt register</w:t>
            </w:r>
          </w:p>
        </w:tc>
        <w:tc>
          <w:tcPr>
            <w:tcW w:type="dxa" w:w="2247"/>
            <w:shd w:val="clear" w:color="auto" w:fill="F1F6FB"/>
            <w:vAlign w:val="center"/>
          </w:tcPr>
          <w:p>
            <w:pPr>
              <w:spacing w:after="0" w:before="0" w:line="245" w:lineRule="auto"/>
            </w:pPr>
            <w:r>
              <w:rPr>
                <w:rFonts w:ascii="Calibri" w:hAnsi="Calibri"/>
                <w:sz w:val="18"/>
                <w:u w:val="none"/>
              </w:rPr>
              <w:t>Chronological</w:t>
            </w:r>
          </w:p>
        </w:tc>
        <w:tc>
          <w:tcPr>
            <w:tcW w:type="dxa" w:w="4193"/>
            <w:shd w:val="clear" w:color="auto" w:fill="F1F6FB"/>
            <w:vAlign w:val="center"/>
          </w:tcPr>
          <w:p>
            <w:pPr>
              <w:spacing w:after="0" w:before="0" w:line="245" w:lineRule="auto"/>
            </w:pPr>
            <w:r>
              <w:rPr>
                <w:rFonts w:ascii="Calibri" w:hAnsi="Calibri"/>
                <w:sz w:val="18"/>
                <w:u w:val="none"/>
              </w:rPr>
              <w:t>Date-wise diary of all consignments received</w:t>
            </w:r>
          </w:p>
        </w:tc>
      </w:tr>
      <w:tr>
        <w:trPr>
          <w:cantSplit/>
        </w:trPr>
        <w:tc>
          <w:tcPr>
            <w:tcW w:type="dxa" w:w="3424"/>
            <w:vAlign w:val="center"/>
          </w:tcPr>
          <w:p>
            <w:pPr>
              <w:spacing w:after="0" w:before="0" w:line="245" w:lineRule="auto"/>
            </w:pPr>
            <w:r>
              <w:rPr>
                <w:rFonts w:ascii="Calibri" w:hAnsi="Calibri"/>
                <w:b/>
                <w:color w:val="15325B"/>
                <w:sz w:val="18"/>
                <w:u w:val="none"/>
              </w:rPr>
              <w:t>Goods Received Note (GRN)</w:t>
            </w:r>
          </w:p>
        </w:tc>
        <w:tc>
          <w:tcPr>
            <w:tcW w:type="dxa" w:w="2247"/>
            <w:vAlign w:val="center"/>
          </w:tcPr>
          <w:p>
            <w:pPr>
              <w:spacing w:after="0" w:before="0" w:line="245" w:lineRule="auto"/>
            </w:pPr>
            <w:r>
              <w:rPr>
                <w:rFonts w:ascii="Calibri" w:hAnsi="Calibri"/>
                <w:sz w:val="18"/>
                <w:u w:val="none"/>
              </w:rPr>
              <w:t>Transaction voucher</w:t>
            </w:r>
          </w:p>
        </w:tc>
        <w:tc>
          <w:tcPr>
            <w:tcW w:type="dxa" w:w="4193"/>
            <w:vAlign w:val="center"/>
          </w:tcPr>
          <w:p>
            <w:pPr>
              <w:spacing w:after="0" w:before="0" w:line="245" w:lineRule="auto"/>
            </w:pPr>
            <w:r>
              <w:rPr>
                <w:rFonts w:ascii="Calibri" w:hAnsi="Calibri"/>
                <w:sz w:val="18"/>
                <w:u w:val="none"/>
              </w:rPr>
              <w:t>Certifies quantity &amp; condition received; authority to take on charge and to pay</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Inspection / test report file</w:t>
            </w:r>
          </w:p>
        </w:tc>
        <w:tc>
          <w:tcPr>
            <w:tcW w:type="dxa" w:w="2247"/>
            <w:shd w:val="clear" w:color="auto" w:fill="F1F6FB"/>
            <w:vAlign w:val="center"/>
          </w:tcPr>
          <w:p>
            <w:pPr>
              <w:spacing w:after="0" w:before="0" w:line="245" w:lineRule="auto"/>
            </w:pPr>
            <w:r>
              <w:rPr>
                <w:rFonts w:ascii="Calibri" w:hAnsi="Calibri"/>
                <w:sz w:val="18"/>
                <w:u w:val="none"/>
              </w:rPr>
              <w:t>Technical</w:t>
            </w:r>
          </w:p>
        </w:tc>
        <w:tc>
          <w:tcPr>
            <w:tcW w:type="dxa" w:w="4193"/>
            <w:shd w:val="clear" w:color="auto" w:fill="F1F6FB"/>
            <w:vAlign w:val="center"/>
          </w:tcPr>
          <w:p>
            <w:pPr>
              <w:spacing w:after="0" w:before="0" w:line="245" w:lineRule="auto"/>
            </w:pPr>
            <w:r>
              <w:rPr>
                <w:rFonts w:ascii="Calibri" w:hAnsi="Calibri"/>
                <w:sz w:val="18"/>
                <w:u w:val="none"/>
              </w:rPr>
              <w:t>Quality clearance of each batch</w:t>
            </w:r>
          </w:p>
        </w:tc>
      </w:tr>
      <w:tr>
        <w:trPr>
          <w:cantSplit/>
        </w:trPr>
        <w:tc>
          <w:tcPr>
            <w:tcW w:type="dxa" w:w="3424"/>
            <w:vAlign w:val="center"/>
          </w:tcPr>
          <w:p>
            <w:pPr>
              <w:spacing w:after="0" w:before="0" w:line="245" w:lineRule="auto"/>
            </w:pPr>
            <w:r>
              <w:rPr>
                <w:rFonts w:ascii="Calibri" w:hAnsi="Calibri"/>
                <w:b/>
                <w:color w:val="15325B"/>
                <w:sz w:val="18"/>
                <w:u w:val="none"/>
              </w:rPr>
              <w:t>Sample register</w:t>
            </w:r>
          </w:p>
        </w:tc>
        <w:tc>
          <w:tcPr>
            <w:tcW w:type="dxa" w:w="2247"/>
            <w:vAlign w:val="center"/>
          </w:tcPr>
          <w:p>
            <w:pPr>
              <w:spacing w:after="0" w:before="0" w:line="245" w:lineRule="auto"/>
            </w:pPr>
            <w:r>
              <w:rPr>
                <w:rFonts w:ascii="Calibri" w:hAnsi="Calibri"/>
                <w:sz w:val="18"/>
                <w:u w:val="none"/>
              </w:rPr>
              <w:t>Technical</w:t>
            </w:r>
          </w:p>
        </w:tc>
        <w:tc>
          <w:tcPr>
            <w:tcW w:type="dxa" w:w="4193"/>
            <w:vAlign w:val="center"/>
          </w:tcPr>
          <w:p>
            <w:pPr>
              <w:spacing w:after="0" w:before="0" w:line="245" w:lineRule="auto"/>
            </w:pPr>
            <w:r>
              <w:rPr>
                <w:rFonts w:ascii="Calibri" w:hAnsi="Calibri"/>
                <w:sz w:val="18"/>
                <w:u w:val="none"/>
              </w:rPr>
              <w:t>Record of samples drawn and sent for analysis</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Quarantine register</w:t>
            </w:r>
          </w:p>
        </w:tc>
        <w:tc>
          <w:tcPr>
            <w:tcW w:type="dxa" w:w="2247"/>
            <w:shd w:val="clear" w:color="auto" w:fill="F1F6FB"/>
            <w:vAlign w:val="center"/>
          </w:tcPr>
          <w:p>
            <w:pPr>
              <w:spacing w:after="0" w:before="0" w:line="245" w:lineRule="auto"/>
            </w:pPr>
            <w:r>
              <w:rPr>
                <w:rFonts w:ascii="Calibri" w:hAnsi="Calibri"/>
                <w:sz w:val="18"/>
                <w:u w:val="none"/>
              </w:rPr>
              <w:t>Control</w:t>
            </w:r>
          </w:p>
        </w:tc>
        <w:tc>
          <w:tcPr>
            <w:tcW w:type="dxa" w:w="4193"/>
            <w:shd w:val="clear" w:color="auto" w:fill="F1F6FB"/>
            <w:vAlign w:val="center"/>
          </w:tcPr>
          <w:p>
            <w:pPr>
              <w:spacing w:after="0" w:before="0" w:line="245" w:lineRule="auto"/>
            </w:pPr>
            <w:r>
              <w:rPr>
                <w:rFonts w:ascii="Calibri" w:hAnsi="Calibri"/>
                <w:sz w:val="18"/>
                <w:u w:val="none"/>
              </w:rPr>
              <w:t>What is under test, since when</w:t>
            </w:r>
          </w:p>
        </w:tc>
      </w:tr>
      <w:tr>
        <w:trPr>
          <w:cantSplit/>
        </w:trPr>
        <w:tc>
          <w:tcPr>
            <w:tcW w:type="dxa" w:w="3424"/>
            <w:vAlign w:val="center"/>
          </w:tcPr>
          <w:p>
            <w:pPr>
              <w:spacing w:after="0" w:before="0" w:line="245" w:lineRule="auto"/>
            </w:pPr>
            <w:r>
              <w:rPr>
                <w:rFonts w:ascii="Calibri" w:hAnsi="Calibri"/>
                <w:b/>
                <w:color w:val="15325B"/>
                <w:sz w:val="18"/>
                <w:u w:val="none"/>
              </w:rPr>
              <w:t>Discrepancy / shortage / damage report file</w:t>
            </w:r>
          </w:p>
        </w:tc>
        <w:tc>
          <w:tcPr>
            <w:tcW w:type="dxa" w:w="2247"/>
            <w:vAlign w:val="center"/>
          </w:tcPr>
          <w:p>
            <w:pPr>
              <w:spacing w:after="0" w:before="0" w:line="245" w:lineRule="auto"/>
            </w:pPr>
            <w:r>
              <w:rPr>
                <w:rFonts w:ascii="Calibri" w:hAnsi="Calibri"/>
                <w:sz w:val="18"/>
                <w:u w:val="none"/>
              </w:rPr>
              <w:t>Claim</w:t>
            </w:r>
          </w:p>
        </w:tc>
        <w:tc>
          <w:tcPr>
            <w:tcW w:type="dxa" w:w="4193"/>
            <w:vAlign w:val="center"/>
          </w:tcPr>
          <w:p>
            <w:pPr>
              <w:spacing w:after="0" w:before="0" w:line="245" w:lineRule="auto"/>
            </w:pPr>
            <w:r>
              <w:rPr>
                <w:rFonts w:ascii="Calibri" w:hAnsi="Calibri"/>
                <w:sz w:val="18"/>
                <w:u w:val="none"/>
              </w:rPr>
              <w:t>Basis of claim on supplier, carrier, insurer</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Rejection memo &amp; supplier-return register</w:t>
            </w:r>
          </w:p>
        </w:tc>
        <w:tc>
          <w:tcPr>
            <w:tcW w:type="dxa" w:w="2247"/>
            <w:shd w:val="clear" w:color="auto" w:fill="F1F6FB"/>
            <w:vAlign w:val="center"/>
          </w:tcPr>
          <w:p>
            <w:pPr>
              <w:spacing w:after="0" w:before="0" w:line="245" w:lineRule="auto"/>
            </w:pPr>
            <w:r>
              <w:rPr>
                <w:rFonts w:ascii="Calibri" w:hAnsi="Calibri"/>
                <w:sz w:val="18"/>
                <w:u w:val="none"/>
              </w:rPr>
              <w:t>Claim</w:t>
            </w:r>
          </w:p>
        </w:tc>
        <w:tc>
          <w:tcPr>
            <w:tcW w:type="dxa" w:w="4193"/>
            <w:shd w:val="clear" w:color="auto" w:fill="F1F6FB"/>
            <w:vAlign w:val="center"/>
          </w:tcPr>
          <w:p>
            <w:pPr>
              <w:spacing w:after="0" w:before="0" w:line="245" w:lineRule="auto"/>
            </w:pPr>
            <w:r>
              <w:rPr>
                <w:rFonts w:ascii="Calibri" w:hAnsi="Calibri"/>
                <w:sz w:val="18"/>
                <w:u w:val="none"/>
              </w:rPr>
              <w:t>What was rejected and whether it went back</w:t>
            </w:r>
          </w:p>
        </w:tc>
      </w:tr>
      <w:tr>
        <w:trPr>
          <w:cantSplit/>
        </w:trPr>
        <w:tc>
          <w:tcPr>
            <w:tcW w:type="dxa" w:w="3424"/>
            <w:vAlign w:val="center"/>
          </w:tcPr>
          <w:p>
            <w:pPr>
              <w:spacing w:after="0" w:before="0" w:line="245" w:lineRule="auto"/>
            </w:pPr>
            <w:r>
              <w:rPr>
                <w:rFonts w:ascii="Calibri" w:hAnsi="Calibri"/>
                <w:b/>
                <w:color w:val="15325B"/>
                <w:sz w:val="18"/>
                <w:u w:val="none"/>
              </w:rPr>
              <w:t>Debit note / credit note file</w:t>
            </w:r>
          </w:p>
        </w:tc>
        <w:tc>
          <w:tcPr>
            <w:tcW w:type="dxa" w:w="2247"/>
            <w:vAlign w:val="center"/>
          </w:tcPr>
          <w:p>
            <w:pPr>
              <w:spacing w:after="0" w:before="0" w:line="245" w:lineRule="auto"/>
            </w:pPr>
            <w:r>
              <w:rPr>
                <w:rFonts w:ascii="Calibri" w:hAnsi="Calibri"/>
                <w:sz w:val="18"/>
                <w:u w:val="none"/>
              </w:rPr>
              <w:t>Financial</w:t>
            </w:r>
          </w:p>
        </w:tc>
        <w:tc>
          <w:tcPr>
            <w:tcW w:type="dxa" w:w="4193"/>
            <w:vAlign w:val="center"/>
          </w:tcPr>
          <w:p>
            <w:pPr>
              <w:spacing w:after="0" w:before="0" w:line="245" w:lineRule="auto"/>
            </w:pPr>
            <w:r>
              <w:rPr>
                <w:rFonts w:ascii="Calibri" w:hAnsi="Calibri"/>
                <w:sz w:val="18"/>
                <w:u w:val="none"/>
              </w:rPr>
              <w:t>Adjustment of the supplier’s account</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Bill / invoice register</w:t>
            </w:r>
          </w:p>
        </w:tc>
        <w:tc>
          <w:tcPr>
            <w:tcW w:type="dxa" w:w="2247"/>
            <w:shd w:val="clear" w:color="auto" w:fill="F1F6FB"/>
            <w:vAlign w:val="center"/>
          </w:tcPr>
          <w:p>
            <w:pPr>
              <w:spacing w:after="0" w:before="0" w:line="245" w:lineRule="auto"/>
            </w:pPr>
            <w:r>
              <w:rPr>
                <w:rFonts w:ascii="Calibri" w:hAnsi="Calibri"/>
                <w:sz w:val="18"/>
                <w:u w:val="none"/>
              </w:rPr>
              <w:t>Financial</w:t>
            </w:r>
          </w:p>
        </w:tc>
        <w:tc>
          <w:tcPr>
            <w:tcW w:type="dxa" w:w="4193"/>
            <w:shd w:val="clear" w:color="auto" w:fill="F1F6FB"/>
            <w:vAlign w:val="center"/>
          </w:tcPr>
          <w:p>
            <w:pPr>
              <w:spacing w:after="0" w:before="0" w:line="245" w:lineRule="auto"/>
            </w:pPr>
            <w:r>
              <w:rPr>
                <w:rFonts w:ascii="Calibri" w:hAnsi="Calibri"/>
                <w:sz w:val="18"/>
                <w:u w:val="none"/>
              </w:rPr>
              <w:t>Receipt, passing and payment of bills</w:t>
            </w:r>
          </w:p>
        </w:tc>
      </w:tr>
      <w:tr>
        <w:trPr>
          <w:cantSplit/>
        </w:trPr>
        <w:tc>
          <w:tcPr>
            <w:tcW w:type="dxa" w:w="3424"/>
            <w:vAlign w:val="center"/>
          </w:tcPr>
          <w:p>
            <w:pPr>
              <w:spacing w:after="0" w:before="0" w:line="245" w:lineRule="auto"/>
            </w:pPr>
            <w:r>
              <w:rPr>
                <w:rFonts w:ascii="Calibri" w:hAnsi="Calibri"/>
                <w:b/>
                <w:color w:val="15325B"/>
                <w:sz w:val="18"/>
                <w:u w:val="none"/>
              </w:rPr>
              <w:t>Freight / transport &amp; insurance claim file</w:t>
            </w:r>
          </w:p>
        </w:tc>
        <w:tc>
          <w:tcPr>
            <w:tcW w:type="dxa" w:w="2247"/>
            <w:vAlign w:val="center"/>
          </w:tcPr>
          <w:p>
            <w:pPr>
              <w:spacing w:after="0" w:before="0" w:line="245" w:lineRule="auto"/>
            </w:pPr>
            <w:r>
              <w:rPr>
                <w:rFonts w:ascii="Calibri" w:hAnsi="Calibri"/>
                <w:sz w:val="18"/>
                <w:u w:val="none"/>
              </w:rPr>
              <w:t>Financial</w:t>
            </w:r>
          </w:p>
        </w:tc>
        <w:tc>
          <w:tcPr>
            <w:tcW w:type="dxa" w:w="4193"/>
            <w:vAlign w:val="center"/>
          </w:tcPr>
          <w:p>
            <w:pPr>
              <w:spacing w:after="0" w:before="0" w:line="245" w:lineRule="auto"/>
            </w:pPr>
            <w:r>
              <w:rPr>
                <w:rFonts w:ascii="Calibri" w:hAnsi="Calibri"/>
                <w:sz w:val="18"/>
                <w:u w:val="none"/>
              </w:rPr>
              <w:t>Recovery of transit losses</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Supplier performance (vendor rating) register</w:t>
            </w:r>
          </w:p>
        </w:tc>
        <w:tc>
          <w:tcPr>
            <w:tcW w:type="dxa" w:w="2247"/>
            <w:shd w:val="clear" w:color="auto" w:fill="F1F6FB"/>
            <w:vAlign w:val="center"/>
          </w:tcPr>
          <w:p>
            <w:pPr>
              <w:spacing w:after="0" w:before="0" w:line="245" w:lineRule="auto"/>
            </w:pPr>
            <w:r>
              <w:rPr>
                <w:rFonts w:ascii="Calibri" w:hAnsi="Calibri"/>
                <w:sz w:val="18"/>
                <w:u w:val="none"/>
              </w:rPr>
              <w:t>MIS</w:t>
            </w:r>
          </w:p>
        </w:tc>
        <w:tc>
          <w:tcPr>
            <w:tcW w:type="dxa" w:w="4193"/>
            <w:shd w:val="clear" w:color="auto" w:fill="F1F6FB"/>
            <w:vAlign w:val="center"/>
          </w:tcPr>
          <w:p>
            <w:pPr>
              <w:spacing w:after="0" w:before="0" w:line="245" w:lineRule="auto"/>
            </w:pPr>
            <w:r>
              <w:rPr>
                <w:rFonts w:ascii="Calibri" w:hAnsi="Calibri"/>
                <w:sz w:val="18"/>
                <w:u w:val="none"/>
              </w:rPr>
              <w:t>Delay, short supply and quality record of each firm</w:t>
            </w:r>
          </w:p>
        </w:tc>
      </w:tr>
      <w:tr>
        <w:trPr>
          <w:cantSplit/>
        </w:trPr>
        <w:tc>
          <w:tcPr>
            <w:tcW w:type="dxa" w:w="3424"/>
            <w:vAlign w:val="center"/>
          </w:tcPr>
          <w:p>
            <w:pPr>
              <w:spacing w:after="0" w:before="0" w:line="245" w:lineRule="auto"/>
            </w:pPr>
            <w:r>
              <w:rPr>
                <w:rFonts w:ascii="Calibri" w:hAnsi="Calibri"/>
                <w:b/>
                <w:color w:val="15325B"/>
                <w:sz w:val="18"/>
                <w:u w:val="none"/>
              </w:rPr>
              <w:t>Drug alert / NSQ / recall file</w:t>
            </w:r>
          </w:p>
        </w:tc>
        <w:tc>
          <w:tcPr>
            <w:tcW w:type="dxa" w:w="2247"/>
            <w:vAlign w:val="center"/>
          </w:tcPr>
          <w:p>
            <w:pPr>
              <w:spacing w:after="0" w:before="0" w:line="245" w:lineRule="auto"/>
            </w:pPr>
            <w:r>
              <w:rPr>
                <w:rFonts w:ascii="Calibri" w:hAnsi="Calibri"/>
                <w:sz w:val="18"/>
                <w:u w:val="none"/>
              </w:rPr>
              <w:t>Statutory</w:t>
            </w:r>
          </w:p>
        </w:tc>
        <w:tc>
          <w:tcPr>
            <w:tcW w:type="dxa" w:w="4193"/>
            <w:vAlign w:val="center"/>
          </w:tcPr>
          <w:p>
            <w:pPr>
              <w:spacing w:after="0" w:before="0" w:line="245" w:lineRule="auto"/>
            </w:pPr>
            <w:r>
              <w:rPr>
                <w:rFonts w:ascii="Calibri" w:hAnsi="Calibri"/>
                <w:sz w:val="18"/>
                <w:u w:val="none"/>
              </w:rPr>
              <w:t>Action taken on alerts and recalls</w:t>
            </w:r>
          </w:p>
        </w:tc>
      </w:tr>
      <w:tr>
        <w:trPr>
          <w:cantSplit/>
        </w:trPr>
        <w:tc>
          <w:tcPr>
            <w:tcW w:type="dxa" w:w="3424"/>
            <w:shd w:val="clear" w:color="auto" w:fill="F1F6FB"/>
            <w:vAlign w:val="center"/>
          </w:tcPr>
          <w:p>
            <w:pPr>
              <w:spacing w:after="0" w:before="0" w:line="245" w:lineRule="auto"/>
            </w:pPr>
            <w:r>
              <w:rPr>
                <w:rFonts w:ascii="Calibri" w:hAnsi="Calibri"/>
                <w:b/>
                <w:color w:val="15325B"/>
                <w:sz w:val="18"/>
                <w:u w:val="none"/>
              </w:rPr>
              <w:t>Gate pass (returnable &amp; non-returnable) book</w:t>
            </w:r>
          </w:p>
        </w:tc>
        <w:tc>
          <w:tcPr>
            <w:tcW w:type="dxa" w:w="2247"/>
            <w:shd w:val="clear" w:color="auto" w:fill="F1F6FB"/>
            <w:vAlign w:val="center"/>
          </w:tcPr>
          <w:p>
            <w:pPr>
              <w:spacing w:after="0" w:before="0" w:line="245" w:lineRule="auto"/>
            </w:pPr>
            <w:r>
              <w:rPr>
                <w:rFonts w:ascii="Calibri" w:hAnsi="Calibri"/>
                <w:sz w:val="18"/>
                <w:u w:val="none"/>
              </w:rPr>
              <w:t>Control</w:t>
            </w:r>
          </w:p>
        </w:tc>
        <w:tc>
          <w:tcPr>
            <w:tcW w:type="dxa" w:w="4193"/>
            <w:shd w:val="clear" w:color="auto" w:fill="F1F6FB"/>
            <w:vAlign w:val="center"/>
          </w:tcPr>
          <w:p>
            <w:pPr>
              <w:spacing w:after="0" w:before="0" w:line="245" w:lineRule="auto"/>
            </w:pPr>
            <w:r>
              <w:rPr>
                <w:rFonts w:ascii="Calibri" w:hAnsi="Calibri"/>
                <w:sz w:val="18"/>
                <w:u w:val="none"/>
              </w:rPr>
              <w:t>Authority for material to leave the premises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ONE-LINE ANSWERS FROM THIS CHAPTER</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Document prepared </w:t>
            </w:r>
            <w:r>
              <w:rPr>
                <w:rFonts w:ascii="Calibri" w:hAnsi="Calibri"/>
                <w:b/>
                <w:sz w:val="20"/>
                <w:u w:val="none"/>
              </w:rPr>
              <w:t>by the buyer</w:t>
            </w:r>
            <w:r>
              <w:rPr>
                <w:rFonts w:ascii="Calibri" w:hAnsi="Calibri"/>
                <w:sz w:val="20"/>
                <w:u w:val="none"/>
              </w:rPr>
              <w:t xml:space="preserve"> on receipt of goods — </w:t>
            </w:r>
            <w:r>
              <w:rPr>
                <w:rFonts w:ascii="Calibri" w:hAnsi="Calibri"/>
                <w:b/>
                <w:sz w:val="20"/>
                <w:u w:val="none"/>
              </w:rPr>
              <w:t>GRN</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Document that </w:t>
            </w:r>
            <w:r>
              <w:rPr>
                <w:rFonts w:ascii="Calibri" w:hAnsi="Calibri"/>
                <w:b/>
                <w:sz w:val="20"/>
                <w:u w:val="none"/>
              </w:rPr>
              <w:t>travels with the goods</w:t>
            </w:r>
            <w:r>
              <w:rPr>
                <w:rFonts w:ascii="Calibri" w:hAnsi="Calibri"/>
                <w:sz w:val="20"/>
                <w:u w:val="none"/>
              </w:rPr>
              <w:t xml:space="preserve"> — </w:t>
            </w:r>
            <w:r>
              <w:rPr>
                <w:rFonts w:ascii="Calibri" w:hAnsi="Calibri"/>
                <w:b/>
                <w:sz w:val="20"/>
                <w:u w:val="none"/>
              </w:rPr>
              <w:t>delivery challan</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Document that </w:t>
            </w:r>
            <w:r>
              <w:rPr>
                <w:rFonts w:ascii="Calibri" w:hAnsi="Calibri"/>
                <w:b/>
                <w:sz w:val="20"/>
                <w:u w:val="none"/>
              </w:rPr>
              <w:t>demands payment</w:t>
            </w:r>
            <w:r>
              <w:rPr>
                <w:rFonts w:ascii="Calibri" w:hAnsi="Calibri"/>
                <w:sz w:val="20"/>
                <w:u w:val="none"/>
              </w:rPr>
              <w:t xml:space="preserve"> — </w:t>
            </w:r>
            <w:r>
              <w:rPr>
                <w:rFonts w:ascii="Calibri" w:hAnsi="Calibri"/>
                <w:b/>
                <w:sz w:val="20"/>
                <w:u w:val="none"/>
              </w:rPr>
              <w:t>invoice</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Document required for a </w:t>
            </w:r>
            <w:r>
              <w:rPr>
                <w:rFonts w:ascii="Calibri" w:hAnsi="Calibri"/>
                <w:b/>
                <w:sz w:val="20"/>
                <w:u w:val="none"/>
              </w:rPr>
              <w:t>transit claim</w:t>
            </w:r>
            <w:r>
              <w:rPr>
                <w:rFonts w:ascii="Calibri" w:hAnsi="Calibri"/>
                <w:sz w:val="20"/>
                <w:u w:val="none"/>
              </w:rPr>
              <w:t xml:space="preserve"> — </w:t>
            </w:r>
            <w:r>
              <w:rPr>
                <w:rFonts w:ascii="Calibri" w:hAnsi="Calibri"/>
                <w:b/>
                <w:sz w:val="20"/>
                <w:u w:val="none"/>
              </w:rPr>
              <w:t>lorry receipt / consignment note</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Area where goods await quality clearance — </w:t>
            </w:r>
            <w:r>
              <w:rPr>
                <w:rFonts w:ascii="Calibri" w:hAnsi="Calibri"/>
                <w:b/>
                <w:sz w:val="20"/>
                <w:u w:val="none"/>
              </w:rPr>
              <w:t>quarantine (yellow label)</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Matching of PO + GRN + Invoice — </w:t>
            </w:r>
            <w:r>
              <w:rPr>
                <w:rFonts w:ascii="Calibri" w:hAnsi="Calibri"/>
                <w:b/>
                <w:sz w:val="20"/>
                <w:u w:val="none"/>
              </w:rPr>
              <w:t>three-way matching</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Deduction for late supply — </w:t>
            </w:r>
            <w:r>
              <w:rPr>
                <w:rFonts w:ascii="Calibri" w:hAnsi="Calibri"/>
                <w:b/>
                <w:sz w:val="20"/>
                <w:u w:val="none"/>
              </w:rPr>
              <w:t>liquidated damages</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Minimum remaining shelf life usually demanded in drug tenders — </w:t>
            </w:r>
            <w:r>
              <w:rPr>
                <w:rFonts w:ascii="Calibri" w:hAnsi="Calibri"/>
                <w:b/>
                <w:sz w:val="20"/>
                <w:u w:val="none"/>
              </w:rPr>
              <w:t>5/6 of total shelf life</w:t>
            </w:r>
            <w:r>
              <w:rPr>
                <w:rFonts w:ascii="Calibri" w:hAnsi="Calibri"/>
                <w:sz w:val="20"/>
                <w:u w:val="none"/>
              </w:rPr>
              <w:t>.</w:t>
            </w:r>
          </w:p>
        </w:tc>
      </w:tr>
    </w:tbl>
    <w:p>
      <w:pPr>
        <w:spacing w:after="0" w:before="0" w:line="240" w:lineRule="auto"/>
      </w:pPr>
      <w:r>
        <w:rPr>
          <w:sz w:val="6"/>
        </w:rPr>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4  │  </w:t>
      </w:r>
      <w:r>
        <w:rPr>
          <w:rFonts w:ascii="Calibri" w:hAnsi="Calibri"/>
          <w:b/>
          <w:color w:val="FFFFFF"/>
          <w:sz w:val="29"/>
          <w:u w:val="none"/>
        </w:rPr>
        <w:t>RECORDS AND PROCEDURES IN THE MAIN STORES</w:t>
      </w:r>
    </w:p>
    <w:p>
      <w:pPr>
        <w:spacing w:before="40" w:after="120"/>
        <w:pBdr>
          <w:bottom w:val="single" w:sz="6" w:space="3" w:color="F2C14E"/>
        </w:pBdr>
      </w:pPr>
      <w:r>
        <w:rPr>
          <w:rFonts w:ascii="Calibri" w:hAnsi="Calibri"/>
          <w:i/>
          <w:color w:val="595959"/>
          <w:sz w:val="19"/>
          <w:u w:val="none"/>
        </w:rPr>
        <w:t>Functions of the main store • master list of registers • receipt, storage, issue, transfer &amp; return • specimen formats • filing • verification</w:t>
      </w:r>
    </w:p>
    <w:p>
      <w:pPr>
        <w:spacing w:after="100"/>
        <w:ind w:left="57"/>
        <w:jc w:val="both"/>
      </w:pPr>
      <w:r>
        <w:rPr>
          <w:rFonts w:ascii="Calibri" w:hAnsi="Calibri"/>
          <w:i/>
          <w:color w:val="1F4E79"/>
          <w:sz w:val="21"/>
          <w:u w:val="none"/>
        </w:rPr>
        <w:t xml:space="preserve">The main store is the </w:t>
      </w:r>
      <w:r>
        <w:rPr>
          <w:rFonts w:ascii="Calibri" w:hAnsi="Calibri"/>
          <w:i/>
          <w:color w:val="1F4E79"/>
          <w:sz w:val="21"/>
          <w:u w:val="none"/>
        </w:rPr>
        <w:t>central bank of materials</w:t>
      </w:r>
      <w:r>
        <w:rPr>
          <w:rFonts w:ascii="Calibri" w:hAnsi="Calibri"/>
          <w:i/>
          <w:color w:val="1F4E79"/>
          <w:sz w:val="21"/>
          <w:u w:val="none"/>
        </w:rPr>
        <w:t>. Everything it receives must be accounted for, everything it issues must be authorised, and at any moment the physical stock on the shelf must equal the balance shown in its books. The records described here are simply the tools that make that equality provable.</w:t>
      </w:r>
    </w:p>
    <w:p>
      <w:pPr>
        <w:pStyle w:val="Heading2"/>
        <w:pBdr>
          <w:bottom w:val="single" w:sz="8" w:space="2" w:color="DCE7F3"/>
        </w:pBdr>
      </w:pPr>
      <w:r>
        <w:rPr>
          <w:rFonts w:ascii="Calibri" w:hAnsi="Calibri"/>
          <w:b/>
          <w:color w:val="9B1B30"/>
          <w:sz w:val="26"/>
          <w:u w:val="none"/>
        </w:rPr>
        <w:t xml:space="preserve">4.1  </w:t>
      </w:r>
      <w:r>
        <w:rPr>
          <w:rFonts w:ascii="Calibri" w:hAnsi="Calibri"/>
          <w:b/>
          <w:color w:val="1F4E79"/>
          <w:sz w:val="26"/>
          <w:u w:val="none"/>
        </w:rPr>
        <w:t>Main (Central) Store — Meaning and Functions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MAIN STORE  —  </w:t>
            </w:r>
            <w:r>
              <w:rPr>
                <w:rFonts w:ascii="Calibri" w:hAnsi="Calibri"/>
                <w:sz w:val="20"/>
                <w:u w:val="none"/>
              </w:rPr>
              <w:t xml:space="preserve">The </w:t>
            </w:r>
            <w:r>
              <w:rPr>
                <w:rFonts w:ascii="Calibri" w:hAnsi="Calibri"/>
                <w:b/>
                <w:sz w:val="20"/>
                <w:u w:val="none"/>
              </w:rPr>
              <w:t>main or central store</w:t>
            </w:r>
            <w:r>
              <w:rPr>
                <w:rFonts w:ascii="Calibri" w:hAnsi="Calibri"/>
                <w:sz w:val="20"/>
                <w:u w:val="none"/>
              </w:rPr>
              <w:t xml:space="preserve"> is the principal storage facility of the institution which </w:t>
            </w:r>
            <w:r>
              <w:rPr>
                <w:rFonts w:ascii="Calibri" w:hAnsi="Calibri"/>
                <w:b/>
                <w:sz w:val="20"/>
                <w:u w:val="none"/>
              </w:rPr>
              <w:t>receives all approved material from the goods inward section, holds it in safe custody, maintains its complete accounts, and issues it to sub-stores, wards, departments and the dispensary against authorised indents</w:t>
            </w:r>
            <w:r>
              <w:rPr>
                <w:rFonts w:ascii="Calibri" w:hAnsi="Calibri"/>
                <w:sz w:val="20"/>
                <w:u w:val="none"/>
              </w:rPr>
              <w:t>.</w:t>
            </w:r>
          </w:p>
        </w:tc>
      </w:tr>
    </w:tbl>
    <w:p>
      <w:pPr>
        <w:spacing w:after="0" w:before="0" w:line="240" w:lineRule="auto"/>
      </w:pPr>
      <w:r>
        <w:rPr>
          <w:sz w:val="6"/>
        </w:rPr>
      </w:r>
    </w:p>
    <w:p>
      <w:pPr>
        <w:pStyle w:val="Heading3"/>
      </w:pPr>
      <w:r>
        <w:rPr>
          <w:rFonts w:ascii="Calibri" w:hAnsi="Calibri"/>
          <w:b/>
          <w:color w:val="1B6B34"/>
          <w:sz w:val="23"/>
          <w:u w:val="none"/>
        </w:rPr>
        <w:t>4.1.1  Functions</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Custody</w:t>
      </w:r>
      <w:r>
        <w:rPr>
          <w:rFonts w:ascii="Calibri" w:hAnsi="Calibri"/>
          <w:sz w:val="21"/>
          <w:u w:val="none"/>
        </w:rPr>
        <w:t xml:space="preserve"> — safe keeping of all drugs and supplies under proper storage conditions.</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Accounting</w:t>
      </w:r>
      <w:r>
        <w:rPr>
          <w:rFonts w:ascii="Calibri" w:hAnsi="Calibri"/>
          <w:sz w:val="21"/>
          <w:u w:val="none"/>
        </w:rPr>
        <w:t xml:space="preserve"> — maintenance of quantitative (and where required, priced) records of receipt, issue and balance of every item, batch-wise.</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Issue and distribution</w:t>
      </w:r>
      <w:r>
        <w:rPr>
          <w:rFonts w:ascii="Calibri" w:hAnsi="Calibri"/>
          <w:sz w:val="21"/>
          <w:u w:val="none"/>
        </w:rPr>
        <w:t xml:space="preserve"> — supply to sub-stores/wards on </w:t>
      </w:r>
      <w:r>
        <w:rPr>
          <w:rFonts w:ascii="Calibri" w:hAnsi="Calibri"/>
          <w:b/>
          <w:sz w:val="21"/>
          <w:u w:val="none"/>
        </w:rPr>
        <w:t>FIFO/FEFO</w:t>
      </w:r>
      <w:r>
        <w:rPr>
          <w:rFonts w:ascii="Calibri" w:hAnsi="Calibri"/>
          <w:sz w:val="21"/>
          <w:u w:val="none"/>
        </w:rPr>
        <w:t xml:space="preserve"> basis against indents.</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Stock control</w:t>
      </w:r>
      <w:r>
        <w:rPr>
          <w:rFonts w:ascii="Calibri" w:hAnsi="Calibri"/>
          <w:sz w:val="21"/>
          <w:u w:val="none"/>
        </w:rPr>
        <w:t xml:space="preserve"> — watching minimum, maximum, re-order and danger levels; initiating indents in time.</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Preservation</w:t>
      </w:r>
      <w:r>
        <w:rPr>
          <w:rFonts w:ascii="Calibri" w:hAnsi="Calibri"/>
          <w:sz w:val="21"/>
          <w:u w:val="none"/>
        </w:rPr>
        <w:t xml:space="preserve"> — protection from heat, light, moisture, pests, fire, theft; cold-chain maintenance.</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Codification and location control</w:t>
      </w:r>
      <w:r>
        <w:rPr>
          <w:rFonts w:ascii="Calibri" w:hAnsi="Calibri"/>
          <w:sz w:val="21"/>
          <w:u w:val="none"/>
        </w:rPr>
        <w:t xml:space="preserve"> — every item has a code and a fixed bin address.</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Verification</w:t>
      </w:r>
      <w:r>
        <w:rPr>
          <w:rFonts w:ascii="Calibri" w:hAnsi="Calibri"/>
          <w:sz w:val="21"/>
          <w:u w:val="none"/>
        </w:rPr>
        <w:t xml:space="preserve"> — perpetual and annual physical verification, reconciliation of book balance with ground balance.</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Expiry and quality surveillance</w:t>
      </w:r>
      <w:r>
        <w:rPr>
          <w:rFonts w:ascii="Calibri" w:hAnsi="Calibri"/>
          <w:sz w:val="21"/>
          <w:u w:val="none"/>
        </w:rPr>
        <w:t xml:space="preserve"> — near-expiry reporting, action on drug alerts and recalls.</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Disposal</w:t>
      </w:r>
      <w:r>
        <w:rPr>
          <w:rFonts w:ascii="Calibri" w:hAnsi="Calibri"/>
          <w:sz w:val="21"/>
          <w:u w:val="none"/>
        </w:rPr>
        <w:t xml:space="preserve"> — segregation and condemnation of expired, damaged, obsolete and surplus stock.</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Information</w:t>
      </w:r>
      <w:r>
        <w:rPr>
          <w:rFonts w:ascii="Calibri" w:hAnsi="Calibri"/>
          <w:sz w:val="21"/>
          <w:u w:val="none"/>
        </w:rPr>
        <w:t xml:space="preserve"> — consumption statements, stock position reports, expenditure statements for management, purchase and audit.</w:t>
      </w:r>
    </w:p>
    <w:p>
      <w:pPr>
        <w:pStyle w:val="Heading3"/>
      </w:pPr>
      <w:r>
        <w:rPr>
          <w:rFonts w:ascii="Calibri" w:hAnsi="Calibri"/>
          <w:b/>
          <w:color w:val="1B6B34"/>
          <w:sz w:val="23"/>
          <w:u w:val="none"/>
        </w:rPr>
        <w:t>4.1.2  Centralised vs decentralised stores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872"/>
        <w:gridCol w:w="4131"/>
        <w:gridCol w:w="2861"/>
      </w:tblGrid>
      <w:tr>
        <w:trPr>
          <w:tblHeader/>
          <w:cantSplit/>
        </w:trPr>
        <w:tc>
          <w:tcPr>
            <w:tcW w:type="dxa" w:w="2872"/>
            <w:shd w:val="clear" w:color="auto" w:fill="15325B"/>
            <w:vAlign w:val="center"/>
          </w:tcPr>
          <w:p>
            <w:pPr>
              <w:spacing w:after="0" w:before="0" w:line="240" w:lineRule="auto"/>
              <w:jc w:val="center"/>
            </w:pPr>
            <w:r>
              <w:rPr>
                <w:rFonts w:ascii="Calibri" w:hAnsi="Calibri"/>
                <w:b/>
                <w:color w:val="FFFFFF"/>
                <w:sz w:val="18"/>
                <w:u w:val="none"/>
              </w:rPr>
              <w:t>Point</w:t>
            </w:r>
          </w:p>
        </w:tc>
        <w:tc>
          <w:tcPr>
            <w:tcW w:type="dxa" w:w="4131"/>
            <w:shd w:val="clear" w:color="auto" w:fill="15325B"/>
            <w:vAlign w:val="center"/>
          </w:tcPr>
          <w:p>
            <w:pPr>
              <w:spacing w:after="0" w:before="0" w:line="240" w:lineRule="auto"/>
              <w:jc w:val="center"/>
            </w:pPr>
            <w:r>
              <w:rPr>
                <w:rFonts w:ascii="Calibri" w:hAnsi="Calibri"/>
                <w:b/>
                <w:color w:val="FFFFFF"/>
                <w:sz w:val="18"/>
                <w:u w:val="none"/>
              </w:rPr>
              <w:t>Centralised store</w:t>
            </w:r>
          </w:p>
        </w:tc>
        <w:tc>
          <w:tcPr>
            <w:tcW w:type="dxa" w:w="2862"/>
            <w:shd w:val="clear" w:color="auto" w:fill="15325B"/>
            <w:vAlign w:val="center"/>
          </w:tcPr>
          <w:p>
            <w:pPr>
              <w:spacing w:after="0" w:before="0" w:line="240" w:lineRule="auto"/>
              <w:jc w:val="center"/>
            </w:pPr>
            <w:r>
              <w:rPr>
                <w:rFonts w:ascii="Calibri" w:hAnsi="Calibri"/>
                <w:b/>
                <w:color w:val="FFFFFF"/>
                <w:sz w:val="18"/>
                <w:u w:val="none"/>
              </w:rPr>
              <w:t>Decentralised (sub-)stores</w:t>
            </w:r>
          </w:p>
        </w:tc>
      </w:tr>
      <w:tr>
        <w:trPr>
          <w:cantSplit/>
        </w:trPr>
        <w:tc>
          <w:tcPr>
            <w:tcW w:type="dxa" w:w="2872"/>
            <w:vAlign w:val="center"/>
          </w:tcPr>
          <w:p>
            <w:pPr>
              <w:spacing w:after="0" w:before="0" w:line="245" w:lineRule="auto"/>
            </w:pPr>
            <w:r>
              <w:rPr>
                <w:rFonts w:ascii="Calibri" w:hAnsi="Calibri"/>
                <w:b/>
                <w:color w:val="15325B"/>
                <w:sz w:val="18"/>
                <w:u w:val="none"/>
              </w:rPr>
              <w:t>Investment in stock</w:t>
            </w:r>
          </w:p>
        </w:tc>
        <w:tc>
          <w:tcPr>
            <w:tcW w:type="dxa" w:w="4131"/>
            <w:vAlign w:val="center"/>
          </w:tcPr>
          <w:p>
            <w:pPr>
              <w:spacing w:after="0" w:before="0" w:line="245" w:lineRule="auto"/>
            </w:pPr>
            <w:r>
              <w:rPr>
                <w:rFonts w:ascii="Calibri" w:hAnsi="Calibri"/>
                <w:sz w:val="18"/>
                <w:u w:val="none"/>
              </w:rPr>
              <w:t>Lower (pooled buffer)</w:t>
            </w:r>
          </w:p>
        </w:tc>
        <w:tc>
          <w:tcPr>
            <w:tcW w:type="dxa" w:w="2862"/>
            <w:vAlign w:val="center"/>
          </w:tcPr>
          <w:p>
            <w:pPr>
              <w:spacing w:after="0" w:before="0" w:line="245" w:lineRule="auto"/>
            </w:pPr>
            <w:r>
              <w:rPr>
                <w:rFonts w:ascii="Calibri" w:hAnsi="Calibri"/>
                <w:sz w:val="18"/>
                <w:u w:val="none"/>
              </w:rPr>
              <w:t>Higher (buffer at every point)</w:t>
            </w:r>
          </w:p>
        </w:tc>
      </w:tr>
      <w:tr>
        <w:trPr>
          <w:cantSplit/>
        </w:trPr>
        <w:tc>
          <w:tcPr>
            <w:tcW w:type="dxa" w:w="2872"/>
            <w:shd w:val="clear" w:color="auto" w:fill="F1F6FB"/>
            <w:vAlign w:val="center"/>
          </w:tcPr>
          <w:p>
            <w:pPr>
              <w:spacing w:after="0" w:before="0" w:line="245" w:lineRule="auto"/>
            </w:pPr>
            <w:r>
              <w:rPr>
                <w:rFonts w:ascii="Calibri" w:hAnsi="Calibri"/>
                <w:b/>
                <w:color w:val="15325B"/>
                <w:sz w:val="18"/>
                <w:u w:val="none"/>
              </w:rPr>
              <w:t>Control &amp; records</w:t>
            </w:r>
          </w:p>
        </w:tc>
        <w:tc>
          <w:tcPr>
            <w:tcW w:type="dxa" w:w="4131"/>
            <w:shd w:val="clear" w:color="auto" w:fill="F1F6FB"/>
            <w:vAlign w:val="center"/>
          </w:tcPr>
          <w:p>
            <w:pPr>
              <w:spacing w:after="0" w:before="0" w:line="245" w:lineRule="auto"/>
            </w:pPr>
            <w:r>
              <w:rPr>
                <w:rFonts w:ascii="Calibri" w:hAnsi="Calibri"/>
                <w:sz w:val="18"/>
                <w:u w:val="none"/>
              </w:rPr>
              <w:t>Strong, uniform, single set of books</w:t>
            </w:r>
          </w:p>
        </w:tc>
        <w:tc>
          <w:tcPr>
            <w:tcW w:type="dxa" w:w="2862"/>
            <w:shd w:val="clear" w:color="auto" w:fill="F1F6FB"/>
            <w:vAlign w:val="center"/>
          </w:tcPr>
          <w:p>
            <w:pPr>
              <w:spacing w:after="0" w:before="0" w:line="245" w:lineRule="auto"/>
            </w:pPr>
            <w:r>
              <w:rPr>
                <w:rFonts w:ascii="Calibri" w:hAnsi="Calibri"/>
                <w:sz w:val="18"/>
                <w:u w:val="none"/>
              </w:rPr>
              <w:t>Weaker, duplicated records</w:t>
            </w:r>
          </w:p>
        </w:tc>
      </w:tr>
      <w:tr>
        <w:trPr>
          <w:cantSplit/>
        </w:trPr>
        <w:tc>
          <w:tcPr>
            <w:tcW w:type="dxa" w:w="2872"/>
            <w:vAlign w:val="center"/>
          </w:tcPr>
          <w:p>
            <w:pPr>
              <w:spacing w:after="0" w:before="0" w:line="245" w:lineRule="auto"/>
            </w:pPr>
            <w:r>
              <w:rPr>
                <w:rFonts w:ascii="Calibri" w:hAnsi="Calibri"/>
                <w:b/>
                <w:color w:val="15325B"/>
                <w:sz w:val="18"/>
                <w:u w:val="none"/>
              </w:rPr>
              <w:t>Bulk purchase economy</w:t>
            </w:r>
          </w:p>
        </w:tc>
        <w:tc>
          <w:tcPr>
            <w:tcW w:type="dxa" w:w="4131"/>
            <w:vAlign w:val="center"/>
          </w:tcPr>
          <w:p>
            <w:pPr>
              <w:spacing w:after="0" w:before="0" w:line="245" w:lineRule="auto"/>
            </w:pPr>
            <w:r>
              <w:rPr>
                <w:rFonts w:ascii="Calibri" w:hAnsi="Calibri"/>
                <w:sz w:val="18"/>
                <w:u w:val="none"/>
              </w:rPr>
              <w:t>High — quantity discounts possible</w:t>
            </w:r>
          </w:p>
        </w:tc>
        <w:tc>
          <w:tcPr>
            <w:tcW w:type="dxa" w:w="2862"/>
            <w:vAlign w:val="center"/>
          </w:tcPr>
          <w:p>
            <w:pPr>
              <w:spacing w:after="0" w:before="0" w:line="245" w:lineRule="auto"/>
            </w:pPr>
            <w:r>
              <w:rPr>
                <w:rFonts w:ascii="Calibri" w:hAnsi="Calibri"/>
                <w:sz w:val="18"/>
                <w:u w:val="none"/>
              </w:rPr>
              <w:t>Low</w:t>
            </w:r>
          </w:p>
        </w:tc>
      </w:tr>
      <w:tr>
        <w:trPr>
          <w:cantSplit/>
        </w:trPr>
        <w:tc>
          <w:tcPr>
            <w:tcW w:type="dxa" w:w="2872"/>
            <w:shd w:val="clear" w:color="auto" w:fill="F1F6FB"/>
            <w:vAlign w:val="center"/>
          </w:tcPr>
          <w:p>
            <w:pPr>
              <w:spacing w:after="0" w:before="0" w:line="245" w:lineRule="auto"/>
            </w:pPr>
            <w:r>
              <w:rPr>
                <w:rFonts w:ascii="Calibri" w:hAnsi="Calibri"/>
                <w:b/>
                <w:color w:val="15325B"/>
                <w:sz w:val="18"/>
                <w:u w:val="none"/>
              </w:rPr>
              <w:t>Storage conditions &amp; security</w:t>
            </w:r>
          </w:p>
        </w:tc>
        <w:tc>
          <w:tcPr>
            <w:tcW w:type="dxa" w:w="4131"/>
            <w:shd w:val="clear" w:color="auto" w:fill="F1F6FB"/>
            <w:vAlign w:val="center"/>
          </w:tcPr>
          <w:p>
            <w:pPr>
              <w:spacing w:after="0" w:before="0" w:line="245" w:lineRule="auto"/>
            </w:pPr>
            <w:r>
              <w:rPr>
                <w:rFonts w:ascii="Calibri" w:hAnsi="Calibri"/>
                <w:sz w:val="18"/>
                <w:u w:val="none"/>
              </w:rPr>
              <w:t>Easier to provide (cold room, vault)</w:t>
            </w:r>
          </w:p>
        </w:tc>
        <w:tc>
          <w:tcPr>
            <w:tcW w:type="dxa" w:w="2862"/>
            <w:shd w:val="clear" w:color="auto" w:fill="F1F6FB"/>
            <w:vAlign w:val="center"/>
          </w:tcPr>
          <w:p>
            <w:pPr>
              <w:spacing w:after="0" w:before="0" w:line="245" w:lineRule="auto"/>
            </w:pPr>
            <w:r>
              <w:rPr>
                <w:rFonts w:ascii="Calibri" w:hAnsi="Calibri"/>
                <w:sz w:val="18"/>
                <w:u w:val="none"/>
              </w:rPr>
              <w:t>Difficult and costly to replicate</w:t>
            </w:r>
          </w:p>
        </w:tc>
      </w:tr>
      <w:tr>
        <w:trPr>
          <w:cantSplit/>
        </w:trPr>
        <w:tc>
          <w:tcPr>
            <w:tcW w:type="dxa" w:w="2872"/>
            <w:vAlign w:val="center"/>
          </w:tcPr>
          <w:p>
            <w:pPr>
              <w:spacing w:after="0" w:before="0" w:line="245" w:lineRule="auto"/>
            </w:pPr>
            <w:r>
              <w:rPr>
                <w:rFonts w:ascii="Calibri" w:hAnsi="Calibri"/>
                <w:b/>
                <w:color w:val="15325B"/>
                <w:sz w:val="18"/>
                <w:u w:val="none"/>
              </w:rPr>
              <w:t>Expiry / obsolescence loss</w:t>
            </w:r>
          </w:p>
        </w:tc>
        <w:tc>
          <w:tcPr>
            <w:tcW w:type="dxa" w:w="4131"/>
            <w:vAlign w:val="center"/>
          </w:tcPr>
          <w:p>
            <w:pPr>
              <w:spacing w:after="0" w:before="0" w:line="245" w:lineRule="auto"/>
            </w:pPr>
            <w:r>
              <w:rPr>
                <w:rFonts w:ascii="Calibri" w:hAnsi="Calibri"/>
                <w:sz w:val="18"/>
                <w:u w:val="none"/>
              </w:rPr>
              <w:t>Lower — stock can be redistributed</w:t>
            </w:r>
          </w:p>
        </w:tc>
        <w:tc>
          <w:tcPr>
            <w:tcW w:type="dxa" w:w="2862"/>
            <w:vAlign w:val="center"/>
          </w:tcPr>
          <w:p>
            <w:pPr>
              <w:spacing w:after="0" w:before="0" w:line="245" w:lineRule="auto"/>
            </w:pPr>
            <w:r>
              <w:rPr>
                <w:rFonts w:ascii="Calibri" w:hAnsi="Calibri"/>
                <w:sz w:val="18"/>
                <w:u w:val="none"/>
              </w:rPr>
              <w:t>Higher</w:t>
            </w:r>
          </w:p>
        </w:tc>
      </w:tr>
      <w:tr>
        <w:trPr>
          <w:cantSplit/>
        </w:trPr>
        <w:tc>
          <w:tcPr>
            <w:tcW w:type="dxa" w:w="2872"/>
            <w:shd w:val="clear" w:color="auto" w:fill="F1F6FB"/>
            <w:vAlign w:val="center"/>
          </w:tcPr>
          <w:p>
            <w:pPr>
              <w:spacing w:after="0" w:before="0" w:line="245" w:lineRule="auto"/>
            </w:pPr>
            <w:r>
              <w:rPr>
                <w:rFonts w:ascii="Calibri" w:hAnsi="Calibri"/>
                <w:b/>
                <w:color w:val="15325B"/>
                <w:sz w:val="18"/>
                <w:u w:val="none"/>
              </w:rPr>
              <w:t>Speed of supply to user</w:t>
            </w:r>
          </w:p>
        </w:tc>
        <w:tc>
          <w:tcPr>
            <w:tcW w:type="dxa" w:w="4131"/>
            <w:shd w:val="clear" w:color="auto" w:fill="F1F6FB"/>
            <w:vAlign w:val="center"/>
          </w:tcPr>
          <w:p>
            <w:pPr>
              <w:spacing w:after="0" w:before="0" w:line="245" w:lineRule="auto"/>
            </w:pPr>
            <w:r>
              <w:rPr>
                <w:rFonts w:ascii="Calibri" w:hAnsi="Calibri"/>
                <w:sz w:val="18"/>
                <w:u w:val="none"/>
              </w:rPr>
              <w:t>Slower; needs transport &amp; indenting</w:t>
            </w:r>
          </w:p>
        </w:tc>
        <w:tc>
          <w:tcPr>
            <w:tcW w:type="dxa" w:w="2862"/>
            <w:shd w:val="clear" w:color="auto" w:fill="F1F6FB"/>
            <w:vAlign w:val="center"/>
          </w:tcPr>
          <w:p>
            <w:pPr>
              <w:spacing w:after="0" w:before="0" w:line="245" w:lineRule="auto"/>
            </w:pPr>
            <w:r>
              <w:rPr>
                <w:rFonts w:ascii="Calibri" w:hAnsi="Calibri"/>
                <w:sz w:val="18"/>
                <w:u w:val="none"/>
              </w:rPr>
              <w:t>Immediate at the point of use</w:t>
            </w:r>
          </w:p>
        </w:tc>
      </w:tr>
      <w:tr>
        <w:trPr>
          <w:cantSplit/>
        </w:trPr>
        <w:tc>
          <w:tcPr>
            <w:tcW w:type="dxa" w:w="2872"/>
            <w:vAlign w:val="center"/>
          </w:tcPr>
          <w:p>
            <w:pPr>
              <w:spacing w:after="0" w:before="0" w:line="245" w:lineRule="auto"/>
            </w:pPr>
            <w:r>
              <w:rPr>
                <w:rFonts w:ascii="Calibri" w:hAnsi="Calibri"/>
                <w:b/>
                <w:color w:val="15325B"/>
                <w:sz w:val="18"/>
                <w:u w:val="none"/>
              </w:rPr>
              <w:t>Handling &amp; transport cost</w:t>
            </w:r>
          </w:p>
        </w:tc>
        <w:tc>
          <w:tcPr>
            <w:tcW w:type="dxa" w:w="4131"/>
            <w:vAlign w:val="center"/>
          </w:tcPr>
          <w:p>
            <w:pPr>
              <w:spacing w:after="0" w:before="0" w:line="245" w:lineRule="auto"/>
            </w:pPr>
            <w:r>
              <w:rPr>
                <w:rFonts w:ascii="Calibri" w:hAnsi="Calibri"/>
                <w:sz w:val="18"/>
                <w:u w:val="none"/>
              </w:rPr>
              <w:t>Higher internal movement</w:t>
            </w:r>
          </w:p>
        </w:tc>
        <w:tc>
          <w:tcPr>
            <w:tcW w:type="dxa" w:w="2862"/>
            <w:vAlign w:val="center"/>
          </w:tcPr>
          <w:p>
            <w:pPr>
              <w:spacing w:after="0" w:before="0" w:line="245" w:lineRule="auto"/>
            </w:pPr>
            <w:r>
              <w:rPr>
                <w:rFonts w:ascii="Calibri" w:hAnsi="Calibri"/>
                <w:sz w:val="18"/>
                <w:u w:val="none"/>
              </w:rPr>
              <w:t>Lower</w:t>
            </w:r>
          </w:p>
        </w:tc>
      </w:tr>
      <w:tr>
        <w:trPr>
          <w:cantSplit/>
        </w:trPr>
        <w:tc>
          <w:tcPr>
            <w:tcW w:type="dxa" w:w="2872"/>
            <w:shd w:val="clear" w:color="auto" w:fill="F1F6FB"/>
            <w:vAlign w:val="center"/>
          </w:tcPr>
          <w:p>
            <w:pPr>
              <w:spacing w:after="0" w:before="0" w:line="245" w:lineRule="auto"/>
            </w:pPr>
            <w:r>
              <w:rPr>
                <w:rFonts w:ascii="Calibri" w:hAnsi="Calibri"/>
                <w:b/>
                <w:color w:val="15325B"/>
                <w:sz w:val="18"/>
                <w:u w:val="none"/>
              </w:rPr>
              <w:t>Best practice</w:t>
            </w:r>
          </w:p>
        </w:tc>
        <w:tc>
          <w:tcPr>
            <w:tcW w:type="dxa" w:w="4131"/>
            <w:shd w:val="clear" w:color="auto" w:fill="F1F6FB"/>
            <w:vAlign w:val="center"/>
          </w:tcPr>
          <w:p>
            <w:pPr>
              <w:spacing w:after="0" w:before="0" w:line="245" w:lineRule="auto"/>
            </w:pPr>
            <w:r>
              <w:rPr>
                <w:rFonts w:ascii="Calibri" w:hAnsi="Calibri"/>
                <w:sz w:val="18"/>
                <w:u w:val="none"/>
              </w:rPr>
              <w:t xml:space="preserve">Centralised main store for bulk custody </w:t>
            </w:r>
            <w:r>
              <w:rPr>
                <w:rFonts w:ascii="Calibri" w:hAnsi="Calibri"/>
                <w:b/>
                <w:sz w:val="18"/>
                <w:u w:val="none"/>
              </w:rPr>
              <w:t>+</w:t>
            </w:r>
            <w:r>
              <w:rPr>
                <w:rFonts w:ascii="Calibri" w:hAnsi="Calibri"/>
                <w:sz w:val="18"/>
                <w:u w:val="none"/>
              </w:rPr>
              <w:t xml:space="preserve"> small imprest sub-stores for daily use</w:t>
            </w:r>
          </w:p>
        </w:tc>
        <w:tc>
          <w:tcPr>
            <w:tcW w:type="dxa" w:w="2862"/>
            <w:shd w:val="clear" w:color="auto" w:fill="F1F6FB"/>
            <w:vAlign w:val="center"/>
          </w:tcPr>
          <w:p>
            <w:pPr>
              <w:spacing w:after="0" w:before="0" w:line="245" w:lineRule="auto"/>
            </w:pP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4.2  </w:t>
      </w:r>
      <w:r>
        <w:rPr>
          <w:rFonts w:ascii="Calibri" w:hAnsi="Calibri"/>
          <w:b/>
          <w:color w:val="1F4E79"/>
          <w:sz w:val="26"/>
          <w:u w:val="none"/>
        </w:rPr>
        <w:t>Broad Groups of Main-Store Records</w:t>
      </w:r>
    </w:p>
    <w:p>
      <w:pPr>
        <w:spacing w:before="60" w:after="100" w:line="324" w:lineRule="auto"/>
        <w:jc w:val="center"/>
      </w:pPr>
      <w:r>
        <w:rPr>
          <w:rFonts w:ascii="Calibri" w:hAnsi="Calibri"/>
          <w:b/>
          <w:color w:val="15325B"/>
          <w:sz w:val="19"/>
          <w:shd w:val="clear" w:color="auto" w:fill="DCE7F3"/>
        </w:rPr>
        <w:t xml:space="preserve"> Receipt records </w:t>
      </w:r>
      <w:r>
        <w:rPr>
          <w:rFonts w:ascii="Calibri" w:hAnsi="Calibri"/>
          <w:b/>
          <w:color w:val="9B1B30"/>
          <w:sz w:val="19"/>
          <w:u w:val="none"/>
        </w:rPr>
        <w:t xml:space="preserve">  ➤  </w:t>
      </w:r>
      <w:r>
        <w:rPr>
          <w:rFonts w:ascii="Calibri" w:hAnsi="Calibri"/>
          <w:b/>
          <w:color w:val="15325B"/>
          <w:sz w:val="19"/>
          <w:shd w:val="clear" w:color="auto" w:fill="DCE7F3"/>
        </w:rPr>
        <w:t xml:space="preserve"> Custody records </w:t>
      </w:r>
      <w:r>
        <w:rPr>
          <w:rFonts w:ascii="Calibri" w:hAnsi="Calibri"/>
          <w:b/>
          <w:color w:val="9B1B30"/>
          <w:sz w:val="19"/>
          <w:u w:val="none"/>
        </w:rPr>
        <w:t xml:space="preserve">  ➤  </w:t>
      </w:r>
      <w:r>
        <w:rPr>
          <w:rFonts w:ascii="Calibri" w:hAnsi="Calibri"/>
          <w:b/>
          <w:color w:val="15325B"/>
          <w:sz w:val="19"/>
          <w:shd w:val="clear" w:color="auto" w:fill="DCE7F3"/>
        </w:rPr>
        <w:t xml:space="preserve"> Issue records </w:t>
      </w:r>
      <w:r>
        <w:rPr>
          <w:rFonts w:ascii="Calibri" w:hAnsi="Calibri"/>
          <w:b/>
          <w:color w:val="9B1B30"/>
          <w:sz w:val="19"/>
          <w:u w:val="none"/>
        </w:rPr>
        <w:t xml:space="preserve">  ➤  </w:t>
      </w:r>
      <w:r>
        <w:rPr>
          <w:rFonts w:ascii="Calibri" w:hAnsi="Calibri"/>
          <w:b/>
          <w:color w:val="15325B"/>
          <w:sz w:val="19"/>
          <w:shd w:val="clear" w:color="auto" w:fill="DCE7F3"/>
        </w:rPr>
        <w:t xml:space="preserve"> Control records </w:t>
      </w:r>
      <w:r>
        <w:rPr>
          <w:rFonts w:ascii="Calibri" w:hAnsi="Calibri"/>
          <w:b/>
          <w:color w:val="9B1B30"/>
          <w:sz w:val="19"/>
          <w:u w:val="none"/>
        </w:rPr>
        <w:t xml:space="preserve">  ➤  </w:t>
      </w:r>
      <w:r>
        <w:rPr>
          <w:rFonts w:ascii="Calibri" w:hAnsi="Calibri"/>
          <w:b/>
          <w:color w:val="15325B"/>
          <w:sz w:val="19"/>
          <w:shd w:val="clear" w:color="auto" w:fill="DCE7F3"/>
        </w:rPr>
        <w:t xml:space="preserve"> Financial records </w:t>
      </w:r>
      <w:r>
        <w:rPr>
          <w:rFonts w:ascii="Calibri" w:hAnsi="Calibri"/>
          <w:b/>
          <w:color w:val="9B1B30"/>
          <w:sz w:val="19"/>
          <w:u w:val="none"/>
        </w:rPr>
        <w:t xml:space="preserve">  ➤  </w:t>
      </w:r>
      <w:r>
        <w:rPr>
          <w:rFonts w:ascii="Calibri" w:hAnsi="Calibri"/>
          <w:b/>
          <w:color w:val="15325B"/>
          <w:sz w:val="19"/>
          <w:shd w:val="clear" w:color="auto" w:fill="DCE7F3"/>
        </w:rPr>
        <w:t xml:space="preserve"> Statutory records </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Receipt records</w:t>
      </w:r>
      <w:r>
        <w:rPr>
          <w:rFonts w:ascii="Calibri" w:hAnsi="Calibri"/>
          <w:sz w:val="21"/>
          <w:u w:val="none"/>
        </w:rPr>
        <w:t xml:space="preserve"> — GRN file, receipt register/day book, batch &amp; expiry register.</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Custody (holding) records</w:t>
      </w:r>
      <w:r>
        <w:rPr>
          <w:rFonts w:ascii="Calibri" w:hAnsi="Calibri"/>
          <w:sz w:val="21"/>
          <w:u w:val="none"/>
        </w:rPr>
        <w:t xml:space="preserve"> — </w:t>
      </w:r>
      <w:r>
        <w:rPr>
          <w:rFonts w:ascii="Calibri" w:hAnsi="Calibri"/>
          <w:b/>
          <w:sz w:val="21"/>
          <w:u w:val="none"/>
        </w:rPr>
        <w:t>bin card</w:t>
      </w:r>
      <w:r>
        <w:rPr>
          <w:rFonts w:ascii="Calibri" w:hAnsi="Calibri"/>
          <w:sz w:val="21"/>
          <w:u w:val="none"/>
        </w:rPr>
        <w:t xml:space="preserve">, </w:t>
      </w:r>
      <w:r>
        <w:rPr>
          <w:rFonts w:ascii="Calibri" w:hAnsi="Calibri"/>
          <w:b/>
          <w:sz w:val="21"/>
          <w:u w:val="none"/>
        </w:rPr>
        <w:t>stock ledger / stock register</w:t>
      </w:r>
      <w:r>
        <w:rPr>
          <w:rFonts w:ascii="Calibri" w:hAnsi="Calibri"/>
          <w:sz w:val="21"/>
          <w:u w:val="none"/>
        </w:rPr>
        <w:t>, bin-location index, kardex, temperature &amp; humidity log.</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Issue records</w:t>
      </w:r>
      <w:r>
        <w:rPr>
          <w:rFonts w:ascii="Calibri" w:hAnsi="Calibri"/>
          <w:sz w:val="21"/>
          <w:u w:val="none"/>
        </w:rPr>
        <w:t xml:space="preserve"> — indent file, issue voucher, issue register, daily consumption register, sub-store/ward ledger, gate pass book.</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Control records</w:t>
      </w:r>
      <w:r>
        <w:rPr>
          <w:rFonts w:ascii="Calibri" w:hAnsi="Calibri"/>
          <w:sz w:val="21"/>
          <w:u w:val="none"/>
        </w:rPr>
        <w:t xml:space="preserve"> — re-order level statement, ABC/VED classification list, dues-in statement, stock verification sheet, near-expiry statement.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Financial records</w:t>
      </w:r>
      <w:r>
        <w:rPr>
          <w:rFonts w:ascii="Calibri" w:hAnsi="Calibri"/>
          <w:sz w:val="21"/>
          <w:u w:val="none"/>
        </w:rPr>
        <w:t xml:space="preserve"> — priced stores ledger, bill register, expenditure/budget control register, loss &amp; write-off register.</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Statutory records</w:t>
      </w:r>
      <w:r>
        <w:rPr>
          <w:rFonts w:ascii="Calibri" w:hAnsi="Calibri"/>
          <w:sz w:val="21"/>
          <w:u w:val="none"/>
        </w:rPr>
        <w:t xml:space="preserve"> — Schedule H/H1/X registers, NDPS register, prescription records, licences &amp; renewals file, bio-medical waste records, DPCO price list.</w:t>
      </w:r>
    </w:p>
    <w:p>
      <w:pPr>
        <w:pStyle w:val="Heading2"/>
        <w:pBdr>
          <w:bottom w:val="single" w:sz="8" w:space="2" w:color="DCE7F3"/>
        </w:pBdr>
      </w:pPr>
      <w:r>
        <w:rPr>
          <w:rFonts w:ascii="Calibri" w:hAnsi="Calibri"/>
          <w:b/>
          <w:color w:val="9B1B30"/>
          <w:sz w:val="26"/>
          <w:u w:val="none"/>
        </w:rPr>
        <w:t xml:space="preserve">4.3  </w:t>
      </w:r>
      <w:r>
        <w:rPr>
          <w:rFonts w:ascii="Calibri" w:hAnsi="Calibri"/>
          <w:b/>
          <w:color w:val="1F4E79"/>
          <w:sz w:val="26"/>
          <w:u w:val="none"/>
        </w:rPr>
        <w:t>Master List of Registers and Records Maintained in the Main Store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765"/>
        <w:gridCol w:w="3781"/>
        <w:gridCol w:w="5319"/>
      </w:tblGrid>
      <w:tr>
        <w:trPr>
          <w:tblHeader/>
          <w:cantSplit/>
        </w:trPr>
        <w:tc>
          <w:tcPr>
            <w:tcW w:type="dxa" w:w="765"/>
            <w:shd w:val="clear" w:color="auto" w:fill="15325B"/>
            <w:vAlign w:val="center"/>
          </w:tcPr>
          <w:p>
            <w:pPr>
              <w:spacing w:after="0" w:before="0" w:line="240" w:lineRule="auto"/>
              <w:jc w:val="center"/>
            </w:pPr>
            <w:r>
              <w:rPr>
                <w:rFonts w:ascii="Calibri" w:hAnsi="Calibri"/>
                <w:b/>
                <w:color w:val="FFFFFF"/>
                <w:sz w:val="18"/>
                <w:u w:val="none"/>
              </w:rPr>
              <w:t>No.</w:t>
            </w:r>
          </w:p>
        </w:tc>
        <w:tc>
          <w:tcPr>
            <w:tcW w:type="dxa" w:w="3781"/>
            <w:shd w:val="clear" w:color="auto" w:fill="15325B"/>
            <w:vAlign w:val="center"/>
          </w:tcPr>
          <w:p>
            <w:pPr>
              <w:spacing w:after="0" w:before="0" w:line="240" w:lineRule="auto"/>
              <w:jc w:val="center"/>
            </w:pPr>
            <w:r>
              <w:rPr>
                <w:rFonts w:ascii="Calibri" w:hAnsi="Calibri"/>
                <w:b/>
                <w:color w:val="FFFFFF"/>
                <w:sz w:val="18"/>
                <w:u w:val="none"/>
              </w:rPr>
              <w:t>Register / record</w:t>
            </w:r>
          </w:p>
        </w:tc>
        <w:tc>
          <w:tcPr>
            <w:tcW w:type="dxa" w:w="5318"/>
            <w:shd w:val="clear" w:color="auto" w:fill="15325B"/>
            <w:vAlign w:val="center"/>
          </w:tcPr>
          <w:p>
            <w:pPr>
              <w:spacing w:after="0" w:before="0" w:line="240" w:lineRule="auto"/>
              <w:jc w:val="center"/>
            </w:pPr>
            <w:r>
              <w:rPr>
                <w:rFonts w:ascii="Calibri" w:hAnsi="Calibri"/>
                <w:b/>
                <w:color w:val="FFFFFF"/>
                <w:sz w:val="18"/>
                <w:u w:val="none"/>
              </w:rPr>
              <w:t>What it contains / why it is kept</w:t>
            </w:r>
          </w:p>
        </w:tc>
      </w:tr>
      <w:tr>
        <w:trPr>
          <w:cantSplit/>
        </w:trPr>
        <w:tc>
          <w:tcPr>
            <w:tcW w:type="dxa" w:w="765"/>
            <w:vAlign w:val="center"/>
          </w:tcPr>
          <w:p>
            <w:pPr>
              <w:spacing w:after="0" w:before="0" w:line="245" w:lineRule="auto"/>
            </w:pPr>
            <w:r>
              <w:rPr>
                <w:rFonts w:ascii="Calibri" w:hAnsi="Calibri"/>
                <w:b/>
                <w:color w:val="15325B"/>
                <w:sz w:val="18"/>
                <w:u w:val="none"/>
              </w:rPr>
              <w:t>1</w:t>
            </w:r>
          </w:p>
        </w:tc>
        <w:tc>
          <w:tcPr>
            <w:tcW w:type="dxa" w:w="3781"/>
            <w:vAlign w:val="center"/>
          </w:tcPr>
          <w:p>
            <w:pPr>
              <w:spacing w:after="0" w:before="0" w:line="245" w:lineRule="auto"/>
            </w:pPr>
            <w:r>
              <w:rPr>
                <w:rFonts w:ascii="Calibri" w:hAnsi="Calibri"/>
                <w:b/>
                <w:sz w:val="18"/>
                <w:u w:val="none"/>
              </w:rPr>
              <w:t>Stock register / stock ledger</w:t>
            </w:r>
            <w:r>
              <w:rPr>
                <w:rFonts w:ascii="Calibri" w:hAnsi="Calibri"/>
                <w:sz w:val="18"/>
                <w:u w:val="none"/>
              </w:rPr>
              <w:t xml:space="preserve"> (item-wise, page per item)</w:t>
            </w:r>
          </w:p>
        </w:tc>
        <w:tc>
          <w:tcPr>
            <w:tcW w:type="dxa" w:w="5318"/>
            <w:vAlign w:val="center"/>
          </w:tcPr>
          <w:p>
            <w:pPr>
              <w:spacing w:after="0" w:before="0" w:line="245" w:lineRule="auto"/>
            </w:pPr>
            <w:r>
              <w:rPr>
                <w:rFonts w:ascii="Calibri" w:hAnsi="Calibri"/>
                <w:sz w:val="18"/>
                <w:u w:val="none"/>
              </w:rPr>
              <w:t>The master account: opening balance, receipts, issues, closing balance of every item, with source document references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w:t>
            </w:r>
          </w:p>
        </w:tc>
        <w:tc>
          <w:tcPr>
            <w:tcW w:type="dxa" w:w="3781"/>
            <w:shd w:val="clear" w:color="auto" w:fill="F1F6FB"/>
            <w:vAlign w:val="center"/>
          </w:tcPr>
          <w:p>
            <w:pPr>
              <w:spacing w:after="0" w:before="0" w:line="245" w:lineRule="auto"/>
            </w:pPr>
            <w:r>
              <w:rPr>
                <w:rFonts w:ascii="Calibri" w:hAnsi="Calibri"/>
                <w:b/>
                <w:sz w:val="18"/>
                <w:u w:val="none"/>
              </w:rPr>
              <w:t>Bin card (stock card)</w:t>
            </w:r>
          </w:p>
        </w:tc>
        <w:tc>
          <w:tcPr>
            <w:tcW w:type="dxa" w:w="5318"/>
            <w:shd w:val="clear" w:color="auto" w:fill="F1F6FB"/>
            <w:vAlign w:val="center"/>
          </w:tcPr>
          <w:p>
            <w:pPr>
              <w:spacing w:after="0" w:before="0" w:line="245" w:lineRule="auto"/>
            </w:pPr>
            <w:r>
              <w:rPr>
                <w:rFonts w:ascii="Calibri" w:hAnsi="Calibri"/>
                <w:sz w:val="18"/>
                <w:u w:val="none"/>
              </w:rPr>
              <w:t xml:space="preserve">Card kept </w:t>
            </w:r>
            <w:r>
              <w:rPr>
                <w:rFonts w:ascii="Calibri" w:hAnsi="Calibri"/>
                <w:i/>
                <w:sz w:val="18"/>
                <w:u w:val="none"/>
              </w:rPr>
              <w:t>at the bin</w:t>
            </w:r>
            <w:r>
              <w:rPr>
                <w:rFonts w:ascii="Calibri" w:hAnsi="Calibri"/>
                <w:sz w:val="18"/>
                <w:u w:val="none"/>
              </w:rPr>
              <w:t>: quantity received, issued and balance only — posted by the store keeper at the time of each transaction</w:t>
            </w:r>
          </w:p>
        </w:tc>
      </w:tr>
      <w:tr>
        <w:trPr>
          <w:cantSplit/>
        </w:trPr>
        <w:tc>
          <w:tcPr>
            <w:tcW w:type="dxa" w:w="765"/>
            <w:vAlign w:val="center"/>
          </w:tcPr>
          <w:p>
            <w:pPr>
              <w:spacing w:after="0" w:before="0" w:line="245" w:lineRule="auto"/>
            </w:pPr>
            <w:r>
              <w:rPr>
                <w:rFonts w:ascii="Calibri" w:hAnsi="Calibri"/>
                <w:b/>
                <w:color w:val="15325B"/>
                <w:sz w:val="18"/>
                <w:u w:val="none"/>
              </w:rPr>
              <w:t>3</w:t>
            </w:r>
          </w:p>
        </w:tc>
        <w:tc>
          <w:tcPr>
            <w:tcW w:type="dxa" w:w="3781"/>
            <w:vAlign w:val="center"/>
          </w:tcPr>
          <w:p>
            <w:pPr>
              <w:spacing w:after="0" w:before="0" w:line="245" w:lineRule="auto"/>
            </w:pPr>
            <w:r>
              <w:rPr>
                <w:rFonts w:ascii="Calibri" w:hAnsi="Calibri"/>
                <w:b/>
                <w:sz w:val="18"/>
                <w:u w:val="none"/>
              </w:rPr>
              <w:t>Batch and expiry register</w:t>
            </w:r>
          </w:p>
        </w:tc>
        <w:tc>
          <w:tcPr>
            <w:tcW w:type="dxa" w:w="5318"/>
            <w:vAlign w:val="center"/>
          </w:tcPr>
          <w:p>
            <w:pPr>
              <w:spacing w:after="0" w:before="0" w:line="245" w:lineRule="auto"/>
            </w:pPr>
            <w:r>
              <w:rPr>
                <w:rFonts w:ascii="Calibri" w:hAnsi="Calibri"/>
                <w:sz w:val="18"/>
                <w:u w:val="none"/>
              </w:rPr>
              <w:t>Batch-wise quantity with date of expiry; basis of FEFO issue and near-expiry reporting</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4</w:t>
            </w:r>
          </w:p>
        </w:tc>
        <w:tc>
          <w:tcPr>
            <w:tcW w:type="dxa" w:w="3781"/>
            <w:shd w:val="clear" w:color="auto" w:fill="F1F6FB"/>
            <w:vAlign w:val="center"/>
          </w:tcPr>
          <w:p>
            <w:pPr>
              <w:spacing w:after="0" w:before="0" w:line="245" w:lineRule="auto"/>
            </w:pPr>
            <w:r>
              <w:rPr>
                <w:rFonts w:ascii="Calibri" w:hAnsi="Calibri"/>
                <w:sz w:val="18"/>
                <w:u w:val="none"/>
              </w:rPr>
              <w:t>Goods Received Note (GRN) file / receipt register</w:t>
            </w:r>
          </w:p>
        </w:tc>
        <w:tc>
          <w:tcPr>
            <w:tcW w:type="dxa" w:w="5318"/>
            <w:shd w:val="clear" w:color="auto" w:fill="F1F6FB"/>
            <w:vAlign w:val="center"/>
          </w:tcPr>
          <w:p>
            <w:pPr>
              <w:spacing w:after="0" w:before="0" w:line="245" w:lineRule="auto"/>
            </w:pPr>
            <w:r>
              <w:rPr>
                <w:rFonts w:ascii="Calibri" w:hAnsi="Calibri"/>
                <w:sz w:val="18"/>
                <w:u w:val="none"/>
              </w:rPr>
              <w:t>All receipts with supplier, PO and inspection references</w:t>
            </w:r>
          </w:p>
        </w:tc>
      </w:tr>
      <w:tr>
        <w:trPr>
          <w:cantSplit/>
        </w:trPr>
        <w:tc>
          <w:tcPr>
            <w:tcW w:type="dxa" w:w="765"/>
            <w:vAlign w:val="center"/>
          </w:tcPr>
          <w:p>
            <w:pPr>
              <w:spacing w:after="0" w:before="0" w:line="245" w:lineRule="auto"/>
            </w:pPr>
            <w:r>
              <w:rPr>
                <w:rFonts w:ascii="Calibri" w:hAnsi="Calibri"/>
                <w:b/>
                <w:color w:val="15325B"/>
                <w:sz w:val="18"/>
                <w:u w:val="none"/>
              </w:rPr>
              <w:t>5</w:t>
            </w:r>
          </w:p>
        </w:tc>
        <w:tc>
          <w:tcPr>
            <w:tcW w:type="dxa" w:w="3781"/>
            <w:vAlign w:val="center"/>
          </w:tcPr>
          <w:p>
            <w:pPr>
              <w:spacing w:after="0" w:before="0" w:line="245" w:lineRule="auto"/>
            </w:pPr>
            <w:r>
              <w:rPr>
                <w:rFonts w:ascii="Calibri" w:hAnsi="Calibri"/>
                <w:b/>
                <w:sz w:val="18"/>
                <w:u w:val="none"/>
              </w:rPr>
              <w:t>Indent register</w:t>
            </w:r>
          </w:p>
        </w:tc>
        <w:tc>
          <w:tcPr>
            <w:tcW w:type="dxa" w:w="5318"/>
            <w:vAlign w:val="center"/>
          </w:tcPr>
          <w:p>
            <w:pPr>
              <w:spacing w:after="0" w:before="0" w:line="245" w:lineRule="auto"/>
            </w:pPr>
            <w:r>
              <w:rPr>
                <w:rFonts w:ascii="Calibri" w:hAnsi="Calibri"/>
                <w:sz w:val="18"/>
                <w:u w:val="none"/>
              </w:rPr>
              <w:t>Serial record of indents received from wards/departments and of indents raised on the purchase section</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6</w:t>
            </w:r>
          </w:p>
        </w:tc>
        <w:tc>
          <w:tcPr>
            <w:tcW w:type="dxa" w:w="3781"/>
            <w:shd w:val="clear" w:color="auto" w:fill="F1F6FB"/>
            <w:vAlign w:val="center"/>
          </w:tcPr>
          <w:p>
            <w:pPr>
              <w:spacing w:after="0" w:before="0" w:line="245" w:lineRule="auto"/>
            </w:pPr>
            <w:r>
              <w:rPr>
                <w:rFonts w:ascii="Calibri" w:hAnsi="Calibri"/>
                <w:b/>
                <w:sz w:val="18"/>
                <w:u w:val="none"/>
              </w:rPr>
              <w:t>Issue voucher / issue register</w:t>
            </w:r>
          </w:p>
        </w:tc>
        <w:tc>
          <w:tcPr>
            <w:tcW w:type="dxa" w:w="5318"/>
            <w:shd w:val="clear" w:color="auto" w:fill="F1F6FB"/>
            <w:vAlign w:val="center"/>
          </w:tcPr>
          <w:p>
            <w:pPr>
              <w:spacing w:after="0" w:before="0" w:line="245" w:lineRule="auto"/>
            </w:pPr>
            <w:r>
              <w:rPr>
                <w:rFonts w:ascii="Calibri" w:hAnsi="Calibri"/>
                <w:sz w:val="18"/>
                <w:u w:val="none"/>
              </w:rPr>
              <w:t>Every issue with date, indent no., indenting department, item, batch, quantity, receiver’s signature</w:t>
            </w:r>
          </w:p>
        </w:tc>
      </w:tr>
      <w:tr>
        <w:trPr>
          <w:cantSplit/>
        </w:trPr>
        <w:tc>
          <w:tcPr>
            <w:tcW w:type="dxa" w:w="765"/>
            <w:vAlign w:val="center"/>
          </w:tcPr>
          <w:p>
            <w:pPr>
              <w:spacing w:after="0" w:before="0" w:line="245" w:lineRule="auto"/>
            </w:pPr>
            <w:r>
              <w:rPr>
                <w:rFonts w:ascii="Calibri" w:hAnsi="Calibri"/>
                <w:b/>
                <w:color w:val="15325B"/>
                <w:sz w:val="18"/>
                <w:u w:val="none"/>
              </w:rPr>
              <w:t>7</w:t>
            </w:r>
          </w:p>
        </w:tc>
        <w:tc>
          <w:tcPr>
            <w:tcW w:type="dxa" w:w="3781"/>
            <w:vAlign w:val="center"/>
          </w:tcPr>
          <w:p>
            <w:pPr>
              <w:spacing w:after="0" w:before="0" w:line="245" w:lineRule="auto"/>
            </w:pPr>
            <w:r>
              <w:rPr>
                <w:rFonts w:ascii="Calibri" w:hAnsi="Calibri"/>
                <w:sz w:val="18"/>
                <w:u w:val="none"/>
              </w:rPr>
              <w:t>Daily / monthly consumption register</w:t>
            </w:r>
          </w:p>
        </w:tc>
        <w:tc>
          <w:tcPr>
            <w:tcW w:type="dxa" w:w="5318"/>
            <w:vAlign w:val="center"/>
          </w:tcPr>
          <w:p>
            <w:pPr>
              <w:spacing w:after="0" w:before="0" w:line="245" w:lineRule="auto"/>
            </w:pPr>
            <w:r>
              <w:rPr>
                <w:rFonts w:ascii="Calibri" w:hAnsi="Calibri"/>
                <w:sz w:val="18"/>
                <w:u w:val="none"/>
              </w:rPr>
              <w:t>Consumption per item per period — the basis of all forecasting</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8</w:t>
            </w:r>
          </w:p>
        </w:tc>
        <w:tc>
          <w:tcPr>
            <w:tcW w:type="dxa" w:w="3781"/>
            <w:shd w:val="clear" w:color="auto" w:fill="F1F6FB"/>
            <w:vAlign w:val="center"/>
          </w:tcPr>
          <w:p>
            <w:pPr>
              <w:spacing w:after="0" w:before="0" w:line="245" w:lineRule="auto"/>
            </w:pPr>
            <w:r>
              <w:rPr>
                <w:rFonts w:ascii="Calibri" w:hAnsi="Calibri"/>
                <w:sz w:val="18"/>
                <w:u w:val="none"/>
              </w:rPr>
              <w:t>Sub-store &amp; ward ledger (departmental account)</w:t>
            </w:r>
          </w:p>
        </w:tc>
        <w:tc>
          <w:tcPr>
            <w:tcW w:type="dxa" w:w="5318"/>
            <w:shd w:val="clear" w:color="auto" w:fill="F1F6FB"/>
            <w:vAlign w:val="center"/>
          </w:tcPr>
          <w:p>
            <w:pPr>
              <w:spacing w:after="0" w:before="0" w:line="245" w:lineRule="auto"/>
            </w:pPr>
            <w:r>
              <w:rPr>
                <w:rFonts w:ascii="Calibri" w:hAnsi="Calibri"/>
                <w:sz w:val="18"/>
                <w:u w:val="none"/>
              </w:rPr>
              <w:t>What each ward/department has drawn; controls over-drawal</w:t>
            </w:r>
          </w:p>
        </w:tc>
      </w:tr>
      <w:tr>
        <w:trPr>
          <w:cantSplit/>
        </w:trPr>
        <w:tc>
          <w:tcPr>
            <w:tcW w:type="dxa" w:w="765"/>
            <w:vAlign w:val="center"/>
          </w:tcPr>
          <w:p>
            <w:pPr>
              <w:spacing w:after="0" w:before="0" w:line="245" w:lineRule="auto"/>
            </w:pPr>
            <w:r>
              <w:rPr>
                <w:rFonts w:ascii="Calibri" w:hAnsi="Calibri"/>
                <w:b/>
                <w:color w:val="15325B"/>
                <w:sz w:val="18"/>
                <w:u w:val="none"/>
              </w:rPr>
              <w:t>9</w:t>
            </w:r>
          </w:p>
        </w:tc>
        <w:tc>
          <w:tcPr>
            <w:tcW w:type="dxa" w:w="3781"/>
            <w:vAlign w:val="center"/>
          </w:tcPr>
          <w:p>
            <w:pPr>
              <w:spacing w:after="0" w:before="0" w:line="245" w:lineRule="auto"/>
            </w:pPr>
            <w:r>
              <w:rPr>
                <w:rFonts w:ascii="Calibri" w:hAnsi="Calibri"/>
                <w:b/>
                <w:sz w:val="18"/>
                <w:u w:val="none"/>
              </w:rPr>
              <w:t>Dead stock / non-consumable (permanent) register</w:t>
            </w:r>
          </w:p>
        </w:tc>
        <w:tc>
          <w:tcPr>
            <w:tcW w:type="dxa" w:w="5318"/>
            <w:vAlign w:val="center"/>
          </w:tcPr>
          <w:p>
            <w:pPr>
              <w:spacing w:after="0" w:before="0" w:line="245" w:lineRule="auto"/>
            </w:pPr>
            <w:r>
              <w:rPr>
                <w:rFonts w:ascii="Calibri" w:hAnsi="Calibri"/>
                <w:sz w:val="18"/>
                <w:u w:val="none"/>
              </w:rPr>
              <w:t>Equipment, furniture, instruments — never "consumed", verified annually, written off only on condemnation</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10</w:t>
            </w:r>
          </w:p>
        </w:tc>
        <w:tc>
          <w:tcPr>
            <w:tcW w:type="dxa" w:w="3781"/>
            <w:shd w:val="clear" w:color="auto" w:fill="F1F6FB"/>
            <w:vAlign w:val="center"/>
          </w:tcPr>
          <w:p>
            <w:pPr>
              <w:spacing w:after="0" w:before="0" w:line="245" w:lineRule="auto"/>
            </w:pPr>
            <w:r>
              <w:rPr>
                <w:rFonts w:ascii="Calibri" w:hAnsi="Calibri"/>
                <w:sz w:val="18"/>
                <w:u w:val="none"/>
              </w:rPr>
              <w:t>Consumable (expendable) stores register</w:t>
            </w:r>
          </w:p>
        </w:tc>
        <w:tc>
          <w:tcPr>
            <w:tcW w:type="dxa" w:w="5318"/>
            <w:shd w:val="clear" w:color="auto" w:fill="F1F6FB"/>
            <w:vAlign w:val="center"/>
          </w:tcPr>
          <w:p>
            <w:pPr>
              <w:spacing w:after="0" w:before="0" w:line="245" w:lineRule="auto"/>
            </w:pPr>
            <w:r>
              <w:rPr>
                <w:rFonts w:ascii="Calibri" w:hAnsi="Calibri"/>
                <w:sz w:val="18"/>
                <w:u w:val="none"/>
              </w:rPr>
              <w:t>Drugs, dressings, chemicals, stationery</w:t>
            </w:r>
          </w:p>
        </w:tc>
      </w:tr>
      <w:tr>
        <w:trPr>
          <w:cantSplit/>
        </w:trPr>
        <w:tc>
          <w:tcPr>
            <w:tcW w:type="dxa" w:w="765"/>
            <w:vAlign w:val="center"/>
          </w:tcPr>
          <w:p>
            <w:pPr>
              <w:spacing w:after="0" w:before="0" w:line="245" w:lineRule="auto"/>
            </w:pPr>
            <w:r>
              <w:rPr>
                <w:rFonts w:ascii="Calibri" w:hAnsi="Calibri"/>
                <w:b/>
                <w:color w:val="15325B"/>
                <w:sz w:val="18"/>
                <w:u w:val="none"/>
              </w:rPr>
              <w:t>11</w:t>
            </w:r>
          </w:p>
        </w:tc>
        <w:tc>
          <w:tcPr>
            <w:tcW w:type="dxa" w:w="3781"/>
            <w:vAlign w:val="center"/>
          </w:tcPr>
          <w:p>
            <w:pPr>
              <w:spacing w:after="0" w:before="0" w:line="245" w:lineRule="auto"/>
            </w:pPr>
            <w:r>
              <w:rPr>
                <w:rFonts w:ascii="Calibri" w:hAnsi="Calibri"/>
                <w:b/>
                <w:sz w:val="18"/>
                <w:u w:val="none"/>
              </w:rPr>
              <w:t>Narcotic / NDPS (DDA) register</w:t>
            </w:r>
          </w:p>
        </w:tc>
        <w:tc>
          <w:tcPr>
            <w:tcW w:type="dxa" w:w="5318"/>
            <w:vAlign w:val="center"/>
          </w:tcPr>
          <w:p>
            <w:pPr>
              <w:spacing w:after="0" w:before="0" w:line="245" w:lineRule="auto"/>
            </w:pPr>
            <w:r>
              <w:rPr>
                <w:rFonts w:ascii="Calibri" w:hAnsi="Calibri"/>
                <w:sz w:val="18"/>
                <w:u w:val="none"/>
              </w:rPr>
              <w:t>Drug-wise, date-wise receipt, issue and balance of narcotics &amp; psychotropics; countersigned; kept under lock</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12</w:t>
            </w:r>
          </w:p>
        </w:tc>
        <w:tc>
          <w:tcPr>
            <w:tcW w:type="dxa" w:w="3781"/>
            <w:shd w:val="clear" w:color="auto" w:fill="F1F6FB"/>
            <w:vAlign w:val="center"/>
          </w:tcPr>
          <w:p>
            <w:pPr>
              <w:spacing w:after="0" w:before="0" w:line="245" w:lineRule="auto"/>
            </w:pPr>
            <w:r>
              <w:rPr>
                <w:rFonts w:ascii="Calibri" w:hAnsi="Calibri"/>
                <w:b/>
                <w:sz w:val="18"/>
                <w:u w:val="none"/>
              </w:rPr>
              <w:t>Schedule X register</w:t>
            </w:r>
          </w:p>
        </w:tc>
        <w:tc>
          <w:tcPr>
            <w:tcW w:type="dxa" w:w="5318"/>
            <w:shd w:val="clear" w:color="auto" w:fill="F1F6FB"/>
            <w:vAlign w:val="center"/>
          </w:tcPr>
          <w:p>
            <w:pPr>
              <w:spacing w:after="0" w:before="0" w:line="245" w:lineRule="auto"/>
            </w:pPr>
            <w:r>
              <w:rPr>
                <w:rFonts w:ascii="Calibri" w:hAnsi="Calibri"/>
                <w:sz w:val="18"/>
                <w:u w:val="none"/>
              </w:rPr>
              <w:t>Purchase and sale/issue of Schedule X (habit-forming) drugs</w:t>
            </w:r>
          </w:p>
        </w:tc>
      </w:tr>
      <w:tr>
        <w:trPr>
          <w:cantSplit/>
        </w:trPr>
        <w:tc>
          <w:tcPr>
            <w:tcW w:type="dxa" w:w="765"/>
            <w:vAlign w:val="center"/>
          </w:tcPr>
          <w:p>
            <w:pPr>
              <w:spacing w:after="0" w:before="0" w:line="245" w:lineRule="auto"/>
            </w:pPr>
            <w:r>
              <w:rPr>
                <w:rFonts w:ascii="Calibri" w:hAnsi="Calibri"/>
                <w:b/>
                <w:color w:val="15325B"/>
                <w:sz w:val="18"/>
                <w:u w:val="none"/>
              </w:rPr>
              <w:t>13</w:t>
            </w:r>
          </w:p>
        </w:tc>
        <w:tc>
          <w:tcPr>
            <w:tcW w:type="dxa" w:w="3781"/>
            <w:vAlign w:val="center"/>
          </w:tcPr>
          <w:p>
            <w:pPr>
              <w:spacing w:after="0" w:before="0" w:line="245" w:lineRule="auto"/>
            </w:pPr>
            <w:r>
              <w:rPr>
                <w:rFonts w:ascii="Calibri" w:hAnsi="Calibri"/>
                <w:b/>
                <w:sz w:val="18"/>
                <w:u w:val="none"/>
              </w:rPr>
              <w:t>Schedule H / H1 register</w:t>
            </w:r>
          </w:p>
        </w:tc>
        <w:tc>
          <w:tcPr>
            <w:tcW w:type="dxa" w:w="5318"/>
            <w:vAlign w:val="center"/>
          </w:tcPr>
          <w:p>
            <w:pPr>
              <w:spacing w:after="0" w:before="0" w:line="245" w:lineRule="auto"/>
            </w:pPr>
            <w:r>
              <w:rPr>
                <w:rFonts w:ascii="Calibri" w:hAnsi="Calibri"/>
                <w:sz w:val="18"/>
                <w:u w:val="none"/>
              </w:rPr>
              <w:t xml:space="preserve">Sale/issue records of prescription drugs; </w:t>
            </w:r>
            <w:r>
              <w:rPr>
                <w:rFonts w:ascii="Calibri" w:hAnsi="Calibri"/>
                <w:b/>
                <w:sz w:val="18"/>
                <w:u w:val="none"/>
              </w:rPr>
              <w:t>H1 register</w:t>
            </w:r>
            <w:r>
              <w:rPr>
                <w:rFonts w:ascii="Calibri" w:hAnsi="Calibri"/>
                <w:sz w:val="18"/>
                <w:u w:val="none"/>
              </w:rPr>
              <w:t xml:space="preserve"> for the specified antibiotics, anti-TB and psychotropic drugs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14</w:t>
            </w:r>
          </w:p>
        </w:tc>
        <w:tc>
          <w:tcPr>
            <w:tcW w:type="dxa" w:w="3781"/>
            <w:shd w:val="clear" w:color="auto" w:fill="F1F6FB"/>
            <w:vAlign w:val="center"/>
          </w:tcPr>
          <w:p>
            <w:pPr>
              <w:spacing w:after="0" w:before="0" w:line="245" w:lineRule="auto"/>
            </w:pPr>
            <w:r>
              <w:rPr>
                <w:rFonts w:ascii="Calibri" w:hAnsi="Calibri"/>
                <w:sz w:val="18"/>
                <w:u w:val="none"/>
              </w:rPr>
              <w:t>Prescription file / register</w:t>
            </w:r>
          </w:p>
        </w:tc>
        <w:tc>
          <w:tcPr>
            <w:tcW w:type="dxa" w:w="5318"/>
            <w:shd w:val="clear" w:color="auto" w:fill="F1F6FB"/>
            <w:vAlign w:val="center"/>
          </w:tcPr>
          <w:p>
            <w:pPr>
              <w:spacing w:after="0" w:before="0" w:line="245" w:lineRule="auto"/>
            </w:pPr>
            <w:r>
              <w:rPr>
                <w:rFonts w:ascii="Calibri" w:hAnsi="Calibri"/>
                <w:sz w:val="18"/>
                <w:u w:val="none"/>
              </w:rPr>
              <w:t>Prescriptions retained as required by the Drugs and Cosmetics Rules</w:t>
            </w:r>
          </w:p>
        </w:tc>
      </w:tr>
      <w:tr>
        <w:trPr>
          <w:cantSplit/>
        </w:trPr>
        <w:tc>
          <w:tcPr>
            <w:tcW w:type="dxa" w:w="765"/>
            <w:vAlign w:val="center"/>
          </w:tcPr>
          <w:p>
            <w:pPr>
              <w:spacing w:after="0" w:before="0" w:line="245" w:lineRule="auto"/>
            </w:pPr>
            <w:r>
              <w:rPr>
                <w:rFonts w:ascii="Calibri" w:hAnsi="Calibri"/>
                <w:b/>
                <w:color w:val="15325B"/>
                <w:sz w:val="18"/>
                <w:u w:val="none"/>
              </w:rPr>
              <w:t>15</w:t>
            </w:r>
          </w:p>
        </w:tc>
        <w:tc>
          <w:tcPr>
            <w:tcW w:type="dxa" w:w="3781"/>
            <w:vAlign w:val="center"/>
          </w:tcPr>
          <w:p>
            <w:pPr>
              <w:spacing w:after="0" w:before="0" w:line="245" w:lineRule="auto"/>
            </w:pPr>
            <w:r>
              <w:rPr>
                <w:rFonts w:ascii="Calibri" w:hAnsi="Calibri"/>
                <w:sz w:val="18"/>
                <w:u w:val="none"/>
              </w:rPr>
              <w:t>Spirit / alcohol (bonded store) register</w:t>
            </w:r>
          </w:p>
        </w:tc>
        <w:tc>
          <w:tcPr>
            <w:tcW w:type="dxa" w:w="5318"/>
            <w:vAlign w:val="center"/>
          </w:tcPr>
          <w:p>
            <w:pPr>
              <w:spacing w:after="0" w:before="0" w:line="245" w:lineRule="auto"/>
            </w:pPr>
            <w:r>
              <w:rPr>
                <w:rFonts w:ascii="Calibri" w:hAnsi="Calibri"/>
                <w:sz w:val="18"/>
                <w:u w:val="none"/>
              </w:rPr>
              <w:t>Excise-controlled receipt, issue and wastage of rectified spirit</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16</w:t>
            </w:r>
          </w:p>
        </w:tc>
        <w:tc>
          <w:tcPr>
            <w:tcW w:type="dxa" w:w="3781"/>
            <w:shd w:val="clear" w:color="auto" w:fill="F1F6FB"/>
            <w:vAlign w:val="center"/>
          </w:tcPr>
          <w:p>
            <w:pPr>
              <w:spacing w:after="0" w:before="0" w:line="245" w:lineRule="auto"/>
            </w:pPr>
            <w:r>
              <w:rPr>
                <w:rFonts w:ascii="Calibri" w:hAnsi="Calibri"/>
                <w:b/>
                <w:sz w:val="18"/>
                <w:u w:val="none"/>
              </w:rPr>
              <w:t>Expiry register / near-expiry statement</w:t>
            </w:r>
          </w:p>
        </w:tc>
        <w:tc>
          <w:tcPr>
            <w:tcW w:type="dxa" w:w="5318"/>
            <w:shd w:val="clear" w:color="auto" w:fill="F1F6FB"/>
            <w:vAlign w:val="center"/>
          </w:tcPr>
          <w:p>
            <w:pPr>
              <w:spacing w:after="0" w:before="0" w:line="245" w:lineRule="auto"/>
            </w:pPr>
            <w:r>
              <w:rPr>
                <w:rFonts w:ascii="Calibri" w:hAnsi="Calibri"/>
                <w:sz w:val="18"/>
                <w:u w:val="none"/>
              </w:rPr>
              <w:t>Items expiring in the next 3–6 months, for redistribution or return to supplier</w:t>
            </w:r>
          </w:p>
        </w:tc>
      </w:tr>
      <w:tr>
        <w:trPr>
          <w:cantSplit/>
        </w:trPr>
        <w:tc>
          <w:tcPr>
            <w:tcW w:type="dxa" w:w="765"/>
            <w:vAlign w:val="center"/>
          </w:tcPr>
          <w:p>
            <w:pPr>
              <w:spacing w:after="0" w:before="0" w:line="245" w:lineRule="auto"/>
            </w:pPr>
            <w:r>
              <w:rPr>
                <w:rFonts w:ascii="Calibri" w:hAnsi="Calibri"/>
                <w:b/>
                <w:color w:val="15325B"/>
                <w:sz w:val="18"/>
                <w:u w:val="none"/>
              </w:rPr>
              <w:t>17</w:t>
            </w:r>
          </w:p>
        </w:tc>
        <w:tc>
          <w:tcPr>
            <w:tcW w:type="dxa" w:w="3781"/>
            <w:vAlign w:val="center"/>
          </w:tcPr>
          <w:p>
            <w:pPr>
              <w:spacing w:after="0" w:before="0" w:line="245" w:lineRule="auto"/>
            </w:pPr>
            <w:r>
              <w:rPr>
                <w:rFonts w:ascii="Calibri" w:hAnsi="Calibri"/>
                <w:b/>
                <w:sz w:val="18"/>
                <w:u w:val="none"/>
              </w:rPr>
              <w:t>Breakage, damage and loss register</w:t>
            </w:r>
          </w:p>
        </w:tc>
        <w:tc>
          <w:tcPr>
            <w:tcW w:type="dxa" w:w="5318"/>
            <w:vAlign w:val="center"/>
          </w:tcPr>
          <w:p>
            <w:pPr>
              <w:spacing w:after="0" w:before="0" w:line="245" w:lineRule="auto"/>
            </w:pPr>
            <w:r>
              <w:rPr>
                <w:rFonts w:ascii="Calibri" w:hAnsi="Calibri"/>
                <w:sz w:val="18"/>
                <w:u w:val="none"/>
              </w:rPr>
              <w:t>Every breakage/loss with cause, value, sanction of write-off</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18</w:t>
            </w:r>
          </w:p>
        </w:tc>
        <w:tc>
          <w:tcPr>
            <w:tcW w:type="dxa" w:w="3781"/>
            <w:shd w:val="clear" w:color="auto" w:fill="F1F6FB"/>
            <w:vAlign w:val="center"/>
          </w:tcPr>
          <w:p>
            <w:pPr>
              <w:spacing w:after="0" w:before="0" w:line="245" w:lineRule="auto"/>
            </w:pPr>
            <w:r>
              <w:rPr>
                <w:rFonts w:ascii="Calibri" w:hAnsi="Calibri"/>
                <w:b/>
                <w:sz w:val="18"/>
                <w:u w:val="none"/>
              </w:rPr>
              <w:t>Condemnation / disposal register</w:t>
            </w:r>
          </w:p>
        </w:tc>
        <w:tc>
          <w:tcPr>
            <w:tcW w:type="dxa" w:w="5318"/>
            <w:shd w:val="clear" w:color="auto" w:fill="F1F6FB"/>
            <w:vAlign w:val="center"/>
          </w:tcPr>
          <w:p>
            <w:pPr>
              <w:spacing w:after="0" w:before="0" w:line="245" w:lineRule="auto"/>
            </w:pPr>
            <w:r>
              <w:rPr>
                <w:rFonts w:ascii="Calibri" w:hAnsi="Calibri"/>
                <w:sz w:val="18"/>
                <w:u w:val="none"/>
              </w:rPr>
              <w:t>Items condemned, board proceedings, mode and date of disposal</w:t>
            </w:r>
          </w:p>
        </w:tc>
      </w:tr>
      <w:tr>
        <w:trPr>
          <w:cantSplit/>
        </w:trPr>
        <w:tc>
          <w:tcPr>
            <w:tcW w:type="dxa" w:w="765"/>
            <w:vAlign w:val="center"/>
          </w:tcPr>
          <w:p>
            <w:pPr>
              <w:spacing w:after="0" w:before="0" w:line="245" w:lineRule="auto"/>
            </w:pPr>
            <w:r>
              <w:rPr>
                <w:rFonts w:ascii="Calibri" w:hAnsi="Calibri"/>
                <w:b/>
                <w:color w:val="15325B"/>
                <w:sz w:val="18"/>
                <w:u w:val="none"/>
              </w:rPr>
              <w:t>19</w:t>
            </w:r>
          </w:p>
        </w:tc>
        <w:tc>
          <w:tcPr>
            <w:tcW w:type="dxa" w:w="3781"/>
            <w:vAlign w:val="center"/>
          </w:tcPr>
          <w:p>
            <w:pPr>
              <w:spacing w:after="0" w:before="0" w:line="245" w:lineRule="auto"/>
            </w:pPr>
            <w:r>
              <w:rPr>
                <w:rFonts w:ascii="Calibri" w:hAnsi="Calibri"/>
                <w:sz w:val="18"/>
                <w:u w:val="none"/>
              </w:rPr>
              <w:t>Stock verification register &amp; discrepancy statement</w:t>
            </w:r>
          </w:p>
        </w:tc>
        <w:tc>
          <w:tcPr>
            <w:tcW w:type="dxa" w:w="5318"/>
            <w:vAlign w:val="center"/>
          </w:tcPr>
          <w:p>
            <w:pPr>
              <w:spacing w:after="0" w:before="0" w:line="245" w:lineRule="auto"/>
            </w:pPr>
            <w:r>
              <w:rPr>
                <w:rFonts w:ascii="Calibri" w:hAnsi="Calibri"/>
                <w:sz w:val="18"/>
                <w:u w:val="none"/>
              </w:rPr>
              <w:t>Date of verification, book balance, ground balance, shortage/excess, action taken</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20</w:t>
            </w:r>
          </w:p>
        </w:tc>
        <w:tc>
          <w:tcPr>
            <w:tcW w:type="dxa" w:w="3781"/>
            <w:shd w:val="clear" w:color="auto" w:fill="F1F6FB"/>
            <w:vAlign w:val="center"/>
          </w:tcPr>
          <w:p>
            <w:pPr>
              <w:spacing w:after="0" w:before="0" w:line="245" w:lineRule="auto"/>
            </w:pPr>
            <w:r>
              <w:rPr>
                <w:rFonts w:ascii="Calibri" w:hAnsi="Calibri"/>
                <w:b/>
                <w:sz w:val="18"/>
                <w:u w:val="none"/>
              </w:rPr>
              <w:t>Temperature and humidity record (log)</w:t>
            </w:r>
          </w:p>
        </w:tc>
        <w:tc>
          <w:tcPr>
            <w:tcW w:type="dxa" w:w="5318"/>
            <w:shd w:val="clear" w:color="auto" w:fill="F1F6FB"/>
            <w:vAlign w:val="center"/>
          </w:tcPr>
          <w:p>
            <w:pPr>
              <w:spacing w:after="0" w:before="0" w:line="245" w:lineRule="auto"/>
            </w:pPr>
            <w:r>
              <w:rPr>
                <w:rFonts w:ascii="Calibri" w:hAnsi="Calibri"/>
                <w:sz w:val="18"/>
                <w:u w:val="none"/>
              </w:rPr>
              <w:t>Twice-daily readings of store, refrigerator, ILR and deep freezer</w:t>
            </w:r>
          </w:p>
        </w:tc>
      </w:tr>
      <w:tr>
        <w:trPr>
          <w:cantSplit/>
        </w:trPr>
        <w:tc>
          <w:tcPr>
            <w:tcW w:type="dxa" w:w="765"/>
            <w:vAlign w:val="center"/>
          </w:tcPr>
          <w:p>
            <w:pPr>
              <w:spacing w:after="0" w:before="0" w:line="245" w:lineRule="auto"/>
            </w:pPr>
            <w:r>
              <w:rPr>
                <w:rFonts w:ascii="Calibri" w:hAnsi="Calibri"/>
                <w:b/>
                <w:color w:val="15325B"/>
                <w:sz w:val="18"/>
                <w:u w:val="none"/>
              </w:rPr>
              <w:t>21</w:t>
            </w:r>
          </w:p>
        </w:tc>
        <w:tc>
          <w:tcPr>
            <w:tcW w:type="dxa" w:w="3781"/>
            <w:vAlign w:val="center"/>
          </w:tcPr>
          <w:p>
            <w:pPr>
              <w:spacing w:after="0" w:before="0" w:line="245" w:lineRule="auto"/>
            </w:pPr>
            <w:r>
              <w:rPr>
                <w:rFonts w:ascii="Calibri" w:hAnsi="Calibri"/>
                <w:sz w:val="18"/>
                <w:u w:val="none"/>
              </w:rPr>
              <w:t>Refrigerator/ILR maintenance &amp; breakdown register</w:t>
            </w:r>
          </w:p>
        </w:tc>
        <w:tc>
          <w:tcPr>
            <w:tcW w:type="dxa" w:w="5318"/>
            <w:vAlign w:val="center"/>
          </w:tcPr>
          <w:p>
            <w:pPr>
              <w:spacing w:after="0" w:before="0" w:line="245" w:lineRule="auto"/>
            </w:pPr>
            <w:r>
              <w:rPr>
                <w:rFonts w:ascii="Calibri" w:hAnsi="Calibri"/>
                <w:sz w:val="18"/>
                <w:u w:val="none"/>
              </w:rPr>
              <w:t>Defrosting, servicing, power failure, action taken</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22</w:t>
            </w:r>
          </w:p>
        </w:tc>
        <w:tc>
          <w:tcPr>
            <w:tcW w:type="dxa" w:w="3781"/>
            <w:shd w:val="clear" w:color="auto" w:fill="F1F6FB"/>
            <w:vAlign w:val="center"/>
          </w:tcPr>
          <w:p>
            <w:pPr>
              <w:spacing w:after="0" w:before="0" w:line="245" w:lineRule="auto"/>
            </w:pPr>
            <w:r>
              <w:rPr>
                <w:rFonts w:ascii="Calibri" w:hAnsi="Calibri"/>
                <w:sz w:val="18"/>
                <w:u w:val="none"/>
              </w:rPr>
              <w:t>Bin location index / location register</w:t>
            </w:r>
          </w:p>
        </w:tc>
        <w:tc>
          <w:tcPr>
            <w:tcW w:type="dxa" w:w="5318"/>
            <w:shd w:val="clear" w:color="auto" w:fill="F1F6FB"/>
            <w:vAlign w:val="center"/>
          </w:tcPr>
          <w:p>
            <w:pPr>
              <w:spacing w:after="0" w:before="0" w:line="245" w:lineRule="auto"/>
            </w:pPr>
            <w:r>
              <w:rPr>
                <w:rFonts w:ascii="Calibri" w:hAnsi="Calibri"/>
                <w:sz w:val="18"/>
                <w:u w:val="none"/>
              </w:rPr>
              <w:t>Code number → rack/shelf/bin address, for instant retrieval</w:t>
            </w:r>
          </w:p>
        </w:tc>
      </w:tr>
      <w:tr>
        <w:trPr>
          <w:cantSplit/>
        </w:trPr>
        <w:tc>
          <w:tcPr>
            <w:tcW w:type="dxa" w:w="765"/>
            <w:vAlign w:val="center"/>
          </w:tcPr>
          <w:p>
            <w:pPr>
              <w:spacing w:after="0" w:before="0" w:line="245" w:lineRule="auto"/>
            </w:pPr>
            <w:r>
              <w:rPr>
                <w:rFonts w:ascii="Calibri" w:hAnsi="Calibri"/>
                <w:b/>
                <w:color w:val="15325B"/>
                <w:sz w:val="18"/>
                <w:u w:val="none"/>
              </w:rPr>
              <w:t>23</w:t>
            </w:r>
          </w:p>
        </w:tc>
        <w:tc>
          <w:tcPr>
            <w:tcW w:type="dxa" w:w="3781"/>
            <w:vAlign w:val="center"/>
          </w:tcPr>
          <w:p>
            <w:pPr>
              <w:spacing w:after="0" w:before="0" w:line="245" w:lineRule="auto"/>
            </w:pPr>
            <w:r>
              <w:rPr>
                <w:rFonts w:ascii="Calibri" w:hAnsi="Calibri"/>
                <w:sz w:val="18"/>
                <w:u w:val="none"/>
              </w:rPr>
              <w:t>Gate pass book (returnable &amp; non-returnable)</w:t>
            </w:r>
          </w:p>
        </w:tc>
        <w:tc>
          <w:tcPr>
            <w:tcW w:type="dxa" w:w="5318"/>
            <w:vAlign w:val="center"/>
          </w:tcPr>
          <w:p>
            <w:pPr>
              <w:spacing w:after="0" w:before="0" w:line="245" w:lineRule="auto"/>
            </w:pPr>
            <w:r>
              <w:rPr>
                <w:rFonts w:ascii="Calibri" w:hAnsi="Calibri"/>
                <w:sz w:val="18"/>
                <w:u w:val="none"/>
              </w:rPr>
              <w:t>Authority for material to leave the premises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24</w:t>
            </w:r>
          </w:p>
        </w:tc>
        <w:tc>
          <w:tcPr>
            <w:tcW w:type="dxa" w:w="3781"/>
            <w:shd w:val="clear" w:color="auto" w:fill="F1F6FB"/>
            <w:vAlign w:val="center"/>
          </w:tcPr>
          <w:p>
            <w:pPr>
              <w:spacing w:after="0" w:before="0" w:line="245" w:lineRule="auto"/>
            </w:pPr>
            <w:r>
              <w:rPr>
                <w:rFonts w:ascii="Calibri" w:hAnsi="Calibri"/>
                <w:sz w:val="18"/>
                <w:u w:val="none"/>
              </w:rPr>
              <w:t>Material Return Note (MRN) file</w:t>
            </w:r>
          </w:p>
        </w:tc>
        <w:tc>
          <w:tcPr>
            <w:tcW w:type="dxa" w:w="5318"/>
            <w:shd w:val="clear" w:color="auto" w:fill="F1F6FB"/>
            <w:vAlign w:val="center"/>
          </w:tcPr>
          <w:p>
            <w:pPr>
              <w:spacing w:after="0" w:before="0" w:line="245" w:lineRule="auto"/>
            </w:pPr>
            <w:r>
              <w:rPr>
                <w:rFonts w:ascii="Calibri" w:hAnsi="Calibri"/>
                <w:sz w:val="18"/>
                <w:u w:val="none"/>
              </w:rPr>
              <w:t>Unused material returned by departments; rejected material returned to suppliers</w:t>
            </w:r>
          </w:p>
        </w:tc>
      </w:tr>
      <w:tr>
        <w:trPr>
          <w:cantSplit/>
        </w:trPr>
        <w:tc>
          <w:tcPr>
            <w:tcW w:type="dxa" w:w="765"/>
            <w:vAlign w:val="center"/>
          </w:tcPr>
          <w:p>
            <w:pPr>
              <w:spacing w:after="0" w:before="0" w:line="245" w:lineRule="auto"/>
            </w:pPr>
            <w:r>
              <w:rPr>
                <w:rFonts w:ascii="Calibri" w:hAnsi="Calibri"/>
                <w:b/>
                <w:color w:val="15325B"/>
                <w:sz w:val="18"/>
                <w:u w:val="none"/>
              </w:rPr>
              <w:t>25</w:t>
            </w:r>
          </w:p>
        </w:tc>
        <w:tc>
          <w:tcPr>
            <w:tcW w:type="dxa" w:w="3781"/>
            <w:vAlign w:val="center"/>
          </w:tcPr>
          <w:p>
            <w:pPr>
              <w:spacing w:after="0" w:before="0" w:line="245" w:lineRule="auto"/>
            </w:pPr>
            <w:r>
              <w:rPr>
                <w:rFonts w:ascii="Calibri" w:hAnsi="Calibri"/>
                <w:sz w:val="18"/>
                <w:u w:val="none"/>
              </w:rPr>
              <w:t>Transfer voucher file</w:t>
            </w:r>
          </w:p>
        </w:tc>
        <w:tc>
          <w:tcPr>
            <w:tcW w:type="dxa" w:w="5318"/>
            <w:vAlign w:val="center"/>
          </w:tcPr>
          <w:p>
            <w:pPr>
              <w:spacing w:after="0" w:before="0" w:line="245" w:lineRule="auto"/>
            </w:pPr>
            <w:r>
              <w:rPr>
                <w:rFonts w:ascii="Calibri" w:hAnsi="Calibri"/>
                <w:sz w:val="18"/>
                <w:u w:val="none"/>
              </w:rPr>
              <w:t>Inter-store / inter-institutional transfers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26</w:t>
            </w:r>
          </w:p>
        </w:tc>
        <w:tc>
          <w:tcPr>
            <w:tcW w:type="dxa" w:w="3781"/>
            <w:shd w:val="clear" w:color="auto" w:fill="F1F6FB"/>
            <w:vAlign w:val="center"/>
          </w:tcPr>
          <w:p>
            <w:pPr>
              <w:spacing w:after="0" w:before="0" w:line="245" w:lineRule="auto"/>
            </w:pPr>
            <w:r>
              <w:rPr>
                <w:rFonts w:ascii="Calibri" w:hAnsi="Calibri"/>
                <w:sz w:val="18"/>
                <w:u w:val="none"/>
              </w:rPr>
              <w:t>Priced stores ledger / valuation register</w:t>
            </w:r>
          </w:p>
        </w:tc>
        <w:tc>
          <w:tcPr>
            <w:tcW w:type="dxa" w:w="5318"/>
            <w:shd w:val="clear" w:color="auto" w:fill="F1F6FB"/>
            <w:vAlign w:val="center"/>
          </w:tcPr>
          <w:p>
            <w:pPr>
              <w:spacing w:after="0" w:before="0" w:line="245" w:lineRule="auto"/>
            </w:pPr>
            <w:r>
              <w:rPr>
                <w:rFonts w:ascii="Calibri" w:hAnsi="Calibri"/>
                <w:sz w:val="18"/>
                <w:u w:val="none"/>
              </w:rPr>
              <w:t>Value of receipts, issues and closing stock for accounts</w:t>
            </w:r>
          </w:p>
        </w:tc>
      </w:tr>
      <w:tr>
        <w:trPr>
          <w:cantSplit/>
        </w:trPr>
        <w:tc>
          <w:tcPr>
            <w:tcW w:type="dxa" w:w="765"/>
            <w:vAlign w:val="center"/>
          </w:tcPr>
          <w:p>
            <w:pPr>
              <w:spacing w:after="0" w:before="0" w:line="245" w:lineRule="auto"/>
            </w:pPr>
            <w:r>
              <w:rPr>
                <w:rFonts w:ascii="Calibri" w:hAnsi="Calibri"/>
                <w:b/>
                <w:color w:val="15325B"/>
                <w:sz w:val="18"/>
                <w:u w:val="none"/>
              </w:rPr>
              <w:t>27</w:t>
            </w:r>
          </w:p>
        </w:tc>
        <w:tc>
          <w:tcPr>
            <w:tcW w:type="dxa" w:w="3781"/>
            <w:vAlign w:val="center"/>
          </w:tcPr>
          <w:p>
            <w:pPr>
              <w:spacing w:after="0" w:before="0" w:line="245" w:lineRule="auto"/>
            </w:pPr>
            <w:r>
              <w:rPr>
                <w:rFonts w:ascii="Calibri" w:hAnsi="Calibri"/>
                <w:sz w:val="18"/>
                <w:u w:val="none"/>
              </w:rPr>
              <w:t>Bill register &amp; payment register</w:t>
            </w:r>
          </w:p>
        </w:tc>
        <w:tc>
          <w:tcPr>
            <w:tcW w:type="dxa" w:w="5318"/>
            <w:vAlign w:val="center"/>
          </w:tcPr>
          <w:p>
            <w:pPr>
              <w:spacing w:after="0" w:before="0" w:line="245" w:lineRule="auto"/>
            </w:pPr>
            <w:r>
              <w:rPr>
                <w:rFonts w:ascii="Calibri" w:hAnsi="Calibri"/>
                <w:sz w:val="18"/>
                <w:u w:val="none"/>
              </w:rPr>
              <w:t>Bills received, passed and paid</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28</w:t>
            </w:r>
          </w:p>
        </w:tc>
        <w:tc>
          <w:tcPr>
            <w:tcW w:type="dxa" w:w="3781"/>
            <w:shd w:val="clear" w:color="auto" w:fill="F1F6FB"/>
            <w:vAlign w:val="center"/>
          </w:tcPr>
          <w:p>
            <w:pPr>
              <w:spacing w:after="0" w:before="0" w:line="245" w:lineRule="auto"/>
            </w:pPr>
            <w:r>
              <w:rPr>
                <w:rFonts w:ascii="Calibri" w:hAnsi="Calibri"/>
                <w:sz w:val="18"/>
                <w:u w:val="none"/>
              </w:rPr>
              <w:t>Budget control (allotment vs expenditure) register</w:t>
            </w:r>
          </w:p>
        </w:tc>
        <w:tc>
          <w:tcPr>
            <w:tcW w:type="dxa" w:w="5318"/>
            <w:shd w:val="clear" w:color="auto" w:fill="F1F6FB"/>
            <w:vAlign w:val="center"/>
          </w:tcPr>
          <w:p>
            <w:pPr>
              <w:spacing w:after="0" w:before="0" w:line="245" w:lineRule="auto"/>
            </w:pPr>
            <w:r>
              <w:rPr>
                <w:rFonts w:ascii="Calibri" w:hAnsi="Calibri"/>
                <w:sz w:val="18"/>
                <w:u w:val="none"/>
              </w:rPr>
              <w:t>Head-wise funds, commitment and balance</w:t>
            </w:r>
          </w:p>
        </w:tc>
      </w:tr>
      <w:tr>
        <w:trPr>
          <w:cantSplit/>
        </w:trPr>
        <w:tc>
          <w:tcPr>
            <w:tcW w:type="dxa" w:w="765"/>
            <w:vAlign w:val="center"/>
          </w:tcPr>
          <w:p>
            <w:pPr>
              <w:spacing w:after="0" w:before="0" w:line="245" w:lineRule="auto"/>
            </w:pPr>
            <w:r>
              <w:rPr>
                <w:rFonts w:ascii="Calibri" w:hAnsi="Calibri"/>
                <w:b/>
                <w:color w:val="15325B"/>
                <w:sz w:val="18"/>
                <w:u w:val="none"/>
              </w:rPr>
              <w:t>29</w:t>
            </w:r>
          </w:p>
        </w:tc>
        <w:tc>
          <w:tcPr>
            <w:tcW w:type="dxa" w:w="3781"/>
            <w:vAlign w:val="center"/>
          </w:tcPr>
          <w:p>
            <w:pPr>
              <w:spacing w:after="0" w:before="0" w:line="245" w:lineRule="auto"/>
            </w:pPr>
            <w:r>
              <w:rPr>
                <w:rFonts w:ascii="Calibri" w:hAnsi="Calibri"/>
                <w:sz w:val="18"/>
                <w:u w:val="none"/>
              </w:rPr>
              <w:t>Licence and statutory documents file</w:t>
            </w:r>
          </w:p>
        </w:tc>
        <w:tc>
          <w:tcPr>
            <w:tcW w:type="dxa" w:w="5318"/>
            <w:vAlign w:val="center"/>
          </w:tcPr>
          <w:p>
            <w:pPr>
              <w:spacing w:after="0" w:before="0" w:line="245" w:lineRule="auto"/>
            </w:pPr>
            <w:r>
              <w:rPr>
                <w:rFonts w:ascii="Calibri" w:hAnsi="Calibri"/>
                <w:sz w:val="18"/>
                <w:u w:val="none"/>
              </w:rPr>
              <w:t>Drug licences, renewals, pharmacist registration, NDPS permits, AERB licence</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30</w:t>
            </w:r>
          </w:p>
        </w:tc>
        <w:tc>
          <w:tcPr>
            <w:tcW w:type="dxa" w:w="3781"/>
            <w:shd w:val="clear" w:color="auto" w:fill="F1F6FB"/>
            <w:vAlign w:val="center"/>
          </w:tcPr>
          <w:p>
            <w:pPr>
              <w:spacing w:after="0" w:before="0" w:line="245" w:lineRule="auto"/>
            </w:pPr>
            <w:r>
              <w:rPr>
                <w:rFonts w:ascii="Calibri" w:hAnsi="Calibri"/>
                <w:b/>
                <w:sz w:val="18"/>
                <w:u w:val="none"/>
              </w:rPr>
              <w:t>Drug alert / NSQ / recall register</w:t>
            </w:r>
          </w:p>
        </w:tc>
        <w:tc>
          <w:tcPr>
            <w:tcW w:type="dxa" w:w="5318"/>
            <w:shd w:val="clear" w:color="auto" w:fill="F1F6FB"/>
            <w:vAlign w:val="center"/>
          </w:tcPr>
          <w:p>
            <w:pPr>
              <w:spacing w:after="0" w:before="0" w:line="245" w:lineRule="auto"/>
            </w:pPr>
            <w:r>
              <w:rPr>
                <w:rFonts w:ascii="Calibri" w:hAnsi="Calibri"/>
                <w:sz w:val="18"/>
                <w:u w:val="none"/>
              </w:rPr>
              <w:t>Alerts received, batches held, action taken, report sent</w:t>
            </w:r>
          </w:p>
        </w:tc>
      </w:tr>
      <w:tr>
        <w:trPr>
          <w:cantSplit/>
        </w:trPr>
        <w:tc>
          <w:tcPr>
            <w:tcW w:type="dxa" w:w="765"/>
            <w:vAlign w:val="center"/>
          </w:tcPr>
          <w:p>
            <w:pPr>
              <w:spacing w:after="0" w:before="0" w:line="245" w:lineRule="auto"/>
            </w:pPr>
            <w:r>
              <w:rPr>
                <w:rFonts w:ascii="Calibri" w:hAnsi="Calibri"/>
                <w:b/>
                <w:color w:val="15325B"/>
                <w:sz w:val="18"/>
                <w:u w:val="none"/>
              </w:rPr>
              <w:t>31</w:t>
            </w:r>
          </w:p>
        </w:tc>
        <w:tc>
          <w:tcPr>
            <w:tcW w:type="dxa" w:w="3781"/>
            <w:vAlign w:val="center"/>
          </w:tcPr>
          <w:p>
            <w:pPr>
              <w:spacing w:after="0" w:before="0" w:line="245" w:lineRule="auto"/>
            </w:pPr>
            <w:r>
              <w:rPr>
                <w:rFonts w:ascii="Calibri" w:hAnsi="Calibri"/>
                <w:sz w:val="18"/>
                <w:u w:val="none"/>
              </w:rPr>
              <w:t>ADR (adverse drug reaction) &amp; complaint file</w:t>
            </w:r>
          </w:p>
        </w:tc>
        <w:tc>
          <w:tcPr>
            <w:tcW w:type="dxa" w:w="5318"/>
            <w:vAlign w:val="center"/>
          </w:tcPr>
          <w:p>
            <w:pPr>
              <w:spacing w:after="0" w:before="0" w:line="245" w:lineRule="auto"/>
            </w:pPr>
            <w:r>
              <w:rPr>
                <w:rFonts w:ascii="Calibri" w:hAnsi="Calibri"/>
                <w:sz w:val="18"/>
                <w:u w:val="none"/>
              </w:rPr>
              <w:t>Quality complaints from wards, forwarded to the manufacturer/authority</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32</w:t>
            </w:r>
          </w:p>
        </w:tc>
        <w:tc>
          <w:tcPr>
            <w:tcW w:type="dxa" w:w="3781"/>
            <w:shd w:val="clear" w:color="auto" w:fill="F1F6FB"/>
            <w:vAlign w:val="center"/>
          </w:tcPr>
          <w:p>
            <w:pPr>
              <w:spacing w:after="0" w:before="0" w:line="245" w:lineRule="auto"/>
            </w:pPr>
            <w:r>
              <w:rPr>
                <w:rFonts w:ascii="Calibri" w:hAnsi="Calibri"/>
                <w:sz w:val="18"/>
                <w:u w:val="none"/>
              </w:rPr>
              <w:t>Bio-medical waste register (yellow category)</w:t>
            </w:r>
          </w:p>
        </w:tc>
        <w:tc>
          <w:tcPr>
            <w:tcW w:type="dxa" w:w="5318"/>
            <w:shd w:val="clear" w:color="auto" w:fill="F1F6FB"/>
            <w:vAlign w:val="center"/>
          </w:tcPr>
          <w:p>
            <w:pPr>
              <w:spacing w:after="0" w:before="0" w:line="245" w:lineRule="auto"/>
            </w:pPr>
            <w:r>
              <w:rPr>
                <w:rFonts w:ascii="Calibri" w:hAnsi="Calibri"/>
                <w:sz w:val="18"/>
                <w:u w:val="none"/>
              </w:rPr>
              <w:t>Expired/discarded medicine and cytotoxic waste handed over, with dates &amp; quantities</w:t>
            </w:r>
          </w:p>
        </w:tc>
      </w:tr>
      <w:tr>
        <w:trPr>
          <w:cantSplit/>
        </w:trPr>
        <w:tc>
          <w:tcPr>
            <w:tcW w:type="dxa" w:w="765"/>
            <w:vAlign w:val="center"/>
          </w:tcPr>
          <w:p>
            <w:pPr>
              <w:spacing w:after="0" w:before="0" w:line="245" w:lineRule="auto"/>
            </w:pPr>
            <w:r>
              <w:rPr>
                <w:rFonts w:ascii="Calibri" w:hAnsi="Calibri"/>
                <w:b/>
                <w:color w:val="15325B"/>
                <w:sz w:val="18"/>
                <w:u w:val="none"/>
              </w:rPr>
              <w:t>33</w:t>
            </w:r>
          </w:p>
        </w:tc>
        <w:tc>
          <w:tcPr>
            <w:tcW w:type="dxa" w:w="3781"/>
            <w:vAlign w:val="center"/>
          </w:tcPr>
          <w:p>
            <w:pPr>
              <w:spacing w:after="0" w:before="0" w:line="245" w:lineRule="auto"/>
            </w:pPr>
            <w:r>
              <w:rPr>
                <w:rFonts w:ascii="Calibri" w:hAnsi="Calibri"/>
                <w:sz w:val="18"/>
                <w:u w:val="none"/>
              </w:rPr>
              <w:t>Free supply / donation / sample register</w:t>
            </w:r>
          </w:p>
        </w:tc>
        <w:tc>
          <w:tcPr>
            <w:tcW w:type="dxa" w:w="5318"/>
            <w:vAlign w:val="center"/>
          </w:tcPr>
          <w:p>
            <w:pPr>
              <w:spacing w:after="0" w:before="0" w:line="245" w:lineRule="auto"/>
            </w:pPr>
            <w:r>
              <w:rPr>
                <w:rFonts w:ascii="Calibri" w:hAnsi="Calibri"/>
                <w:sz w:val="18"/>
                <w:u w:val="none"/>
              </w:rPr>
              <w:t>Drugs received free, from donations or as samples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34</w:t>
            </w:r>
          </w:p>
        </w:tc>
        <w:tc>
          <w:tcPr>
            <w:tcW w:type="dxa" w:w="3781"/>
            <w:shd w:val="clear" w:color="auto" w:fill="F1F6FB"/>
            <w:vAlign w:val="center"/>
          </w:tcPr>
          <w:p>
            <w:pPr>
              <w:spacing w:after="0" w:before="0" w:line="245" w:lineRule="auto"/>
            </w:pPr>
            <w:r>
              <w:rPr>
                <w:rFonts w:ascii="Calibri" w:hAnsi="Calibri"/>
                <w:sz w:val="18"/>
                <w:u w:val="none"/>
              </w:rPr>
              <w:t>ABC / VED analysis file &amp; re-order level statement</w:t>
            </w:r>
          </w:p>
        </w:tc>
        <w:tc>
          <w:tcPr>
            <w:tcW w:type="dxa" w:w="5318"/>
            <w:shd w:val="clear" w:color="auto" w:fill="F1F6FB"/>
            <w:vAlign w:val="center"/>
          </w:tcPr>
          <w:p>
            <w:pPr>
              <w:spacing w:after="0" w:before="0" w:line="245" w:lineRule="auto"/>
            </w:pPr>
            <w:r>
              <w:rPr>
                <w:rFonts w:ascii="Calibri" w:hAnsi="Calibri"/>
                <w:sz w:val="18"/>
                <w:u w:val="none"/>
              </w:rPr>
              <w:t>Inventory control working papers</w:t>
            </w:r>
          </w:p>
        </w:tc>
      </w:tr>
      <w:tr>
        <w:trPr>
          <w:cantSplit/>
        </w:trPr>
        <w:tc>
          <w:tcPr>
            <w:tcW w:type="dxa" w:w="765"/>
            <w:vAlign w:val="center"/>
          </w:tcPr>
          <w:p>
            <w:pPr>
              <w:spacing w:after="0" w:before="0" w:line="245" w:lineRule="auto"/>
            </w:pPr>
            <w:r>
              <w:rPr>
                <w:rFonts w:ascii="Calibri" w:hAnsi="Calibri"/>
                <w:b/>
                <w:color w:val="15325B"/>
                <w:sz w:val="18"/>
                <w:u w:val="none"/>
              </w:rPr>
              <w:t>35</w:t>
            </w:r>
          </w:p>
        </w:tc>
        <w:tc>
          <w:tcPr>
            <w:tcW w:type="dxa" w:w="3781"/>
            <w:vAlign w:val="center"/>
          </w:tcPr>
          <w:p>
            <w:pPr>
              <w:spacing w:after="0" w:before="0" w:line="245" w:lineRule="auto"/>
            </w:pPr>
            <w:r>
              <w:rPr>
                <w:rFonts w:ascii="Calibri" w:hAnsi="Calibri"/>
                <w:sz w:val="18"/>
                <w:u w:val="none"/>
              </w:rPr>
              <w:t>Guard file of orders, circulars and SOPs</w:t>
            </w:r>
          </w:p>
        </w:tc>
        <w:tc>
          <w:tcPr>
            <w:tcW w:type="dxa" w:w="5318"/>
            <w:vAlign w:val="center"/>
          </w:tcPr>
          <w:p>
            <w:pPr>
              <w:spacing w:after="0" w:before="0" w:line="245" w:lineRule="auto"/>
            </w:pPr>
            <w:r>
              <w:rPr>
                <w:rFonts w:ascii="Calibri" w:hAnsi="Calibri"/>
                <w:sz w:val="18"/>
                <w:u w:val="none"/>
              </w:rPr>
              <w:t>Standing instructions, delegation of financial powers, price lists</w:t>
            </w:r>
          </w:p>
        </w:tc>
      </w:tr>
      <w:tr>
        <w:trPr>
          <w:cantSplit/>
        </w:trPr>
        <w:tc>
          <w:tcPr>
            <w:tcW w:type="dxa" w:w="765"/>
            <w:shd w:val="clear" w:color="auto" w:fill="F1F6FB"/>
            <w:vAlign w:val="center"/>
          </w:tcPr>
          <w:p>
            <w:pPr>
              <w:spacing w:after="0" w:before="0" w:line="245" w:lineRule="auto"/>
            </w:pPr>
            <w:r>
              <w:rPr>
                <w:rFonts w:ascii="Calibri" w:hAnsi="Calibri"/>
                <w:b/>
                <w:color w:val="15325B"/>
                <w:sz w:val="18"/>
                <w:u w:val="none"/>
              </w:rPr>
              <w:t>36</w:t>
            </w:r>
          </w:p>
        </w:tc>
        <w:tc>
          <w:tcPr>
            <w:tcW w:type="dxa" w:w="3781"/>
            <w:shd w:val="clear" w:color="auto" w:fill="F1F6FB"/>
            <w:vAlign w:val="center"/>
          </w:tcPr>
          <w:p>
            <w:pPr>
              <w:spacing w:after="0" w:before="0" w:line="245" w:lineRule="auto"/>
            </w:pPr>
            <w:r>
              <w:rPr>
                <w:rFonts w:ascii="Calibri" w:hAnsi="Calibri"/>
                <w:sz w:val="18"/>
                <w:u w:val="none"/>
              </w:rPr>
              <w:t>Visitor / inspection book</w:t>
            </w:r>
          </w:p>
        </w:tc>
        <w:tc>
          <w:tcPr>
            <w:tcW w:type="dxa" w:w="5318"/>
            <w:shd w:val="clear" w:color="auto" w:fill="F1F6FB"/>
            <w:vAlign w:val="center"/>
          </w:tcPr>
          <w:p>
            <w:pPr>
              <w:spacing w:after="0" w:before="0" w:line="245" w:lineRule="auto"/>
            </w:pPr>
            <w:r>
              <w:rPr>
                <w:rFonts w:ascii="Calibri" w:hAnsi="Calibri"/>
                <w:sz w:val="18"/>
                <w:u w:val="none"/>
              </w:rPr>
              <w:t>Inspections by drug inspector, audit, accreditation team and their remarks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MOST ASKED PAIRS</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Bin card</w:t>
            </w:r>
            <w:r>
              <w:rPr>
                <w:rFonts w:ascii="Calibri" w:hAnsi="Calibri"/>
                <w:sz w:val="20"/>
                <w:u w:val="none"/>
              </w:rPr>
              <w:t xml:space="preserve"> — kept </w:t>
            </w:r>
            <w:r>
              <w:rPr>
                <w:rFonts w:ascii="Calibri" w:hAnsi="Calibri"/>
                <w:i/>
                <w:sz w:val="20"/>
                <w:u w:val="none"/>
              </w:rPr>
              <w:t>with the material</w:t>
            </w:r>
            <w:r>
              <w:rPr>
                <w:rFonts w:ascii="Calibri" w:hAnsi="Calibri"/>
                <w:sz w:val="20"/>
                <w:u w:val="none"/>
              </w:rPr>
              <w:t xml:space="preserve">, shows </w:t>
            </w:r>
            <w:r>
              <w:rPr>
                <w:rFonts w:ascii="Calibri" w:hAnsi="Calibri"/>
                <w:b/>
                <w:sz w:val="20"/>
                <w:u w:val="none"/>
              </w:rPr>
              <w:t>quantity only</w:t>
            </w:r>
            <w:r>
              <w:rPr>
                <w:rFonts w:ascii="Calibri" w:hAnsi="Calibri"/>
                <w:sz w:val="20"/>
                <w:u w:val="none"/>
              </w:rPr>
              <w:t xml:space="preserve">, posted by the </w:t>
            </w:r>
            <w:r>
              <w:rPr>
                <w:rFonts w:ascii="Calibri" w:hAnsi="Calibri"/>
                <w:b/>
                <w:sz w:val="20"/>
                <w:u w:val="none"/>
              </w:rPr>
              <w:t>store keeper</w:t>
            </w:r>
            <w:r>
              <w:rPr>
                <w:rFonts w:ascii="Calibri" w:hAnsi="Calibri"/>
                <w:sz w:val="20"/>
                <w:u w:val="none"/>
              </w:rPr>
              <w:t xml:space="preserve">, </w:t>
            </w:r>
            <w:r>
              <w:rPr>
                <w:rFonts w:ascii="Calibri" w:hAnsi="Calibri"/>
                <w:i/>
                <w:sz w:val="20"/>
                <w:u w:val="none"/>
              </w:rPr>
              <w:t>at the time of each transaction</w:t>
            </w:r>
            <w:r>
              <w:rPr>
                <w:rFonts w:ascii="Calibri" w:hAnsi="Calibri"/>
                <w:sz w:val="20"/>
                <w:u w:val="none"/>
              </w:rPr>
              <w:t>.</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Stock ledger</w:t>
            </w:r>
            <w:r>
              <w:rPr>
                <w:rFonts w:ascii="Calibri" w:hAnsi="Calibri"/>
                <w:sz w:val="20"/>
                <w:u w:val="none"/>
              </w:rPr>
              <w:t xml:space="preserve"> — kept </w:t>
            </w:r>
            <w:r>
              <w:rPr>
                <w:rFonts w:ascii="Calibri" w:hAnsi="Calibri"/>
                <w:i/>
                <w:sz w:val="20"/>
                <w:u w:val="none"/>
              </w:rPr>
              <w:t>in the office</w:t>
            </w:r>
            <w:r>
              <w:rPr>
                <w:rFonts w:ascii="Calibri" w:hAnsi="Calibri"/>
                <w:sz w:val="20"/>
                <w:u w:val="none"/>
              </w:rPr>
              <w:t xml:space="preserve">, may show </w:t>
            </w:r>
            <w:r>
              <w:rPr>
                <w:rFonts w:ascii="Calibri" w:hAnsi="Calibri"/>
                <w:b/>
                <w:sz w:val="20"/>
                <w:u w:val="none"/>
              </w:rPr>
              <w:t>quantity and value</w:t>
            </w:r>
            <w:r>
              <w:rPr>
                <w:rFonts w:ascii="Calibri" w:hAnsi="Calibri"/>
                <w:sz w:val="20"/>
                <w:u w:val="none"/>
              </w:rPr>
              <w:t xml:space="preserve">, posted by the </w:t>
            </w:r>
            <w:r>
              <w:rPr>
                <w:rFonts w:ascii="Calibri" w:hAnsi="Calibri"/>
                <w:b/>
                <w:sz w:val="20"/>
                <w:u w:val="none"/>
              </w:rPr>
              <w:t>ledger clerk / accounts</w:t>
            </w:r>
            <w:r>
              <w:rPr>
                <w:rFonts w:ascii="Calibri" w:hAnsi="Calibri"/>
                <w:sz w:val="20"/>
                <w:u w:val="none"/>
              </w:rPr>
              <w:t>, from vouchers.</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Dead stock register</w:t>
            </w:r>
            <w:r>
              <w:rPr>
                <w:rFonts w:ascii="Calibri" w:hAnsi="Calibri"/>
                <w:sz w:val="20"/>
                <w:u w:val="none"/>
              </w:rPr>
              <w:t xml:space="preserve"> — for </w:t>
            </w:r>
            <w:r>
              <w:rPr>
                <w:rFonts w:ascii="Calibri" w:hAnsi="Calibri"/>
                <w:b/>
                <w:sz w:val="20"/>
                <w:u w:val="none"/>
              </w:rPr>
              <w:t>non-consumable</w:t>
            </w:r>
            <w:r>
              <w:rPr>
                <w:rFonts w:ascii="Calibri" w:hAnsi="Calibri"/>
                <w:sz w:val="20"/>
                <w:u w:val="none"/>
              </w:rPr>
              <w:t xml:space="preserve"> items (equipment, furniture); </w:t>
            </w:r>
            <w:r>
              <w:rPr>
                <w:rFonts w:ascii="Calibri" w:hAnsi="Calibri"/>
                <w:b/>
                <w:sz w:val="20"/>
                <w:u w:val="none"/>
              </w:rPr>
              <w:t>consumable register</w:t>
            </w:r>
            <w:r>
              <w:rPr>
                <w:rFonts w:ascii="Calibri" w:hAnsi="Calibri"/>
                <w:sz w:val="20"/>
                <w:u w:val="none"/>
              </w:rPr>
              <w:t xml:space="preserve"> — for drugs and dressings.</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4.4  </w:t>
      </w:r>
      <w:r>
        <w:rPr>
          <w:rFonts w:ascii="Calibri" w:hAnsi="Calibri"/>
          <w:b/>
          <w:color w:val="1F4E79"/>
          <w:sz w:val="26"/>
          <w:u w:val="none"/>
        </w:rPr>
        <w:t>Receipt Procedure in the Main Store</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Accepted material is transferred from the goods inward section </w:t>
      </w:r>
      <w:r>
        <w:rPr>
          <w:rFonts w:ascii="Calibri" w:hAnsi="Calibri"/>
          <w:b/>
          <w:sz w:val="21"/>
          <w:u w:val="none"/>
        </w:rPr>
        <w:t>with the GRN</w:t>
      </w:r>
      <w:r>
        <w:rPr>
          <w:rFonts w:ascii="Calibri" w:hAnsi="Calibri"/>
          <w:sz w:val="21"/>
          <w:u w:val="none"/>
        </w:rPr>
        <w:t xml:space="preserve"> (and the inspection/test report).</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The store keeper </w:t>
      </w:r>
      <w:r>
        <w:rPr>
          <w:rFonts w:ascii="Calibri" w:hAnsi="Calibri"/>
          <w:b/>
          <w:sz w:val="21"/>
          <w:u w:val="none"/>
        </w:rPr>
        <w:t>re-counts</w:t>
      </w:r>
      <w:r>
        <w:rPr>
          <w:rFonts w:ascii="Calibri" w:hAnsi="Calibri"/>
          <w:sz w:val="21"/>
          <w:u w:val="none"/>
        </w:rPr>
        <w:t xml:space="preserve"> the quantity handed over and signs the GRN as having taken the goods on charge.</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Bin/rack location</w:t>
      </w:r>
      <w:r>
        <w:rPr>
          <w:rFonts w:ascii="Calibri" w:hAnsi="Calibri"/>
          <w:sz w:val="21"/>
          <w:u w:val="none"/>
        </w:rPr>
        <w:t xml:space="preserve"> is allotted as per the code number; the item is placed with the </w:t>
      </w:r>
      <w:r>
        <w:rPr>
          <w:rFonts w:ascii="Calibri" w:hAnsi="Calibri"/>
          <w:b/>
          <w:sz w:val="21"/>
          <w:u w:val="none"/>
        </w:rPr>
        <w:t>label facing outward</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4  </w:t>
      </w:r>
      <w:r>
        <w:rPr>
          <w:rFonts w:ascii="Calibri" w:hAnsi="Calibri"/>
          <w:b/>
          <w:sz w:val="21"/>
          <w:u w:val="none"/>
        </w:rPr>
        <w:t>Bin card</w:t>
      </w:r>
      <w:r>
        <w:rPr>
          <w:rFonts w:ascii="Calibri" w:hAnsi="Calibri"/>
          <w:sz w:val="21"/>
          <w:u w:val="none"/>
        </w:rPr>
        <w:t xml:space="preserve"> is posted at once: date, GRN no., quantity received, new balance, batch and expiry.</w:t>
      </w:r>
    </w:p>
    <w:p>
      <w:pPr>
        <w:spacing w:after="40" w:line="252" w:lineRule="auto"/>
        <w:ind w:left="879" w:hanging="879"/>
      </w:pPr>
      <w:r>
        <w:rPr>
          <w:rFonts w:ascii="Calibri" w:hAnsi="Calibri"/>
          <w:b/>
          <w:color w:val="9B1B30"/>
          <w:sz w:val="20"/>
          <w:u w:val="none"/>
        </w:rPr>
        <w:t xml:space="preserve">Step 5  </w:t>
      </w:r>
      <w:r>
        <w:rPr>
          <w:rFonts w:ascii="Calibri" w:hAnsi="Calibri"/>
          <w:b/>
          <w:sz w:val="21"/>
          <w:u w:val="none"/>
        </w:rPr>
        <w:t>Stock ledger</w:t>
      </w:r>
      <w:r>
        <w:rPr>
          <w:rFonts w:ascii="Calibri" w:hAnsi="Calibri"/>
          <w:sz w:val="21"/>
          <w:u w:val="none"/>
        </w:rPr>
        <w:t xml:space="preserve"> is posted by the ledger clerk from the GRN, quoting GRN number and date.</w:t>
      </w:r>
    </w:p>
    <w:p>
      <w:pPr>
        <w:spacing w:after="40" w:line="252" w:lineRule="auto"/>
        <w:ind w:left="879" w:hanging="879"/>
      </w:pPr>
      <w:r>
        <w:rPr>
          <w:rFonts w:ascii="Calibri" w:hAnsi="Calibri"/>
          <w:b/>
          <w:color w:val="9B1B30"/>
          <w:sz w:val="20"/>
          <w:u w:val="none"/>
        </w:rPr>
        <w:t xml:space="preserve">Step 6  </w:t>
      </w:r>
      <w:r>
        <w:rPr>
          <w:rFonts w:ascii="Calibri" w:hAnsi="Calibri"/>
          <w:b/>
          <w:sz w:val="21"/>
          <w:u w:val="none"/>
        </w:rPr>
        <w:t>Batch &amp; expiry register</w:t>
      </w:r>
      <w:r>
        <w:rPr>
          <w:rFonts w:ascii="Calibri" w:hAnsi="Calibri"/>
          <w:sz w:val="21"/>
          <w:u w:val="none"/>
        </w:rPr>
        <w:t xml:space="preserve"> is posted; the expiry date is also written on the bin card and on the carton in bold marker.</w:t>
      </w:r>
    </w:p>
    <w:p>
      <w:pPr>
        <w:spacing w:after="40" w:line="252" w:lineRule="auto"/>
        <w:ind w:left="879" w:hanging="879"/>
      </w:pPr>
      <w:r>
        <w:rPr>
          <w:rFonts w:ascii="Calibri" w:hAnsi="Calibri"/>
          <w:b/>
          <w:color w:val="9B1B30"/>
          <w:sz w:val="20"/>
          <w:u w:val="none"/>
        </w:rPr>
        <w:t xml:space="preserve">Step 7  </w:t>
      </w:r>
      <w:r>
        <w:rPr>
          <w:rFonts w:ascii="Calibri" w:hAnsi="Calibri"/>
          <w:sz w:val="21"/>
          <w:u w:val="none"/>
        </w:rPr>
        <w:t xml:space="preserve">For narcotics, Schedule X and spirit — entry in the </w:t>
      </w:r>
      <w:r>
        <w:rPr>
          <w:rFonts w:ascii="Calibri" w:hAnsi="Calibri"/>
          <w:b/>
          <w:sz w:val="21"/>
          <w:u w:val="none"/>
        </w:rPr>
        <w:t>respective statutory register the same day</w:t>
      </w:r>
      <w:r>
        <w:rPr>
          <w:rFonts w:ascii="Calibri" w:hAnsi="Calibri"/>
          <w:sz w:val="21"/>
          <w:u w:val="none"/>
        </w:rPr>
        <w:t xml:space="preserve"> and immediate storage under double lock.</w:t>
      </w:r>
    </w:p>
    <w:p>
      <w:pPr>
        <w:spacing w:after="40" w:line="252" w:lineRule="auto"/>
        <w:ind w:left="879" w:hanging="879"/>
      </w:pPr>
      <w:r>
        <w:rPr>
          <w:rFonts w:ascii="Calibri" w:hAnsi="Calibri"/>
          <w:b/>
          <w:color w:val="9B1B30"/>
          <w:sz w:val="20"/>
          <w:u w:val="none"/>
        </w:rPr>
        <w:t xml:space="preserve">Step 8  </w:t>
      </w:r>
      <w:r>
        <w:rPr>
          <w:rFonts w:ascii="Calibri" w:hAnsi="Calibri"/>
          <w:sz w:val="21"/>
          <w:u w:val="none"/>
        </w:rPr>
        <w:t xml:space="preserve">Cold-chain items are placed in the ILR/refrigerator and the </w:t>
      </w:r>
      <w:r>
        <w:rPr>
          <w:rFonts w:ascii="Calibri" w:hAnsi="Calibri"/>
          <w:b/>
          <w:sz w:val="21"/>
          <w:u w:val="none"/>
        </w:rPr>
        <w:t>temperature log</w:t>
      </w:r>
      <w:r>
        <w:rPr>
          <w:rFonts w:ascii="Calibri" w:hAnsi="Calibri"/>
          <w:sz w:val="21"/>
          <w:u w:val="none"/>
        </w:rPr>
        <w:t xml:space="preserve"> noted.</w:t>
      </w:r>
    </w:p>
    <w:p>
      <w:pPr>
        <w:spacing w:after="40" w:line="252" w:lineRule="auto"/>
        <w:ind w:left="879" w:hanging="879"/>
      </w:pPr>
      <w:r>
        <w:rPr>
          <w:rFonts w:ascii="Calibri" w:hAnsi="Calibri"/>
          <w:b/>
          <w:color w:val="9B1B30"/>
          <w:sz w:val="20"/>
          <w:u w:val="none"/>
        </w:rPr>
        <w:t xml:space="preserve">Step 9  </w:t>
      </w:r>
      <w:r>
        <w:rPr>
          <w:rFonts w:ascii="Calibri" w:hAnsi="Calibri"/>
          <w:sz w:val="21"/>
          <w:u w:val="none"/>
        </w:rPr>
        <w:t xml:space="preserve">Where the new receipt is of a </w:t>
      </w:r>
      <w:r>
        <w:rPr>
          <w:rFonts w:ascii="Calibri" w:hAnsi="Calibri"/>
          <w:b/>
          <w:sz w:val="21"/>
          <w:u w:val="none"/>
        </w:rPr>
        <w:t>different batch</w:t>
      </w:r>
      <w:r>
        <w:rPr>
          <w:rFonts w:ascii="Calibri" w:hAnsi="Calibri"/>
          <w:sz w:val="21"/>
          <w:u w:val="none"/>
        </w:rPr>
        <w:t xml:space="preserve">, it is stacked </w:t>
      </w:r>
      <w:r>
        <w:rPr>
          <w:rFonts w:ascii="Calibri" w:hAnsi="Calibri"/>
          <w:b/>
          <w:sz w:val="21"/>
          <w:u w:val="none"/>
        </w:rPr>
        <w:t>behind</w:t>
      </w:r>
      <w:r>
        <w:rPr>
          <w:rFonts w:ascii="Calibri" w:hAnsi="Calibri"/>
          <w:sz w:val="21"/>
          <w:u w:val="none"/>
        </w:rPr>
        <w:t xml:space="preserve"> the existing stock so that the </w:t>
      </w:r>
      <w:r>
        <w:rPr>
          <w:rFonts w:ascii="Calibri" w:hAnsi="Calibri"/>
          <w:b/>
          <w:sz w:val="21"/>
          <w:u w:val="none"/>
        </w:rPr>
        <w:t>earlier-expiring stock is issued first (FEFO)</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10 </w:t>
      </w:r>
      <w:r>
        <w:rPr>
          <w:rFonts w:ascii="Calibri" w:hAnsi="Calibri"/>
          <w:sz w:val="21"/>
          <w:u w:val="none"/>
        </w:rPr>
        <w:t>The GRN is filed; the purchase section is informed to close the dues-in entry.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GOLDEN RULE  —  </w:t>
            </w:r>
            <w:r>
              <w:rPr>
                <w:rFonts w:ascii="Calibri" w:hAnsi="Calibri"/>
                <w:b/>
                <w:sz w:val="20"/>
                <w:u w:val="none"/>
              </w:rPr>
              <w:t>No material enters the store without a GRN, and no material leaves the store without an issue voucher.</w:t>
            </w:r>
            <w:r>
              <w:rPr>
                <w:rFonts w:ascii="Calibri" w:hAnsi="Calibri"/>
                <w:sz w:val="20"/>
                <w:u w:val="none"/>
              </w:rPr>
              <w:t xml:space="preserve"> Every figure in the stock ledger must be traceable to one of these two documents (or to a transfer voucher, MRN or write-off sanction).</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4.5  </w:t>
      </w:r>
      <w:r>
        <w:rPr>
          <w:rFonts w:ascii="Calibri" w:hAnsi="Calibri"/>
          <w:b/>
          <w:color w:val="1F4E79"/>
          <w:sz w:val="26"/>
          <w:u w:val="none"/>
        </w:rPr>
        <w:t>Storage Procedure in the Main Store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Store </w:t>
      </w:r>
      <w:r>
        <w:rPr>
          <w:rFonts w:ascii="Calibri" w:hAnsi="Calibri"/>
          <w:b/>
          <w:sz w:val="21"/>
          <w:u w:val="none"/>
        </w:rPr>
        <w:t>code-wise / group-wise</w:t>
      </w:r>
      <w:r>
        <w:rPr>
          <w:rFonts w:ascii="Calibri" w:hAnsi="Calibri"/>
          <w:sz w:val="21"/>
          <w:u w:val="none"/>
        </w:rPr>
        <w:t xml:space="preserve"> as per the classification adopted (see Chapters 5, 6 and 10).</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Observe the </w:t>
      </w:r>
      <w:r>
        <w:rPr>
          <w:rFonts w:ascii="Calibri" w:hAnsi="Calibri"/>
          <w:b/>
          <w:sz w:val="21"/>
          <w:u w:val="none"/>
        </w:rPr>
        <w:t>storage condition on the label</w:t>
      </w:r>
      <w:r>
        <w:rPr>
          <w:rFonts w:ascii="Calibri" w:hAnsi="Calibri"/>
          <w:sz w:val="21"/>
          <w:u w:val="none"/>
        </w:rPr>
        <w:t xml:space="preserve"> — cold place, cool place, room temperature, protect from light/moisture.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Follow </w:t>
      </w:r>
      <w:r>
        <w:rPr>
          <w:rFonts w:ascii="Calibri" w:hAnsi="Calibri"/>
          <w:b/>
          <w:sz w:val="21"/>
          <w:u w:val="none"/>
        </w:rPr>
        <w:t>FIFO</w:t>
      </w:r>
      <w:r>
        <w:rPr>
          <w:rFonts w:ascii="Calibri" w:hAnsi="Calibri"/>
          <w:sz w:val="21"/>
          <w:u w:val="none"/>
        </w:rPr>
        <w:t xml:space="preserve"> (first-in-first-out) and more correctly </w:t>
      </w:r>
      <w:r>
        <w:rPr>
          <w:rFonts w:ascii="Calibri" w:hAnsi="Calibri"/>
          <w:b/>
          <w:sz w:val="21"/>
          <w:u w:val="none"/>
        </w:rPr>
        <w:t>FEFO</w:t>
      </w:r>
      <w:r>
        <w:rPr>
          <w:rFonts w:ascii="Calibri" w:hAnsi="Calibri"/>
          <w:sz w:val="21"/>
          <w:u w:val="none"/>
        </w:rPr>
        <w:t xml:space="preserve"> (first-expiry-first-out).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Keep stock </w:t>
      </w:r>
      <w:r>
        <w:rPr>
          <w:rFonts w:ascii="Calibri" w:hAnsi="Calibri"/>
          <w:b/>
          <w:sz w:val="21"/>
          <w:u w:val="none"/>
        </w:rPr>
        <w:t>30 cm away from walls</w:t>
      </w:r>
      <w:r>
        <w:rPr>
          <w:rFonts w:ascii="Calibri" w:hAnsi="Calibri"/>
          <w:sz w:val="21"/>
          <w:u w:val="none"/>
        </w:rPr>
        <w:t xml:space="preserve"> and on </w:t>
      </w:r>
      <w:r>
        <w:rPr>
          <w:rFonts w:ascii="Calibri" w:hAnsi="Calibri"/>
          <w:b/>
          <w:sz w:val="21"/>
          <w:u w:val="none"/>
        </w:rPr>
        <w:t>pallets ~10 cm above the floor</w:t>
      </w:r>
      <w:r>
        <w:rPr>
          <w:rFonts w:ascii="Calibri" w:hAnsi="Calibri"/>
          <w:sz w:val="21"/>
          <w:u w:val="none"/>
        </w:rPr>
        <w:t>; never on the floor directly.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Heavy and bulky items (IV fluids, cylinders) at </w:t>
      </w:r>
      <w:r>
        <w:rPr>
          <w:rFonts w:ascii="Calibri" w:hAnsi="Calibri"/>
          <w:b/>
          <w:sz w:val="21"/>
          <w:u w:val="none"/>
        </w:rPr>
        <w:t>floor/lower shelf level</w:t>
      </w:r>
      <w:r>
        <w:rPr>
          <w:rFonts w:ascii="Calibri" w:hAnsi="Calibri"/>
          <w:sz w:val="21"/>
          <w:u w:val="none"/>
        </w:rPr>
        <w:t>, light items above.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Fast-moving items </w:t>
      </w:r>
      <w:r>
        <w:rPr>
          <w:rFonts w:ascii="Calibri" w:hAnsi="Calibri"/>
          <w:b/>
          <w:sz w:val="21"/>
          <w:u w:val="none"/>
        </w:rPr>
        <w:t>near the issue counter</w:t>
      </w:r>
      <w:r>
        <w:rPr>
          <w:rFonts w:ascii="Calibri" w:hAnsi="Calibri"/>
          <w:sz w:val="21"/>
          <w:u w:val="none"/>
        </w:rPr>
        <w:t>; slow-moving items at the far end.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Keep </w:t>
      </w:r>
      <w:r>
        <w:rPr>
          <w:rFonts w:ascii="Calibri" w:hAnsi="Calibri"/>
          <w:b/>
          <w:sz w:val="21"/>
          <w:u w:val="none"/>
        </w:rPr>
        <w:t>narcotics, Schedule X, spirit, inflammables, cytotoxics and radiopharmaceuticals in their designated secure areas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Never store </w:t>
      </w:r>
      <w:r>
        <w:rPr>
          <w:rFonts w:ascii="Calibri" w:hAnsi="Calibri"/>
          <w:b/>
          <w:sz w:val="21"/>
          <w:u w:val="none"/>
        </w:rPr>
        <w:t>look-alike / sound-alike (LASA)</w:t>
      </w:r>
      <w:r>
        <w:rPr>
          <w:rFonts w:ascii="Calibri" w:hAnsi="Calibri"/>
          <w:sz w:val="21"/>
          <w:u w:val="none"/>
        </w:rPr>
        <w:t xml:space="preserve"> drugs adjacent to each other; use LASA labels and separation.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Record </w:t>
      </w:r>
      <w:r>
        <w:rPr>
          <w:rFonts w:ascii="Calibri" w:hAnsi="Calibri"/>
          <w:b/>
          <w:sz w:val="21"/>
          <w:u w:val="none"/>
        </w:rPr>
        <w:t>temperature and humidity twice daily</w:t>
      </w:r>
      <w:r>
        <w:rPr>
          <w:rFonts w:ascii="Calibri" w:hAnsi="Calibri"/>
          <w:sz w:val="21"/>
          <w:u w:val="none"/>
        </w:rPr>
        <w:t>; maintain the cold-chain log for every refrigerator and ILR.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Keep the </w:t>
      </w:r>
      <w:r>
        <w:rPr>
          <w:rFonts w:ascii="Calibri" w:hAnsi="Calibri"/>
          <w:b/>
          <w:sz w:val="21"/>
          <w:u w:val="none"/>
        </w:rPr>
        <w:t>expiry date visible</w:t>
      </w:r>
      <w:r>
        <w:rPr>
          <w:rFonts w:ascii="Calibri" w:hAnsi="Calibri"/>
          <w:sz w:val="21"/>
          <w:u w:val="none"/>
        </w:rPr>
        <w:t>; mark near-expiry stock with a coloured sticker (traffic-light system).</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Maintain cleanliness, pest control and fire-safety equipment; keep aisles clear.</w:t>
      </w:r>
    </w:p>
    <w:p>
      <w:pPr>
        <w:pStyle w:val="Heading2"/>
        <w:pBdr>
          <w:bottom w:val="single" w:sz="8" w:space="2" w:color="DCE7F3"/>
        </w:pBdr>
      </w:pPr>
      <w:r>
        <w:rPr>
          <w:rFonts w:ascii="Calibri" w:hAnsi="Calibri"/>
          <w:b/>
          <w:color w:val="9B1B30"/>
          <w:sz w:val="26"/>
          <w:u w:val="none"/>
        </w:rPr>
        <w:t xml:space="preserve">4.6  </w:t>
      </w:r>
      <w:r>
        <w:rPr>
          <w:rFonts w:ascii="Calibri" w:hAnsi="Calibri"/>
          <w:b/>
          <w:color w:val="1F4E79"/>
          <w:sz w:val="26"/>
          <w:u w:val="none"/>
        </w:rPr>
        <w:t>Issue Procedure in the Main Store</w:t>
      </w:r>
    </w:p>
    <w:p>
      <w:pPr>
        <w:spacing w:after="40" w:line="252" w:lineRule="auto"/>
        <w:ind w:left="879" w:hanging="879"/>
      </w:pPr>
      <w:r>
        <w:rPr>
          <w:rFonts w:ascii="Calibri" w:hAnsi="Calibri"/>
          <w:b/>
          <w:color w:val="9B1B30"/>
          <w:sz w:val="20"/>
          <w:u w:val="none"/>
        </w:rPr>
        <w:t xml:space="preserve">Step 1  </w:t>
      </w:r>
      <w:r>
        <w:rPr>
          <w:rFonts w:ascii="Calibri" w:hAnsi="Calibri"/>
          <w:b/>
          <w:sz w:val="21"/>
          <w:u w:val="none"/>
        </w:rPr>
        <w:t>Receipt of indent</w:t>
      </w:r>
      <w:r>
        <w:rPr>
          <w:rFonts w:ascii="Calibri" w:hAnsi="Calibri"/>
          <w:sz w:val="21"/>
          <w:u w:val="none"/>
        </w:rPr>
        <w:t xml:space="preserve"> from the ward/department/sub-store on the prescribed form, signed by the </w:t>
      </w:r>
      <w:r>
        <w:rPr>
          <w:rFonts w:ascii="Calibri" w:hAnsi="Calibri"/>
          <w:b/>
          <w:sz w:val="21"/>
          <w:u w:val="none"/>
        </w:rPr>
        <w:t>authorised indenting officer</w:t>
      </w:r>
      <w:r>
        <w:rPr>
          <w:rFonts w:ascii="Calibri" w:hAnsi="Calibri"/>
          <w:sz w:val="21"/>
          <w:u w:val="none"/>
        </w:rPr>
        <w:t xml:space="preserve"> within his delegated powers.</w:t>
      </w:r>
    </w:p>
    <w:p>
      <w:pPr>
        <w:spacing w:after="40" w:line="252" w:lineRule="auto"/>
        <w:ind w:left="879" w:hanging="879"/>
      </w:pPr>
      <w:r>
        <w:rPr>
          <w:rFonts w:ascii="Calibri" w:hAnsi="Calibri"/>
          <w:b/>
          <w:color w:val="9B1B30"/>
          <w:sz w:val="20"/>
          <w:u w:val="none"/>
        </w:rPr>
        <w:t xml:space="preserve">Step 2  </w:t>
      </w:r>
      <w:r>
        <w:rPr>
          <w:rFonts w:ascii="Calibri" w:hAnsi="Calibri"/>
          <w:b/>
          <w:sz w:val="21"/>
          <w:u w:val="none"/>
        </w:rPr>
        <w:t>Scrutiny of the indent</w:t>
      </w:r>
      <w:r>
        <w:rPr>
          <w:rFonts w:ascii="Calibri" w:hAnsi="Calibri"/>
          <w:sz w:val="21"/>
          <w:u w:val="none"/>
        </w:rPr>
        <w:t xml:space="preserve"> — is the item stocked? is the quantity reasonable in relation to the previous issue and the patient load? is the indent within the imprest scale? is stock available?</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Entry in the indent register</w:t>
      </w:r>
      <w:r>
        <w:rPr>
          <w:rFonts w:ascii="Calibri" w:hAnsi="Calibri"/>
          <w:sz w:val="21"/>
          <w:u w:val="none"/>
        </w:rPr>
        <w:t xml:space="preserve"> with a serial number and date.</w:t>
      </w:r>
    </w:p>
    <w:p>
      <w:pPr>
        <w:spacing w:after="40" w:line="252" w:lineRule="auto"/>
        <w:ind w:left="879" w:hanging="879"/>
      </w:pPr>
      <w:r>
        <w:rPr>
          <w:rFonts w:ascii="Calibri" w:hAnsi="Calibri"/>
          <w:b/>
          <w:color w:val="9B1B30"/>
          <w:sz w:val="20"/>
          <w:u w:val="none"/>
        </w:rPr>
        <w:t xml:space="preserve">Step 4  </w:t>
      </w:r>
      <w:r>
        <w:rPr>
          <w:rFonts w:ascii="Calibri" w:hAnsi="Calibri"/>
          <w:b/>
          <w:sz w:val="21"/>
          <w:u w:val="none"/>
        </w:rPr>
        <w:t>Approval / sanction</w:t>
      </w:r>
      <w:r>
        <w:rPr>
          <w:rFonts w:ascii="Calibri" w:hAnsi="Calibri"/>
          <w:sz w:val="21"/>
          <w:u w:val="none"/>
        </w:rPr>
        <w:t xml:space="preserve"> by the store officer; quantity may be reduced (“cut”) and the reason recorded.</w:t>
      </w:r>
    </w:p>
    <w:p>
      <w:pPr>
        <w:spacing w:after="40" w:line="252" w:lineRule="auto"/>
        <w:ind w:left="879" w:hanging="879"/>
      </w:pPr>
      <w:r>
        <w:rPr>
          <w:rFonts w:ascii="Calibri" w:hAnsi="Calibri"/>
          <w:b/>
          <w:color w:val="9B1B30"/>
          <w:sz w:val="20"/>
          <w:u w:val="none"/>
        </w:rPr>
        <w:t xml:space="preserve">Step 5  </w:t>
      </w:r>
      <w:r>
        <w:rPr>
          <w:rFonts w:ascii="Calibri" w:hAnsi="Calibri"/>
          <w:b/>
          <w:sz w:val="21"/>
          <w:u w:val="none"/>
        </w:rPr>
        <w:t>Preparation of the issue voucher</w:t>
      </w:r>
      <w:r>
        <w:rPr>
          <w:rFonts w:ascii="Calibri" w:hAnsi="Calibri"/>
          <w:sz w:val="21"/>
          <w:u w:val="none"/>
        </w:rPr>
        <w:t xml:space="preserve"> (issue slip / material issue note) showing item, code, batch, expiry, quantity issued and balance.</w:t>
      </w:r>
    </w:p>
    <w:p>
      <w:pPr>
        <w:spacing w:after="40" w:line="252" w:lineRule="auto"/>
        <w:ind w:left="879" w:hanging="879"/>
      </w:pPr>
      <w:r>
        <w:rPr>
          <w:rFonts w:ascii="Calibri" w:hAnsi="Calibri"/>
          <w:b/>
          <w:color w:val="9B1B30"/>
          <w:sz w:val="20"/>
          <w:u w:val="none"/>
        </w:rPr>
        <w:t xml:space="preserve">Step 6  </w:t>
      </w:r>
      <w:r>
        <w:rPr>
          <w:rFonts w:ascii="Calibri" w:hAnsi="Calibri"/>
          <w:b/>
          <w:sz w:val="21"/>
          <w:u w:val="none"/>
        </w:rPr>
        <w:t>Physical picking of stock on FEFO basis</w:t>
      </w:r>
      <w:r>
        <w:rPr>
          <w:rFonts w:ascii="Calibri" w:hAnsi="Calibri"/>
          <w:sz w:val="21"/>
          <w:u w:val="none"/>
        </w:rPr>
        <w:t xml:space="preserve"> — the batch expiring earliest is issued first; batch and expiry are written on the voucher.</w:t>
      </w:r>
    </w:p>
    <w:p>
      <w:pPr>
        <w:spacing w:after="40" w:line="252" w:lineRule="auto"/>
        <w:ind w:left="879" w:hanging="879"/>
      </w:pPr>
      <w:r>
        <w:rPr>
          <w:rFonts w:ascii="Calibri" w:hAnsi="Calibri"/>
          <w:b/>
          <w:color w:val="9B1B30"/>
          <w:sz w:val="20"/>
          <w:u w:val="none"/>
        </w:rPr>
        <w:t xml:space="preserve">Step 7  </w:t>
      </w:r>
      <w:r>
        <w:rPr>
          <w:rFonts w:ascii="Calibri" w:hAnsi="Calibri"/>
          <w:b/>
          <w:sz w:val="21"/>
          <w:u w:val="none"/>
        </w:rPr>
        <w:t>Handing over</w:t>
      </w:r>
      <w:r>
        <w:rPr>
          <w:rFonts w:ascii="Calibri" w:hAnsi="Calibri"/>
          <w:sz w:val="21"/>
          <w:u w:val="none"/>
        </w:rPr>
        <w:t xml:space="preserve"> to the authorised messenger/representative, who </w:t>
      </w:r>
      <w:r>
        <w:rPr>
          <w:rFonts w:ascii="Calibri" w:hAnsi="Calibri"/>
          <w:b/>
          <w:sz w:val="21"/>
          <w:u w:val="none"/>
        </w:rPr>
        <w:t>signs the issue voucher/register in token of receipt</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8  </w:t>
      </w:r>
      <w:r>
        <w:rPr>
          <w:rFonts w:ascii="Calibri" w:hAnsi="Calibri"/>
          <w:b/>
          <w:sz w:val="21"/>
          <w:u w:val="none"/>
        </w:rPr>
        <w:t>Posting of records</w:t>
      </w:r>
      <w:r>
        <w:rPr>
          <w:rFonts w:ascii="Calibri" w:hAnsi="Calibri"/>
          <w:sz w:val="21"/>
          <w:u w:val="none"/>
        </w:rPr>
        <w:t>: bin card (quantity issued and new balance), stock ledger, batch &amp; expiry register, departmental/ward ledger, daily consumption register; narcotics also in the NDPS register.</w:t>
      </w:r>
    </w:p>
    <w:p>
      <w:pPr>
        <w:spacing w:after="40" w:line="252" w:lineRule="auto"/>
        <w:ind w:left="879" w:hanging="879"/>
      </w:pPr>
      <w:r>
        <w:rPr>
          <w:rFonts w:ascii="Calibri" w:hAnsi="Calibri"/>
          <w:b/>
          <w:color w:val="9B1B30"/>
          <w:sz w:val="20"/>
          <w:u w:val="none"/>
        </w:rPr>
        <w:t xml:space="preserve">Step 9  </w:t>
      </w:r>
      <w:r>
        <w:rPr>
          <w:rFonts w:ascii="Calibri" w:hAnsi="Calibri"/>
          <w:b/>
          <w:sz w:val="21"/>
          <w:u w:val="none"/>
        </w:rPr>
        <w:t>Closing balance checked</w:t>
      </w:r>
      <w:r>
        <w:rPr>
          <w:rFonts w:ascii="Calibri" w:hAnsi="Calibri"/>
          <w:sz w:val="21"/>
          <w:u w:val="none"/>
        </w:rPr>
        <w:t xml:space="preserve"> against the bin card; if the balance has fallen to the </w:t>
      </w:r>
      <w:r>
        <w:rPr>
          <w:rFonts w:ascii="Calibri" w:hAnsi="Calibri"/>
          <w:b/>
          <w:sz w:val="21"/>
          <w:u w:val="none"/>
        </w:rPr>
        <w:t>re-order level</w:t>
      </w:r>
      <w:r>
        <w:rPr>
          <w:rFonts w:ascii="Calibri" w:hAnsi="Calibri"/>
          <w:sz w:val="21"/>
          <w:u w:val="none"/>
        </w:rPr>
        <w:t>, an indent is initiated on the purchase section.</w:t>
      </w:r>
    </w:p>
    <w:p>
      <w:pPr>
        <w:spacing w:after="40" w:line="252" w:lineRule="auto"/>
        <w:ind w:left="879" w:hanging="879"/>
      </w:pPr>
      <w:r>
        <w:rPr>
          <w:rFonts w:ascii="Calibri" w:hAnsi="Calibri"/>
          <w:b/>
          <w:color w:val="9B1B30"/>
          <w:sz w:val="20"/>
          <w:u w:val="none"/>
        </w:rPr>
        <w:t xml:space="preserve">Step 10 </w:t>
      </w:r>
      <w:r>
        <w:rPr>
          <w:rFonts w:ascii="Calibri" w:hAnsi="Calibri"/>
          <w:b/>
          <w:sz w:val="21"/>
          <w:u w:val="none"/>
        </w:rPr>
        <w:t>Filing</w:t>
      </w:r>
      <w:r>
        <w:rPr>
          <w:rFonts w:ascii="Calibri" w:hAnsi="Calibri"/>
          <w:sz w:val="21"/>
          <w:u w:val="none"/>
        </w:rPr>
        <w:t xml:space="preserve"> of the indent and issue voucher; preparation of the monthly consumption and expenditure statement.</w:t>
      </w:r>
    </w:p>
    <w:p>
      <w:pPr>
        <w:spacing w:before="60" w:after="100" w:line="324" w:lineRule="auto"/>
        <w:jc w:val="center"/>
      </w:pPr>
      <w:r>
        <w:rPr>
          <w:rFonts w:ascii="Calibri" w:hAnsi="Calibri"/>
          <w:b/>
          <w:color w:val="15325B"/>
          <w:sz w:val="19"/>
          <w:shd w:val="clear" w:color="auto" w:fill="DCE7F3"/>
        </w:rPr>
        <w:t xml:space="preserve"> Indent received </w:t>
      </w:r>
      <w:r>
        <w:rPr>
          <w:rFonts w:ascii="Calibri" w:hAnsi="Calibri"/>
          <w:b/>
          <w:color w:val="9B1B30"/>
          <w:sz w:val="19"/>
          <w:u w:val="none"/>
        </w:rPr>
        <w:t xml:space="preserve">  ➤  </w:t>
      </w:r>
      <w:r>
        <w:rPr>
          <w:rFonts w:ascii="Calibri" w:hAnsi="Calibri"/>
          <w:b/>
          <w:color w:val="15325B"/>
          <w:sz w:val="19"/>
          <w:shd w:val="clear" w:color="auto" w:fill="DCE7F3"/>
        </w:rPr>
        <w:t xml:space="preserve"> Scrutiny &amp; sanction </w:t>
      </w:r>
      <w:r>
        <w:rPr>
          <w:rFonts w:ascii="Calibri" w:hAnsi="Calibri"/>
          <w:b/>
          <w:color w:val="9B1B30"/>
          <w:sz w:val="19"/>
          <w:u w:val="none"/>
        </w:rPr>
        <w:t xml:space="preserve">  ➤  </w:t>
      </w:r>
      <w:r>
        <w:rPr>
          <w:rFonts w:ascii="Calibri" w:hAnsi="Calibri"/>
          <w:b/>
          <w:color w:val="15325B"/>
          <w:sz w:val="19"/>
          <w:shd w:val="clear" w:color="auto" w:fill="DCE7F3"/>
        </w:rPr>
        <w:t xml:space="preserve"> Issue voucher </w:t>
      </w:r>
      <w:r>
        <w:rPr>
          <w:rFonts w:ascii="Calibri" w:hAnsi="Calibri"/>
          <w:b/>
          <w:color w:val="9B1B30"/>
          <w:sz w:val="19"/>
          <w:u w:val="none"/>
        </w:rPr>
        <w:t xml:space="preserve">  ➤  </w:t>
      </w:r>
      <w:r>
        <w:rPr>
          <w:rFonts w:ascii="Calibri" w:hAnsi="Calibri"/>
          <w:b/>
          <w:color w:val="15325B"/>
          <w:sz w:val="19"/>
          <w:shd w:val="clear" w:color="auto" w:fill="DCE7F3"/>
        </w:rPr>
        <w:t xml:space="preserve"> FEFO picking </w:t>
      </w:r>
      <w:r>
        <w:rPr>
          <w:rFonts w:ascii="Calibri" w:hAnsi="Calibri"/>
          <w:b/>
          <w:color w:val="9B1B30"/>
          <w:sz w:val="19"/>
          <w:u w:val="none"/>
        </w:rPr>
        <w:t xml:space="preserve">  ➤  </w:t>
      </w:r>
      <w:r>
        <w:rPr>
          <w:rFonts w:ascii="Calibri" w:hAnsi="Calibri"/>
          <w:b/>
          <w:color w:val="15325B"/>
          <w:sz w:val="19"/>
          <w:shd w:val="clear" w:color="auto" w:fill="DCE7F3"/>
        </w:rPr>
        <w:t xml:space="preserve"> Receiver signs </w:t>
      </w:r>
      <w:r>
        <w:rPr>
          <w:rFonts w:ascii="Calibri" w:hAnsi="Calibri"/>
          <w:b/>
          <w:color w:val="9B1B30"/>
          <w:sz w:val="19"/>
          <w:u w:val="none"/>
        </w:rPr>
        <w:t xml:space="preserve">  ➤  </w:t>
      </w:r>
      <w:r>
        <w:rPr>
          <w:rFonts w:ascii="Calibri" w:hAnsi="Calibri"/>
          <w:b/>
          <w:color w:val="15325B"/>
          <w:sz w:val="19"/>
          <w:shd w:val="clear" w:color="auto" w:fill="DCE7F3"/>
        </w:rPr>
        <w:t xml:space="preserve"> Bin card + Ledger </w:t>
      </w:r>
      <w:r>
        <w:rPr>
          <w:rFonts w:ascii="Calibri" w:hAnsi="Calibri"/>
          <w:b/>
          <w:color w:val="9B1B30"/>
          <w:sz w:val="19"/>
          <w:u w:val="none"/>
        </w:rPr>
        <w:t xml:space="preserve">  ➤  </w:t>
      </w:r>
      <w:r>
        <w:rPr>
          <w:rFonts w:ascii="Calibri" w:hAnsi="Calibri"/>
          <w:b/>
          <w:color w:val="15325B"/>
          <w:sz w:val="19"/>
          <w:shd w:val="clear" w:color="auto" w:fill="DCE7F3"/>
        </w:rPr>
        <w:t xml:space="preserve"> Consumption register </w:t>
      </w:r>
    </w:p>
    <w:p>
      <w:pPr>
        <w:pStyle w:val="Heading3"/>
      </w:pPr>
      <w:r>
        <w:rPr>
          <w:rFonts w:ascii="Calibri" w:hAnsi="Calibri"/>
          <w:b/>
          <w:color w:val="1B6B34"/>
          <w:sz w:val="23"/>
          <w:u w:val="none"/>
        </w:rPr>
        <w:t>4.6.1  Specimen format — Issue Voucher / Material Issue Note</w:t>
      </w:r>
    </w:p>
    <w:p>
      <w:pPr>
        <w:spacing w:before="120" w:after="40"/>
        <w:keepNext w:val="true"/>
      </w:pPr>
      <w:r>
        <w:rPr>
          <w:rFonts w:ascii="Calibri" w:hAnsi="Calibri"/>
          <w:b/>
          <w:color w:val="9B1B30"/>
          <w:sz w:val="19"/>
          <w:u w:val="none"/>
        </w:rPr>
        <w:t>Format 4.1  Issue voucher (header: voucher no. &amp; date, indent no. &amp; date, indenting department; footer: signatures of store keeper, receiver and store officer)</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567"/>
        <w:gridCol w:w="858"/>
        <w:gridCol w:w="1745"/>
        <w:gridCol w:w="567"/>
        <w:gridCol w:w="1292"/>
        <w:gridCol w:w="1074"/>
        <w:gridCol w:w="964"/>
        <w:gridCol w:w="717"/>
        <w:gridCol w:w="1271"/>
        <w:gridCol w:w="806"/>
      </w:tblGrid>
      <w:tr>
        <w:trPr>
          <w:tblHeader/>
          <w:cantSplit/>
        </w:trPr>
        <w:tc>
          <w:tcPr>
            <w:tcW w:type="dxa" w:w="567"/>
            <w:shd w:val="clear" w:color="auto" w:fill="15325B"/>
            <w:vAlign w:val="center"/>
          </w:tcPr>
          <w:p>
            <w:pPr>
              <w:spacing w:after="0" w:before="0" w:line="240" w:lineRule="auto"/>
              <w:jc w:val="center"/>
            </w:pPr>
            <w:r>
              <w:rPr>
                <w:rFonts w:ascii="Calibri" w:hAnsi="Calibri"/>
                <w:b/>
                <w:color w:val="FFFFFF"/>
                <w:sz w:val="16"/>
                <w:u w:val="none"/>
              </w:rPr>
              <w:t>Sl.</w:t>
            </w:r>
          </w:p>
        </w:tc>
        <w:tc>
          <w:tcPr>
            <w:tcW w:type="dxa" w:w="858"/>
            <w:shd w:val="clear" w:color="auto" w:fill="15325B"/>
            <w:vAlign w:val="center"/>
          </w:tcPr>
          <w:p>
            <w:pPr>
              <w:spacing w:after="0" w:before="0" w:line="240" w:lineRule="auto"/>
              <w:jc w:val="center"/>
            </w:pPr>
            <w:r>
              <w:rPr>
                <w:rFonts w:ascii="Calibri" w:hAnsi="Calibri"/>
                <w:b/>
                <w:color w:val="FFFFFF"/>
                <w:sz w:val="16"/>
                <w:u w:val="none"/>
              </w:rPr>
              <w:t>Code No.</w:t>
            </w:r>
          </w:p>
        </w:tc>
        <w:tc>
          <w:tcPr>
            <w:tcW w:type="dxa" w:w="1746"/>
            <w:shd w:val="clear" w:color="auto" w:fill="15325B"/>
            <w:vAlign w:val="center"/>
          </w:tcPr>
          <w:p>
            <w:pPr>
              <w:spacing w:after="0" w:before="0" w:line="240" w:lineRule="auto"/>
              <w:jc w:val="center"/>
            </w:pPr>
            <w:r>
              <w:rPr>
                <w:rFonts w:ascii="Calibri" w:hAnsi="Calibri"/>
                <w:b/>
                <w:color w:val="FFFFFF"/>
                <w:sz w:val="16"/>
                <w:u w:val="none"/>
              </w:rPr>
              <w:t>Item &amp; specification</w:t>
            </w:r>
          </w:p>
        </w:tc>
        <w:tc>
          <w:tcPr>
            <w:tcW w:type="dxa" w:w="567"/>
            <w:shd w:val="clear" w:color="auto" w:fill="15325B"/>
            <w:vAlign w:val="center"/>
          </w:tcPr>
          <w:p>
            <w:pPr>
              <w:spacing w:after="0" w:before="0" w:line="240" w:lineRule="auto"/>
              <w:jc w:val="center"/>
            </w:pPr>
            <w:r>
              <w:rPr>
                <w:rFonts w:ascii="Calibri" w:hAnsi="Calibri"/>
                <w:b/>
                <w:color w:val="FFFFFF"/>
                <w:sz w:val="16"/>
                <w:u w:val="none"/>
              </w:rPr>
              <w:t>Unit</w:t>
            </w:r>
          </w:p>
        </w:tc>
        <w:tc>
          <w:tcPr>
            <w:tcW w:type="dxa" w:w="1293"/>
            <w:shd w:val="clear" w:color="auto" w:fill="15325B"/>
            <w:vAlign w:val="center"/>
          </w:tcPr>
          <w:p>
            <w:pPr>
              <w:spacing w:after="0" w:before="0" w:line="240" w:lineRule="auto"/>
              <w:jc w:val="center"/>
            </w:pPr>
            <w:r>
              <w:rPr>
                <w:rFonts w:ascii="Calibri" w:hAnsi="Calibri"/>
                <w:b/>
                <w:color w:val="FFFFFF"/>
                <w:sz w:val="16"/>
                <w:u w:val="none"/>
              </w:rPr>
              <w:t>Qty indented</w:t>
            </w:r>
          </w:p>
        </w:tc>
        <w:tc>
          <w:tcPr>
            <w:tcW w:type="dxa" w:w="1074"/>
            <w:shd w:val="clear" w:color="auto" w:fill="15325B"/>
            <w:vAlign w:val="center"/>
          </w:tcPr>
          <w:p>
            <w:pPr>
              <w:spacing w:after="0" w:before="0" w:line="240" w:lineRule="auto"/>
              <w:jc w:val="center"/>
            </w:pPr>
            <w:r>
              <w:rPr>
                <w:rFonts w:ascii="Calibri" w:hAnsi="Calibri"/>
                <w:b/>
                <w:color w:val="FFFFFF"/>
                <w:sz w:val="16"/>
                <w:u w:val="none"/>
              </w:rPr>
              <w:t>Qty issued</w:t>
            </w:r>
          </w:p>
        </w:tc>
        <w:tc>
          <w:tcPr>
            <w:tcW w:type="dxa" w:w="965"/>
            <w:shd w:val="clear" w:color="auto" w:fill="15325B"/>
            <w:vAlign w:val="center"/>
          </w:tcPr>
          <w:p>
            <w:pPr>
              <w:spacing w:after="0" w:before="0" w:line="240" w:lineRule="auto"/>
              <w:jc w:val="center"/>
            </w:pPr>
            <w:r>
              <w:rPr>
                <w:rFonts w:ascii="Calibri" w:hAnsi="Calibri"/>
                <w:b/>
                <w:color w:val="FFFFFF"/>
                <w:sz w:val="16"/>
                <w:u w:val="none"/>
              </w:rPr>
              <w:t>Batch No.</w:t>
            </w:r>
          </w:p>
        </w:tc>
        <w:tc>
          <w:tcPr>
            <w:tcW w:type="dxa" w:w="718"/>
            <w:shd w:val="clear" w:color="auto" w:fill="15325B"/>
            <w:vAlign w:val="center"/>
          </w:tcPr>
          <w:p>
            <w:pPr>
              <w:spacing w:after="0" w:before="0" w:line="240" w:lineRule="auto"/>
              <w:jc w:val="center"/>
            </w:pPr>
            <w:r>
              <w:rPr>
                <w:rFonts w:ascii="Calibri" w:hAnsi="Calibri"/>
                <w:b/>
                <w:color w:val="FFFFFF"/>
                <w:sz w:val="16"/>
                <w:u w:val="none"/>
              </w:rPr>
              <w:t>Expiry</w:t>
            </w:r>
          </w:p>
        </w:tc>
        <w:tc>
          <w:tcPr>
            <w:tcW w:type="dxa" w:w="1272"/>
            <w:shd w:val="clear" w:color="auto" w:fill="15325B"/>
            <w:vAlign w:val="center"/>
          </w:tcPr>
          <w:p>
            <w:pPr>
              <w:spacing w:after="0" w:before="0" w:line="240" w:lineRule="auto"/>
              <w:jc w:val="center"/>
            </w:pPr>
            <w:r>
              <w:rPr>
                <w:rFonts w:ascii="Calibri" w:hAnsi="Calibri"/>
                <w:b/>
                <w:color w:val="FFFFFF"/>
                <w:sz w:val="16"/>
                <w:u w:val="none"/>
              </w:rPr>
              <w:t>Ledger folio</w:t>
            </w:r>
          </w:p>
        </w:tc>
        <w:tc>
          <w:tcPr>
            <w:tcW w:type="dxa" w:w="806"/>
            <w:shd w:val="clear" w:color="auto" w:fill="15325B"/>
            <w:vAlign w:val="center"/>
          </w:tcPr>
          <w:p>
            <w:pPr>
              <w:spacing w:after="0" w:before="0" w:line="240" w:lineRule="auto"/>
              <w:jc w:val="center"/>
            </w:pPr>
            <w:r>
              <w:rPr>
                <w:rFonts w:ascii="Calibri" w:hAnsi="Calibri"/>
                <w:b/>
                <w:color w:val="FFFFFF"/>
                <w:sz w:val="16"/>
                <w:u w:val="none"/>
              </w:rPr>
              <w:t>Remarks</w:t>
            </w:r>
          </w:p>
        </w:tc>
      </w:tr>
      <w:tr>
        <w:trPr>
          <w:cantSplit/>
        </w:trPr>
        <w:tc>
          <w:tcPr>
            <w:tcW w:type="dxa" w:w="567"/>
            <w:vAlign w:val="center"/>
          </w:tcPr>
          <w:p>
            <w:pPr>
              <w:spacing w:after="0" w:before="0" w:line="245" w:lineRule="auto"/>
            </w:pPr>
          </w:p>
        </w:tc>
        <w:tc>
          <w:tcPr>
            <w:tcW w:type="dxa" w:w="858"/>
            <w:vAlign w:val="center"/>
          </w:tcPr>
          <w:p>
            <w:pPr>
              <w:spacing w:after="0" w:before="0" w:line="245" w:lineRule="auto"/>
            </w:pPr>
          </w:p>
        </w:tc>
        <w:tc>
          <w:tcPr>
            <w:tcW w:type="dxa" w:w="1746"/>
            <w:vAlign w:val="center"/>
          </w:tcPr>
          <w:p>
            <w:pPr>
              <w:spacing w:after="0" w:before="0" w:line="245" w:lineRule="auto"/>
            </w:pPr>
          </w:p>
        </w:tc>
        <w:tc>
          <w:tcPr>
            <w:tcW w:type="dxa" w:w="567"/>
            <w:vAlign w:val="center"/>
          </w:tcPr>
          <w:p>
            <w:pPr>
              <w:spacing w:after="0" w:before="0" w:line="245" w:lineRule="auto"/>
            </w:pPr>
          </w:p>
        </w:tc>
        <w:tc>
          <w:tcPr>
            <w:tcW w:type="dxa" w:w="1293"/>
            <w:vAlign w:val="center"/>
          </w:tcPr>
          <w:p>
            <w:pPr>
              <w:spacing w:after="0" w:before="0" w:line="245" w:lineRule="auto"/>
            </w:pPr>
          </w:p>
        </w:tc>
        <w:tc>
          <w:tcPr>
            <w:tcW w:type="dxa" w:w="1074"/>
            <w:vAlign w:val="center"/>
          </w:tcPr>
          <w:p>
            <w:pPr>
              <w:spacing w:after="0" w:before="0" w:line="245" w:lineRule="auto"/>
            </w:pPr>
          </w:p>
        </w:tc>
        <w:tc>
          <w:tcPr>
            <w:tcW w:type="dxa" w:w="965"/>
            <w:vAlign w:val="center"/>
          </w:tcPr>
          <w:p>
            <w:pPr>
              <w:spacing w:after="0" w:before="0" w:line="245" w:lineRule="auto"/>
            </w:pPr>
          </w:p>
        </w:tc>
        <w:tc>
          <w:tcPr>
            <w:tcW w:type="dxa" w:w="718"/>
            <w:vAlign w:val="center"/>
          </w:tcPr>
          <w:p>
            <w:pPr>
              <w:spacing w:after="0" w:before="0" w:line="245" w:lineRule="auto"/>
            </w:pPr>
          </w:p>
        </w:tc>
        <w:tc>
          <w:tcPr>
            <w:tcW w:type="dxa" w:w="1272"/>
            <w:vAlign w:val="center"/>
          </w:tcPr>
          <w:p>
            <w:pPr>
              <w:spacing w:after="0" w:before="0" w:line="245" w:lineRule="auto"/>
            </w:pPr>
          </w:p>
        </w:tc>
        <w:tc>
          <w:tcPr>
            <w:tcW w:type="dxa" w:w="806"/>
            <w:vAlign w:val="center"/>
          </w:tcPr>
          <w:p>
            <w:pPr>
              <w:spacing w:after="0" w:before="0" w:line="245" w:lineRule="auto"/>
            </w:pPr>
          </w:p>
        </w:tc>
      </w:tr>
      <w:tr>
        <w:trPr>
          <w:cantSplit/>
        </w:trPr>
        <w:tc>
          <w:tcPr>
            <w:tcW w:type="dxa" w:w="567"/>
            <w:shd w:val="clear" w:color="auto" w:fill="F1F6FB"/>
            <w:vAlign w:val="center"/>
          </w:tcPr>
          <w:p>
            <w:pPr>
              <w:spacing w:after="0" w:before="0" w:line="245" w:lineRule="auto"/>
            </w:pPr>
          </w:p>
        </w:tc>
        <w:tc>
          <w:tcPr>
            <w:tcW w:type="dxa" w:w="858"/>
            <w:shd w:val="clear" w:color="auto" w:fill="F1F6FB"/>
            <w:vAlign w:val="center"/>
          </w:tcPr>
          <w:p>
            <w:pPr>
              <w:spacing w:after="0" w:before="0" w:line="245" w:lineRule="auto"/>
            </w:pPr>
          </w:p>
        </w:tc>
        <w:tc>
          <w:tcPr>
            <w:tcW w:type="dxa" w:w="1746"/>
            <w:shd w:val="clear" w:color="auto" w:fill="F1F6FB"/>
            <w:vAlign w:val="center"/>
          </w:tcPr>
          <w:p>
            <w:pPr>
              <w:spacing w:after="0" w:before="0" w:line="245" w:lineRule="auto"/>
            </w:pPr>
          </w:p>
        </w:tc>
        <w:tc>
          <w:tcPr>
            <w:tcW w:type="dxa" w:w="567"/>
            <w:shd w:val="clear" w:color="auto" w:fill="F1F6FB"/>
            <w:vAlign w:val="center"/>
          </w:tcPr>
          <w:p>
            <w:pPr>
              <w:spacing w:after="0" w:before="0" w:line="245" w:lineRule="auto"/>
            </w:pPr>
          </w:p>
        </w:tc>
        <w:tc>
          <w:tcPr>
            <w:tcW w:type="dxa" w:w="1293"/>
            <w:shd w:val="clear" w:color="auto" w:fill="F1F6FB"/>
            <w:vAlign w:val="center"/>
          </w:tcPr>
          <w:p>
            <w:pPr>
              <w:spacing w:after="0" w:before="0" w:line="245" w:lineRule="auto"/>
            </w:pPr>
          </w:p>
        </w:tc>
        <w:tc>
          <w:tcPr>
            <w:tcW w:type="dxa" w:w="1074"/>
            <w:shd w:val="clear" w:color="auto" w:fill="F1F6FB"/>
            <w:vAlign w:val="center"/>
          </w:tcPr>
          <w:p>
            <w:pPr>
              <w:spacing w:after="0" w:before="0" w:line="245" w:lineRule="auto"/>
            </w:pPr>
          </w:p>
        </w:tc>
        <w:tc>
          <w:tcPr>
            <w:tcW w:type="dxa" w:w="965"/>
            <w:shd w:val="clear" w:color="auto" w:fill="F1F6FB"/>
            <w:vAlign w:val="center"/>
          </w:tcPr>
          <w:p>
            <w:pPr>
              <w:spacing w:after="0" w:before="0" w:line="245" w:lineRule="auto"/>
            </w:pPr>
          </w:p>
        </w:tc>
        <w:tc>
          <w:tcPr>
            <w:tcW w:type="dxa" w:w="718"/>
            <w:shd w:val="clear" w:color="auto" w:fill="F1F6FB"/>
            <w:vAlign w:val="center"/>
          </w:tcPr>
          <w:p>
            <w:pPr>
              <w:spacing w:after="0" w:before="0" w:line="245" w:lineRule="auto"/>
            </w:pPr>
          </w:p>
        </w:tc>
        <w:tc>
          <w:tcPr>
            <w:tcW w:type="dxa" w:w="1272"/>
            <w:shd w:val="clear" w:color="auto" w:fill="F1F6FB"/>
            <w:vAlign w:val="center"/>
          </w:tcPr>
          <w:p>
            <w:pPr>
              <w:spacing w:after="0" w:before="0" w:line="245" w:lineRule="auto"/>
            </w:pPr>
          </w:p>
        </w:tc>
        <w:tc>
          <w:tcPr>
            <w:tcW w:type="dxa" w:w="806"/>
            <w:shd w:val="clear" w:color="auto" w:fill="F1F6FB"/>
            <w:vAlign w:val="center"/>
          </w:tcPr>
          <w:p>
            <w:pPr>
              <w:spacing w:after="0" w:before="0" w:line="245" w:lineRule="auto"/>
            </w:pP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ISSUE DISCIPLINE</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Never issue against a </w:t>
            </w:r>
            <w:r>
              <w:rPr>
                <w:rFonts w:ascii="Calibri" w:hAnsi="Calibri"/>
                <w:b/>
                <w:sz w:val="20"/>
                <w:u w:val="none"/>
              </w:rPr>
              <w:t>verbal order</w:t>
            </w:r>
            <w:r>
              <w:rPr>
                <w:rFonts w:ascii="Calibri" w:hAnsi="Calibri"/>
                <w:sz w:val="20"/>
                <w:u w:val="none"/>
              </w:rPr>
              <w:t xml:space="preserve">; if unavoidable in an emergency, it must be </w:t>
            </w:r>
            <w:r>
              <w:rPr>
                <w:rFonts w:ascii="Calibri" w:hAnsi="Calibri"/>
                <w:b/>
                <w:sz w:val="20"/>
                <w:u w:val="none"/>
              </w:rPr>
              <w:t>regularised in writing the same day</w:t>
            </w:r>
            <w:r>
              <w:rPr>
                <w:rFonts w:ascii="Calibri" w:hAnsi="Calibri"/>
                <w:sz w:val="20"/>
                <w:u w:val="none"/>
              </w:rPr>
              <w: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Never issue to a person who is </w:t>
            </w:r>
            <w:r>
              <w:rPr>
                <w:rFonts w:ascii="Calibri" w:hAnsi="Calibri"/>
                <w:b/>
                <w:sz w:val="20"/>
                <w:u w:val="none"/>
              </w:rPr>
              <w:t>not authorised</w:t>
            </w:r>
            <w:r>
              <w:rPr>
                <w:rFonts w:ascii="Calibri" w:hAnsi="Calibri"/>
                <w:sz w:val="20"/>
                <w:u w:val="none"/>
              </w:rPr>
              <w:t>; obtain signature with name and designation.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Never issue </w:t>
            </w:r>
            <w:r>
              <w:rPr>
                <w:rFonts w:ascii="Calibri" w:hAnsi="Calibri"/>
                <w:b/>
                <w:sz w:val="20"/>
                <w:u w:val="none"/>
              </w:rPr>
              <w:t>expired, near-expiry (without a plan of use), quarantined or recalled</w:t>
            </w:r>
            <w:r>
              <w:rPr>
                <w:rFonts w:ascii="Calibri" w:hAnsi="Calibri"/>
                <w:sz w:val="20"/>
                <w:u w:val="none"/>
              </w:rPr>
              <w:t xml:space="preserve"> stock.</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Never issue </w:t>
            </w:r>
            <w:r>
              <w:rPr>
                <w:rFonts w:ascii="Calibri" w:hAnsi="Calibri"/>
                <w:b/>
                <w:sz w:val="20"/>
                <w:u w:val="none"/>
              </w:rPr>
              <w:t>without posting the records</w:t>
            </w:r>
            <w:r>
              <w:rPr>
                <w:rFonts w:ascii="Calibri" w:hAnsi="Calibri"/>
                <w:sz w:val="20"/>
                <w:u w:val="none"/>
              </w:rPr>
              <w:t xml:space="preserve"> — unposted issues are the commonest cause of shortage at verification.</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4.7  </w:t>
      </w:r>
      <w:r>
        <w:rPr>
          <w:rFonts w:ascii="Calibri" w:hAnsi="Calibri"/>
          <w:b/>
          <w:color w:val="1F4E79"/>
          <w:sz w:val="26"/>
          <w:u w:val="none"/>
        </w:rPr>
        <w:t>Transfers, Returns and the Imprest (Top-up) System</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Transfer voucher: </w:t>
      </w:r>
      <w:r>
        <w:rPr>
          <w:rFonts w:ascii="Calibri" w:hAnsi="Calibri"/>
          <w:sz w:val="21"/>
          <w:u w:val="none"/>
        </w:rPr>
        <w:t xml:space="preserve">Used when stock moves from one store/institution to another; the transferring store shows it as an </w:t>
      </w:r>
      <w:r>
        <w:rPr>
          <w:rFonts w:ascii="Calibri" w:hAnsi="Calibri"/>
          <w:b/>
          <w:sz w:val="21"/>
          <w:u w:val="none"/>
        </w:rPr>
        <w:t>issue</w:t>
      </w:r>
      <w:r>
        <w:rPr>
          <w:rFonts w:ascii="Calibri" w:hAnsi="Calibri"/>
          <w:sz w:val="21"/>
          <w:u w:val="none"/>
        </w:rPr>
        <w:t xml:space="preserve">, the receiving store as a </w:t>
      </w:r>
      <w:r>
        <w:rPr>
          <w:rFonts w:ascii="Calibri" w:hAnsi="Calibri"/>
          <w:b/>
          <w:sz w:val="21"/>
          <w:u w:val="none"/>
        </w:rPr>
        <w:t>receipt</w:t>
      </w:r>
      <w:r>
        <w:rPr>
          <w:rFonts w:ascii="Calibri" w:hAnsi="Calibri"/>
          <w:sz w:val="21"/>
          <w:u w:val="none"/>
        </w:rPr>
        <w:t>, both quoting the same voucher number.</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Material Return Note (MRN): </w:t>
      </w:r>
      <w:r>
        <w:rPr>
          <w:rFonts w:ascii="Calibri" w:hAnsi="Calibri"/>
          <w:sz w:val="21"/>
          <w:u w:val="none"/>
        </w:rPr>
        <w:t>Unused or excess material returned by a ward to the main store; it is taken back on charge with a receipt entry, and the ward ledger is credited.</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Return to supplier: </w:t>
      </w:r>
      <w:r>
        <w:rPr>
          <w:rFonts w:ascii="Calibri" w:hAnsi="Calibri"/>
          <w:sz w:val="21"/>
          <w:u w:val="none"/>
        </w:rPr>
        <w:t xml:space="preserve">Rejected, damaged, expired or recalled stock returned under an </w:t>
      </w:r>
      <w:r>
        <w:rPr>
          <w:rFonts w:ascii="Calibri" w:hAnsi="Calibri"/>
          <w:b/>
          <w:sz w:val="21"/>
          <w:u w:val="none"/>
        </w:rPr>
        <w:t>MRN + non-returnable gate pass + debit note</w:t>
      </w:r>
      <w:r>
        <w:rPr>
          <w:rFonts w:ascii="Calibri" w:hAnsi="Calibri"/>
          <w:sz w:val="21"/>
          <w:u w:val="none"/>
        </w:rPr>
        <w:t>; the reduction is posted in the stock records.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Imprest system: </w:t>
      </w:r>
      <w:r>
        <w:rPr>
          <w:rFonts w:ascii="Calibri" w:hAnsi="Calibri"/>
          <w:sz w:val="21"/>
          <w:u w:val="none"/>
        </w:rPr>
        <w:t xml:space="preserve">A ward/department is allotted a </w:t>
      </w:r>
      <w:r>
        <w:rPr>
          <w:rFonts w:ascii="Calibri" w:hAnsi="Calibri"/>
          <w:b/>
          <w:sz w:val="21"/>
          <w:u w:val="none"/>
        </w:rPr>
        <w:t>fixed scale (imprest) of each item</w:t>
      </w:r>
      <w:r>
        <w:rPr>
          <w:rFonts w:ascii="Calibri" w:hAnsi="Calibri"/>
          <w:sz w:val="21"/>
          <w:u w:val="none"/>
        </w:rPr>
        <w:t xml:space="preserve">. It periodically indents </w:t>
      </w:r>
      <w:r>
        <w:rPr>
          <w:rFonts w:ascii="Calibri" w:hAnsi="Calibri"/>
          <w:b/>
          <w:sz w:val="21"/>
          <w:u w:val="none"/>
        </w:rPr>
        <w:t>only the quantity consumed</w:t>
      </w:r>
      <w:r>
        <w:rPr>
          <w:rFonts w:ascii="Calibri" w:hAnsi="Calibri"/>
          <w:sz w:val="21"/>
          <w:u w:val="none"/>
        </w:rPr>
        <w:t xml:space="preserve">, so that the stock is topped up back to the imprest level. Also called the </w:t>
      </w:r>
      <w:r>
        <w:rPr>
          <w:rFonts w:ascii="Calibri" w:hAnsi="Calibri"/>
          <w:b/>
          <w:sz w:val="21"/>
          <w:u w:val="none"/>
        </w:rPr>
        <w:t>top-up or replenishment system</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Advantages of imprest: </w:t>
      </w:r>
      <w:r>
        <w:rPr>
          <w:rFonts w:ascii="Calibri" w:hAnsi="Calibri"/>
          <w:sz w:val="21"/>
          <w:u w:val="none"/>
        </w:rPr>
        <w:t>Ward never runs dry; indenting is simple (consumption = indent); over-stocking at ward level is prevented; audit is easy because the closing stock should always equal the imprest scale.</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Floor/ward stock check: </w:t>
      </w:r>
      <w:r>
        <w:rPr>
          <w:rFonts w:ascii="Calibri" w:hAnsi="Calibri"/>
          <w:sz w:val="21"/>
          <w:u w:val="none"/>
        </w:rPr>
        <w:t>The pharmacist inspects ward stock periodically for expiry, storage condition, unauthorised accumulation and correctness of the ward register.</w:t>
      </w:r>
    </w:p>
    <w:p>
      <w:pPr>
        <w:pStyle w:val="Heading2"/>
        <w:pBdr>
          <w:bottom w:val="single" w:sz="8" w:space="2" w:color="DCE7F3"/>
        </w:pBdr>
      </w:pPr>
      <w:r>
        <w:rPr>
          <w:rFonts w:ascii="Calibri" w:hAnsi="Calibri"/>
          <w:b/>
          <w:color w:val="9B1B30"/>
          <w:sz w:val="26"/>
          <w:u w:val="none"/>
        </w:rPr>
        <w:t xml:space="preserve">4.8  </w:t>
      </w:r>
      <w:r>
        <w:rPr>
          <w:rFonts w:ascii="Calibri" w:hAnsi="Calibri"/>
          <w:b/>
          <w:color w:val="1F4E79"/>
          <w:sz w:val="26"/>
          <w:u w:val="none"/>
        </w:rPr>
        <w:t>Handling of Expiry, Breakage, Loss and Condemnation</w:t>
      </w:r>
    </w:p>
    <w:p>
      <w:pPr>
        <w:pStyle w:val="Heading3"/>
      </w:pPr>
      <w:r>
        <w:rPr>
          <w:rFonts w:ascii="Calibri" w:hAnsi="Calibri"/>
          <w:b/>
          <w:color w:val="1B6B34"/>
          <w:sz w:val="23"/>
          <w:u w:val="none"/>
        </w:rPr>
        <w:t>4.8.1  Expiry management</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A </w:t>
      </w:r>
      <w:r>
        <w:rPr>
          <w:rFonts w:ascii="Calibri" w:hAnsi="Calibri"/>
          <w:b/>
          <w:sz w:val="21"/>
          <w:u w:val="none"/>
        </w:rPr>
        <w:t>near-expiry statement</w:t>
      </w:r>
      <w:r>
        <w:rPr>
          <w:rFonts w:ascii="Calibri" w:hAnsi="Calibri"/>
          <w:sz w:val="21"/>
          <w:u w:val="none"/>
        </w:rPr>
        <w:t xml:space="preserve"> is generated </w:t>
      </w:r>
      <w:r>
        <w:rPr>
          <w:rFonts w:ascii="Calibri" w:hAnsi="Calibri"/>
          <w:b/>
          <w:sz w:val="21"/>
          <w:u w:val="none"/>
        </w:rPr>
        <w:t>monthly</w:t>
      </w:r>
      <w:r>
        <w:rPr>
          <w:rFonts w:ascii="Calibri" w:hAnsi="Calibri"/>
          <w:sz w:val="21"/>
          <w:u w:val="none"/>
        </w:rPr>
        <w:t>, listing stock expiring within the next 3–6 months.</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Colour-coded stickers (</w:t>
      </w:r>
      <w:r>
        <w:rPr>
          <w:rFonts w:ascii="Calibri" w:hAnsi="Calibri"/>
          <w:b/>
          <w:sz w:val="21"/>
          <w:u w:val="none"/>
        </w:rPr>
        <w:t>traffic-light system</w:t>
      </w:r>
      <w:r>
        <w:rPr>
          <w:rFonts w:ascii="Calibri" w:hAnsi="Calibri"/>
          <w:sz w:val="21"/>
          <w:u w:val="none"/>
        </w:rPr>
        <w:t xml:space="preserve">) are pasted: e.g. </w:t>
      </w:r>
      <w:r>
        <w:rPr>
          <w:rFonts w:ascii="Calibri" w:hAnsi="Calibri"/>
          <w:i/>
          <w:sz w:val="21"/>
          <w:u w:val="none"/>
        </w:rPr>
        <w:t>red</w:t>
      </w:r>
      <w:r>
        <w:rPr>
          <w:rFonts w:ascii="Calibri" w:hAnsi="Calibri"/>
          <w:sz w:val="21"/>
          <w:u w:val="none"/>
        </w:rPr>
        <w:t xml:space="preserve"> = expires within 3 months, </w:t>
      </w:r>
      <w:r>
        <w:rPr>
          <w:rFonts w:ascii="Calibri" w:hAnsi="Calibri"/>
          <w:i/>
          <w:sz w:val="21"/>
          <w:u w:val="none"/>
        </w:rPr>
        <w:t>yellow</w:t>
      </w:r>
      <w:r>
        <w:rPr>
          <w:rFonts w:ascii="Calibri" w:hAnsi="Calibri"/>
          <w:sz w:val="21"/>
          <w:u w:val="none"/>
        </w:rPr>
        <w:t xml:space="preserve"> = 3–6 months, </w:t>
      </w:r>
      <w:r>
        <w:rPr>
          <w:rFonts w:ascii="Calibri" w:hAnsi="Calibri"/>
          <w:i/>
          <w:sz w:val="21"/>
          <w:u w:val="none"/>
        </w:rPr>
        <w:t>green</w:t>
      </w:r>
      <w:r>
        <w:rPr>
          <w:rFonts w:ascii="Calibri" w:hAnsi="Calibri"/>
          <w:sz w:val="21"/>
          <w:u w:val="none"/>
        </w:rPr>
        <w:t xml:space="preserve"> = more than 6 months.</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Near-expiry stock is </w:t>
      </w:r>
      <w:r>
        <w:rPr>
          <w:rFonts w:ascii="Calibri" w:hAnsi="Calibri"/>
          <w:b/>
          <w:sz w:val="21"/>
          <w:u w:val="none"/>
        </w:rPr>
        <w:t>redistributed</w:t>
      </w:r>
      <w:r>
        <w:rPr>
          <w:rFonts w:ascii="Calibri" w:hAnsi="Calibri"/>
          <w:sz w:val="21"/>
          <w:u w:val="none"/>
        </w:rPr>
        <w:t xml:space="preserve"> to high-consumption wards/institutions or </w:t>
      </w:r>
      <w:r>
        <w:rPr>
          <w:rFonts w:ascii="Calibri" w:hAnsi="Calibri"/>
          <w:b/>
          <w:sz w:val="21"/>
          <w:u w:val="none"/>
        </w:rPr>
        <w:t>returned to the supplier</w:t>
      </w:r>
      <w:r>
        <w:rPr>
          <w:rFonts w:ascii="Calibri" w:hAnsi="Calibri"/>
          <w:sz w:val="21"/>
          <w:u w:val="none"/>
        </w:rPr>
        <w:t xml:space="preserve"> if the purchase order has a buy-back/replacement clause.</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On expiry the stock is </w:t>
      </w:r>
      <w:r>
        <w:rPr>
          <w:rFonts w:ascii="Calibri" w:hAnsi="Calibri"/>
          <w:b/>
          <w:sz w:val="21"/>
          <w:u w:val="none"/>
        </w:rPr>
        <w:t>immediately removed from the shelf</w:t>
      </w:r>
      <w:r>
        <w:rPr>
          <w:rFonts w:ascii="Calibri" w:hAnsi="Calibri"/>
          <w:sz w:val="21"/>
          <w:u w:val="none"/>
        </w:rPr>
        <w:t xml:space="preserve">, entered in the </w:t>
      </w:r>
      <w:r>
        <w:rPr>
          <w:rFonts w:ascii="Calibri" w:hAnsi="Calibri"/>
          <w:b/>
          <w:sz w:val="21"/>
          <w:u w:val="none"/>
        </w:rPr>
        <w:t>expiry register</w:t>
      </w:r>
      <w:r>
        <w:rPr>
          <w:rFonts w:ascii="Calibri" w:hAnsi="Calibri"/>
          <w:sz w:val="21"/>
          <w:u w:val="none"/>
        </w:rPr>
        <w:t xml:space="preserve">, stored in the </w:t>
      </w:r>
      <w:r>
        <w:rPr>
          <w:rFonts w:ascii="Calibri" w:hAnsi="Calibri"/>
          <w:b/>
          <w:sz w:val="21"/>
          <w:u w:val="none"/>
        </w:rPr>
        <w:t>separate locked expired-drug area</w:t>
      </w:r>
      <w:r>
        <w:rPr>
          <w:rFonts w:ascii="Calibri" w:hAnsi="Calibri"/>
          <w:sz w:val="21"/>
          <w:u w:val="none"/>
        </w:rPr>
        <w:t xml:space="preserve"> with a red label, and its quantity written off from the stock register after sanction.</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Disposal is done as </w:t>
      </w:r>
      <w:r>
        <w:rPr>
          <w:rFonts w:ascii="Calibri" w:hAnsi="Calibri"/>
          <w:b/>
          <w:sz w:val="21"/>
          <w:u w:val="none"/>
        </w:rPr>
        <w:t>bio-medical waste (yellow category)</w:t>
      </w:r>
      <w:r>
        <w:rPr>
          <w:rFonts w:ascii="Calibri" w:hAnsi="Calibri"/>
          <w:sz w:val="21"/>
          <w:u w:val="none"/>
        </w:rPr>
        <w:t xml:space="preserve"> through the authorised common facility, or returned to the manufacturer, and the certificate of destruction is filed.</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The </w:t>
      </w:r>
      <w:r>
        <w:rPr>
          <w:rFonts w:ascii="Calibri" w:hAnsi="Calibri"/>
          <w:b/>
          <w:sz w:val="21"/>
          <w:u w:val="none"/>
        </w:rPr>
        <w:t>value of expiry loss</w:t>
      </w:r>
      <w:r>
        <w:rPr>
          <w:rFonts w:ascii="Calibri" w:hAnsi="Calibri"/>
          <w:sz w:val="21"/>
          <w:u w:val="none"/>
        </w:rPr>
        <w:t xml:space="preserve"> is reported to management and analysed (wrong forecasting, over-indenting, prescriber change, short-expiry acceptance).</w:t>
      </w:r>
    </w:p>
    <w:p>
      <w:pPr>
        <w:pStyle w:val="Heading3"/>
      </w:pPr>
      <w:r>
        <w:rPr>
          <w:rFonts w:ascii="Calibri" w:hAnsi="Calibri"/>
          <w:b/>
          <w:color w:val="1B6B34"/>
          <w:sz w:val="23"/>
          <w:u w:val="none"/>
        </w:rPr>
        <w:t>4.8.2  Breakage, pilferage and loss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Every breakage/loss is recorded </w:t>
      </w:r>
      <w:r>
        <w:rPr>
          <w:rFonts w:ascii="Calibri" w:hAnsi="Calibri"/>
          <w:b/>
          <w:sz w:val="21"/>
          <w:u w:val="none"/>
        </w:rPr>
        <w:t>immediately</w:t>
      </w:r>
      <w:r>
        <w:rPr>
          <w:rFonts w:ascii="Calibri" w:hAnsi="Calibri"/>
          <w:sz w:val="21"/>
          <w:u w:val="none"/>
        </w:rPr>
        <w:t xml:space="preserve"> in the </w:t>
      </w:r>
      <w:r>
        <w:rPr>
          <w:rFonts w:ascii="Calibri" w:hAnsi="Calibri"/>
          <w:b/>
          <w:sz w:val="21"/>
          <w:u w:val="none"/>
        </w:rPr>
        <w:t>Breakage and Loss Register</w:t>
      </w:r>
      <w:r>
        <w:rPr>
          <w:rFonts w:ascii="Calibri" w:hAnsi="Calibri"/>
          <w:sz w:val="21"/>
          <w:u w:val="none"/>
        </w:rPr>
        <w:t xml:space="preserve"> with item, batch, quantity, value, date, cause and name of the person responsible.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Losses are classified as </w:t>
      </w:r>
      <w:r>
        <w:rPr>
          <w:rFonts w:ascii="Calibri" w:hAnsi="Calibri"/>
          <w:b/>
          <w:sz w:val="21"/>
          <w:u w:val="none"/>
        </w:rPr>
        <w:t>normal/unavoidable</w:t>
      </w:r>
      <w:r>
        <w:rPr>
          <w:rFonts w:ascii="Calibri" w:hAnsi="Calibri"/>
          <w:sz w:val="21"/>
          <w:u w:val="none"/>
        </w:rPr>
        <w:t xml:space="preserve"> (handling breakage, evaporation, leakage — within permissible limits) or </w:t>
      </w:r>
      <w:r>
        <w:rPr>
          <w:rFonts w:ascii="Calibri" w:hAnsi="Calibri"/>
          <w:b/>
          <w:sz w:val="21"/>
          <w:u w:val="none"/>
        </w:rPr>
        <w:t>abnormal/avoidable</w:t>
      </w:r>
      <w:r>
        <w:rPr>
          <w:rFonts w:ascii="Calibri" w:hAnsi="Calibri"/>
          <w:sz w:val="21"/>
          <w:u w:val="none"/>
        </w:rPr>
        <w:t xml:space="preserve"> (negligence, theft).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Write-off requires </w:t>
      </w:r>
      <w:r>
        <w:rPr>
          <w:rFonts w:ascii="Calibri" w:hAnsi="Calibri"/>
          <w:b/>
          <w:sz w:val="21"/>
          <w:u w:val="none"/>
        </w:rPr>
        <w:t>sanction of the competent authority</w:t>
      </w:r>
      <w:r>
        <w:rPr>
          <w:rFonts w:ascii="Calibri" w:hAnsi="Calibri"/>
          <w:sz w:val="21"/>
          <w:u w:val="none"/>
        </w:rPr>
        <w:t xml:space="preserve">; abnormal losses may involve </w:t>
      </w:r>
      <w:r>
        <w:rPr>
          <w:rFonts w:ascii="Calibri" w:hAnsi="Calibri"/>
          <w:b/>
          <w:sz w:val="21"/>
          <w:u w:val="none"/>
        </w:rPr>
        <w:t>recovery from the person at fault</w:t>
      </w:r>
      <w:r>
        <w:rPr>
          <w:rFonts w:ascii="Calibri" w:hAnsi="Calibri"/>
          <w:sz w:val="21"/>
          <w:u w:val="none"/>
        </w:rPr>
        <w:t xml:space="preserve"> and disciplinary/criminal action.</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Loss of </w:t>
      </w:r>
      <w:r>
        <w:rPr>
          <w:rFonts w:ascii="Calibri" w:hAnsi="Calibri"/>
          <w:b/>
          <w:sz w:val="21"/>
          <w:u w:val="none"/>
        </w:rPr>
        <w:t>narcotics</w:t>
      </w:r>
      <w:r>
        <w:rPr>
          <w:rFonts w:ascii="Calibri" w:hAnsi="Calibri"/>
          <w:sz w:val="21"/>
          <w:u w:val="none"/>
        </w:rPr>
        <w:t xml:space="preserve"> must be reported to the authority prescribed under the NDPS Rules without delay.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After sanction, the quantity is deducted from the stock register quoting the sanction number — </w:t>
      </w:r>
      <w:r>
        <w:rPr>
          <w:rFonts w:ascii="Calibri" w:hAnsi="Calibri"/>
          <w:i/>
          <w:sz w:val="21"/>
          <w:u w:val="none"/>
        </w:rPr>
        <w:t>never</w:t>
      </w:r>
      <w:r>
        <w:rPr>
          <w:rFonts w:ascii="Calibri" w:hAnsi="Calibri"/>
          <w:sz w:val="21"/>
          <w:u w:val="none"/>
        </w:rPr>
        <w:t xml:space="preserve"> quietly adjusted.</w:t>
      </w:r>
    </w:p>
    <w:p>
      <w:pPr>
        <w:pStyle w:val="Heading3"/>
      </w:pPr>
      <w:r>
        <w:rPr>
          <w:rFonts w:ascii="Calibri" w:hAnsi="Calibri"/>
          <w:b/>
          <w:color w:val="1B6B34"/>
          <w:sz w:val="23"/>
          <w:u w:val="none"/>
        </w:rPr>
        <w:t>4.8.3  Condemnation and disposal of unserviceable stores</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Items that are </w:t>
      </w:r>
      <w:r>
        <w:rPr>
          <w:rFonts w:ascii="Calibri" w:hAnsi="Calibri"/>
          <w:b/>
          <w:sz w:val="21"/>
          <w:u w:val="none"/>
        </w:rPr>
        <w:t>expired, damaged beyond use, obsolete, surplus or beyond economical repair</w:t>
      </w:r>
      <w:r>
        <w:rPr>
          <w:rFonts w:ascii="Calibri" w:hAnsi="Calibri"/>
          <w:sz w:val="21"/>
          <w:u w:val="none"/>
        </w:rPr>
        <w:t xml:space="preserve"> are listed by the store keeper.</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A </w:t>
      </w:r>
      <w:r>
        <w:rPr>
          <w:rFonts w:ascii="Calibri" w:hAnsi="Calibri"/>
          <w:b/>
          <w:sz w:val="21"/>
          <w:u w:val="none"/>
        </w:rPr>
        <w:t>Condemnation Board / Survey Committee</w:t>
      </w:r>
      <w:r>
        <w:rPr>
          <w:rFonts w:ascii="Calibri" w:hAnsi="Calibri"/>
          <w:sz w:val="21"/>
          <w:u w:val="none"/>
        </w:rPr>
        <w:t xml:space="preserve"> (usually 3 members, including a technical officer and an officer not connected with the store) inspects and certifies them.</w:t>
      </w:r>
    </w:p>
    <w:p>
      <w:pPr>
        <w:spacing w:after="40" w:line="252" w:lineRule="auto"/>
        <w:ind w:left="879" w:hanging="879"/>
      </w:pPr>
      <w:r>
        <w:rPr>
          <w:rFonts w:ascii="Calibri" w:hAnsi="Calibri"/>
          <w:b/>
          <w:color w:val="9B1B30"/>
          <w:sz w:val="20"/>
          <w:u w:val="none"/>
        </w:rPr>
        <w:t xml:space="preserve">Step 3  </w:t>
      </w:r>
      <w:r>
        <w:rPr>
          <w:rFonts w:ascii="Calibri" w:hAnsi="Calibri"/>
          <w:sz w:val="21"/>
          <w:u w:val="none"/>
        </w:rPr>
        <w:t xml:space="preserve">The board records the </w:t>
      </w:r>
      <w:r>
        <w:rPr>
          <w:rFonts w:ascii="Calibri" w:hAnsi="Calibri"/>
          <w:b/>
          <w:sz w:val="21"/>
          <w:u w:val="none"/>
        </w:rPr>
        <w:t>reason, residual value and recommended mode of disposal</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Sanction of the </w:t>
      </w:r>
      <w:r>
        <w:rPr>
          <w:rFonts w:ascii="Calibri" w:hAnsi="Calibri"/>
          <w:b/>
          <w:sz w:val="21"/>
          <w:u w:val="none"/>
        </w:rPr>
        <w:t>competent authority</w:t>
      </w:r>
      <w:r>
        <w:rPr>
          <w:rFonts w:ascii="Calibri" w:hAnsi="Calibri"/>
          <w:sz w:val="21"/>
          <w:u w:val="none"/>
        </w:rPr>
        <w:t xml:space="preserve"> is obtained as per delegated financial powers.</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Disposal is by </w:t>
      </w:r>
      <w:r>
        <w:rPr>
          <w:rFonts w:ascii="Calibri" w:hAnsi="Calibri"/>
          <w:b/>
          <w:sz w:val="21"/>
          <w:u w:val="none"/>
        </w:rPr>
        <w:t>auction/sale of scrap, transfer, return to supplier, or destruction</w:t>
      </w:r>
      <w:r>
        <w:rPr>
          <w:rFonts w:ascii="Calibri" w:hAnsi="Calibri"/>
          <w:sz w:val="21"/>
          <w:u w:val="none"/>
        </w:rPr>
        <w:t xml:space="preserve"> (incineration/deep burial for drugs, as per the Bio-Medical Waste Rules).</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The </w:t>
      </w:r>
      <w:r>
        <w:rPr>
          <w:rFonts w:ascii="Calibri" w:hAnsi="Calibri"/>
          <w:b/>
          <w:sz w:val="21"/>
          <w:u w:val="none"/>
        </w:rPr>
        <w:t>Condemnation Register</w:t>
      </w:r>
      <w:r>
        <w:rPr>
          <w:rFonts w:ascii="Calibri" w:hAnsi="Calibri"/>
          <w:sz w:val="21"/>
          <w:u w:val="none"/>
        </w:rPr>
        <w:t xml:space="preserve"> is completed, the stock register credited/deducted, sale proceeds deposited, and the destruction certificate filed.</w:t>
      </w:r>
    </w:p>
    <w:p>
      <w:pPr>
        <w:pStyle w:val="Heading2"/>
        <w:pBdr>
          <w:bottom w:val="single" w:sz="8" w:space="2" w:color="DCE7F3"/>
        </w:pBdr>
      </w:pPr>
      <w:r>
        <w:rPr>
          <w:rFonts w:ascii="Calibri" w:hAnsi="Calibri"/>
          <w:b/>
          <w:color w:val="9B1B30"/>
          <w:sz w:val="26"/>
          <w:u w:val="none"/>
        </w:rPr>
        <w:t xml:space="preserve">4.9  </w:t>
      </w:r>
      <w:r>
        <w:rPr>
          <w:rFonts w:ascii="Calibri" w:hAnsi="Calibri"/>
          <w:b/>
          <w:color w:val="1F4E79"/>
          <w:sz w:val="26"/>
          <w:u w:val="none"/>
        </w:rPr>
        <w:t>Stock Verification in the Main Store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487"/>
        <w:gridCol w:w="3762"/>
        <w:gridCol w:w="3615"/>
      </w:tblGrid>
      <w:tr>
        <w:trPr>
          <w:tblHeader/>
          <w:cantSplit/>
        </w:trPr>
        <w:tc>
          <w:tcPr>
            <w:tcW w:type="dxa" w:w="2488"/>
            <w:shd w:val="clear" w:color="auto" w:fill="15325B"/>
            <w:vAlign w:val="center"/>
          </w:tcPr>
          <w:p>
            <w:pPr>
              <w:spacing w:after="0" w:before="0" w:line="240" w:lineRule="auto"/>
              <w:jc w:val="center"/>
            </w:pPr>
            <w:r>
              <w:rPr>
                <w:rFonts w:ascii="Calibri" w:hAnsi="Calibri"/>
                <w:b/>
                <w:color w:val="FFFFFF"/>
                <w:sz w:val="18"/>
                <w:u w:val="none"/>
              </w:rPr>
              <w:t>Type</w:t>
            </w:r>
          </w:p>
        </w:tc>
        <w:tc>
          <w:tcPr>
            <w:tcW w:type="dxa" w:w="3762"/>
            <w:shd w:val="clear" w:color="auto" w:fill="15325B"/>
            <w:vAlign w:val="center"/>
          </w:tcPr>
          <w:p>
            <w:pPr>
              <w:spacing w:after="0" w:before="0" w:line="240" w:lineRule="auto"/>
              <w:jc w:val="center"/>
            </w:pPr>
            <w:r>
              <w:rPr>
                <w:rFonts w:ascii="Calibri" w:hAnsi="Calibri"/>
                <w:b/>
                <w:color w:val="FFFFFF"/>
                <w:sz w:val="18"/>
                <w:u w:val="none"/>
              </w:rPr>
              <w:t>How it is done</w:t>
            </w:r>
          </w:p>
        </w:tc>
        <w:tc>
          <w:tcPr>
            <w:tcW w:type="dxa" w:w="3615"/>
            <w:shd w:val="clear" w:color="auto" w:fill="15325B"/>
            <w:vAlign w:val="center"/>
          </w:tcPr>
          <w:p>
            <w:pPr>
              <w:spacing w:after="0" w:before="0" w:line="240" w:lineRule="auto"/>
              <w:jc w:val="center"/>
            </w:pPr>
            <w:r>
              <w:rPr>
                <w:rFonts w:ascii="Calibri" w:hAnsi="Calibri"/>
                <w:b/>
                <w:color w:val="FFFFFF"/>
                <w:sz w:val="18"/>
                <w:u w:val="none"/>
              </w:rPr>
              <w:t>Remarks</w:t>
            </w:r>
          </w:p>
        </w:tc>
      </w:tr>
      <w:tr>
        <w:trPr>
          <w:cantSplit/>
        </w:trPr>
        <w:tc>
          <w:tcPr>
            <w:tcW w:type="dxa" w:w="2488"/>
            <w:vAlign w:val="center"/>
          </w:tcPr>
          <w:p>
            <w:pPr>
              <w:spacing w:after="0" w:before="0" w:line="245" w:lineRule="auto"/>
            </w:pPr>
            <w:r>
              <w:rPr>
                <w:rFonts w:ascii="Calibri" w:hAnsi="Calibri"/>
                <w:b/>
                <w:color w:val="15325B"/>
                <w:sz w:val="18"/>
                <w:u w:val="none"/>
              </w:rPr>
              <w:t>Perpetual / continuous verification</w:t>
            </w:r>
          </w:p>
        </w:tc>
        <w:tc>
          <w:tcPr>
            <w:tcW w:type="dxa" w:w="3762"/>
            <w:vAlign w:val="center"/>
          </w:tcPr>
          <w:p>
            <w:pPr>
              <w:spacing w:after="0" w:before="0" w:line="245" w:lineRule="auto"/>
            </w:pPr>
            <w:r>
              <w:rPr>
                <w:rFonts w:ascii="Calibri" w:hAnsi="Calibri"/>
                <w:sz w:val="18"/>
                <w:u w:val="none"/>
              </w:rPr>
              <w:t>A few items verified every day by rotation, so that every item is covered at least once (high-value items more often) during the year</w:t>
            </w:r>
          </w:p>
        </w:tc>
        <w:tc>
          <w:tcPr>
            <w:tcW w:type="dxa" w:w="3615"/>
            <w:vAlign w:val="center"/>
          </w:tcPr>
          <w:p>
            <w:pPr>
              <w:spacing w:after="0" w:before="0" w:line="245" w:lineRule="auto"/>
            </w:pPr>
            <w:r>
              <w:rPr>
                <w:rFonts w:ascii="Calibri" w:hAnsi="Calibri"/>
                <w:sz w:val="18"/>
                <w:u w:val="none"/>
              </w:rPr>
              <w:t>Best method; no closure of the store; errors detected early; suits ABC-based frequency (A items monthly, B quarterly, C annually)</w:t>
            </w:r>
          </w:p>
        </w:tc>
      </w:tr>
      <w:tr>
        <w:trPr>
          <w:cantSplit/>
        </w:trPr>
        <w:tc>
          <w:tcPr>
            <w:tcW w:type="dxa" w:w="2488"/>
            <w:shd w:val="clear" w:color="auto" w:fill="F1F6FB"/>
            <w:vAlign w:val="center"/>
          </w:tcPr>
          <w:p>
            <w:pPr>
              <w:spacing w:after="0" w:before="0" w:line="245" w:lineRule="auto"/>
            </w:pPr>
            <w:r>
              <w:rPr>
                <w:rFonts w:ascii="Calibri" w:hAnsi="Calibri"/>
                <w:b/>
                <w:color w:val="15325B"/>
                <w:sz w:val="18"/>
                <w:u w:val="none"/>
              </w:rPr>
              <w:t>Periodic / annual (physical) stock taking</w:t>
            </w:r>
          </w:p>
        </w:tc>
        <w:tc>
          <w:tcPr>
            <w:tcW w:type="dxa" w:w="3762"/>
            <w:shd w:val="clear" w:color="auto" w:fill="F1F6FB"/>
            <w:vAlign w:val="center"/>
          </w:tcPr>
          <w:p>
            <w:pPr>
              <w:spacing w:after="0" w:before="0" w:line="245" w:lineRule="auto"/>
            </w:pPr>
            <w:r>
              <w:rPr>
                <w:rFonts w:ascii="Calibri" w:hAnsi="Calibri"/>
                <w:sz w:val="18"/>
                <w:u w:val="none"/>
              </w:rPr>
              <w:t>The whole stock counted on a fixed date, usually at the close of the financial year; store may be closed for issues</w:t>
            </w:r>
          </w:p>
        </w:tc>
        <w:tc>
          <w:tcPr>
            <w:tcW w:type="dxa" w:w="3615"/>
            <w:shd w:val="clear" w:color="auto" w:fill="F1F6FB"/>
            <w:vAlign w:val="center"/>
          </w:tcPr>
          <w:p>
            <w:pPr>
              <w:spacing w:after="0" w:before="0" w:line="245" w:lineRule="auto"/>
            </w:pPr>
            <w:r>
              <w:rPr>
                <w:rFonts w:ascii="Calibri" w:hAnsi="Calibri"/>
                <w:sz w:val="18"/>
                <w:u w:val="none"/>
              </w:rPr>
              <w:t>Statutory/accounting requirement; heavy work load; disrupts supply</w:t>
            </w:r>
          </w:p>
        </w:tc>
      </w:tr>
      <w:tr>
        <w:trPr>
          <w:cantSplit/>
        </w:trPr>
        <w:tc>
          <w:tcPr>
            <w:tcW w:type="dxa" w:w="2488"/>
            <w:vAlign w:val="center"/>
          </w:tcPr>
          <w:p>
            <w:pPr>
              <w:spacing w:after="0" w:before="0" w:line="245" w:lineRule="auto"/>
            </w:pPr>
            <w:r>
              <w:rPr>
                <w:rFonts w:ascii="Calibri" w:hAnsi="Calibri"/>
                <w:b/>
                <w:color w:val="15325B"/>
                <w:sz w:val="18"/>
                <w:u w:val="none"/>
              </w:rPr>
              <w:t>Spot / surprise verification</w:t>
            </w:r>
          </w:p>
        </w:tc>
        <w:tc>
          <w:tcPr>
            <w:tcW w:type="dxa" w:w="3762"/>
            <w:vAlign w:val="center"/>
          </w:tcPr>
          <w:p>
            <w:pPr>
              <w:spacing w:after="0" w:before="0" w:line="245" w:lineRule="auto"/>
            </w:pPr>
            <w:r>
              <w:rPr>
                <w:rFonts w:ascii="Calibri" w:hAnsi="Calibri"/>
                <w:sz w:val="18"/>
                <w:u w:val="none"/>
              </w:rPr>
              <w:t>Sudden check of selected items by a superior officer or a flying squad</w:t>
            </w:r>
          </w:p>
        </w:tc>
        <w:tc>
          <w:tcPr>
            <w:tcW w:type="dxa" w:w="3615"/>
            <w:vAlign w:val="center"/>
          </w:tcPr>
          <w:p>
            <w:pPr>
              <w:spacing w:after="0" w:before="0" w:line="245" w:lineRule="auto"/>
            </w:pPr>
            <w:r>
              <w:rPr>
                <w:rFonts w:ascii="Calibri" w:hAnsi="Calibri"/>
                <w:sz w:val="18"/>
                <w:u w:val="none"/>
              </w:rPr>
              <w:t>Deterrent against pilferage; compulsory for narcotics and high-value items</w:t>
            </w:r>
          </w:p>
        </w:tc>
      </w:tr>
      <w:tr>
        <w:trPr>
          <w:cantSplit/>
        </w:trPr>
        <w:tc>
          <w:tcPr>
            <w:tcW w:type="dxa" w:w="2488"/>
            <w:shd w:val="clear" w:color="auto" w:fill="F1F6FB"/>
            <w:vAlign w:val="center"/>
          </w:tcPr>
          <w:p>
            <w:pPr>
              <w:spacing w:after="0" w:before="0" w:line="245" w:lineRule="auto"/>
            </w:pPr>
            <w:r>
              <w:rPr>
                <w:rFonts w:ascii="Calibri" w:hAnsi="Calibri"/>
                <w:b/>
                <w:color w:val="15325B"/>
                <w:sz w:val="18"/>
                <w:u w:val="none"/>
              </w:rPr>
              <w:t>Verification by an independent verifier / audit party</w:t>
            </w:r>
          </w:p>
        </w:tc>
        <w:tc>
          <w:tcPr>
            <w:tcW w:type="dxa" w:w="3762"/>
            <w:shd w:val="clear" w:color="auto" w:fill="F1F6FB"/>
            <w:vAlign w:val="center"/>
          </w:tcPr>
          <w:p>
            <w:pPr>
              <w:spacing w:after="0" w:before="0" w:line="245" w:lineRule="auto"/>
            </w:pPr>
            <w:r>
              <w:rPr>
                <w:rFonts w:ascii="Calibri" w:hAnsi="Calibri"/>
                <w:sz w:val="18"/>
                <w:u w:val="none"/>
              </w:rPr>
              <w:t>External stock verifier not connected with custody</w:t>
            </w:r>
          </w:p>
        </w:tc>
        <w:tc>
          <w:tcPr>
            <w:tcW w:type="dxa" w:w="3615"/>
            <w:shd w:val="clear" w:color="auto" w:fill="F1F6FB"/>
            <w:vAlign w:val="center"/>
          </w:tcPr>
          <w:p>
            <w:pPr>
              <w:spacing w:after="0" w:before="0" w:line="245" w:lineRule="auto"/>
            </w:pPr>
            <w:r>
              <w:rPr>
                <w:rFonts w:ascii="Calibri" w:hAnsi="Calibri"/>
                <w:sz w:val="18"/>
                <w:u w:val="none"/>
              </w:rPr>
              <w:t>Satisfies the principle of internal check</w:t>
            </w:r>
          </w:p>
        </w:tc>
      </w:tr>
    </w:tbl>
    <w:p>
      <w:pPr>
        <w:spacing w:after="0" w:before="0" w:line="240" w:lineRule="auto"/>
      </w:pPr>
      <w:r>
        <w:rPr>
          <w:sz w:val="8"/>
        </w:rPr>
      </w:r>
    </w:p>
    <w:p>
      <w:pPr>
        <w:pStyle w:val="Heading3"/>
      </w:pPr>
      <w:r>
        <w:rPr>
          <w:rFonts w:ascii="Calibri" w:hAnsi="Calibri"/>
          <w:b/>
          <w:color w:val="1B6B34"/>
          <w:sz w:val="23"/>
          <w:u w:val="none"/>
        </w:rPr>
        <w:t>4.9.1  Procedure and treatment of discrepancies</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The verifier counts the </w:t>
      </w:r>
      <w:r>
        <w:rPr>
          <w:rFonts w:ascii="Calibri" w:hAnsi="Calibri"/>
          <w:b/>
          <w:sz w:val="21"/>
          <w:u w:val="none"/>
        </w:rPr>
        <w:t>ground (physical) balance</w:t>
      </w:r>
      <w:r>
        <w:rPr>
          <w:rFonts w:ascii="Calibri" w:hAnsi="Calibri"/>
          <w:sz w:val="21"/>
          <w:u w:val="none"/>
        </w:rPr>
        <w:t xml:space="preserve"> and records it on the verification sheet </w:t>
      </w:r>
      <w:r>
        <w:rPr>
          <w:rFonts w:ascii="Calibri" w:hAnsi="Calibri"/>
          <w:b/>
          <w:sz w:val="21"/>
          <w:u w:val="none"/>
        </w:rPr>
        <w:t>before</w:t>
      </w:r>
      <w:r>
        <w:rPr>
          <w:rFonts w:ascii="Calibri" w:hAnsi="Calibri"/>
          <w:sz w:val="21"/>
          <w:u w:val="none"/>
        </w:rPr>
        <w:t xml:space="preserve"> looking at the book balance (blind counting is the ideal).</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The </w:t>
      </w:r>
      <w:r>
        <w:rPr>
          <w:rFonts w:ascii="Calibri" w:hAnsi="Calibri"/>
          <w:b/>
          <w:sz w:val="21"/>
          <w:u w:val="none"/>
        </w:rPr>
        <w:t>book balance</w:t>
      </w:r>
      <w:r>
        <w:rPr>
          <w:rFonts w:ascii="Calibri" w:hAnsi="Calibri"/>
          <w:sz w:val="21"/>
          <w:u w:val="none"/>
        </w:rPr>
        <w:t xml:space="preserve"> is then taken from the bin card and stock ledger and the two compared.</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Differences are listed in the </w:t>
      </w:r>
      <w:r>
        <w:rPr>
          <w:rFonts w:ascii="Calibri" w:hAnsi="Calibri"/>
          <w:b/>
          <w:sz w:val="21"/>
          <w:u w:val="none"/>
        </w:rPr>
        <w:t>shortage/excess (discrepancy) statement</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Obvious causes are investigated first: unposted vouchers, wrong unit of measurement, issue not recorded, receipt posted twice, transfer not accounted, breakage not written off.</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Genuine </w:t>
      </w:r>
      <w:r>
        <w:rPr>
          <w:rFonts w:ascii="Calibri" w:hAnsi="Calibri"/>
          <w:b/>
          <w:sz w:val="21"/>
          <w:u w:val="none"/>
        </w:rPr>
        <w:t>shortages</w:t>
      </w:r>
      <w:r>
        <w:rPr>
          <w:rFonts w:ascii="Calibri" w:hAnsi="Calibri"/>
          <w:sz w:val="21"/>
          <w:u w:val="none"/>
        </w:rPr>
        <w:t xml:space="preserve"> are regularised by write-off sanction, or recovered from the custodian if negligence is established; </w:t>
      </w:r>
      <w:r>
        <w:rPr>
          <w:rFonts w:ascii="Calibri" w:hAnsi="Calibri"/>
          <w:b/>
          <w:sz w:val="21"/>
          <w:u w:val="none"/>
        </w:rPr>
        <w:t>excesses</w:t>
      </w:r>
      <w:r>
        <w:rPr>
          <w:rFonts w:ascii="Calibri" w:hAnsi="Calibri"/>
          <w:sz w:val="21"/>
          <w:u w:val="none"/>
        </w:rPr>
        <w:t xml:space="preserve"> are taken on charge to prevent their misuse.</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The custodian and the verifier both </w:t>
      </w:r>
      <w:r>
        <w:rPr>
          <w:rFonts w:ascii="Calibri" w:hAnsi="Calibri"/>
          <w:b/>
          <w:sz w:val="21"/>
          <w:u w:val="none"/>
        </w:rPr>
        <w:t>sign the verification certificate</w:t>
      </w:r>
      <w:r>
        <w:rPr>
          <w:rFonts w:ascii="Calibri" w:hAnsi="Calibri"/>
          <w:sz w:val="21"/>
          <w:u w:val="none"/>
        </w:rPr>
        <w:t>, and a note of verification with date is made in the stock register.</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A report is placed before management; repeated discrepancies attract change of custodian or a special audit.</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FEFEF"/>
            <w:tcBorders>
              <w:left w:val="single" w:sz="26" w:space="0" w:color="15325B"/>
              <w:top w:val="single" w:sz="6" w:space="0" w:color="15325B"/>
              <w:bottom w:val="single" w:sz="6" w:space="0" w:color="15325B"/>
              <w:right w:val="single" w:sz="6" w:space="0" w:color="15325B"/>
            </w:tcBorders>
          </w:tcPr>
          <w:p>
            <w:pPr>
              <w:spacing w:after="40" w:line="247" w:lineRule="auto"/>
            </w:pPr>
            <w:r>
              <w:rPr>
                <w:rFonts w:ascii="Calibri" w:hAnsi="Calibri"/>
                <w:b/>
                <w:color w:val="15325B"/>
                <w:sz w:val="20"/>
                <w:u w:val="none"/>
              </w:rPr>
              <w:t xml:space="preserve">ƒ  </w:t>
            </w:r>
            <w:r>
              <w:rPr>
                <w:rFonts w:ascii="Calibri" w:hAnsi="Calibri"/>
                <w:b/>
                <w:color w:val="15325B"/>
                <w:sz w:val="19"/>
                <w:u w:val="none"/>
              </w:rPr>
              <w:t xml:space="preserve">BASIC STOCK EQUATION  —  </w:t>
            </w:r>
            <w:r>
              <w:rPr>
                <w:rFonts w:ascii="Calibri" w:hAnsi="Calibri"/>
                <w:b/>
                <w:sz w:val="20"/>
                <w:u w:val="none"/>
              </w:rPr>
              <w:t>Closing balance = Opening balance + Receipts − Issues − Losses/Write-offs + Returns</w:t>
            </w:r>
            <w:r>
              <w:rPr>
                <w:rFonts w:ascii="Calibri" w:hAnsi="Calibri"/>
                <w:sz w:val="20"/>
                <w:u w:val="none"/>
              </w:rPr>
              <w:t>.</w:t>
              <w:br/>
              <w:t>If the physical count does not satisfy this equation, either a voucher is unposted or stock is missing. This equation is the logic of every stock register page.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4.10  </w:t>
      </w:r>
      <w:r>
        <w:rPr>
          <w:rFonts w:ascii="Calibri" w:hAnsi="Calibri"/>
          <w:b/>
          <w:color w:val="1F4E79"/>
          <w:sz w:val="26"/>
          <w:u w:val="none"/>
        </w:rPr>
        <w:t>Filing, Indexing and Documentation Systems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181"/>
        <w:gridCol w:w="3102"/>
        <w:gridCol w:w="3581"/>
      </w:tblGrid>
      <w:tr>
        <w:trPr>
          <w:tblHeader/>
          <w:cantSplit/>
        </w:trPr>
        <w:tc>
          <w:tcPr>
            <w:tcW w:type="dxa" w:w="3181"/>
            <w:shd w:val="clear" w:color="auto" w:fill="15325B"/>
            <w:vAlign w:val="center"/>
          </w:tcPr>
          <w:p>
            <w:pPr>
              <w:spacing w:after="0" w:before="0" w:line="240" w:lineRule="auto"/>
              <w:jc w:val="center"/>
            </w:pPr>
            <w:r>
              <w:rPr>
                <w:rFonts w:ascii="Calibri" w:hAnsi="Calibri"/>
                <w:b/>
                <w:color w:val="FFFFFF"/>
                <w:sz w:val="18"/>
                <w:u w:val="none"/>
              </w:rPr>
              <w:t>System of filing</w:t>
            </w:r>
          </w:p>
        </w:tc>
        <w:tc>
          <w:tcPr>
            <w:tcW w:type="dxa" w:w="3102"/>
            <w:shd w:val="clear" w:color="auto" w:fill="15325B"/>
            <w:vAlign w:val="center"/>
          </w:tcPr>
          <w:p>
            <w:pPr>
              <w:spacing w:after="0" w:before="0" w:line="240" w:lineRule="auto"/>
              <w:jc w:val="center"/>
            </w:pPr>
            <w:r>
              <w:rPr>
                <w:rFonts w:ascii="Calibri" w:hAnsi="Calibri"/>
                <w:b/>
                <w:color w:val="FFFFFF"/>
                <w:sz w:val="18"/>
                <w:u w:val="none"/>
              </w:rPr>
              <w:t>Basis of arrangement</w:t>
            </w:r>
          </w:p>
        </w:tc>
        <w:tc>
          <w:tcPr>
            <w:tcW w:type="dxa" w:w="3581"/>
            <w:shd w:val="clear" w:color="auto" w:fill="15325B"/>
            <w:vAlign w:val="center"/>
          </w:tcPr>
          <w:p>
            <w:pPr>
              <w:spacing w:after="0" w:before="0" w:line="240" w:lineRule="auto"/>
              <w:jc w:val="center"/>
            </w:pPr>
            <w:r>
              <w:rPr>
                <w:rFonts w:ascii="Calibri" w:hAnsi="Calibri"/>
                <w:b/>
                <w:color w:val="FFFFFF"/>
                <w:sz w:val="18"/>
                <w:u w:val="none"/>
              </w:rPr>
              <w:t>Typical use in a store</w:t>
            </w:r>
          </w:p>
        </w:tc>
      </w:tr>
      <w:tr>
        <w:trPr>
          <w:cantSplit/>
        </w:trPr>
        <w:tc>
          <w:tcPr>
            <w:tcW w:type="dxa" w:w="3181"/>
            <w:vAlign w:val="center"/>
          </w:tcPr>
          <w:p>
            <w:pPr>
              <w:spacing w:after="0" w:before="0" w:line="245" w:lineRule="auto"/>
            </w:pPr>
            <w:r>
              <w:rPr>
                <w:rFonts w:ascii="Calibri" w:hAnsi="Calibri"/>
                <w:b/>
                <w:color w:val="15325B"/>
                <w:sz w:val="18"/>
                <w:u w:val="none"/>
              </w:rPr>
              <w:t>Alphabetical</w:t>
            </w:r>
          </w:p>
        </w:tc>
        <w:tc>
          <w:tcPr>
            <w:tcW w:type="dxa" w:w="3102"/>
            <w:vAlign w:val="center"/>
          </w:tcPr>
          <w:p>
            <w:pPr>
              <w:spacing w:after="0" w:before="0" w:line="245" w:lineRule="auto"/>
            </w:pPr>
            <w:r>
              <w:rPr>
                <w:rFonts w:ascii="Calibri" w:hAnsi="Calibri"/>
                <w:sz w:val="18"/>
                <w:u w:val="none"/>
              </w:rPr>
              <w:t>By name of item or supplier</w:t>
            </w:r>
          </w:p>
        </w:tc>
        <w:tc>
          <w:tcPr>
            <w:tcW w:type="dxa" w:w="3581"/>
            <w:vAlign w:val="center"/>
          </w:tcPr>
          <w:p>
            <w:pPr>
              <w:spacing w:after="0" w:before="0" w:line="245" w:lineRule="auto"/>
            </w:pPr>
            <w:r>
              <w:rPr>
                <w:rFonts w:ascii="Calibri" w:hAnsi="Calibri"/>
                <w:sz w:val="18"/>
                <w:u w:val="none"/>
              </w:rPr>
              <w:t>Supplier files, drug information files</w:t>
            </w:r>
          </w:p>
        </w:tc>
      </w:tr>
      <w:tr>
        <w:trPr>
          <w:cantSplit/>
        </w:trPr>
        <w:tc>
          <w:tcPr>
            <w:tcW w:type="dxa" w:w="3181"/>
            <w:shd w:val="clear" w:color="auto" w:fill="F1F6FB"/>
            <w:vAlign w:val="center"/>
          </w:tcPr>
          <w:p>
            <w:pPr>
              <w:spacing w:after="0" w:before="0" w:line="245" w:lineRule="auto"/>
            </w:pPr>
            <w:r>
              <w:rPr>
                <w:rFonts w:ascii="Calibri" w:hAnsi="Calibri"/>
                <w:b/>
                <w:color w:val="15325B"/>
                <w:sz w:val="18"/>
                <w:u w:val="none"/>
              </w:rPr>
              <w:t>Numerical</w:t>
            </w:r>
          </w:p>
        </w:tc>
        <w:tc>
          <w:tcPr>
            <w:tcW w:type="dxa" w:w="3102"/>
            <w:shd w:val="clear" w:color="auto" w:fill="F1F6FB"/>
            <w:vAlign w:val="center"/>
          </w:tcPr>
          <w:p>
            <w:pPr>
              <w:spacing w:after="0" w:before="0" w:line="245" w:lineRule="auto"/>
            </w:pPr>
            <w:r>
              <w:rPr>
                <w:rFonts w:ascii="Calibri" w:hAnsi="Calibri"/>
                <w:sz w:val="18"/>
                <w:u w:val="none"/>
              </w:rPr>
              <w:t>By serial number of the document</w:t>
            </w:r>
          </w:p>
        </w:tc>
        <w:tc>
          <w:tcPr>
            <w:tcW w:type="dxa" w:w="3581"/>
            <w:shd w:val="clear" w:color="auto" w:fill="F1F6FB"/>
            <w:vAlign w:val="center"/>
          </w:tcPr>
          <w:p>
            <w:pPr>
              <w:spacing w:after="0" w:before="0" w:line="245" w:lineRule="auto"/>
            </w:pPr>
            <w:r>
              <w:rPr>
                <w:rFonts w:ascii="Calibri" w:hAnsi="Calibri"/>
                <w:sz w:val="18"/>
                <w:u w:val="none"/>
              </w:rPr>
              <w:t>GRN files, issue voucher bundles, PO files</w:t>
            </w:r>
          </w:p>
        </w:tc>
      </w:tr>
      <w:tr>
        <w:trPr>
          <w:cantSplit/>
        </w:trPr>
        <w:tc>
          <w:tcPr>
            <w:tcW w:type="dxa" w:w="3181"/>
            <w:vAlign w:val="center"/>
          </w:tcPr>
          <w:p>
            <w:pPr>
              <w:spacing w:after="0" w:before="0" w:line="245" w:lineRule="auto"/>
            </w:pPr>
            <w:r>
              <w:rPr>
                <w:rFonts w:ascii="Calibri" w:hAnsi="Calibri"/>
                <w:b/>
                <w:color w:val="15325B"/>
                <w:sz w:val="18"/>
                <w:u w:val="none"/>
              </w:rPr>
              <w:t>Code / classification-wise (decimal)</w:t>
            </w:r>
          </w:p>
        </w:tc>
        <w:tc>
          <w:tcPr>
            <w:tcW w:type="dxa" w:w="3102"/>
            <w:vAlign w:val="center"/>
          </w:tcPr>
          <w:p>
            <w:pPr>
              <w:spacing w:after="0" w:before="0" w:line="245" w:lineRule="auto"/>
            </w:pPr>
            <w:r>
              <w:rPr>
                <w:rFonts w:ascii="Calibri" w:hAnsi="Calibri"/>
                <w:sz w:val="18"/>
                <w:u w:val="none"/>
              </w:rPr>
              <w:t>By store code number of the item</w:t>
            </w:r>
          </w:p>
        </w:tc>
        <w:tc>
          <w:tcPr>
            <w:tcW w:type="dxa" w:w="3581"/>
            <w:vAlign w:val="center"/>
          </w:tcPr>
          <w:p>
            <w:pPr>
              <w:spacing w:after="0" w:before="0" w:line="245" w:lineRule="auto"/>
            </w:pPr>
            <w:r>
              <w:rPr>
                <w:rFonts w:ascii="Calibri" w:hAnsi="Calibri"/>
                <w:sz w:val="18"/>
                <w:u w:val="none"/>
              </w:rPr>
              <w:t>Stock ledger folios, bin index</w:t>
            </w:r>
          </w:p>
        </w:tc>
      </w:tr>
      <w:tr>
        <w:trPr>
          <w:cantSplit/>
        </w:trPr>
        <w:tc>
          <w:tcPr>
            <w:tcW w:type="dxa" w:w="3181"/>
            <w:shd w:val="clear" w:color="auto" w:fill="F1F6FB"/>
            <w:vAlign w:val="center"/>
          </w:tcPr>
          <w:p>
            <w:pPr>
              <w:spacing w:after="0" w:before="0" w:line="245" w:lineRule="auto"/>
            </w:pPr>
            <w:r>
              <w:rPr>
                <w:rFonts w:ascii="Calibri" w:hAnsi="Calibri"/>
                <w:b/>
                <w:color w:val="15325B"/>
                <w:sz w:val="18"/>
                <w:u w:val="none"/>
              </w:rPr>
              <w:t>Chronological (date-wise)</w:t>
            </w:r>
          </w:p>
        </w:tc>
        <w:tc>
          <w:tcPr>
            <w:tcW w:type="dxa" w:w="3102"/>
            <w:shd w:val="clear" w:color="auto" w:fill="F1F6FB"/>
            <w:vAlign w:val="center"/>
          </w:tcPr>
          <w:p>
            <w:pPr>
              <w:spacing w:after="0" w:before="0" w:line="245" w:lineRule="auto"/>
            </w:pPr>
            <w:r>
              <w:rPr>
                <w:rFonts w:ascii="Calibri" w:hAnsi="Calibri"/>
                <w:sz w:val="18"/>
                <w:u w:val="none"/>
              </w:rPr>
              <w:t>By date</w:t>
            </w:r>
          </w:p>
        </w:tc>
        <w:tc>
          <w:tcPr>
            <w:tcW w:type="dxa" w:w="3581"/>
            <w:shd w:val="clear" w:color="auto" w:fill="F1F6FB"/>
            <w:vAlign w:val="center"/>
          </w:tcPr>
          <w:p>
            <w:pPr>
              <w:spacing w:after="0" w:before="0" w:line="245" w:lineRule="auto"/>
            </w:pPr>
            <w:r>
              <w:rPr>
                <w:rFonts w:ascii="Calibri" w:hAnsi="Calibri"/>
                <w:sz w:val="18"/>
                <w:u w:val="none"/>
              </w:rPr>
              <w:t>Daily receipt register, gate passes</w:t>
            </w:r>
          </w:p>
        </w:tc>
      </w:tr>
      <w:tr>
        <w:trPr>
          <w:cantSplit/>
        </w:trPr>
        <w:tc>
          <w:tcPr>
            <w:tcW w:type="dxa" w:w="3181"/>
            <w:vAlign w:val="center"/>
          </w:tcPr>
          <w:p>
            <w:pPr>
              <w:spacing w:after="0" w:before="0" w:line="245" w:lineRule="auto"/>
            </w:pPr>
            <w:r>
              <w:rPr>
                <w:rFonts w:ascii="Calibri" w:hAnsi="Calibri"/>
                <w:b/>
                <w:color w:val="15325B"/>
                <w:sz w:val="18"/>
                <w:u w:val="none"/>
              </w:rPr>
              <w:t>Subject-wise</w:t>
            </w:r>
          </w:p>
        </w:tc>
        <w:tc>
          <w:tcPr>
            <w:tcW w:type="dxa" w:w="3102"/>
            <w:vAlign w:val="center"/>
          </w:tcPr>
          <w:p>
            <w:pPr>
              <w:spacing w:after="0" w:before="0" w:line="245" w:lineRule="auto"/>
            </w:pPr>
            <w:r>
              <w:rPr>
                <w:rFonts w:ascii="Calibri" w:hAnsi="Calibri"/>
                <w:sz w:val="18"/>
                <w:u w:val="none"/>
              </w:rPr>
              <w:t>By topic</w:t>
            </w:r>
          </w:p>
        </w:tc>
        <w:tc>
          <w:tcPr>
            <w:tcW w:type="dxa" w:w="3581"/>
            <w:vAlign w:val="center"/>
          </w:tcPr>
          <w:p>
            <w:pPr>
              <w:spacing w:after="0" w:before="0" w:line="245" w:lineRule="auto"/>
            </w:pPr>
            <w:r>
              <w:rPr>
                <w:rFonts w:ascii="Calibri" w:hAnsi="Calibri"/>
                <w:sz w:val="18"/>
                <w:u w:val="none"/>
              </w:rPr>
              <w:t>Circulars, licences, audit paras</w:t>
            </w:r>
          </w:p>
        </w:tc>
      </w:tr>
      <w:tr>
        <w:trPr>
          <w:cantSplit/>
        </w:trPr>
        <w:tc>
          <w:tcPr>
            <w:tcW w:type="dxa" w:w="3181"/>
            <w:shd w:val="clear" w:color="auto" w:fill="F1F6FB"/>
            <w:vAlign w:val="center"/>
          </w:tcPr>
          <w:p>
            <w:pPr>
              <w:spacing w:after="0" w:before="0" w:line="245" w:lineRule="auto"/>
            </w:pPr>
            <w:r>
              <w:rPr>
                <w:rFonts w:ascii="Calibri" w:hAnsi="Calibri"/>
                <w:b/>
                <w:color w:val="15325B"/>
                <w:sz w:val="18"/>
                <w:u w:val="none"/>
              </w:rPr>
              <w:t>Geographical</w:t>
            </w:r>
          </w:p>
        </w:tc>
        <w:tc>
          <w:tcPr>
            <w:tcW w:type="dxa" w:w="3102"/>
            <w:shd w:val="clear" w:color="auto" w:fill="F1F6FB"/>
            <w:vAlign w:val="center"/>
          </w:tcPr>
          <w:p>
            <w:pPr>
              <w:spacing w:after="0" w:before="0" w:line="245" w:lineRule="auto"/>
            </w:pPr>
            <w:r>
              <w:rPr>
                <w:rFonts w:ascii="Calibri" w:hAnsi="Calibri"/>
                <w:sz w:val="18"/>
                <w:u w:val="none"/>
              </w:rPr>
              <w:t>By place/institution</w:t>
            </w:r>
          </w:p>
        </w:tc>
        <w:tc>
          <w:tcPr>
            <w:tcW w:type="dxa" w:w="3581"/>
            <w:shd w:val="clear" w:color="auto" w:fill="F1F6FB"/>
            <w:vAlign w:val="center"/>
          </w:tcPr>
          <w:p>
            <w:pPr>
              <w:spacing w:after="0" w:before="0" w:line="245" w:lineRule="auto"/>
            </w:pPr>
            <w:r>
              <w:rPr>
                <w:rFonts w:ascii="Calibri" w:hAnsi="Calibri"/>
                <w:sz w:val="18"/>
                <w:u w:val="none"/>
              </w:rPr>
              <w:t>Sub-store and peripheral institution files</w:t>
            </w:r>
          </w:p>
        </w:tc>
      </w:tr>
      <w:tr>
        <w:trPr>
          <w:cantSplit/>
        </w:trPr>
        <w:tc>
          <w:tcPr>
            <w:tcW w:type="dxa" w:w="3181"/>
            <w:vAlign w:val="center"/>
          </w:tcPr>
          <w:p>
            <w:pPr>
              <w:spacing w:after="0" w:before="0" w:line="245" w:lineRule="auto"/>
            </w:pPr>
            <w:r>
              <w:rPr>
                <w:rFonts w:ascii="Calibri" w:hAnsi="Calibri"/>
                <w:b/>
                <w:color w:val="15325B"/>
                <w:sz w:val="18"/>
                <w:u w:val="none"/>
              </w:rPr>
              <w:t>Vertical / horizontal / lateral filing</w:t>
            </w:r>
          </w:p>
        </w:tc>
        <w:tc>
          <w:tcPr>
            <w:tcW w:type="dxa" w:w="3102"/>
            <w:vAlign w:val="center"/>
          </w:tcPr>
          <w:p>
            <w:pPr>
              <w:spacing w:after="0" w:before="0" w:line="245" w:lineRule="auto"/>
            </w:pPr>
            <w:r>
              <w:rPr>
                <w:rFonts w:ascii="Calibri" w:hAnsi="Calibri"/>
                <w:sz w:val="18"/>
                <w:u w:val="none"/>
              </w:rPr>
              <w:t>Physical method of keeping files</w:t>
            </w:r>
          </w:p>
        </w:tc>
        <w:tc>
          <w:tcPr>
            <w:tcW w:type="dxa" w:w="3581"/>
            <w:vAlign w:val="center"/>
          </w:tcPr>
          <w:p>
            <w:pPr>
              <w:spacing w:after="0" w:before="0" w:line="245" w:lineRule="auto"/>
            </w:pPr>
            <w:r>
              <w:rPr>
                <w:rFonts w:ascii="Calibri" w:hAnsi="Calibri"/>
                <w:sz w:val="18"/>
                <w:u w:val="none"/>
              </w:rPr>
              <w:t>Filing cabinets, box files, guard files</w:t>
            </w:r>
          </w:p>
        </w:tc>
      </w:tr>
      <w:tr>
        <w:trPr>
          <w:cantSplit/>
        </w:trPr>
        <w:tc>
          <w:tcPr>
            <w:tcW w:type="dxa" w:w="3181"/>
            <w:shd w:val="clear" w:color="auto" w:fill="F1F6FB"/>
            <w:vAlign w:val="center"/>
          </w:tcPr>
          <w:p>
            <w:pPr>
              <w:spacing w:after="0" w:before="0" w:line="245" w:lineRule="auto"/>
            </w:pPr>
            <w:r>
              <w:rPr>
                <w:rFonts w:ascii="Calibri" w:hAnsi="Calibri"/>
                <w:b/>
                <w:color w:val="15325B"/>
                <w:sz w:val="18"/>
                <w:u w:val="none"/>
              </w:rPr>
              <w:t>Electronic / digital</w:t>
            </w:r>
          </w:p>
        </w:tc>
        <w:tc>
          <w:tcPr>
            <w:tcW w:type="dxa" w:w="3102"/>
            <w:shd w:val="clear" w:color="auto" w:fill="F1F6FB"/>
            <w:vAlign w:val="center"/>
          </w:tcPr>
          <w:p>
            <w:pPr>
              <w:spacing w:after="0" w:before="0" w:line="245" w:lineRule="auto"/>
            </w:pPr>
            <w:r>
              <w:rPr>
                <w:rFonts w:ascii="Calibri" w:hAnsi="Calibri"/>
                <w:sz w:val="18"/>
                <w:u w:val="none"/>
              </w:rPr>
              <w:t>Scanned and indexed soft copies</w:t>
            </w:r>
          </w:p>
        </w:tc>
        <w:tc>
          <w:tcPr>
            <w:tcW w:type="dxa" w:w="3581"/>
            <w:shd w:val="clear" w:color="auto" w:fill="F1F6FB"/>
            <w:vAlign w:val="center"/>
          </w:tcPr>
          <w:p>
            <w:pPr>
              <w:spacing w:after="0" w:before="0" w:line="245" w:lineRule="auto"/>
            </w:pPr>
            <w:r>
              <w:rPr>
                <w:rFonts w:ascii="Calibri" w:hAnsi="Calibri"/>
                <w:sz w:val="18"/>
                <w:u w:val="none"/>
              </w:rPr>
              <w:t>Back-up of GRNs, invoices, test reports</w:t>
            </w:r>
          </w:p>
        </w:tc>
      </w:tr>
    </w:tbl>
    <w:p>
      <w:pPr>
        <w:spacing w:after="0" w:before="0" w:line="240" w:lineRule="auto"/>
      </w:pPr>
      <w:r>
        <w:rPr>
          <w:sz w:val="8"/>
        </w:rPr>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Each file has a </w:t>
      </w:r>
      <w:r>
        <w:rPr>
          <w:rFonts w:ascii="Calibri" w:hAnsi="Calibri"/>
          <w:b/>
          <w:sz w:val="21"/>
          <w:u w:val="none"/>
        </w:rPr>
        <w:t>file number, subject and index of contents</w:t>
      </w:r>
      <w:r>
        <w:rPr>
          <w:rFonts w:ascii="Calibri" w:hAnsi="Calibri"/>
          <w:sz w:val="21"/>
          <w:u w:val="none"/>
        </w:rPr>
        <w:t>; pages are serially numbered.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guard file</w:t>
      </w:r>
      <w:r>
        <w:rPr>
          <w:rFonts w:ascii="Calibri" w:hAnsi="Calibri"/>
          <w:sz w:val="21"/>
          <w:u w:val="none"/>
        </w:rPr>
        <w:t xml:space="preserve"> keeps original standing orders, circulars and delegation of powers for ready reference.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Registers are </w:t>
      </w:r>
      <w:r>
        <w:rPr>
          <w:rFonts w:ascii="Calibri" w:hAnsi="Calibri"/>
          <w:b/>
          <w:sz w:val="21"/>
          <w:u w:val="none"/>
        </w:rPr>
        <w:t>bound with machine-numbered pages</w:t>
      </w:r>
      <w:r>
        <w:rPr>
          <w:rFonts w:ascii="Calibri" w:hAnsi="Calibri"/>
          <w:sz w:val="21"/>
          <w:u w:val="none"/>
        </w:rPr>
        <w:t xml:space="preserve">, and the first page carries a </w:t>
      </w:r>
      <w:r>
        <w:rPr>
          <w:rFonts w:ascii="Calibri" w:hAnsi="Calibri"/>
          <w:b/>
          <w:sz w:val="21"/>
          <w:u w:val="none"/>
        </w:rPr>
        <w:t>certificate of the number of pages</w:t>
      </w:r>
      <w:r>
        <w:rPr>
          <w:rFonts w:ascii="Calibri" w:hAnsi="Calibri"/>
          <w:sz w:val="21"/>
          <w:u w:val="none"/>
        </w:rPr>
        <w:t xml:space="preserve"> signed by the officer-in-charge.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movement/transit register</w:t>
      </w:r>
      <w:r>
        <w:rPr>
          <w:rFonts w:ascii="Calibri" w:hAnsi="Calibri"/>
          <w:sz w:val="21"/>
          <w:u w:val="none"/>
        </w:rPr>
        <w:t xml:space="preserve"> is kept for files and registers taken out of the store.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Hand-over / take-over (charge) certificate</w:t>
      </w:r>
      <w:r>
        <w:rPr>
          <w:rFonts w:ascii="Calibri" w:hAnsi="Calibri"/>
          <w:sz w:val="21"/>
          <w:u w:val="none"/>
        </w:rPr>
        <w:t xml:space="preserve"> is prepared whenever the custodian changes, listing verified balances of all items and all registers handed over.</w:t>
      </w:r>
    </w:p>
    <w:p>
      <w:pPr>
        <w:pStyle w:val="Heading2"/>
        <w:pBdr>
          <w:bottom w:val="single" w:sz="8" w:space="2" w:color="DCE7F3"/>
        </w:pBdr>
      </w:pPr>
      <w:r>
        <w:rPr>
          <w:rFonts w:ascii="Calibri" w:hAnsi="Calibri"/>
          <w:b/>
          <w:color w:val="9B1B30"/>
          <w:sz w:val="26"/>
          <w:u w:val="none"/>
        </w:rPr>
        <w:t xml:space="preserve">4.11  </w:t>
      </w:r>
      <w:r>
        <w:rPr>
          <w:rFonts w:ascii="Calibri" w:hAnsi="Calibri"/>
          <w:b/>
          <w:color w:val="1F4E79"/>
          <w:sz w:val="26"/>
          <w:u w:val="none"/>
        </w:rPr>
        <w:t>Security, Confidentiality and Computerisation of Records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Registers kept under </w:t>
      </w:r>
      <w:r>
        <w:rPr>
          <w:rFonts w:ascii="Calibri" w:hAnsi="Calibri"/>
          <w:b/>
          <w:sz w:val="21"/>
          <w:u w:val="none"/>
        </w:rPr>
        <w:t>lock in a fire-resistant almirah</w:t>
      </w:r>
      <w:r>
        <w:rPr>
          <w:rFonts w:ascii="Calibri" w:hAnsi="Calibri"/>
          <w:sz w:val="21"/>
          <w:u w:val="none"/>
        </w:rPr>
        <w:t>; narcotic and Schedule X registers in the personal custody of a named officer.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Access restricted on a </w:t>
      </w:r>
      <w:r>
        <w:rPr>
          <w:rFonts w:ascii="Calibri" w:hAnsi="Calibri"/>
          <w:b/>
          <w:sz w:val="21"/>
          <w:u w:val="none"/>
        </w:rPr>
        <w:t>need-to-know basis</w:t>
      </w:r>
      <w:r>
        <w:rPr>
          <w:rFonts w:ascii="Calibri" w:hAnsi="Calibri"/>
          <w:sz w:val="21"/>
          <w:u w:val="none"/>
        </w:rPr>
        <w:t>; no register leaves the store without entry in the movement register.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Patient-identifiable data in prescription/Schedule H1 registers is </w:t>
      </w:r>
      <w:r>
        <w:rPr>
          <w:rFonts w:ascii="Calibri" w:hAnsi="Calibri"/>
          <w:b/>
          <w:sz w:val="21"/>
          <w:u w:val="none"/>
        </w:rPr>
        <w:t>confidential</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In computerised stores: </w:t>
      </w:r>
      <w:r>
        <w:rPr>
          <w:rFonts w:ascii="Calibri" w:hAnsi="Calibri"/>
          <w:b/>
          <w:sz w:val="21"/>
          <w:u w:val="none"/>
        </w:rPr>
        <w:t>individual user IDs and passwords, role-based rights, no shared logins, automatic audit trail</w:t>
      </w:r>
      <w:r>
        <w:rPr>
          <w:rFonts w:ascii="Calibri" w:hAnsi="Calibri"/>
          <w:sz w:val="21"/>
          <w:u w:val="none"/>
        </w:rPr>
        <w:t xml:space="preserve"> of every entry and modification, daily </w:t>
      </w:r>
      <w:r>
        <w:rPr>
          <w:rFonts w:ascii="Calibri" w:hAnsi="Calibri"/>
          <w:b/>
          <w:sz w:val="21"/>
          <w:u w:val="none"/>
        </w:rPr>
        <w:t>back-up</w:t>
      </w:r>
      <w:r>
        <w:rPr>
          <w:rFonts w:ascii="Calibri" w:hAnsi="Calibri"/>
          <w:sz w:val="21"/>
          <w:u w:val="none"/>
        </w:rPr>
        <w:t xml:space="preserve"> kept off-site, and </w:t>
      </w:r>
      <w:r>
        <w:rPr>
          <w:rFonts w:ascii="Calibri" w:hAnsi="Calibri"/>
          <w:b/>
          <w:sz w:val="21"/>
          <w:u w:val="none"/>
        </w:rPr>
        <w:t>periodic printing and binding</w:t>
      </w:r>
      <w:r>
        <w:rPr>
          <w:rFonts w:ascii="Calibri" w:hAnsi="Calibri"/>
          <w:sz w:val="21"/>
          <w:u w:val="none"/>
        </w:rPr>
        <w:t xml:space="preserve"> of statutory registers where law requires a physical record.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w:t>
      </w:r>
      <w:r>
        <w:rPr>
          <w:rFonts w:ascii="Calibri" w:hAnsi="Calibri"/>
          <w:b/>
          <w:sz w:val="21"/>
          <w:u w:val="none"/>
        </w:rPr>
        <w:t>manual register is still legally required</w:t>
      </w:r>
      <w:r>
        <w:rPr>
          <w:rFonts w:ascii="Calibri" w:hAnsi="Calibri"/>
          <w:sz w:val="21"/>
          <w:u w:val="none"/>
        </w:rPr>
        <w:t xml:space="preserve"> for narcotics and certain statutory records unless the rules expressly permit electronic records.</w:t>
      </w:r>
    </w:p>
    <w:p>
      <w:pPr>
        <w:pStyle w:val="Heading2"/>
        <w:pBdr>
          <w:bottom w:val="single" w:sz="8" w:space="2" w:color="DCE7F3"/>
        </w:pBdr>
      </w:pPr>
      <w:r>
        <w:rPr>
          <w:rFonts w:ascii="Calibri" w:hAnsi="Calibri"/>
          <w:b/>
          <w:color w:val="9B1B30"/>
          <w:sz w:val="26"/>
          <w:u w:val="none"/>
        </w:rPr>
        <w:t xml:space="preserve">4.12  </w:t>
      </w:r>
      <w:r>
        <w:rPr>
          <w:rFonts w:ascii="Calibri" w:hAnsi="Calibri"/>
          <w:b/>
          <w:color w:val="1F4E79"/>
          <w:sz w:val="26"/>
          <w:u w:val="none"/>
        </w:rPr>
        <w:t>Common Errors and Audit Objections in Store Records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896"/>
        <w:gridCol w:w="4968"/>
      </w:tblGrid>
      <w:tr>
        <w:trPr>
          <w:tblHeader/>
          <w:cantSplit/>
        </w:trPr>
        <w:tc>
          <w:tcPr>
            <w:tcW w:type="dxa" w:w="4896"/>
            <w:shd w:val="clear" w:color="auto" w:fill="15325B"/>
            <w:vAlign w:val="center"/>
          </w:tcPr>
          <w:p>
            <w:pPr>
              <w:spacing w:after="0" w:before="0" w:line="240" w:lineRule="auto"/>
              <w:jc w:val="center"/>
            </w:pPr>
            <w:r>
              <w:rPr>
                <w:rFonts w:ascii="Calibri" w:hAnsi="Calibri"/>
                <w:b/>
                <w:color w:val="FFFFFF"/>
                <w:sz w:val="18"/>
                <w:u w:val="none"/>
              </w:rPr>
              <w:t>Error / objection</w:t>
            </w:r>
          </w:p>
        </w:tc>
        <w:tc>
          <w:tcPr>
            <w:tcW w:type="dxa" w:w="4968"/>
            <w:shd w:val="clear" w:color="auto" w:fill="15325B"/>
            <w:vAlign w:val="center"/>
          </w:tcPr>
          <w:p>
            <w:pPr>
              <w:spacing w:after="0" w:before="0" w:line="240" w:lineRule="auto"/>
              <w:jc w:val="center"/>
            </w:pPr>
            <w:r>
              <w:rPr>
                <w:rFonts w:ascii="Calibri" w:hAnsi="Calibri"/>
                <w:b/>
                <w:color w:val="FFFFFF"/>
                <w:sz w:val="18"/>
                <w:u w:val="none"/>
              </w:rPr>
              <w:t>Correct practice</w:t>
            </w:r>
          </w:p>
        </w:tc>
      </w:tr>
      <w:tr>
        <w:trPr>
          <w:cantSplit/>
        </w:trPr>
        <w:tc>
          <w:tcPr>
            <w:tcW w:type="dxa" w:w="4896"/>
            <w:vAlign w:val="center"/>
          </w:tcPr>
          <w:p>
            <w:pPr>
              <w:spacing w:after="0" w:before="0" w:line="245" w:lineRule="auto"/>
            </w:pPr>
            <w:r>
              <w:rPr>
                <w:rFonts w:ascii="Calibri" w:hAnsi="Calibri"/>
                <w:b/>
                <w:color w:val="15325B"/>
                <w:sz w:val="18"/>
                <w:u w:val="none"/>
              </w:rPr>
              <w:t>Entries made in pencil, or erased/whitened</w:t>
            </w:r>
          </w:p>
        </w:tc>
        <w:tc>
          <w:tcPr>
            <w:tcW w:type="dxa" w:w="4968"/>
            <w:vAlign w:val="center"/>
          </w:tcPr>
          <w:p>
            <w:pPr>
              <w:spacing w:after="0" w:before="0" w:line="245" w:lineRule="auto"/>
            </w:pPr>
            <w:r>
              <w:rPr>
                <w:rFonts w:ascii="Calibri" w:hAnsi="Calibri"/>
                <w:sz w:val="18"/>
                <w:u w:val="none"/>
              </w:rPr>
              <w:t>Ink only; single-line scoring with attestation</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Loose sheets used as stock register</w:t>
            </w:r>
          </w:p>
        </w:tc>
        <w:tc>
          <w:tcPr>
            <w:tcW w:type="dxa" w:w="4968"/>
            <w:shd w:val="clear" w:color="auto" w:fill="F1F6FB"/>
            <w:vAlign w:val="center"/>
          </w:tcPr>
          <w:p>
            <w:pPr>
              <w:spacing w:after="0" w:before="0" w:line="245" w:lineRule="auto"/>
            </w:pPr>
            <w:r>
              <w:rPr>
                <w:rFonts w:ascii="Calibri" w:hAnsi="Calibri"/>
                <w:sz w:val="18"/>
                <w:u w:val="none"/>
              </w:rPr>
              <w:t>Bound, page-numbered register with page certificate</w:t>
            </w:r>
          </w:p>
        </w:tc>
      </w:tr>
      <w:tr>
        <w:trPr>
          <w:cantSplit/>
        </w:trPr>
        <w:tc>
          <w:tcPr>
            <w:tcW w:type="dxa" w:w="4896"/>
            <w:vAlign w:val="center"/>
          </w:tcPr>
          <w:p>
            <w:pPr>
              <w:spacing w:after="0" w:before="0" w:line="245" w:lineRule="auto"/>
            </w:pPr>
            <w:r>
              <w:rPr>
                <w:rFonts w:ascii="Calibri" w:hAnsi="Calibri"/>
                <w:b/>
                <w:color w:val="15325B"/>
                <w:sz w:val="18"/>
                <w:u w:val="none"/>
              </w:rPr>
              <w:t>Bin card balance ≠ ledger balance</w:t>
            </w:r>
          </w:p>
        </w:tc>
        <w:tc>
          <w:tcPr>
            <w:tcW w:type="dxa" w:w="4968"/>
            <w:vAlign w:val="center"/>
          </w:tcPr>
          <w:p>
            <w:pPr>
              <w:spacing w:after="0" w:before="0" w:line="245" w:lineRule="auto"/>
            </w:pPr>
            <w:r>
              <w:rPr>
                <w:rFonts w:ascii="Calibri" w:hAnsi="Calibri"/>
                <w:sz w:val="18"/>
                <w:u w:val="none"/>
              </w:rPr>
              <w:t>Post both at the time of the transaction; reconcile weekly</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Issues made without vouchers / verbal issues</w:t>
            </w:r>
          </w:p>
        </w:tc>
        <w:tc>
          <w:tcPr>
            <w:tcW w:type="dxa" w:w="4968"/>
            <w:shd w:val="clear" w:color="auto" w:fill="F1F6FB"/>
            <w:vAlign w:val="center"/>
          </w:tcPr>
          <w:p>
            <w:pPr>
              <w:spacing w:after="0" w:before="0" w:line="245" w:lineRule="auto"/>
            </w:pPr>
            <w:r>
              <w:rPr>
                <w:rFonts w:ascii="Calibri" w:hAnsi="Calibri"/>
                <w:sz w:val="18"/>
                <w:u w:val="none"/>
              </w:rPr>
              <w:t>Written indent and signed issue voucher for every issue</w:t>
            </w:r>
          </w:p>
        </w:tc>
      </w:tr>
      <w:tr>
        <w:trPr>
          <w:cantSplit/>
        </w:trPr>
        <w:tc>
          <w:tcPr>
            <w:tcW w:type="dxa" w:w="4896"/>
            <w:vAlign w:val="center"/>
          </w:tcPr>
          <w:p>
            <w:pPr>
              <w:spacing w:after="0" w:before="0" w:line="245" w:lineRule="auto"/>
            </w:pPr>
            <w:r>
              <w:rPr>
                <w:rFonts w:ascii="Calibri" w:hAnsi="Calibri"/>
                <w:b/>
                <w:color w:val="15325B"/>
                <w:sz w:val="18"/>
                <w:u w:val="none"/>
              </w:rPr>
              <w:t>Batch and expiry not recorded</w:t>
            </w:r>
          </w:p>
        </w:tc>
        <w:tc>
          <w:tcPr>
            <w:tcW w:type="dxa" w:w="4968"/>
            <w:vAlign w:val="center"/>
          </w:tcPr>
          <w:p>
            <w:pPr>
              <w:spacing w:after="0" w:before="0" w:line="245" w:lineRule="auto"/>
            </w:pPr>
            <w:r>
              <w:rPr>
                <w:rFonts w:ascii="Calibri" w:hAnsi="Calibri"/>
                <w:sz w:val="18"/>
                <w:u w:val="none"/>
              </w:rPr>
              <w:t>Batch-wise posting; expiry register maintained</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Expired stock lying on the shelf with live stock</w:t>
            </w:r>
          </w:p>
        </w:tc>
        <w:tc>
          <w:tcPr>
            <w:tcW w:type="dxa" w:w="4968"/>
            <w:shd w:val="clear" w:color="auto" w:fill="F1F6FB"/>
            <w:vAlign w:val="center"/>
          </w:tcPr>
          <w:p>
            <w:pPr>
              <w:spacing w:after="0" w:before="0" w:line="245" w:lineRule="auto"/>
            </w:pPr>
            <w:r>
              <w:rPr>
                <w:rFonts w:ascii="Calibri" w:hAnsi="Calibri"/>
                <w:sz w:val="18"/>
                <w:u w:val="none"/>
              </w:rPr>
              <w:t>Immediate segregation in a locked, labelled area</w:t>
            </w:r>
          </w:p>
        </w:tc>
      </w:tr>
      <w:tr>
        <w:trPr>
          <w:cantSplit/>
        </w:trPr>
        <w:tc>
          <w:tcPr>
            <w:tcW w:type="dxa" w:w="4896"/>
            <w:vAlign w:val="center"/>
          </w:tcPr>
          <w:p>
            <w:pPr>
              <w:spacing w:after="0" w:before="0" w:line="245" w:lineRule="auto"/>
            </w:pPr>
            <w:r>
              <w:rPr>
                <w:rFonts w:ascii="Calibri" w:hAnsi="Calibri"/>
                <w:b/>
                <w:color w:val="15325B"/>
                <w:sz w:val="18"/>
                <w:u w:val="none"/>
              </w:rPr>
              <w:t>Goods taken on charge without a GRN / without inspection</w:t>
            </w:r>
          </w:p>
        </w:tc>
        <w:tc>
          <w:tcPr>
            <w:tcW w:type="dxa" w:w="4968"/>
            <w:vAlign w:val="center"/>
          </w:tcPr>
          <w:p>
            <w:pPr>
              <w:spacing w:after="0" w:before="0" w:line="245" w:lineRule="auto"/>
            </w:pPr>
            <w:r>
              <w:rPr>
                <w:rFonts w:ascii="Calibri" w:hAnsi="Calibri"/>
                <w:sz w:val="18"/>
                <w:u w:val="none"/>
              </w:rPr>
              <w:t>GRN + inspection report compulsory</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Bill paid for short-supplied quantity; LD not deducted</w:t>
            </w:r>
          </w:p>
        </w:tc>
        <w:tc>
          <w:tcPr>
            <w:tcW w:type="dxa" w:w="4968"/>
            <w:shd w:val="clear" w:color="auto" w:fill="F1F6FB"/>
            <w:vAlign w:val="center"/>
          </w:tcPr>
          <w:p>
            <w:pPr>
              <w:spacing w:after="0" w:before="0" w:line="245" w:lineRule="auto"/>
            </w:pPr>
            <w:r>
              <w:rPr>
                <w:rFonts w:ascii="Calibri" w:hAnsi="Calibri"/>
                <w:sz w:val="18"/>
                <w:u w:val="none"/>
              </w:rPr>
              <w:t>Three-way matching and penalty computation</w:t>
            </w:r>
          </w:p>
        </w:tc>
      </w:tr>
      <w:tr>
        <w:trPr>
          <w:cantSplit/>
        </w:trPr>
        <w:tc>
          <w:tcPr>
            <w:tcW w:type="dxa" w:w="4896"/>
            <w:vAlign w:val="center"/>
          </w:tcPr>
          <w:p>
            <w:pPr>
              <w:spacing w:after="0" w:before="0" w:line="245" w:lineRule="auto"/>
            </w:pPr>
            <w:r>
              <w:rPr>
                <w:rFonts w:ascii="Calibri" w:hAnsi="Calibri"/>
                <w:b/>
                <w:color w:val="15325B"/>
                <w:sz w:val="18"/>
                <w:u w:val="none"/>
              </w:rPr>
              <w:t>Dues-in not deducted while indenting → double ordering</w:t>
            </w:r>
          </w:p>
        </w:tc>
        <w:tc>
          <w:tcPr>
            <w:tcW w:type="dxa" w:w="4968"/>
            <w:vAlign w:val="center"/>
          </w:tcPr>
          <w:p>
            <w:pPr>
              <w:spacing w:after="0" w:before="0" w:line="245" w:lineRule="auto"/>
            </w:pPr>
            <w:r>
              <w:rPr>
                <w:rFonts w:ascii="Calibri" w:hAnsi="Calibri"/>
                <w:sz w:val="18"/>
                <w:u w:val="none"/>
              </w:rPr>
              <w:t>Maintain and consult the pending-order register</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Physical verification not done / no verification certificate</w:t>
            </w:r>
          </w:p>
        </w:tc>
        <w:tc>
          <w:tcPr>
            <w:tcW w:type="dxa" w:w="4968"/>
            <w:shd w:val="clear" w:color="auto" w:fill="F1F6FB"/>
            <w:vAlign w:val="center"/>
          </w:tcPr>
          <w:p>
            <w:pPr>
              <w:spacing w:after="0" w:before="0" w:line="245" w:lineRule="auto"/>
            </w:pPr>
            <w:r>
              <w:rPr>
                <w:rFonts w:ascii="Calibri" w:hAnsi="Calibri"/>
                <w:sz w:val="18"/>
                <w:u w:val="none"/>
              </w:rPr>
              <w:t>Perpetual verification plus annual stock taking with certificate</w:t>
            </w:r>
          </w:p>
        </w:tc>
      </w:tr>
      <w:tr>
        <w:trPr>
          <w:cantSplit/>
        </w:trPr>
        <w:tc>
          <w:tcPr>
            <w:tcW w:type="dxa" w:w="4896"/>
            <w:vAlign w:val="center"/>
          </w:tcPr>
          <w:p>
            <w:pPr>
              <w:spacing w:after="0" w:before="0" w:line="245" w:lineRule="auto"/>
            </w:pPr>
            <w:r>
              <w:rPr>
                <w:rFonts w:ascii="Calibri" w:hAnsi="Calibri"/>
                <w:b/>
                <w:color w:val="15325B"/>
                <w:sz w:val="18"/>
                <w:u w:val="none"/>
              </w:rPr>
              <w:t>Narcotic register not countersigned, balance not tallied daily</w:t>
            </w:r>
          </w:p>
        </w:tc>
        <w:tc>
          <w:tcPr>
            <w:tcW w:type="dxa" w:w="4968"/>
            <w:vAlign w:val="center"/>
          </w:tcPr>
          <w:p>
            <w:pPr>
              <w:spacing w:after="0" w:before="0" w:line="245" w:lineRule="auto"/>
            </w:pPr>
            <w:r>
              <w:rPr>
                <w:rFonts w:ascii="Calibri" w:hAnsi="Calibri"/>
                <w:sz w:val="18"/>
                <w:u w:val="none"/>
              </w:rPr>
              <w:t>Daily tally and countersignature by the designated officer</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Condemned items lying for years without disposal</w:t>
            </w:r>
          </w:p>
        </w:tc>
        <w:tc>
          <w:tcPr>
            <w:tcW w:type="dxa" w:w="4968"/>
            <w:shd w:val="clear" w:color="auto" w:fill="F1F6FB"/>
            <w:vAlign w:val="center"/>
          </w:tcPr>
          <w:p>
            <w:pPr>
              <w:spacing w:after="0" w:before="0" w:line="245" w:lineRule="auto"/>
            </w:pPr>
            <w:r>
              <w:rPr>
                <w:rFonts w:ascii="Calibri" w:hAnsi="Calibri"/>
                <w:sz w:val="18"/>
                <w:u w:val="none"/>
              </w:rPr>
              <w:t>Timely board, sanction and disposal</w:t>
            </w:r>
          </w:p>
        </w:tc>
      </w:tr>
      <w:tr>
        <w:trPr>
          <w:cantSplit/>
        </w:trPr>
        <w:tc>
          <w:tcPr>
            <w:tcW w:type="dxa" w:w="4896"/>
            <w:vAlign w:val="center"/>
          </w:tcPr>
          <w:p>
            <w:pPr>
              <w:spacing w:after="0" w:before="0" w:line="245" w:lineRule="auto"/>
            </w:pPr>
            <w:r>
              <w:rPr>
                <w:rFonts w:ascii="Calibri" w:hAnsi="Calibri"/>
                <w:b/>
                <w:color w:val="15325B"/>
                <w:sz w:val="18"/>
                <w:u w:val="none"/>
              </w:rPr>
              <w:t>Sub-store stock not accounted after issue from main store</w:t>
            </w:r>
          </w:p>
        </w:tc>
        <w:tc>
          <w:tcPr>
            <w:tcW w:type="dxa" w:w="4968"/>
            <w:vAlign w:val="center"/>
          </w:tcPr>
          <w:p>
            <w:pPr>
              <w:spacing w:after="0" w:before="0" w:line="245" w:lineRule="auto"/>
            </w:pPr>
            <w:r>
              <w:rPr>
                <w:rFonts w:ascii="Calibri" w:hAnsi="Calibri"/>
                <w:sz w:val="18"/>
                <w:u w:val="none"/>
              </w:rPr>
              <w:t>Ward ledgers and periodic ward stock checks</w:t>
            </w:r>
          </w:p>
        </w:tc>
      </w:tr>
      <w:tr>
        <w:trPr>
          <w:cantSplit/>
        </w:trPr>
        <w:tc>
          <w:tcPr>
            <w:tcW w:type="dxa" w:w="4896"/>
            <w:shd w:val="clear" w:color="auto" w:fill="F1F6FB"/>
            <w:vAlign w:val="center"/>
          </w:tcPr>
          <w:p>
            <w:pPr>
              <w:spacing w:after="0" w:before="0" w:line="245" w:lineRule="auto"/>
            </w:pPr>
            <w:r>
              <w:rPr>
                <w:rFonts w:ascii="Calibri" w:hAnsi="Calibri"/>
                <w:b/>
                <w:color w:val="15325B"/>
                <w:sz w:val="18"/>
                <w:u w:val="none"/>
              </w:rPr>
              <w:t>Free/donated drugs not recorded</w:t>
            </w:r>
          </w:p>
        </w:tc>
        <w:tc>
          <w:tcPr>
            <w:tcW w:type="dxa" w:w="4968"/>
            <w:shd w:val="clear" w:color="auto" w:fill="F1F6FB"/>
            <w:vAlign w:val="center"/>
          </w:tcPr>
          <w:p>
            <w:pPr>
              <w:spacing w:after="0" w:before="0" w:line="245" w:lineRule="auto"/>
            </w:pPr>
            <w:r>
              <w:rPr>
                <w:rFonts w:ascii="Calibri" w:hAnsi="Calibri"/>
                <w:sz w:val="18"/>
                <w:u w:val="none"/>
              </w:rPr>
              <w:t>Separate register; taken on charge like purchases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CHAPTER SUMMARY IN FIVE LINES</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Main store = custody + accounting + issue + control of all materials.</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Receipt is authorised by the </w:t>
            </w:r>
            <w:r>
              <w:rPr>
                <w:rFonts w:ascii="Calibri" w:hAnsi="Calibri"/>
                <w:b/>
                <w:sz w:val="20"/>
                <w:u w:val="none"/>
              </w:rPr>
              <w:t>GRN</w:t>
            </w:r>
            <w:r>
              <w:rPr>
                <w:rFonts w:ascii="Calibri" w:hAnsi="Calibri"/>
                <w:sz w:val="20"/>
                <w:u w:val="none"/>
              </w:rPr>
              <w:t xml:space="preserve">; issue is authorised by the </w:t>
            </w:r>
            <w:r>
              <w:rPr>
                <w:rFonts w:ascii="Calibri" w:hAnsi="Calibri"/>
                <w:b/>
                <w:sz w:val="20"/>
                <w:u w:val="none"/>
              </w:rPr>
              <w:t>indent + issue voucher</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Quantity records = </w:t>
            </w:r>
            <w:r>
              <w:rPr>
                <w:rFonts w:ascii="Calibri" w:hAnsi="Calibri"/>
                <w:b/>
                <w:sz w:val="20"/>
                <w:u w:val="none"/>
              </w:rPr>
              <w:t>bin card (at the bin)</w:t>
            </w:r>
            <w:r>
              <w:rPr>
                <w:rFonts w:ascii="Calibri" w:hAnsi="Calibri"/>
                <w:sz w:val="20"/>
                <w:u w:val="none"/>
              </w:rPr>
              <w:t xml:space="preserve"> and </w:t>
            </w:r>
            <w:r>
              <w:rPr>
                <w:rFonts w:ascii="Calibri" w:hAnsi="Calibri"/>
                <w:b/>
                <w:sz w:val="20"/>
                <w:u w:val="none"/>
              </w:rPr>
              <w:t>stock ledger (in the office)</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Issue is always on </w:t>
            </w:r>
            <w:r>
              <w:rPr>
                <w:rFonts w:ascii="Calibri" w:hAnsi="Calibri"/>
                <w:b/>
                <w:sz w:val="20"/>
                <w:u w:val="none"/>
              </w:rPr>
              <w:t>FEFO/FIFO</w:t>
            </w:r>
            <w:r>
              <w:rPr>
                <w:rFonts w:ascii="Calibri" w:hAnsi="Calibri"/>
                <w:sz w:val="20"/>
                <w:u w:val="none"/>
              </w:rPr>
              <w:t>; batch and expiry are recorded at every step.</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Book balance must equal ground balance — proved by </w:t>
            </w:r>
            <w:r>
              <w:rPr>
                <w:rFonts w:ascii="Calibri" w:hAnsi="Calibri"/>
                <w:b/>
                <w:sz w:val="20"/>
                <w:u w:val="none"/>
              </w:rPr>
              <w:t>perpetual + annual verification</w:t>
            </w:r>
            <w:r>
              <w:rPr>
                <w:rFonts w:ascii="Calibri" w:hAnsi="Calibri"/>
                <w:sz w:val="20"/>
                <w:u w:val="none"/>
              </w:rPr>
              <w:t>.</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III  •  CLASSIFICATION &amp; CODIFICATION OF STORES</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5  │  </w:t>
      </w:r>
      <w:r>
        <w:rPr>
          <w:rFonts w:ascii="Calibri" w:hAnsi="Calibri"/>
          <w:b/>
          <w:color w:val="FFFFFF"/>
          <w:sz w:val="29"/>
          <w:u w:val="none"/>
        </w:rPr>
        <w:t>CLASSIFICATION OF STORES AND DRUG ITEMS</w:t>
      </w:r>
    </w:p>
    <w:p>
      <w:pPr>
        <w:spacing w:before="40" w:after="120"/>
        <w:pBdr>
          <w:bottom w:val="single" w:sz="6" w:space="3" w:color="F2C14E"/>
        </w:pBdr>
      </w:pPr>
      <w:r>
        <w:rPr>
          <w:rFonts w:ascii="Calibri" w:hAnsi="Calibri"/>
          <w:i/>
          <w:color w:val="595959"/>
          <w:sz w:val="19"/>
          <w:u w:val="none"/>
        </w:rPr>
        <w:t>Meaning • need • bases of classification • hospital store groups • classification of drugs • schedules • standardisation</w:t>
      </w:r>
    </w:p>
    <w:p>
      <w:pPr>
        <w:spacing w:after="100"/>
        <w:ind w:left="57"/>
        <w:jc w:val="both"/>
      </w:pPr>
      <w:r>
        <w:rPr>
          <w:rFonts w:ascii="Calibri" w:hAnsi="Calibri"/>
          <w:i/>
          <w:color w:val="1F4E79"/>
          <w:sz w:val="21"/>
          <w:u w:val="none"/>
        </w:rPr>
        <w:t xml:space="preserve">Classification answers the question </w:t>
      </w:r>
      <w:r>
        <w:rPr>
          <w:rFonts w:ascii="Calibri" w:hAnsi="Calibri"/>
          <w:i/>
          <w:color w:val="1F4E79"/>
          <w:sz w:val="21"/>
          <w:u w:val="none"/>
        </w:rPr>
        <w:t>"what kind of thing is this?"</w:t>
      </w:r>
      <w:r>
        <w:rPr>
          <w:rFonts w:ascii="Calibri" w:hAnsi="Calibri"/>
          <w:i/>
          <w:color w:val="1F4E79"/>
          <w:sz w:val="21"/>
          <w:u w:val="none"/>
        </w:rPr>
        <w:t xml:space="preserve">; codification then answers </w:t>
      </w:r>
      <w:r>
        <w:rPr>
          <w:rFonts w:ascii="Calibri" w:hAnsi="Calibri"/>
          <w:i/>
          <w:color w:val="1F4E79"/>
          <w:sz w:val="21"/>
          <w:u w:val="none"/>
        </w:rPr>
        <w:t>"what shall we call it in our books?"</w:t>
      </w:r>
      <w:r>
        <w:rPr>
          <w:rFonts w:ascii="Calibri" w:hAnsi="Calibri"/>
          <w:i/>
          <w:color w:val="1F4E79"/>
          <w:sz w:val="21"/>
          <w:u w:val="none"/>
        </w:rPr>
        <w:t>. Classification always comes first — you cannot give a rational code number to an item whose group you have not yet decided.</w:t>
      </w:r>
    </w:p>
    <w:p>
      <w:pPr>
        <w:pStyle w:val="Heading2"/>
        <w:pBdr>
          <w:bottom w:val="single" w:sz="8" w:space="2" w:color="DCE7F3"/>
        </w:pBdr>
      </w:pPr>
      <w:r>
        <w:rPr>
          <w:rFonts w:ascii="Calibri" w:hAnsi="Calibri"/>
          <w:b/>
          <w:color w:val="9B1B30"/>
          <w:sz w:val="26"/>
          <w:u w:val="none"/>
        </w:rPr>
        <w:t xml:space="preserve">5.1  </w:t>
      </w:r>
      <w:r>
        <w:rPr>
          <w:rFonts w:ascii="Calibri" w:hAnsi="Calibri"/>
          <w:b/>
          <w:color w:val="1F4E79"/>
          <w:sz w:val="26"/>
          <w:u w:val="none"/>
        </w:rPr>
        <w:t>Meaning, Definition and Need</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CLASSIFICATION  —  </w:t>
            </w:r>
            <w:r>
              <w:rPr>
                <w:rFonts w:ascii="Calibri" w:hAnsi="Calibri"/>
                <w:b/>
                <w:sz w:val="20"/>
                <w:u w:val="none"/>
              </w:rPr>
              <w:t>Classification of stores</w:t>
            </w:r>
            <w:r>
              <w:rPr>
                <w:rFonts w:ascii="Calibri" w:hAnsi="Calibri"/>
                <w:sz w:val="20"/>
                <w:u w:val="none"/>
              </w:rPr>
              <w:t xml:space="preserve"> is the </w:t>
            </w:r>
            <w:r>
              <w:rPr>
                <w:rFonts w:ascii="Calibri" w:hAnsi="Calibri"/>
                <w:b/>
                <w:sz w:val="20"/>
                <w:u w:val="none"/>
              </w:rPr>
              <w:t>systematic grouping (sorting) of all items of stores into classes, groups and sub-groups</w:t>
            </w:r>
            <w:r>
              <w:rPr>
                <w:rFonts w:ascii="Calibri" w:hAnsi="Calibri"/>
                <w:sz w:val="20"/>
                <w:u w:val="none"/>
              </w:rPr>
              <w:t xml:space="preserve"> on the basis of some common characteristic — nature, use, source, value, movement, criticality or storage requirement — so that similar items lie together and can be identified, stored, accounted and controlled uniformly.</w:t>
            </w:r>
          </w:p>
        </w:tc>
      </w:tr>
    </w:tbl>
    <w:p>
      <w:pPr>
        <w:spacing w:after="0" w:before="0" w:line="240" w:lineRule="auto"/>
      </w:pPr>
      <w:r>
        <w:rPr>
          <w:sz w:val="6"/>
        </w:rPr>
      </w:r>
    </w:p>
    <w:p>
      <w:pPr>
        <w:pStyle w:val="Heading3"/>
      </w:pPr>
      <w:r>
        <w:rPr>
          <w:rFonts w:ascii="Calibri" w:hAnsi="Calibri"/>
          <w:b/>
          <w:color w:val="1B6B34"/>
          <w:sz w:val="23"/>
          <w:u w:val="none"/>
        </w:rPr>
        <w:t>5.1.1  Need / objectives of classification</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To </w:t>
      </w:r>
      <w:r>
        <w:rPr>
          <w:rFonts w:ascii="Calibri" w:hAnsi="Calibri"/>
          <w:b/>
          <w:sz w:val="21"/>
          <w:u w:val="none"/>
        </w:rPr>
        <w:t>identify</w:t>
      </w:r>
      <w:r>
        <w:rPr>
          <w:rFonts w:ascii="Calibri" w:hAnsi="Calibri"/>
          <w:sz w:val="21"/>
          <w:u w:val="none"/>
        </w:rPr>
        <w:t xml:space="preserve"> each item unambiguously and to eliminate confusion between similar items.</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To make </w:t>
      </w:r>
      <w:r>
        <w:rPr>
          <w:rFonts w:ascii="Calibri" w:hAnsi="Calibri"/>
          <w:b/>
          <w:sz w:val="21"/>
          <w:u w:val="none"/>
        </w:rPr>
        <w:t>codification possible</w:t>
      </w:r>
      <w:r>
        <w:rPr>
          <w:rFonts w:ascii="Calibri" w:hAnsi="Calibri"/>
          <w:sz w:val="21"/>
          <w:u w:val="none"/>
        </w:rPr>
        <w:t xml:space="preserve"> — a code is meaningful only when built on a classification.</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To group items that need </w:t>
      </w:r>
      <w:r>
        <w:rPr>
          <w:rFonts w:ascii="Calibri" w:hAnsi="Calibri"/>
          <w:b/>
          <w:sz w:val="21"/>
          <w:u w:val="none"/>
        </w:rPr>
        <w:t>similar storage conditions</w:t>
      </w:r>
      <w:r>
        <w:rPr>
          <w:rFonts w:ascii="Calibri" w:hAnsi="Calibri"/>
          <w:sz w:val="21"/>
          <w:u w:val="none"/>
        </w:rPr>
        <w:t xml:space="preserve"> (cold chain, inflammables, narcotics).</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To permit </w:t>
      </w:r>
      <w:r>
        <w:rPr>
          <w:rFonts w:ascii="Calibri" w:hAnsi="Calibri"/>
          <w:b/>
          <w:sz w:val="21"/>
          <w:u w:val="none"/>
        </w:rPr>
        <w:t>selective control</w:t>
      </w:r>
      <w:r>
        <w:rPr>
          <w:rFonts w:ascii="Calibri" w:hAnsi="Calibri"/>
          <w:sz w:val="21"/>
          <w:u w:val="none"/>
        </w:rPr>
        <w:t xml:space="preserve"> — different inventory-control rules for costly, vital and fast-moving items.</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To simplify </w:t>
      </w:r>
      <w:r>
        <w:rPr>
          <w:rFonts w:ascii="Calibri" w:hAnsi="Calibri"/>
          <w:b/>
          <w:sz w:val="21"/>
          <w:u w:val="none"/>
        </w:rPr>
        <w:t>location, stacking and retrieval</w:t>
      </w:r>
      <w:r>
        <w:rPr>
          <w:rFonts w:ascii="Calibri" w:hAnsi="Calibri"/>
          <w:sz w:val="21"/>
          <w:u w:val="none"/>
        </w:rPr>
        <w:t xml:space="preserve"> in the store.</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To standardise </w:t>
      </w:r>
      <w:r>
        <w:rPr>
          <w:rFonts w:ascii="Calibri" w:hAnsi="Calibri"/>
          <w:b/>
          <w:sz w:val="21"/>
          <w:u w:val="none"/>
        </w:rPr>
        <w:t>specifications and units of issue</w:t>
      </w:r>
      <w:r>
        <w:rPr>
          <w:rFonts w:ascii="Calibri" w:hAnsi="Calibri"/>
          <w:sz w:val="21"/>
          <w:u w:val="none"/>
        </w:rPr>
        <w:t xml:space="preserve">, and thereby reduce the </w:t>
      </w:r>
      <w:r>
        <w:rPr>
          <w:rFonts w:ascii="Calibri" w:hAnsi="Calibri"/>
          <w:b/>
          <w:sz w:val="21"/>
          <w:u w:val="none"/>
        </w:rPr>
        <w:t>variety</w:t>
      </w:r>
      <w:r>
        <w:rPr>
          <w:rFonts w:ascii="Calibri" w:hAnsi="Calibri"/>
          <w:sz w:val="21"/>
          <w:u w:val="none"/>
        </w:rPr>
        <w:t xml:space="preserve"> of items stocked.</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 xml:space="preserve">To help </w:t>
      </w:r>
      <w:r>
        <w:rPr>
          <w:rFonts w:ascii="Calibri" w:hAnsi="Calibri"/>
          <w:b/>
          <w:sz w:val="21"/>
          <w:u w:val="none"/>
        </w:rPr>
        <w:t>purchase</w:t>
      </w:r>
      <w:r>
        <w:rPr>
          <w:rFonts w:ascii="Calibri" w:hAnsi="Calibri"/>
          <w:sz w:val="21"/>
          <w:u w:val="none"/>
        </w:rPr>
        <w:t xml:space="preserve"> by grouping items of the same trade/supplier for combined tendering.</w:t>
      </w:r>
    </w:p>
    <w:p>
      <w:pPr>
        <w:spacing w:after="40" w:line="252" w:lineRule="auto"/>
        <w:ind w:left="425" w:hanging="425"/>
      </w:pPr>
      <w:r>
        <w:rPr>
          <w:rFonts w:ascii="Calibri" w:hAnsi="Calibri"/>
          <w:b/>
          <w:color w:val="9B1B30"/>
          <w:sz w:val="21"/>
          <w:u w:val="none"/>
        </w:rPr>
        <w:t xml:space="preserve">8. </w:t>
      </w:r>
      <w:r>
        <w:rPr>
          <w:rFonts w:ascii="Calibri" w:hAnsi="Calibri"/>
          <w:sz w:val="21"/>
          <w:u w:val="none"/>
        </w:rPr>
        <w:t xml:space="preserve">To make </w:t>
      </w:r>
      <w:r>
        <w:rPr>
          <w:rFonts w:ascii="Calibri" w:hAnsi="Calibri"/>
          <w:b/>
          <w:sz w:val="21"/>
          <w:u w:val="none"/>
        </w:rPr>
        <w:t>accounting, costing and budgeting</w:t>
      </w:r>
      <w:r>
        <w:rPr>
          <w:rFonts w:ascii="Calibri" w:hAnsi="Calibri"/>
          <w:sz w:val="21"/>
          <w:u w:val="none"/>
        </w:rPr>
        <w:t xml:space="preserve"> group-wise (drugs, surgicals, X-ray, laboratory, stationery).</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To simplify </w:t>
      </w:r>
      <w:r>
        <w:rPr>
          <w:rFonts w:ascii="Calibri" w:hAnsi="Calibri"/>
          <w:b/>
          <w:sz w:val="21"/>
          <w:u w:val="none"/>
        </w:rPr>
        <w:t>stock verification</w:t>
      </w:r>
      <w:r>
        <w:rPr>
          <w:rFonts w:ascii="Calibri" w:hAnsi="Calibri"/>
          <w:sz w:val="21"/>
          <w:u w:val="none"/>
        </w:rPr>
        <w:t xml:space="preserve"> and </w:t>
      </w:r>
      <w:r>
        <w:rPr>
          <w:rFonts w:ascii="Calibri" w:hAnsi="Calibri"/>
          <w:b/>
          <w:sz w:val="21"/>
          <w:u w:val="none"/>
        </w:rPr>
        <w:t>statistical analysis</w:t>
      </w:r>
      <w:r>
        <w:rPr>
          <w:rFonts w:ascii="Calibri" w:hAnsi="Calibri"/>
          <w:sz w:val="21"/>
          <w:u w:val="none"/>
        </w:rPr>
        <w:t xml:space="preserve"> (consumption of a group over the years).</w:t>
      </w:r>
    </w:p>
    <w:p>
      <w:pPr>
        <w:spacing w:after="40" w:line="252" w:lineRule="auto"/>
        <w:ind w:left="425" w:hanging="425"/>
      </w:pPr>
      <w:r>
        <w:rPr>
          <w:rFonts w:ascii="Calibri" w:hAnsi="Calibri"/>
          <w:b/>
          <w:color w:val="9B1B30"/>
          <w:sz w:val="21"/>
          <w:u w:val="none"/>
        </w:rPr>
        <w:t xml:space="preserve">10. </w:t>
      </w:r>
      <w:r>
        <w:rPr>
          <w:rFonts w:ascii="Calibri" w:hAnsi="Calibri"/>
          <w:sz w:val="21"/>
          <w:u w:val="none"/>
        </w:rPr>
        <w:t xml:space="preserve">To meet </w:t>
      </w:r>
      <w:r>
        <w:rPr>
          <w:rFonts w:ascii="Calibri" w:hAnsi="Calibri"/>
          <w:b/>
          <w:sz w:val="21"/>
          <w:u w:val="none"/>
        </w:rPr>
        <w:t>legal requirements</w:t>
      </w:r>
      <w:r>
        <w:rPr>
          <w:rFonts w:ascii="Calibri" w:hAnsi="Calibri"/>
          <w:sz w:val="21"/>
          <w:u w:val="none"/>
        </w:rPr>
        <w:t xml:space="preserve"> that certain classes (Schedule H, H1, X, narcotics) be stored and recorded separately.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ONE LINE  —  </w:t>
            </w:r>
            <w:r>
              <w:rPr>
                <w:rFonts w:ascii="Calibri" w:hAnsi="Calibri"/>
                <w:b/>
                <w:sz w:val="20"/>
                <w:u w:val="none"/>
              </w:rPr>
              <w:t>Classification = grouping of similar items. Codification = giving a symbol/number to each item. Standardisation = fixing a specification. Variety reduction (simplification) = reducing the number of varieties of the same item.</w:t>
            </w:r>
            <w:r>
              <w:rPr>
                <w:rFonts w:ascii="Calibri" w:hAnsi="Calibri"/>
                <w:sz w:val="20"/>
                <w:u w:val="none"/>
              </w:rPr>
              <w:t xml:space="preserve"> These four are always examined together as a set of definitions.</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5.2  </w:t>
      </w:r>
      <w:r>
        <w:rPr>
          <w:rFonts w:ascii="Calibri" w:hAnsi="Calibri"/>
          <w:b/>
          <w:color w:val="1F4E79"/>
          <w:sz w:val="26"/>
          <w:u w:val="none"/>
        </w:rPr>
        <w:t>Bases of Classification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638"/>
        <w:gridCol w:w="4345"/>
        <w:gridCol w:w="2881"/>
      </w:tblGrid>
      <w:tr>
        <w:trPr>
          <w:tblHeader/>
          <w:cantSplit/>
        </w:trPr>
        <w:tc>
          <w:tcPr>
            <w:tcW w:type="dxa" w:w="2638"/>
            <w:shd w:val="clear" w:color="auto" w:fill="15325B"/>
            <w:vAlign w:val="center"/>
          </w:tcPr>
          <w:p>
            <w:pPr>
              <w:spacing w:after="0" w:before="0" w:line="240" w:lineRule="auto"/>
              <w:jc w:val="center"/>
            </w:pPr>
            <w:r>
              <w:rPr>
                <w:rFonts w:ascii="Calibri" w:hAnsi="Calibri"/>
                <w:b/>
                <w:color w:val="FFFFFF"/>
                <w:sz w:val="18"/>
                <w:u w:val="none"/>
              </w:rPr>
              <w:t>Basis</w:t>
            </w:r>
          </w:p>
        </w:tc>
        <w:tc>
          <w:tcPr>
            <w:tcW w:type="dxa" w:w="4345"/>
            <w:shd w:val="clear" w:color="auto" w:fill="15325B"/>
            <w:vAlign w:val="center"/>
          </w:tcPr>
          <w:p>
            <w:pPr>
              <w:spacing w:after="0" w:before="0" w:line="240" w:lineRule="auto"/>
              <w:jc w:val="center"/>
            </w:pPr>
            <w:r>
              <w:rPr>
                <w:rFonts w:ascii="Calibri" w:hAnsi="Calibri"/>
                <w:b/>
                <w:color w:val="FFFFFF"/>
                <w:sz w:val="18"/>
                <w:u w:val="none"/>
              </w:rPr>
              <w:t>Classes formed</w:t>
            </w:r>
          </w:p>
        </w:tc>
        <w:tc>
          <w:tcPr>
            <w:tcW w:type="dxa" w:w="2881"/>
            <w:shd w:val="clear" w:color="auto" w:fill="15325B"/>
            <w:vAlign w:val="center"/>
          </w:tcPr>
          <w:p>
            <w:pPr>
              <w:spacing w:after="0" w:before="0" w:line="240" w:lineRule="auto"/>
              <w:jc w:val="center"/>
            </w:pPr>
            <w:r>
              <w:rPr>
                <w:rFonts w:ascii="Calibri" w:hAnsi="Calibri"/>
                <w:b/>
                <w:color w:val="FFFFFF"/>
                <w:sz w:val="18"/>
                <w:u w:val="none"/>
              </w:rPr>
              <w:t>Example</w:t>
            </w:r>
          </w:p>
        </w:tc>
      </w:tr>
      <w:tr>
        <w:trPr>
          <w:cantSplit/>
        </w:trPr>
        <w:tc>
          <w:tcPr>
            <w:tcW w:type="dxa" w:w="2638"/>
            <w:vAlign w:val="center"/>
          </w:tcPr>
          <w:p>
            <w:pPr>
              <w:spacing w:after="0" w:before="0" w:line="245" w:lineRule="auto"/>
            </w:pPr>
            <w:r>
              <w:rPr>
                <w:rFonts w:ascii="Calibri" w:hAnsi="Calibri"/>
                <w:b/>
                <w:color w:val="15325B"/>
                <w:sz w:val="18"/>
                <w:u w:val="none"/>
              </w:rPr>
              <w:t>Nature / physical character</w:t>
            </w:r>
          </w:p>
        </w:tc>
        <w:tc>
          <w:tcPr>
            <w:tcW w:type="dxa" w:w="4345"/>
            <w:vAlign w:val="center"/>
          </w:tcPr>
          <w:p>
            <w:pPr>
              <w:spacing w:after="0" w:before="0" w:line="245" w:lineRule="auto"/>
            </w:pPr>
            <w:r>
              <w:rPr>
                <w:rFonts w:ascii="Calibri" w:hAnsi="Calibri"/>
                <w:sz w:val="18"/>
                <w:u w:val="none"/>
              </w:rPr>
              <w:t>Solids, liquids, semi-solids, gases; glass, rubber, metal, plastic, textile</w:t>
            </w:r>
          </w:p>
        </w:tc>
        <w:tc>
          <w:tcPr>
            <w:tcW w:type="dxa" w:w="2881"/>
            <w:vAlign w:val="center"/>
          </w:tcPr>
          <w:p>
            <w:pPr>
              <w:spacing w:after="0" w:before="0" w:line="245" w:lineRule="auto"/>
            </w:pPr>
            <w:r>
              <w:rPr>
                <w:rFonts w:ascii="Calibri" w:hAnsi="Calibri"/>
                <w:sz w:val="18"/>
                <w:u w:val="none"/>
              </w:rPr>
              <w:t>Tablets • syrups • ointments • oxygen</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End use / function</w:t>
            </w:r>
          </w:p>
        </w:tc>
        <w:tc>
          <w:tcPr>
            <w:tcW w:type="dxa" w:w="4345"/>
            <w:shd w:val="clear" w:color="auto" w:fill="F1F6FB"/>
            <w:vAlign w:val="center"/>
          </w:tcPr>
          <w:p>
            <w:pPr>
              <w:spacing w:after="0" w:before="0" w:line="245" w:lineRule="auto"/>
            </w:pPr>
            <w:r>
              <w:rPr>
                <w:rFonts w:ascii="Calibri" w:hAnsi="Calibri"/>
                <w:sz w:val="18"/>
                <w:u w:val="none"/>
              </w:rPr>
              <w:t>Drugs, surgical dressings, laboratory reagents, X-ray, linen, stationery, equipment, engineering spares, POL, diet</w:t>
            </w:r>
          </w:p>
        </w:tc>
        <w:tc>
          <w:tcPr>
            <w:tcW w:type="dxa" w:w="2881"/>
            <w:shd w:val="clear" w:color="auto" w:fill="F1F6FB"/>
            <w:vAlign w:val="center"/>
          </w:tcPr>
          <w:p>
            <w:pPr>
              <w:spacing w:after="0" w:before="0" w:line="245" w:lineRule="auto"/>
            </w:pPr>
            <w:r>
              <w:rPr>
                <w:rFonts w:ascii="Calibri" w:hAnsi="Calibri"/>
                <w:sz w:val="18"/>
                <w:u w:val="none"/>
              </w:rPr>
              <w:t>The standard hospital store groups</w:t>
            </w:r>
          </w:p>
        </w:tc>
      </w:tr>
      <w:tr>
        <w:trPr>
          <w:cantSplit/>
        </w:trPr>
        <w:tc>
          <w:tcPr>
            <w:tcW w:type="dxa" w:w="2638"/>
            <w:vAlign w:val="center"/>
          </w:tcPr>
          <w:p>
            <w:pPr>
              <w:spacing w:after="0" w:before="0" w:line="245" w:lineRule="auto"/>
            </w:pPr>
            <w:r>
              <w:rPr>
                <w:rFonts w:ascii="Calibri" w:hAnsi="Calibri"/>
                <w:b/>
                <w:color w:val="15325B"/>
                <w:sz w:val="18"/>
                <w:u w:val="none"/>
              </w:rPr>
              <w:t>Source of supply</w:t>
            </w:r>
          </w:p>
        </w:tc>
        <w:tc>
          <w:tcPr>
            <w:tcW w:type="dxa" w:w="4345"/>
            <w:vAlign w:val="center"/>
          </w:tcPr>
          <w:p>
            <w:pPr>
              <w:spacing w:after="0" w:before="0" w:line="245" w:lineRule="auto"/>
            </w:pPr>
            <w:r>
              <w:rPr>
                <w:rFonts w:ascii="Calibri" w:hAnsi="Calibri"/>
                <w:sz w:val="18"/>
                <w:u w:val="none"/>
              </w:rPr>
              <w:t>Indigenous, imported, government pool, rate contract, local</w:t>
            </w:r>
          </w:p>
        </w:tc>
        <w:tc>
          <w:tcPr>
            <w:tcW w:type="dxa" w:w="2881"/>
            <w:vAlign w:val="center"/>
          </w:tcPr>
          <w:p>
            <w:pPr>
              <w:spacing w:after="0" w:before="0" w:line="245" w:lineRule="auto"/>
            </w:pPr>
            <w:r>
              <w:rPr>
                <w:rFonts w:ascii="Calibri" w:hAnsi="Calibri"/>
                <w:sz w:val="18"/>
                <w:u w:val="none"/>
              </w:rPr>
              <w:t xml:space="preserve">Basis of </w:t>
            </w:r>
            <w:r>
              <w:rPr>
                <w:rFonts w:ascii="Calibri" w:hAnsi="Calibri"/>
                <w:b/>
                <w:sz w:val="18"/>
                <w:u w:val="none"/>
              </w:rPr>
              <w:t>GOLF</w:t>
            </w:r>
            <w:r>
              <w:rPr>
                <w:rFonts w:ascii="Calibri" w:hAnsi="Calibri"/>
                <w:sz w:val="18"/>
                <w:u w:val="none"/>
              </w:rPr>
              <w:t xml:space="preserve"> analysis</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Value / cost</w:t>
            </w:r>
          </w:p>
        </w:tc>
        <w:tc>
          <w:tcPr>
            <w:tcW w:type="dxa" w:w="4345"/>
            <w:shd w:val="clear" w:color="auto" w:fill="F1F6FB"/>
            <w:vAlign w:val="center"/>
          </w:tcPr>
          <w:p>
            <w:pPr>
              <w:spacing w:after="0" w:before="0" w:line="245" w:lineRule="auto"/>
            </w:pPr>
            <w:r>
              <w:rPr>
                <w:rFonts w:ascii="Calibri" w:hAnsi="Calibri"/>
                <w:sz w:val="18"/>
                <w:u w:val="none"/>
              </w:rPr>
              <w:t>High, medium, low unit cost; high, medium, low annual consumption value</w:t>
            </w:r>
          </w:p>
        </w:tc>
        <w:tc>
          <w:tcPr>
            <w:tcW w:type="dxa" w:w="2881"/>
            <w:shd w:val="clear" w:color="auto" w:fill="F1F6FB"/>
            <w:vAlign w:val="center"/>
          </w:tcPr>
          <w:p>
            <w:pPr>
              <w:spacing w:after="0" w:before="0" w:line="245" w:lineRule="auto"/>
            </w:pPr>
            <w:r>
              <w:rPr>
                <w:rFonts w:ascii="Calibri" w:hAnsi="Calibri"/>
                <w:sz w:val="18"/>
                <w:u w:val="none"/>
              </w:rPr>
              <w:t xml:space="preserve">Basis of </w:t>
            </w:r>
            <w:r>
              <w:rPr>
                <w:rFonts w:ascii="Calibri" w:hAnsi="Calibri"/>
                <w:b/>
                <w:sz w:val="18"/>
                <w:u w:val="none"/>
              </w:rPr>
              <w:t>HML</w:t>
            </w:r>
            <w:r>
              <w:rPr>
                <w:rFonts w:ascii="Calibri" w:hAnsi="Calibri"/>
                <w:sz w:val="18"/>
                <w:u w:val="none"/>
              </w:rPr>
              <w:t xml:space="preserve"> and </w:t>
            </w:r>
            <w:r>
              <w:rPr>
                <w:rFonts w:ascii="Calibri" w:hAnsi="Calibri"/>
                <w:b/>
                <w:sz w:val="18"/>
                <w:u w:val="none"/>
              </w:rPr>
              <w:t>ABC</w:t>
            </w:r>
            <w:r>
              <w:rPr>
                <w:rFonts w:ascii="Calibri" w:hAnsi="Calibri"/>
                <w:sz w:val="18"/>
                <w:u w:val="none"/>
              </w:rPr>
              <w:t xml:space="preserve"> analysis</w:t>
            </w:r>
          </w:p>
        </w:tc>
      </w:tr>
      <w:tr>
        <w:trPr>
          <w:cantSplit/>
        </w:trPr>
        <w:tc>
          <w:tcPr>
            <w:tcW w:type="dxa" w:w="2638"/>
            <w:vAlign w:val="center"/>
          </w:tcPr>
          <w:p>
            <w:pPr>
              <w:spacing w:after="0" w:before="0" w:line="245" w:lineRule="auto"/>
            </w:pPr>
            <w:r>
              <w:rPr>
                <w:rFonts w:ascii="Calibri" w:hAnsi="Calibri"/>
                <w:b/>
                <w:color w:val="15325B"/>
                <w:sz w:val="18"/>
                <w:u w:val="none"/>
              </w:rPr>
              <w:t>Criticality / importance</w:t>
            </w:r>
          </w:p>
        </w:tc>
        <w:tc>
          <w:tcPr>
            <w:tcW w:type="dxa" w:w="4345"/>
            <w:vAlign w:val="center"/>
          </w:tcPr>
          <w:p>
            <w:pPr>
              <w:spacing w:after="0" w:before="0" w:line="245" w:lineRule="auto"/>
            </w:pPr>
            <w:r>
              <w:rPr>
                <w:rFonts w:ascii="Calibri" w:hAnsi="Calibri"/>
                <w:sz w:val="18"/>
                <w:u w:val="none"/>
              </w:rPr>
              <w:t>Vital, essential, desirable</w:t>
            </w:r>
          </w:p>
        </w:tc>
        <w:tc>
          <w:tcPr>
            <w:tcW w:type="dxa" w:w="2881"/>
            <w:vAlign w:val="center"/>
          </w:tcPr>
          <w:p>
            <w:pPr>
              <w:spacing w:after="0" w:before="0" w:line="245" w:lineRule="auto"/>
            </w:pPr>
            <w:r>
              <w:rPr>
                <w:rFonts w:ascii="Calibri" w:hAnsi="Calibri"/>
                <w:sz w:val="18"/>
                <w:u w:val="none"/>
              </w:rPr>
              <w:t xml:space="preserve">Basis of </w:t>
            </w:r>
            <w:r>
              <w:rPr>
                <w:rFonts w:ascii="Calibri" w:hAnsi="Calibri"/>
                <w:b/>
                <w:sz w:val="18"/>
                <w:u w:val="none"/>
              </w:rPr>
              <w:t>VED</w:t>
            </w:r>
            <w:r>
              <w:rPr>
                <w:rFonts w:ascii="Calibri" w:hAnsi="Calibri"/>
                <w:sz w:val="18"/>
                <w:u w:val="none"/>
              </w:rPr>
              <w:t xml:space="preserve"> analysis</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Movement / rate of consumption</w:t>
            </w:r>
          </w:p>
        </w:tc>
        <w:tc>
          <w:tcPr>
            <w:tcW w:type="dxa" w:w="4345"/>
            <w:shd w:val="clear" w:color="auto" w:fill="F1F6FB"/>
            <w:vAlign w:val="center"/>
          </w:tcPr>
          <w:p>
            <w:pPr>
              <w:spacing w:after="0" w:before="0" w:line="245" w:lineRule="auto"/>
            </w:pPr>
            <w:r>
              <w:rPr>
                <w:rFonts w:ascii="Calibri" w:hAnsi="Calibri"/>
                <w:sz w:val="18"/>
                <w:u w:val="none"/>
              </w:rPr>
              <w:t>Fast, slow, non-moving</w:t>
            </w:r>
          </w:p>
        </w:tc>
        <w:tc>
          <w:tcPr>
            <w:tcW w:type="dxa" w:w="2881"/>
            <w:shd w:val="clear" w:color="auto" w:fill="F1F6FB"/>
            <w:vAlign w:val="center"/>
          </w:tcPr>
          <w:p>
            <w:pPr>
              <w:spacing w:after="0" w:before="0" w:line="245" w:lineRule="auto"/>
            </w:pPr>
            <w:r>
              <w:rPr>
                <w:rFonts w:ascii="Calibri" w:hAnsi="Calibri"/>
                <w:sz w:val="18"/>
                <w:u w:val="none"/>
              </w:rPr>
              <w:t xml:space="preserve">Basis of </w:t>
            </w:r>
            <w:r>
              <w:rPr>
                <w:rFonts w:ascii="Calibri" w:hAnsi="Calibri"/>
                <w:b/>
                <w:sz w:val="18"/>
                <w:u w:val="none"/>
              </w:rPr>
              <w:t>FSN</w:t>
            </w:r>
            <w:r>
              <w:rPr>
                <w:rFonts w:ascii="Calibri" w:hAnsi="Calibri"/>
                <w:sz w:val="18"/>
                <w:u w:val="none"/>
              </w:rPr>
              <w:t xml:space="preserve"> analysis</w:t>
            </w:r>
          </w:p>
        </w:tc>
      </w:tr>
      <w:tr>
        <w:trPr>
          <w:cantSplit/>
        </w:trPr>
        <w:tc>
          <w:tcPr>
            <w:tcW w:type="dxa" w:w="2638"/>
            <w:vAlign w:val="center"/>
          </w:tcPr>
          <w:p>
            <w:pPr>
              <w:spacing w:after="0" w:before="0" w:line="245" w:lineRule="auto"/>
            </w:pPr>
            <w:r>
              <w:rPr>
                <w:rFonts w:ascii="Calibri" w:hAnsi="Calibri"/>
                <w:b/>
                <w:color w:val="15325B"/>
                <w:sz w:val="18"/>
                <w:u w:val="none"/>
              </w:rPr>
              <w:t>Availability</w:t>
            </w:r>
          </w:p>
        </w:tc>
        <w:tc>
          <w:tcPr>
            <w:tcW w:type="dxa" w:w="4345"/>
            <w:vAlign w:val="center"/>
          </w:tcPr>
          <w:p>
            <w:pPr>
              <w:spacing w:after="0" w:before="0" w:line="245" w:lineRule="auto"/>
            </w:pPr>
            <w:r>
              <w:rPr>
                <w:rFonts w:ascii="Calibri" w:hAnsi="Calibri"/>
                <w:sz w:val="18"/>
                <w:u w:val="none"/>
              </w:rPr>
              <w:t>Scarce, difficult, easy to obtain</w:t>
            </w:r>
          </w:p>
        </w:tc>
        <w:tc>
          <w:tcPr>
            <w:tcW w:type="dxa" w:w="2881"/>
            <w:vAlign w:val="center"/>
          </w:tcPr>
          <w:p>
            <w:pPr>
              <w:spacing w:after="0" w:before="0" w:line="245" w:lineRule="auto"/>
            </w:pPr>
            <w:r>
              <w:rPr>
                <w:rFonts w:ascii="Calibri" w:hAnsi="Calibri"/>
                <w:sz w:val="18"/>
                <w:u w:val="none"/>
              </w:rPr>
              <w:t xml:space="preserve">Basis of </w:t>
            </w:r>
            <w:r>
              <w:rPr>
                <w:rFonts w:ascii="Calibri" w:hAnsi="Calibri"/>
                <w:b/>
                <w:sz w:val="18"/>
                <w:u w:val="none"/>
              </w:rPr>
              <w:t>SDE</w:t>
            </w:r>
            <w:r>
              <w:rPr>
                <w:rFonts w:ascii="Calibri" w:hAnsi="Calibri"/>
                <w:sz w:val="18"/>
                <w:u w:val="none"/>
              </w:rPr>
              <w:t xml:space="preserve"> analysis</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Shelf life</w:t>
            </w:r>
          </w:p>
        </w:tc>
        <w:tc>
          <w:tcPr>
            <w:tcW w:type="dxa" w:w="4345"/>
            <w:shd w:val="clear" w:color="auto" w:fill="F1F6FB"/>
            <w:vAlign w:val="center"/>
          </w:tcPr>
          <w:p>
            <w:pPr>
              <w:spacing w:after="0" w:before="0" w:line="245" w:lineRule="auto"/>
            </w:pPr>
            <w:r>
              <w:rPr>
                <w:rFonts w:ascii="Calibri" w:hAnsi="Calibri"/>
                <w:sz w:val="18"/>
                <w:u w:val="none"/>
              </w:rPr>
              <w:t>Long shelf life, short shelf life, perishable</w:t>
            </w:r>
          </w:p>
        </w:tc>
        <w:tc>
          <w:tcPr>
            <w:tcW w:type="dxa" w:w="2881"/>
            <w:shd w:val="clear" w:color="auto" w:fill="F1F6FB"/>
            <w:vAlign w:val="center"/>
          </w:tcPr>
          <w:p>
            <w:pPr>
              <w:spacing w:after="0" w:before="0" w:line="245" w:lineRule="auto"/>
            </w:pPr>
            <w:r>
              <w:rPr>
                <w:rFonts w:ascii="Calibri" w:hAnsi="Calibri"/>
                <w:sz w:val="18"/>
                <w:u w:val="none"/>
              </w:rPr>
              <w:t>Vaccines, sera, blood products</w:t>
            </w:r>
          </w:p>
        </w:tc>
      </w:tr>
      <w:tr>
        <w:trPr>
          <w:cantSplit/>
        </w:trPr>
        <w:tc>
          <w:tcPr>
            <w:tcW w:type="dxa" w:w="2638"/>
            <w:vAlign w:val="center"/>
          </w:tcPr>
          <w:p>
            <w:pPr>
              <w:spacing w:after="0" w:before="0" w:line="245" w:lineRule="auto"/>
            </w:pPr>
            <w:r>
              <w:rPr>
                <w:rFonts w:ascii="Calibri" w:hAnsi="Calibri"/>
                <w:b/>
                <w:color w:val="15325B"/>
                <w:sz w:val="18"/>
                <w:u w:val="none"/>
              </w:rPr>
              <w:t>Storage requirement</w:t>
            </w:r>
          </w:p>
        </w:tc>
        <w:tc>
          <w:tcPr>
            <w:tcW w:type="dxa" w:w="4345"/>
            <w:vAlign w:val="center"/>
          </w:tcPr>
          <w:p>
            <w:pPr>
              <w:spacing w:after="0" w:before="0" w:line="245" w:lineRule="auto"/>
            </w:pPr>
            <w:r>
              <w:rPr>
                <w:rFonts w:ascii="Calibri" w:hAnsi="Calibri"/>
                <w:sz w:val="18"/>
                <w:u w:val="none"/>
              </w:rPr>
              <w:t>Room temperature, cool, cold chain, frozen, light-sensitive, inflammable, hazardous</w:t>
            </w:r>
          </w:p>
        </w:tc>
        <w:tc>
          <w:tcPr>
            <w:tcW w:type="dxa" w:w="2881"/>
            <w:vAlign w:val="center"/>
          </w:tcPr>
          <w:p>
            <w:pPr>
              <w:spacing w:after="0" w:before="0" w:line="245" w:lineRule="auto"/>
            </w:pPr>
            <w:r>
              <w:rPr>
                <w:rFonts w:ascii="Calibri" w:hAnsi="Calibri"/>
                <w:sz w:val="18"/>
                <w:u w:val="none"/>
              </w:rPr>
              <w:t>Determines the storage area</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Legal status</w:t>
            </w:r>
          </w:p>
        </w:tc>
        <w:tc>
          <w:tcPr>
            <w:tcW w:type="dxa" w:w="4345"/>
            <w:shd w:val="clear" w:color="auto" w:fill="F1F6FB"/>
            <w:vAlign w:val="center"/>
          </w:tcPr>
          <w:p>
            <w:pPr>
              <w:spacing w:after="0" w:before="0" w:line="245" w:lineRule="auto"/>
            </w:pPr>
            <w:r>
              <w:rPr>
                <w:rFonts w:ascii="Calibri" w:hAnsi="Calibri"/>
                <w:sz w:val="18"/>
                <w:u w:val="none"/>
              </w:rPr>
              <w:t>Schedule H, H1, X, C, C(1), G, narcotics &amp; psychotropics, OTC/general sale</w:t>
            </w:r>
          </w:p>
        </w:tc>
        <w:tc>
          <w:tcPr>
            <w:tcW w:type="dxa" w:w="2881"/>
            <w:shd w:val="clear" w:color="auto" w:fill="F1F6FB"/>
            <w:vAlign w:val="center"/>
          </w:tcPr>
          <w:p>
            <w:pPr>
              <w:spacing w:after="0" w:before="0" w:line="245" w:lineRule="auto"/>
            </w:pPr>
            <w:r>
              <w:rPr>
                <w:rFonts w:ascii="Calibri" w:hAnsi="Calibri"/>
                <w:sz w:val="18"/>
                <w:u w:val="none"/>
              </w:rPr>
              <w:t>Determines the record and the lock</w:t>
            </w:r>
          </w:p>
        </w:tc>
      </w:tr>
      <w:tr>
        <w:trPr>
          <w:cantSplit/>
        </w:trPr>
        <w:tc>
          <w:tcPr>
            <w:tcW w:type="dxa" w:w="2638"/>
            <w:vAlign w:val="center"/>
          </w:tcPr>
          <w:p>
            <w:pPr>
              <w:spacing w:after="0" w:before="0" w:line="245" w:lineRule="auto"/>
            </w:pPr>
            <w:r>
              <w:rPr>
                <w:rFonts w:ascii="Calibri" w:hAnsi="Calibri"/>
                <w:b/>
                <w:color w:val="15325B"/>
                <w:sz w:val="18"/>
                <w:u w:val="none"/>
              </w:rPr>
              <w:t>Therapeutic / pharmacological action</w:t>
            </w:r>
          </w:p>
        </w:tc>
        <w:tc>
          <w:tcPr>
            <w:tcW w:type="dxa" w:w="4345"/>
            <w:vAlign w:val="center"/>
          </w:tcPr>
          <w:p>
            <w:pPr>
              <w:spacing w:after="0" w:before="0" w:line="245" w:lineRule="auto"/>
            </w:pPr>
            <w:r>
              <w:rPr>
                <w:rFonts w:ascii="Calibri" w:hAnsi="Calibri"/>
                <w:sz w:val="18"/>
                <w:u w:val="none"/>
              </w:rPr>
              <w:t>Antibiotics, analgesics, antihypertensives, anti-diabetics …</w:t>
            </w:r>
          </w:p>
        </w:tc>
        <w:tc>
          <w:tcPr>
            <w:tcW w:type="dxa" w:w="2881"/>
            <w:vAlign w:val="center"/>
          </w:tcPr>
          <w:p>
            <w:pPr>
              <w:spacing w:after="0" w:before="0" w:line="245" w:lineRule="auto"/>
            </w:pPr>
            <w:r>
              <w:rPr>
                <w:rFonts w:ascii="Calibri" w:hAnsi="Calibri"/>
                <w:sz w:val="18"/>
                <w:u w:val="none"/>
              </w:rPr>
              <w:t>Common arrangement in hospital pharmacies</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Dosage form / route</w:t>
            </w:r>
          </w:p>
        </w:tc>
        <w:tc>
          <w:tcPr>
            <w:tcW w:type="dxa" w:w="4345"/>
            <w:shd w:val="clear" w:color="auto" w:fill="F1F6FB"/>
            <w:vAlign w:val="center"/>
          </w:tcPr>
          <w:p>
            <w:pPr>
              <w:spacing w:after="0" w:before="0" w:line="245" w:lineRule="auto"/>
            </w:pPr>
            <w:r>
              <w:rPr>
                <w:rFonts w:ascii="Calibri" w:hAnsi="Calibri"/>
                <w:sz w:val="18"/>
                <w:u w:val="none"/>
              </w:rPr>
              <w:t>Oral solids, orals liquids, injections, externals, ophthalmics, inhalations, suppositories</w:t>
            </w:r>
          </w:p>
        </w:tc>
        <w:tc>
          <w:tcPr>
            <w:tcW w:type="dxa" w:w="2881"/>
            <w:shd w:val="clear" w:color="auto" w:fill="F1F6FB"/>
            <w:vAlign w:val="center"/>
          </w:tcPr>
          <w:p>
            <w:pPr>
              <w:spacing w:after="0" w:before="0" w:line="245" w:lineRule="auto"/>
            </w:pPr>
            <w:r>
              <w:rPr>
                <w:rFonts w:ascii="Calibri" w:hAnsi="Calibri"/>
                <w:sz w:val="18"/>
                <w:u w:val="none"/>
              </w:rPr>
              <w:t>Commonest physical arrangement in a store</w:t>
            </w:r>
          </w:p>
        </w:tc>
      </w:tr>
      <w:tr>
        <w:trPr>
          <w:cantSplit/>
        </w:trPr>
        <w:tc>
          <w:tcPr>
            <w:tcW w:type="dxa" w:w="2638"/>
            <w:vAlign w:val="center"/>
          </w:tcPr>
          <w:p>
            <w:pPr>
              <w:spacing w:after="0" w:before="0" w:line="245" w:lineRule="auto"/>
            </w:pPr>
            <w:r>
              <w:rPr>
                <w:rFonts w:ascii="Calibri" w:hAnsi="Calibri"/>
                <w:b/>
                <w:color w:val="15325B"/>
                <w:sz w:val="18"/>
                <w:u w:val="none"/>
              </w:rPr>
              <w:t>Consumable vs non-consumable</w:t>
            </w:r>
          </w:p>
        </w:tc>
        <w:tc>
          <w:tcPr>
            <w:tcW w:type="dxa" w:w="4345"/>
            <w:vAlign w:val="center"/>
          </w:tcPr>
          <w:p>
            <w:pPr>
              <w:spacing w:after="0" w:before="0" w:line="245" w:lineRule="auto"/>
            </w:pPr>
            <w:r>
              <w:rPr>
                <w:rFonts w:ascii="Calibri" w:hAnsi="Calibri"/>
                <w:sz w:val="18"/>
                <w:u w:val="none"/>
              </w:rPr>
              <w:t>Expendable (drugs, dressings) vs permanent/dead stock (equipment, furniture)</w:t>
            </w:r>
          </w:p>
        </w:tc>
        <w:tc>
          <w:tcPr>
            <w:tcW w:type="dxa" w:w="2881"/>
            <w:vAlign w:val="center"/>
          </w:tcPr>
          <w:p>
            <w:pPr>
              <w:spacing w:after="0" w:before="0" w:line="245" w:lineRule="auto"/>
            </w:pPr>
            <w:r>
              <w:rPr>
                <w:rFonts w:ascii="Calibri" w:hAnsi="Calibri"/>
                <w:sz w:val="18"/>
                <w:u w:val="none"/>
              </w:rPr>
              <w:t>Determines which register is used</w:t>
            </w:r>
          </w:p>
        </w:tc>
      </w:tr>
      <w:tr>
        <w:trPr>
          <w:cantSplit/>
        </w:trPr>
        <w:tc>
          <w:tcPr>
            <w:tcW w:type="dxa" w:w="2638"/>
            <w:shd w:val="clear" w:color="auto" w:fill="F1F6FB"/>
            <w:vAlign w:val="center"/>
          </w:tcPr>
          <w:p>
            <w:pPr>
              <w:spacing w:after="0" w:before="0" w:line="245" w:lineRule="auto"/>
            </w:pPr>
            <w:r>
              <w:rPr>
                <w:rFonts w:ascii="Calibri" w:hAnsi="Calibri"/>
                <w:b/>
                <w:color w:val="15325B"/>
                <w:sz w:val="18"/>
                <w:u w:val="none"/>
              </w:rPr>
              <w:t>Accounting classification</w:t>
            </w:r>
          </w:p>
        </w:tc>
        <w:tc>
          <w:tcPr>
            <w:tcW w:type="dxa" w:w="4345"/>
            <w:shd w:val="clear" w:color="auto" w:fill="F1F6FB"/>
            <w:vAlign w:val="center"/>
          </w:tcPr>
          <w:p>
            <w:pPr>
              <w:spacing w:after="0" w:before="0" w:line="245" w:lineRule="auto"/>
            </w:pPr>
            <w:r>
              <w:rPr>
                <w:rFonts w:ascii="Calibri" w:hAnsi="Calibri"/>
                <w:sz w:val="18"/>
                <w:u w:val="none"/>
              </w:rPr>
              <w:t>Capital vs revenue; budget head-wise</w:t>
            </w:r>
          </w:p>
        </w:tc>
        <w:tc>
          <w:tcPr>
            <w:tcW w:type="dxa" w:w="2881"/>
            <w:shd w:val="clear" w:color="auto" w:fill="F1F6FB"/>
            <w:vAlign w:val="center"/>
          </w:tcPr>
          <w:p>
            <w:pPr>
              <w:spacing w:after="0" w:before="0" w:line="245" w:lineRule="auto"/>
            </w:pPr>
            <w:r>
              <w:rPr>
                <w:rFonts w:ascii="Calibri" w:hAnsi="Calibri"/>
                <w:sz w:val="18"/>
                <w:u w:val="none"/>
              </w:rPr>
              <w:t>For financial reporting</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5.3  </w:t>
      </w:r>
      <w:r>
        <w:rPr>
          <w:rFonts w:ascii="Calibri" w:hAnsi="Calibri"/>
          <w:b/>
          <w:color w:val="1F4E79"/>
          <w:sz w:val="26"/>
          <w:u w:val="none"/>
        </w:rPr>
        <w:t>Classification of Hospital Store Items (Functional Groups)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840"/>
        <w:gridCol w:w="6025"/>
      </w:tblGrid>
      <w:tr>
        <w:trPr>
          <w:tblHeader/>
          <w:cantSplit/>
        </w:trPr>
        <w:tc>
          <w:tcPr>
            <w:tcW w:type="dxa" w:w="3840"/>
            <w:shd w:val="clear" w:color="auto" w:fill="15325B"/>
            <w:vAlign w:val="center"/>
          </w:tcPr>
          <w:p>
            <w:pPr>
              <w:spacing w:after="0" w:before="0" w:line="240" w:lineRule="auto"/>
              <w:jc w:val="center"/>
            </w:pPr>
            <w:r>
              <w:rPr>
                <w:rFonts w:ascii="Calibri" w:hAnsi="Calibri"/>
                <w:b/>
                <w:color w:val="FFFFFF"/>
                <w:sz w:val="18"/>
                <w:u w:val="none"/>
              </w:rPr>
              <w:t>Group</w:t>
            </w:r>
          </w:p>
        </w:tc>
        <w:tc>
          <w:tcPr>
            <w:tcW w:type="dxa" w:w="6025"/>
            <w:shd w:val="clear" w:color="auto" w:fill="15325B"/>
            <w:vAlign w:val="center"/>
          </w:tcPr>
          <w:p>
            <w:pPr>
              <w:spacing w:after="0" w:before="0" w:line="240" w:lineRule="auto"/>
              <w:jc w:val="center"/>
            </w:pPr>
            <w:r>
              <w:rPr>
                <w:rFonts w:ascii="Calibri" w:hAnsi="Calibri"/>
                <w:b/>
                <w:color w:val="FFFFFF"/>
                <w:sz w:val="18"/>
                <w:u w:val="none"/>
              </w:rPr>
              <w:t>Typical items</w:t>
            </w:r>
          </w:p>
        </w:tc>
      </w:tr>
      <w:tr>
        <w:trPr>
          <w:cantSplit/>
        </w:trPr>
        <w:tc>
          <w:tcPr>
            <w:tcW w:type="dxa" w:w="3840"/>
            <w:vAlign w:val="center"/>
          </w:tcPr>
          <w:p>
            <w:pPr>
              <w:spacing w:after="0" w:before="0" w:line="245" w:lineRule="auto"/>
            </w:pPr>
            <w:r>
              <w:rPr>
                <w:rFonts w:ascii="Calibri" w:hAnsi="Calibri"/>
                <w:b/>
                <w:color w:val="15325B"/>
                <w:sz w:val="18"/>
                <w:u w:val="none"/>
              </w:rPr>
              <w:t>Drugs &amp; pharmaceuticals</w:t>
            </w:r>
          </w:p>
        </w:tc>
        <w:tc>
          <w:tcPr>
            <w:tcW w:type="dxa" w:w="6025"/>
            <w:vAlign w:val="center"/>
          </w:tcPr>
          <w:p>
            <w:pPr>
              <w:spacing w:after="0" w:before="0" w:line="245" w:lineRule="auto"/>
            </w:pPr>
            <w:r>
              <w:rPr>
                <w:rFonts w:ascii="Calibri" w:hAnsi="Calibri"/>
                <w:sz w:val="18"/>
                <w:u w:val="none"/>
              </w:rPr>
              <w:t>Tablets, capsules, injections, IV fluids, syrups, ointments, eye/ear drops, inhalers, vaccines &amp; sera</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Surgical dressings &amp; disposables</w:t>
            </w:r>
          </w:p>
        </w:tc>
        <w:tc>
          <w:tcPr>
            <w:tcW w:type="dxa" w:w="6025"/>
            <w:shd w:val="clear" w:color="auto" w:fill="F1F6FB"/>
            <w:vAlign w:val="center"/>
          </w:tcPr>
          <w:p>
            <w:pPr>
              <w:spacing w:after="0" w:before="0" w:line="245" w:lineRule="auto"/>
            </w:pPr>
            <w:r>
              <w:rPr>
                <w:rFonts w:ascii="Calibri" w:hAnsi="Calibri"/>
                <w:sz w:val="18"/>
                <w:u w:val="none"/>
              </w:rPr>
              <w:t>Gauze, bandages, cotton, plaster of Paris, sutures, syringes, needles, catheters, IV sets, gloves, masks</w:t>
            </w:r>
          </w:p>
        </w:tc>
      </w:tr>
      <w:tr>
        <w:trPr>
          <w:cantSplit/>
        </w:trPr>
        <w:tc>
          <w:tcPr>
            <w:tcW w:type="dxa" w:w="3840"/>
            <w:vAlign w:val="center"/>
          </w:tcPr>
          <w:p>
            <w:pPr>
              <w:spacing w:after="0" w:before="0" w:line="245" w:lineRule="auto"/>
            </w:pPr>
            <w:r>
              <w:rPr>
                <w:rFonts w:ascii="Calibri" w:hAnsi="Calibri"/>
                <w:b/>
                <w:color w:val="15325B"/>
                <w:sz w:val="18"/>
                <w:u w:val="none"/>
              </w:rPr>
              <w:t>Chemicals &amp; laboratory reagents</w:t>
            </w:r>
          </w:p>
        </w:tc>
        <w:tc>
          <w:tcPr>
            <w:tcW w:type="dxa" w:w="6025"/>
            <w:vAlign w:val="center"/>
          </w:tcPr>
          <w:p>
            <w:pPr>
              <w:spacing w:after="0" w:before="0" w:line="245" w:lineRule="auto"/>
            </w:pPr>
            <w:r>
              <w:rPr>
                <w:rFonts w:ascii="Calibri" w:hAnsi="Calibri"/>
                <w:sz w:val="18"/>
                <w:u w:val="none"/>
              </w:rPr>
              <w:t>Stains, indicators, solvents, diagnostic kits, glassware</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X-ray &amp; imaging materials</w:t>
            </w:r>
          </w:p>
        </w:tc>
        <w:tc>
          <w:tcPr>
            <w:tcW w:type="dxa" w:w="6025"/>
            <w:shd w:val="clear" w:color="auto" w:fill="F1F6FB"/>
            <w:vAlign w:val="center"/>
          </w:tcPr>
          <w:p>
            <w:pPr>
              <w:spacing w:after="0" w:before="0" w:line="245" w:lineRule="auto"/>
            </w:pPr>
            <w:r>
              <w:rPr>
                <w:rFonts w:ascii="Calibri" w:hAnsi="Calibri"/>
                <w:sz w:val="18"/>
                <w:u w:val="none"/>
              </w:rPr>
              <w:t>Films, contrast media, developer, fixer, cassettes</w:t>
            </w:r>
          </w:p>
        </w:tc>
      </w:tr>
      <w:tr>
        <w:trPr>
          <w:cantSplit/>
        </w:trPr>
        <w:tc>
          <w:tcPr>
            <w:tcW w:type="dxa" w:w="3840"/>
            <w:vAlign w:val="center"/>
          </w:tcPr>
          <w:p>
            <w:pPr>
              <w:spacing w:after="0" w:before="0" w:line="245" w:lineRule="auto"/>
            </w:pPr>
            <w:r>
              <w:rPr>
                <w:rFonts w:ascii="Calibri" w:hAnsi="Calibri"/>
                <w:b/>
                <w:color w:val="15325B"/>
                <w:sz w:val="18"/>
                <w:u w:val="none"/>
              </w:rPr>
              <w:t>Instruments &amp; equipment (dead stock)</w:t>
            </w:r>
          </w:p>
        </w:tc>
        <w:tc>
          <w:tcPr>
            <w:tcW w:type="dxa" w:w="6025"/>
            <w:vAlign w:val="center"/>
          </w:tcPr>
          <w:p>
            <w:pPr>
              <w:spacing w:after="0" w:before="0" w:line="245" w:lineRule="auto"/>
            </w:pPr>
            <w:r>
              <w:rPr>
                <w:rFonts w:ascii="Calibri" w:hAnsi="Calibri"/>
                <w:sz w:val="18"/>
                <w:u w:val="none"/>
              </w:rPr>
              <w:t>Surgical instruments, BP apparatus, autoclaves, monitors, refrigerators</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Linen &amp; clothing</w:t>
            </w:r>
          </w:p>
        </w:tc>
        <w:tc>
          <w:tcPr>
            <w:tcW w:type="dxa" w:w="6025"/>
            <w:shd w:val="clear" w:color="auto" w:fill="F1F6FB"/>
            <w:vAlign w:val="center"/>
          </w:tcPr>
          <w:p>
            <w:pPr>
              <w:spacing w:after="0" w:before="0" w:line="245" w:lineRule="auto"/>
            </w:pPr>
            <w:r>
              <w:rPr>
                <w:rFonts w:ascii="Calibri" w:hAnsi="Calibri"/>
                <w:sz w:val="18"/>
                <w:u w:val="none"/>
              </w:rPr>
              <w:t>Bed sheets, draw sheets, OT gowns, uniforms, mackintosh</w:t>
            </w:r>
          </w:p>
        </w:tc>
      </w:tr>
      <w:tr>
        <w:trPr>
          <w:cantSplit/>
        </w:trPr>
        <w:tc>
          <w:tcPr>
            <w:tcW w:type="dxa" w:w="3840"/>
            <w:vAlign w:val="center"/>
          </w:tcPr>
          <w:p>
            <w:pPr>
              <w:spacing w:after="0" w:before="0" w:line="245" w:lineRule="auto"/>
            </w:pPr>
            <w:r>
              <w:rPr>
                <w:rFonts w:ascii="Calibri" w:hAnsi="Calibri"/>
                <w:b/>
                <w:color w:val="15325B"/>
                <w:sz w:val="18"/>
                <w:u w:val="none"/>
              </w:rPr>
              <w:t>Furniture &amp; fixtures</w:t>
            </w:r>
          </w:p>
        </w:tc>
        <w:tc>
          <w:tcPr>
            <w:tcW w:type="dxa" w:w="6025"/>
            <w:vAlign w:val="center"/>
          </w:tcPr>
          <w:p>
            <w:pPr>
              <w:spacing w:after="0" w:before="0" w:line="245" w:lineRule="auto"/>
            </w:pPr>
            <w:r>
              <w:rPr>
                <w:rFonts w:ascii="Calibri" w:hAnsi="Calibri"/>
                <w:sz w:val="18"/>
                <w:u w:val="none"/>
              </w:rPr>
              <w:t>Beds, lockers, trolleys, almirahs, chairs</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Stationery &amp; printing</w:t>
            </w:r>
          </w:p>
        </w:tc>
        <w:tc>
          <w:tcPr>
            <w:tcW w:type="dxa" w:w="6025"/>
            <w:shd w:val="clear" w:color="auto" w:fill="F1F6FB"/>
            <w:vAlign w:val="center"/>
          </w:tcPr>
          <w:p>
            <w:pPr>
              <w:spacing w:after="0" w:before="0" w:line="245" w:lineRule="auto"/>
            </w:pPr>
            <w:r>
              <w:rPr>
                <w:rFonts w:ascii="Calibri" w:hAnsi="Calibri"/>
                <w:sz w:val="18"/>
                <w:u w:val="none"/>
              </w:rPr>
              <w:t>Registers, case sheets, forms, prescription pads, computer consumables</w:t>
            </w:r>
          </w:p>
        </w:tc>
      </w:tr>
      <w:tr>
        <w:trPr>
          <w:cantSplit/>
        </w:trPr>
        <w:tc>
          <w:tcPr>
            <w:tcW w:type="dxa" w:w="3840"/>
            <w:vAlign w:val="center"/>
          </w:tcPr>
          <w:p>
            <w:pPr>
              <w:spacing w:after="0" w:before="0" w:line="245" w:lineRule="auto"/>
            </w:pPr>
            <w:r>
              <w:rPr>
                <w:rFonts w:ascii="Calibri" w:hAnsi="Calibri"/>
                <w:b/>
                <w:color w:val="15325B"/>
                <w:sz w:val="18"/>
                <w:u w:val="none"/>
              </w:rPr>
              <w:t>Sanitary &amp; housekeeping</w:t>
            </w:r>
          </w:p>
        </w:tc>
        <w:tc>
          <w:tcPr>
            <w:tcW w:type="dxa" w:w="6025"/>
            <w:vAlign w:val="center"/>
          </w:tcPr>
          <w:p>
            <w:pPr>
              <w:spacing w:after="0" w:before="0" w:line="245" w:lineRule="auto"/>
            </w:pPr>
            <w:r>
              <w:rPr>
                <w:rFonts w:ascii="Calibri" w:hAnsi="Calibri"/>
                <w:sz w:val="18"/>
                <w:u w:val="none"/>
              </w:rPr>
              <w:t>Disinfectants, phenyl, bleaching powder, brooms, detergents, waste bags</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Engineering / maintenance spares &amp; POL</w:t>
            </w:r>
          </w:p>
        </w:tc>
        <w:tc>
          <w:tcPr>
            <w:tcW w:type="dxa" w:w="6025"/>
            <w:shd w:val="clear" w:color="auto" w:fill="F1F6FB"/>
            <w:vAlign w:val="center"/>
          </w:tcPr>
          <w:p>
            <w:pPr>
              <w:spacing w:after="0" w:before="0" w:line="245" w:lineRule="auto"/>
            </w:pPr>
            <w:r>
              <w:rPr>
                <w:rFonts w:ascii="Calibri" w:hAnsi="Calibri"/>
                <w:sz w:val="18"/>
                <w:u w:val="none"/>
              </w:rPr>
              <w:t>Electrical fittings, plumbing spares, oils, lubricants, generator fuel</w:t>
            </w:r>
          </w:p>
        </w:tc>
      </w:tr>
      <w:tr>
        <w:trPr>
          <w:cantSplit/>
        </w:trPr>
        <w:tc>
          <w:tcPr>
            <w:tcW w:type="dxa" w:w="3840"/>
            <w:vAlign w:val="center"/>
          </w:tcPr>
          <w:p>
            <w:pPr>
              <w:spacing w:after="0" w:before="0" w:line="245" w:lineRule="auto"/>
            </w:pPr>
            <w:r>
              <w:rPr>
                <w:rFonts w:ascii="Calibri" w:hAnsi="Calibri"/>
                <w:b/>
                <w:color w:val="15325B"/>
                <w:sz w:val="18"/>
                <w:u w:val="none"/>
              </w:rPr>
              <w:t>Medical gases</w:t>
            </w:r>
          </w:p>
        </w:tc>
        <w:tc>
          <w:tcPr>
            <w:tcW w:type="dxa" w:w="6025"/>
            <w:vAlign w:val="center"/>
          </w:tcPr>
          <w:p>
            <w:pPr>
              <w:spacing w:after="0" w:before="0" w:line="245" w:lineRule="auto"/>
            </w:pPr>
            <w:r>
              <w:rPr>
                <w:rFonts w:ascii="Calibri" w:hAnsi="Calibri"/>
                <w:sz w:val="18"/>
                <w:u w:val="none"/>
              </w:rPr>
              <w:t>Oxygen, nitrous oxide, carbon dioxide, medical air, nitrogen</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Diet / provisions</w:t>
            </w:r>
          </w:p>
        </w:tc>
        <w:tc>
          <w:tcPr>
            <w:tcW w:type="dxa" w:w="6025"/>
            <w:shd w:val="clear" w:color="auto" w:fill="F1F6FB"/>
            <w:vAlign w:val="center"/>
          </w:tcPr>
          <w:p>
            <w:pPr>
              <w:spacing w:after="0" w:before="0" w:line="245" w:lineRule="auto"/>
            </w:pPr>
            <w:r>
              <w:rPr>
                <w:rFonts w:ascii="Calibri" w:hAnsi="Calibri"/>
                <w:sz w:val="18"/>
                <w:u w:val="none"/>
              </w:rPr>
              <w:t>Rations for the hospital kitchen</w:t>
            </w:r>
          </w:p>
        </w:tc>
      </w:tr>
      <w:tr>
        <w:trPr>
          <w:cantSplit/>
        </w:trPr>
        <w:tc>
          <w:tcPr>
            <w:tcW w:type="dxa" w:w="3840"/>
            <w:vAlign w:val="center"/>
          </w:tcPr>
          <w:p>
            <w:pPr>
              <w:spacing w:after="0" w:before="0" w:line="245" w:lineRule="auto"/>
            </w:pPr>
            <w:r>
              <w:rPr>
                <w:rFonts w:ascii="Calibri" w:hAnsi="Calibri"/>
                <w:b/>
                <w:color w:val="15325B"/>
                <w:sz w:val="18"/>
                <w:u w:val="none"/>
              </w:rPr>
              <w:t>Narcotics &amp; psychotropics</w:t>
            </w:r>
          </w:p>
        </w:tc>
        <w:tc>
          <w:tcPr>
            <w:tcW w:type="dxa" w:w="6025"/>
            <w:vAlign w:val="center"/>
          </w:tcPr>
          <w:p>
            <w:pPr>
              <w:spacing w:after="0" w:before="0" w:line="245" w:lineRule="auto"/>
            </w:pPr>
            <w:r>
              <w:rPr>
                <w:rFonts w:ascii="Calibri" w:hAnsi="Calibri"/>
                <w:sz w:val="18"/>
                <w:u w:val="none"/>
              </w:rPr>
              <w:t>Morphine, pethidine, fentanyl, diazepam, pentazocine, buprenorphine</w:t>
            </w:r>
          </w:p>
        </w:tc>
      </w:tr>
      <w:tr>
        <w:trPr>
          <w:cantSplit/>
        </w:trPr>
        <w:tc>
          <w:tcPr>
            <w:tcW w:type="dxa" w:w="3840"/>
            <w:shd w:val="clear" w:color="auto" w:fill="F1F6FB"/>
            <w:vAlign w:val="center"/>
          </w:tcPr>
          <w:p>
            <w:pPr>
              <w:spacing w:after="0" w:before="0" w:line="245" w:lineRule="auto"/>
            </w:pPr>
            <w:r>
              <w:rPr>
                <w:rFonts w:ascii="Calibri" w:hAnsi="Calibri"/>
                <w:b/>
                <w:color w:val="15325B"/>
                <w:sz w:val="18"/>
                <w:u w:val="none"/>
              </w:rPr>
              <w:t>Cold-chain items</w:t>
            </w:r>
          </w:p>
        </w:tc>
        <w:tc>
          <w:tcPr>
            <w:tcW w:type="dxa" w:w="6025"/>
            <w:shd w:val="clear" w:color="auto" w:fill="F1F6FB"/>
            <w:vAlign w:val="center"/>
          </w:tcPr>
          <w:p>
            <w:pPr>
              <w:spacing w:after="0" w:before="0" w:line="245" w:lineRule="auto"/>
            </w:pPr>
            <w:r>
              <w:rPr>
                <w:rFonts w:ascii="Calibri" w:hAnsi="Calibri"/>
                <w:sz w:val="18"/>
                <w:u w:val="none"/>
              </w:rPr>
              <w:t>Vaccines, sera, insulin, oxytocin, blood products, some antibiotic eye drops</w:t>
            </w:r>
          </w:p>
        </w:tc>
      </w:tr>
      <w:tr>
        <w:trPr>
          <w:cantSplit/>
        </w:trPr>
        <w:tc>
          <w:tcPr>
            <w:tcW w:type="dxa" w:w="3840"/>
            <w:vAlign w:val="center"/>
          </w:tcPr>
          <w:p>
            <w:pPr>
              <w:spacing w:after="0" w:before="0" w:line="245" w:lineRule="auto"/>
            </w:pPr>
            <w:r>
              <w:rPr>
                <w:rFonts w:ascii="Calibri" w:hAnsi="Calibri"/>
                <w:b/>
                <w:color w:val="15325B"/>
                <w:sz w:val="18"/>
                <w:u w:val="none"/>
              </w:rPr>
              <w:t>Hazardous items</w:t>
            </w:r>
          </w:p>
        </w:tc>
        <w:tc>
          <w:tcPr>
            <w:tcW w:type="dxa" w:w="6025"/>
            <w:vAlign w:val="center"/>
          </w:tcPr>
          <w:p>
            <w:pPr>
              <w:spacing w:after="0" w:before="0" w:line="245" w:lineRule="auto"/>
            </w:pPr>
            <w:r>
              <w:rPr>
                <w:rFonts w:ascii="Calibri" w:hAnsi="Calibri"/>
                <w:sz w:val="18"/>
                <w:u w:val="none"/>
              </w:rPr>
              <w:t>Inflammables (ether, spirit), corrosives (acids), cytotoxics, radiopharmaceuticals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5.4  </w:t>
      </w:r>
      <w:r>
        <w:rPr>
          <w:rFonts w:ascii="Calibri" w:hAnsi="Calibri"/>
          <w:b/>
          <w:color w:val="1F4E79"/>
          <w:sz w:val="26"/>
          <w:u w:val="none"/>
        </w:rPr>
        <w:t>Classification of Drugs</w:t>
      </w:r>
    </w:p>
    <w:p>
      <w:pPr>
        <w:pStyle w:val="Heading3"/>
      </w:pPr>
      <w:r>
        <w:rPr>
          <w:rFonts w:ascii="Calibri" w:hAnsi="Calibri"/>
          <w:b/>
          <w:color w:val="1B6B34"/>
          <w:sz w:val="23"/>
          <w:u w:val="none"/>
        </w:rPr>
        <w:t>5.4.1  On the basis of therapeutic / pharmacological action</w:t>
      </w:r>
    </w:p>
    <w:p>
      <w:pPr>
        <w:jc w:val="both"/>
      </w:pPr>
      <w:r>
        <w:rPr>
          <w:rFonts w:ascii="Calibri" w:hAnsi="Calibri"/>
          <w:sz w:val="21"/>
          <w:u w:val="none"/>
        </w:rPr>
        <w:t xml:space="preserve">e.g. </w:t>
      </w:r>
      <w:r>
        <w:rPr>
          <w:rFonts w:ascii="Calibri" w:hAnsi="Calibri"/>
          <w:b/>
          <w:sz w:val="21"/>
          <w:u w:val="none"/>
        </w:rPr>
        <w:t>analgesics &amp; antipyretics, NSAIDs, antibiotics (further sub-grouped as penicillins, cephalosporins, aminoglycosides, macrolides, quinolones…), antitubercular, antimalarial, antifungal, antiviral, antihypertensives, diuretics, cardiac drugs, antidiabetics, hormones, vitamins &amp; minerals, antihistamines, corticosteroids, anaesthetics, psychotropics, anticonvulsants, gastro-intestinal drugs, respiratory drugs, oxytocics, vaccines &amp; sera, antiseptics &amp; disinfectants, IV fluids and electrolytes, anticancer drugs</w:t>
      </w:r>
      <w:r>
        <w:rPr>
          <w:rFonts w:ascii="Calibri" w:hAnsi="Calibri"/>
          <w:sz w:val="21"/>
          <w:u w:val="none"/>
        </w:rPr>
        <w:t>.</w:t>
      </w:r>
    </w:p>
    <w:p>
      <w:pPr>
        <w:pStyle w:val="Heading3"/>
      </w:pPr>
      <w:r>
        <w:rPr>
          <w:rFonts w:ascii="Calibri" w:hAnsi="Calibri"/>
          <w:b/>
          <w:color w:val="1B6B34"/>
          <w:sz w:val="23"/>
          <w:u w:val="none"/>
        </w:rPr>
        <w:t>5.4.2  On the basis of dosage form</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052"/>
        <w:gridCol w:w="5813"/>
      </w:tblGrid>
      <w:tr>
        <w:trPr>
          <w:tblHeader/>
          <w:cantSplit/>
        </w:trPr>
        <w:tc>
          <w:tcPr>
            <w:tcW w:type="dxa" w:w="4052"/>
            <w:shd w:val="clear" w:color="auto" w:fill="15325B"/>
            <w:vAlign w:val="center"/>
          </w:tcPr>
          <w:p>
            <w:pPr>
              <w:spacing w:after="0" w:before="0" w:line="240" w:lineRule="auto"/>
              <w:jc w:val="center"/>
            </w:pPr>
            <w:r>
              <w:rPr>
                <w:rFonts w:ascii="Calibri" w:hAnsi="Calibri"/>
                <w:b/>
                <w:color w:val="FFFFFF"/>
                <w:sz w:val="18"/>
                <w:u w:val="none"/>
              </w:rPr>
              <w:t>Class</w:t>
            </w:r>
          </w:p>
        </w:tc>
        <w:tc>
          <w:tcPr>
            <w:tcW w:type="dxa" w:w="5813"/>
            <w:shd w:val="clear" w:color="auto" w:fill="15325B"/>
            <w:vAlign w:val="center"/>
          </w:tcPr>
          <w:p>
            <w:pPr>
              <w:spacing w:after="0" w:before="0" w:line="240" w:lineRule="auto"/>
              <w:jc w:val="center"/>
            </w:pPr>
            <w:r>
              <w:rPr>
                <w:rFonts w:ascii="Calibri" w:hAnsi="Calibri"/>
                <w:b/>
                <w:color w:val="FFFFFF"/>
                <w:sz w:val="18"/>
                <w:u w:val="none"/>
              </w:rPr>
              <w:t>Forms</w:t>
            </w:r>
          </w:p>
        </w:tc>
      </w:tr>
      <w:tr>
        <w:trPr>
          <w:cantSplit/>
        </w:trPr>
        <w:tc>
          <w:tcPr>
            <w:tcW w:type="dxa" w:w="4052"/>
            <w:vAlign w:val="center"/>
          </w:tcPr>
          <w:p>
            <w:pPr>
              <w:spacing w:after="0" w:before="0" w:line="245" w:lineRule="auto"/>
            </w:pPr>
            <w:r>
              <w:rPr>
                <w:rFonts w:ascii="Calibri" w:hAnsi="Calibri"/>
                <w:b/>
                <w:color w:val="15325B"/>
                <w:sz w:val="18"/>
                <w:u w:val="none"/>
              </w:rPr>
              <w:t>Oral solids</w:t>
            </w:r>
          </w:p>
        </w:tc>
        <w:tc>
          <w:tcPr>
            <w:tcW w:type="dxa" w:w="5813"/>
            <w:vAlign w:val="center"/>
          </w:tcPr>
          <w:p>
            <w:pPr>
              <w:spacing w:after="0" w:before="0" w:line="245" w:lineRule="auto"/>
            </w:pPr>
            <w:r>
              <w:rPr>
                <w:rFonts w:ascii="Calibri" w:hAnsi="Calibri"/>
                <w:sz w:val="18"/>
                <w:u w:val="none"/>
              </w:rPr>
              <w:t>Tablets, capsules, powders, granules, lozenges</w:t>
            </w:r>
          </w:p>
        </w:tc>
      </w:tr>
      <w:tr>
        <w:trPr>
          <w:cantSplit/>
        </w:trPr>
        <w:tc>
          <w:tcPr>
            <w:tcW w:type="dxa" w:w="4052"/>
            <w:shd w:val="clear" w:color="auto" w:fill="F1F6FB"/>
            <w:vAlign w:val="center"/>
          </w:tcPr>
          <w:p>
            <w:pPr>
              <w:spacing w:after="0" w:before="0" w:line="245" w:lineRule="auto"/>
            </w:pPr>
            <w:r>
              <w:rPr>
                <w:rFonts w:ascii="Calibri" w:hAnsi="Calibri"/>
                <w:b/>
                <w:color w:val="15325B"/>
                <w:sz w:val="18"/>
                <w:u w:val="none"/>
              </w:rPr>
              <w:t>Oral liquids</w:t>
            </w:r>
          </w:p>
        </w:tc>
        <w:tc>
          <w:tcPr>
            <w:tcW w:type="dxa" w:w="5813"/>
            <w:shd w:val="clear" w:color="auto" w:fill="F1F6FB"/>
            <w:vAlign w:val="center"/>
          </w:tcPr>
          <w:p>
            <w:pPr>
              <w:spacing w:after="0" w:before="0" w:line="245" w:lineRule="auto"/>
            </w:pPr>
            <w:r>
              <w:rPr>
                <w:rFonts w:ascii="Calibri" w:hAnsi="Calibri"/>
                <w:sz w:val="18"/>
                <w:u w:val="none"/>
              </w:rPr>
              <w:t>Syrups, elixirs, suspensions, emulsions, drops, linctus</w:t>
            </w:r>
          </w:p>
        </w:tc>
      </w:tr>
      <w:tr>
        <w:trPr>
          <w:cantSplit/>
        </w:trPr>
        <w:tc>
          <w:tcPr>
            <w:tcW w:type="dxa" w:w="4052"/>
            <w:vAlign w:val="center"/>
          </w:tcPr>
          <w:p>
            <w:pPr>
              <w:spacing w:after="0" w:before="0" w:line="245" w:lineRule="auto"/>
            </w:pPr>
            <w:r>
              <w:rPr>
                <w:rFonts w:ascii="Calibri" w:hAnsi="Calibri"/>
                <w:b/>
                <w:color w:val="15325B"/>
                <w:sz w:val="18"/>
                <w:u w:val="none"/>
              </w:rPr>
              <w:t>Parenterals (injections)</w:t>
            </w:r>
          </w:p>
        </w:tc>
        <w:tc>
          <w:tcPr>
            <w:tcW w:type="dxa" w:w="5813"/>
            <w:vAlign w:val="center"/>
          </w:tcPr>
          <w:p>
            <w:pPr>
              <w:spacing w:after="0" w:before="0" w:line="245" w:lineRule="auto"/>
            </w:pPr>
            <w:r>
              <w:rPr>
                <w:rFonts w:ascii="Calibri" w:hAnsi="Calibri"/>
                <w:sz w:val="18"/>
                <w:u w:val="none"/>
              </w:rPr>
              <w:t>Ampoules, vials, pre-filled syringes, large-volume IV fluids</w:t>
            </w:r>
          </w:p>
        </w:tc>
      </w:tr>
      <w:tr>
        <w:trPr>
          <w:cantSplit/>
        </w:trPr>
        <w:tc>
          <w:tcPr>
            <w:tcW w:type="dxa" w:w="4052"/>
            <w:shd w:val="clear" w:color="auto" w:fill="F1F6FB"/>
            <w:vAlign w:val="center"/>
          </w:tcPr>
          <w:p>
            <w:pPr>
              <w:spacing w:after="0" w:before="0" w:line="245" w:lineRule="auto"/>
            </w:pPr>
            <w:r>
              <w:rPr>
                <w:rFonts w:ascii="Calibri" w:hAnsi="Calibri"/>
                <w:b/>
                <w:color w:val="15325B"/>
                <w:sz w:val="18"/>
                <w:u w:val="none"/>
              </w:rPr>
              <w:t>Externals / topicals</w:t>
            </w:r>
          </w:p>
        </w:tc>
        <w:tc>
          <w:tcPr>
            <w:tcW w:type="dxa" w:w="5813"/>
            <w:shd w:val="clear" w:color="auto" w:fill="F1F6FB"/>
            <w:vAlign w:val="center"/>
          </w:tcPr>
          <w:p>
            <w:pPr>
              <w:spacing w:after="0" w:before="0" w:line="245" w:lineRule="auto"/>
            </w:pPr>
            <w:r>
              <w:rPr>
                <w:rFonts w:ascii="Calibri" w:hAnsi="Calibri"/>
                <w:sz w:val="18"/>
                <w:u w:val="none"/>
              </w:rPr>
              <w:t>Ointments, creams, pastes, gels, lotions, liniments, powders</w:t>
            </w:r>
          </w:p>
        </w:tc>
      </w:tr>
      <w:tr>
        <w:trPr>
          <w:cantSplit/>
        </w:trPr>
        <w:tc>
          <w:tcPr>
            <w:tcW w:type="dxa" w:w="4052"/>
            <w:vAlign w:val="center"/>
          </w:tcPr>
          <w:p>
            <w:pPr>
              <w:spacing w:after="0" w:before="0" w:line="245" w:lineRule="auto"/>
            </w:pPr>
            <w:r>
              <w:rPr>
                <w:rFonts w:ascii="Calibri" w:hAnsi="Calibri"/>
                <w:b/>
                <w:color w:val="15325B"/>
                <w:sz w:val="18"/>
                <w:u w:val="none"/>
              </w:rPr>
              <w:t>Ophthalmic / otic / nasal</w:t>
            </w:r>
          </w:p>
        </w:tc>
        <w:tc>
          <w:tcPr>
            <w:tcW w:type="dxa" w:w="5813"/>
            <w:vAlign w:val="center"/>
          </w:tcPr>
          <w:p>
            <w:pPr>
              <w:spacing w:after="0" w:before="0" w:line="245" w:lineRule="auto"/>
            </w:pPr>
            <w:r>
              <w:rPr>
                <w:rFonts w:ascii="Calibri" w:hAnsi="Calibri"/>
                <w:sz w:val="18"/>
                <w:u w:val="none"/>
              </w:rPr>
              <w:t>Eye drops &amp; ointments, ear drops, nasal sprays</w:t>
            </w:r>
          </w:p>
        </w:tc>
      </w:tr>
      <w:tr>
        <w:trPr>
          <w:cantSplit/>
        </w:trPr>
        <w:tc>
          <w:tcPr>
            <w:tcW w:type="dxa" w:w="4052"/>
            <w:shd w:val="clear" w:color="auto" w:fill="F1F6FB"/>
            <w:vAlign w:val="center"/>
          </w:tcPr>
          <w:p>
            <w:pPr>
              <w:spacing w:after="0" w:before="0" w:line="245" w:lineRule="auto"/>
            </w:pPr>
            <w:r>
              <w:rPr>
                <w:rFonts w:ascii="Calibri" w:hAnsi="Calibri"/>
                <w:b/>
                <w:color w:val="15325B"/>
                <w:sz w:val="18"/>
                <w:u w:val="none"/>
              </w:rPr>
              <w:t>Rectal &amp; vaginal</w:t>
            </w:r>
          </w:p>
        </w:tc>
        <w:tc>
          <w:tcPr>
            <w:tcW w:type="dxa" w:w="5813"/>
            <w:shd w:val="clear" w:color="auto" w:fill="F1F6FB"/>
            <w:vAlign w:val="center"/>
          </w:tcPr>
          <w:p>
            <w:pPr>
              <w:spacing w:after="0" w:before="0" w:line="245" w:lineRule="auto"/>
            </w:pPr>
            <w:r>
              <w:rPr>
                <w:rFonts w:ascii="Calibri" w:hAnsi="Calibri"/>
                <w:sz w:val="18"/>
                <w:u w:val="none"/>
              </w:rPr>
              <w:t>Suppositories, pessaries, enemas</w:t>
            </w:r>
          </w:p>
        </w:tc>
      </w:tr>
      <w:tr>
        <w:trPr>
          <w:cantSplit/>
        </w:trPr>
        <w:tc>
          <w:tcPr>
            <w:tcW w:type="dxa" w:w="4052"/>
            <w:vAlign w:val="center"/>
          </w:tcPr>
          <w:p>
            <w:pPr>
              <w:spacing w:after="0" w:before="0" w:line="245" w:lineRule="auto"/>
            </w:pPr>
            <w:r>
              <w:rPr>
                <w:rFonts w:ascii="Calibri" w:hAnsi="Calibri"/>
                <w:b/>
                <w:color w:val="15325B"/>
                <w:sz w:val="18"/>
                <w:u w:val="none"/>
              </w:rPr>
              <w:t>Inhalations / respiratory</w:t>
            </w:r>
          </w:p>
        </w:tc>
        <w:tc>
          <w:tcPr>
            <w:tcW w:type="dxa" w:w="5813"/>
            <w:vAlign w:val="center"/>
          </w:tcPr>
          <w:p>
            <w:pPr>
              <w:spacing w:after="0" w:before="0" w:line="245" w:lineRule="auto"/>
            </w:pPr>
            <w:r>
              <w:rPr>
                <w:rFonts w:ascii="Calibri" w:hAnsi="Calibri"/>
                <w:sz w:val="18"/>
                <w:u w:val="none"/>
              </w:rPr>
              <w:t>MDI, DPI, nebuliser solutions, medical gases</w:t>
            </w:r>
          </w:p>
        </w:tc>
      </w:tr>
      <w:tr>
        <w:trPr>
          <w:cantSplit/>
        </w:trPr>
        <w:tc>
          <w:tcPr>
            <w:tcW w:type="dxa" w:w="4052"/>
            <w:shd w:val="clear" w:color="auto" w:fill="F1F6FB"/>
            <w:vAlign w:val="center"/>
          </w:tcPr>
          <w:p>
            <w:pPr>
              <w:spacing w:after="0" w:before="0" w:line="245" w:lineRule="auto"/>
            </w:pPr>
            <w:r>
              <w:rPr>
                <w:rFonts w:ascii="Calibri" w:hAnsi="Calibri"/>
                <w:b/>
                <w:color w:val="15325B"/>
                <w:sz w:val="18"/>
                <w:u w:val="none"/>
              </w:rPr>
              <w:t>Transdermal &amp; implants</w:t>
            </w:r>
          </w:p>
        </w:tc>
        <w:tc>
          <w:tcPr>
            <w:tcW w:type="dxa" w:w="5813"/>
            <w:shd w:val="clear" w:color="auto" w:fill="F1F6FB"/>
            <w:vAlign w:val="center"/>
          </w:tcPr>
          <w:p>
            <w:pPr>
              <w:spacing w:after="0" w:before="0" w:line="245" w:lineRule="auto"/>
            </w:pPr>
            <w:r>
              <w:rPr>
                <w:rFonts w:ascii="Calibri" w:hAnsi="Calibri"/>
                <w:sz w:val="18"/>
                <w:u w:val="none"/>
              </w:rPr>
              <w:t>Patches, implants</w:t>
            </w:r>
          </w:p>
        </w:tc>
      </w:tr>
    </w:tbl>
    <w:p>
      <w:pPr>
        <w:spacing w:after="0" w:before="0" w:line="240" w:lineRule="auto"/>
      </w:pPr>
      <w:r>
        <w:rPr>
          <w:sz w:val="8"/>
        </w:rPr>
      </w:r>
    </w:p>
    <w:p>
      <w:pPr>
        <w:pStyle w:val="Heading3"/>
      </w:pPr>
      <w:r>
        <w:rPr>
          <w:rFonts w:ascii="Calibri" w:hAnsi="Calibri"/>
          <w:b/>
          <w:color w:val="1B6B34"/>
          <w:sz w:val="23"/>
          <w:u w:val="none"/>
        </w:rPr>
        <w:t>5.4.3  On the basis of legal status — Schedules of the Drugs and Cosmetics Rules, 1945</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389"/>
        <w:gridCol w:w="7476"/>
      </w:tblGrid>
      <w:tr>
        <w:trPr>
          <w:tblHeader/>
          <w:cantSplit/>
        </w:trPr>
        <w:tc>
          <w:tcPr>
            <w:tcW w:type="dxa" w:w="2389"/>
            <w:shd w:val="clear" w:color="auto" w:fill="15325B"/>
            <w:vAlign w:val="center"/>
          </w:tcPr>
          <w:p>
            <w:pPr>
              <w:spacing w:after="0" w:before="0" w:line="240" w:lineRule="auto"/>
              <w:jc w:val="center"/>
            </w:pPr>
            <w:r>
              <w:rPr>
                <w:rFonts w:ascii="Calibri" w:hAnsi="Calibri"/>
                <w:b/>
                <w:color w:val="FFFFFF"/>
                <w:sz w:val="18"/>
                <w:u w:val="none"/>
              </w:rPr>
              <w:t>Schedule</w:t>
            </w:r>
          </w:p>
        </w:tc>
        <w:tc>
          <w:tcPr>
            <w:tcW w:type="dxa" w:w="7475"/>
            <w:shd w:val="clear" w:color="auto" w:fill="15325B"/>
            <w:vAlign w:val="center"/>
          </w:tcPr>
          <w:p>
            <w:pPr>
              <w:spacing w:after="0" w:before="0" w:line="240" w:lineRule="auto"/>
              <w:jc w:val="center"/>
            </w:pPr>
            <w:r>
              <w:rPr>
                <w:rFonts w:ascii="Calibri" w:hAnsi="Calibri"/>
                <w:b/>
                <w:color w:val="FFFFFF"/>
                <w:sz w:val="18"/>
                <w:u w:val="none"/>
              </w:rPr>
              <w:t>Subject matter (as relevant to a store)</w:t>
            </w:r>
          </w:p>
        </w:tc>
      </w:tr>
      <w:tr>
        <w:trPr>
          <w:cantSplit/>
        </w:trPr>
        <w:tc>
          <w:tcPr>
            <w:tcW w:type="dxa" w:w="2389"/>
            <w:vAlign w:val="center"/>
          </w:tcPr>
          <w:p>
            <w:pPr>
              <w:spacing w:after="0" w:before="0" w:line="245" w:lineRule="auto"/>
            </w:pPr>
            <w:r>
              <w:rPr>
                <w:rFonts w:ascii="Calibri" w:hAnsi="Calibri"/>
                <w:b/>
                <w:color w:val="15325B"/>
                <w:sz w:val="18"/>
                <w:u w:val="none"/>
              </w:rPr>
              <w:t>Schedule C and C(1)</w:t>
            </w:r>
          </w:p>
        </w:tc>
        <w:tc>
          <w:tcPr>
            <w:tcW w:type="dxa" w:w="7475"/>
            <w:vAlign w:val="center"/>
          </w:tcPr>
          <w:p>
            <w:pPr>
              <w:spacing w:after="0" w:before="0" w:line="245" w:lineRule="auto"/>
            </w:pPr>
            <w:r>
              <w:rPr>
                <w:rFonts w:ascii="Calibri" w:hAnsi="Calibri"/>
                <w:b/>
                <w:sz w:val="18"/>
                <w:u w:val="none"/>
              </w:rPr>
              <w:t>Biological and special products</w:t>
            </w:r>
            <w:r>
              <w:rPr>
                <w:rFonts w:ascii="Calibri" w:hAnsi="Calibri"/>
                <w:sz w:val="18"/>
                <w:u w:val="none"/>
              </w:rPr>
              <w:t xml:space="preserve"> — sera, vaccines, toxoids, antitoxins, insulin, pituitary/other hormones, sterile products and other special drugs; require licence in </w:t>
            </w:r>
            <w:r>
              <w:rPr>
                <w:rFonts w:ascii="Calibri" w:hAnsi="Calibri"/>
                <w:b/>
                <w:sz w:val="18"/>
                <w:u w:val="none"/>
              </w:rPr>
              <w:t>Form 21/21B</w:t>
            </w:r>
            <w:r>
              <w:rPr>
                <w:rFonts w:ascii="Calibri" w:hAnsi="Calibri"/>
                <w:sz w:val="18"/>
                <w:u w:val="none"/>
              </w:rPr>
              <w:t xml:space="preserve"> and generally </w:t>
            </w:r>
            <w:r>
              <w:rPr>
                <w:rFonts w:ascii="Calibri" w:hAnsi="Calibri"/>
                <w:b/>
                <w:sz w:val="18"/>
                <w:u w:val="none"/>
              </w:rPr>
              <w:t>cold storage</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D</w:t>
            </w:r>
          </w:p>
        </w:tc>
        <w:tc>
          <w:tcPr>
            <w:tcW w:type="dxa" w:w="7475"/>
            <w:shd w:val="clear" w:color="auto" w:fill="F1F6FB"/>
            <w:vAlign w:val="center"/>
          </w:tcPr>
          <w:p>
            <w:pPr>
              <w:spacing w:after="0" w:before="0" w:line="245" w:lineRule="auto"/>
            </w:pPr>
            <w:r>
              <w:rPr>
                <w:rFonts w:ascii="Calibri" w:hAnsi="Calibri"/>
                <w:sz w:val="18"/>
                <w:u w:val="none"/>
              </w:rPr>
              <w:t>Classes of drugs exempted from import provisions</w:t>
            </w:r>
          </w:p>
        </w:tc>
      </w:tr>
      <w:tr>
        <w:trPr>
          <w:cantSplit/>
        </w:trPr>
        <w:tc>
          <w:tcPr>
            <w:tcW w:type="dxa" w:w="2389"/>
            <w:vAlign w:val="center"/>
          </w:tcPr>
          <w:p>
            <w:pPr>
              <w:spacing w:after="0" w:before="0" w:line="245" w:lineRule="auto"/>
            </w:pPr>
            <w:r>
              <w:rPr>
                <w:rFonts w:ascii="Calibri" w:hAnsi="Calibri"/>
                <w:b/>
                <w:color w:val="15325B"/>
                <w:sz w:val="18"/>
                <w:u w:val="none"/>
              </w:rPr>
              <w:t>Schedule F / F(1)</w:t>
            </w:r>
          </w:p>
        </w:tc>
        <w:tc>
          <w:tcPr>
            <w:tcW w:type="dxa" w:w="7475"/>
            <w:vAlign w:val="center"/>
          </w:tcPr>
          <w:p>
            <w:pPr>
              <w:spacing w:after="0" w:before="0" w:line="245" w:lineRule="auto"/>
            </w:pPr>
            <w:r>
              <w:rPr>
                <w:rFonts w:ascii="Calibri" w:hAnsi="Calibri"/>
                <w:sz w:val="18"/>
                <w:u w:val="none"/>
              </w:rPr>
              <w:t>Requirements for blood banks, blood components and for vaccines &amp; sera</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F(II)</w:t>
            </w:r>
          </w:p>
        </w:tc>
        <w:tc>
          <w:tcPr>
            <w:tcW w:type="dxa" w:w="7475"/>
            <w:shd w:val="clear" w:color="auto" w:fill="F1F6FB"/>
            <w:vAlign w:val="center"/>
          </w:tcPr>
          <w:p>
            <w:pPr>
              <w:spacing w:after="0" w:before="0" w:line="245" w:lineRule="auto"/>
            </w:pPr>
            <w:r>
              <w:rPr>
                <w:rFonts w:ascii="Calibri" w:hAnsi="Calibri"/>
                <w:sz w:val="18"/>
                <w:u w:val="none"/>
              </w:rPr>
              <w:t>Standards for surgical dressings</w:t>
            </w:r>
          </w:p>
        </w:tc>
      </w:tr>
      <w:tr>
        <w:trPr>
          <w:cantSplit/>
        </w:trPr>
        <w:tc>
          <w:tcPr>
            <w:tcW w:type="dxa" w:w="2389"/>
            <w:vAlign w:val="center"/>
          </w:tcPr>
          <w:p>
            <w:pPr>
              <w:spacing w:after="0" w:before="0" w:line="245" w:lineRule="auto"/>
            </w:pPr>
            <w:r>
              <w:rPr>
                <w:rFonts w:ascii="Calibri" w:hAnsi="Calibri"/>
                <w:b/>
                <w:color w:val="15325B"/>
                <w:sz w:val="18"/>
                <w:u w:val="none"/>
              </w:rPr>
              <w:t>Schedule F(III)</w:t>
            </w:r>
          </w:p>
        </w:tc>
        <w:tc>
          <w:tcPr>
            <w:tcW w:type="dxa" w:w="7475"/>
            <w:vAlign w:val="center"/>
          </w:tcPr>
          <w:p>
            <w:pPr>
              <w:spacing w:after="0" w:before="0" w:line="245" w:lineRule="auto"/>
            </w:pPr>
            <w:r>
              <w:rPr>
                <w:rFonts w:ascii="Calibri" w:hAnsi="Calibri"/>
                <w:sz w:val="18"/>
                <w:u w:val="none"/>
              </w:rPr>
              <w:t>Standards for umbilical tapes</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G</w:t>
            </w:r>
          </w:p>
        </w:tc>
        <w:tc>
          <w:tcPr>
            <w:tcW w:type="dxa" w:w="7475"/>
            <w:shd w:val="clear" w:color="auto" w:fill="F1F6FB"/>
            <w:vAlign w:val="center"/>
          </w:tcPr>
          <w:p>
            <w:pPr>
              <w:spacing w:after="0" w:before="0" w:line="245" w:lineRule="auto"/>
            </w:pPr>
            <w:r>
              <w:rPr>
                <w:rFonts w:ascii="Calibri" w:hAnsi="Calibri"/>
                <w:sz w:val="18"/>
                <w:u w:val="none"/>
              </w:rPr>
              <w:t xml:space="preserve">Drugs to be used </w:t>
            </w:r>
            <w:r>
              <w:rPr>
                <w:rFonts w:ascii="Calibri" w:hAnsi="Calibri"/>
                <w:b/>
                <w:sz w:val="18"/>
                <w:u w:val="none"/>
              </w:rPr>
              <w:t>only under medical supervision</w:t>
            </w:r>
            <w:r>
              <w:rPr>
                <w:rFonts w:ascii="Calibri" w:hAnsi="Calibri"/>
                <w:sz w:val="18"/>
                <w:u w:val="none"/>
              </w:rPr>
              <w:t xml:space="preserve"> — label carries the caution </w:t>
            </w:r>
            <w:r>
              <w:rPr>
                <w:rFonts w:ascii="Calibri" w:hAnsi="Calibri"/>
                <w:i/>
                <w:sz w:val="18"/>
                <w:u w:val="none"/>
              </w:rPr>
              <w:t>"Caution: it is dangerous to take this preparation except under medical supervision"</w:t>
            </w:r>
            <w:r>
              <w:rPr>
                <w:rFonts w:ascii="Calibri" w:hAnsi="Calibri"/>
                <w:sz w:val="18"/>
                <w:u w:val="none"/>
              </w:rPr>
              <w:t xml:space="preserve"> (e.g. many antineoplastics)</w:t>
            </w:r>
          </w:p>
        </w:tc>
      </w:tr>
      <w:tr>
        <w:trPr>
          <w:cantSplit/>
        </w:trPr>
        <w:tc>
          <w:tcPr>
            <w:tcW w:type="dxa" w:w="2389"/>
            <w:vAlign w:val="center"/>
          </w:tcPr>
          <w:p>
            <w:pPr>
              <w:spacing w:after="0" w:before="0" w:line="245" w:lineRule="auto"/>
            </w:pPr>
            <w:r>
              <w:rPr>
                <w:rFonts w:ascii="Calibri" w:hAnsi="Calibri"/>
                <w:b/>
                <w:color w:val="15325B"/>
                <w:sz w:val="18"/>
                <w:u w:val="none"/>
              </w:rPr>
              <w:t>Schedule H</w:t>
            </w:r>
          </w:p>
        </w:tc>
        <w:tc>
          <w:tcPr>
            <w:tcW w:type="dxa" w:w="7475"/>
            <w:vAlign w:val="center"/>
          </w:tcPr>
          <w:p>
            <w:pPr>
              <w:spacing w:after="0" w:before="0" w:line="245" w:lineRule="auto"/>
            </w:pPr>
            <w:r>
              <w:rPr>
                <w:rFonts w:ascii="Calibri" w:hAnsi="Calibri"/>
                <w:b/>
                <w:sz w:val="18"/>
                <w:u w:val="none"/>
              </w:rPr>
              <w:t>Prescription drugs</w:t>
            </w:r>
            <w:r>
              <w:rPr>
                <w:rFonts w:ascii="Calibri" w:hAnsi="Calibri"/>
                <w:sz w:val="18"/>
                <w:u w:val="none"/>
              </w:rPr>
              <w:t xml:space="preserve"> — sold only on the prescription of a registered medical practitioner; label bears </w:t>
            </w:r>
            <w:r>
              <w:rPr>
                <w:rFonts w:ascii="Calibri" w:hAnsi="Calibri"/>
                <w:b/>
                <w:sz w:val="18"/>
                <w:u w:val="none"/>
              </w:rPr>
              <w:t>"Rx"</w:t>
            </w:r>
            <w:r>
              <w:rPr>
                <w:rFonts w:ascii="Calibri" w:hAnsi="Calibri"/>
                <w:sz w:val="18"/>
                <w:u w:val="none"/>
              </w:rPr>
              <w:t xml:space="preserve"> and the warning </w:t>
            </w:r>
            <w:r>
              <w:rPr>
                <w:rFonts w:ascii="Calibri" w:hAnsi="Calibri"/>
                <w:i/>
                <w:sz w:val="18"/>
                <w:u w:val="none"/>
              </w:rPr>
              <w:t>"Schedule H drug — Warning: to be sold by retail on the prescription of a Registered Medical Practitioner only"</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H1</w:t>
            </w:r>
          </w:p>
        </w:tc>
        <w:tc>
          <w:tcPr>
            <w:tcW w:type="dxa" w:w="7475"/>
            <w:shd w:val="clear" w:color="auto" w:fill="F1F6FB"/>
            <w:vAlign w:val="center"/>
          </w:tcPr>
          <w:p>
            <w:pPr>
              <w:spacing w:after="0" w:before="0" w:line="245" w:lineRule="auto"/>
            </w:pPr>
            <w:r>
              <w:rPr>
                <w:rFonts w:ascii="Calibri" w:hAnsi="Calibri"/>
                <w:sz w:val="18"/>
                <w:u w:val="none"/>
              </w:rPr>
              <w:t xml:space="preserve">Specified </w:t>
            </w:r>
            <w:r>
              <w:rPr>
                <w:rFonts w:ascii="Calibri" w:hAnsi="Calibri"/>
                <w:b/>
                <w:sz w:val="18"/>
                <w:u w:val="none"/>
              </w:rPr>
              <w:t>3rd/4th-generation antibiotics, anti-TB drugs and certain psychotropics</w:t>
            </w:r>
            <w:r>
              <w:rPr>
                <w:rFonts w:ascii="Calibri" w:hAnsi="Calibri"/>
                <w:sz w:val="18"/>
                <w:u w:val="none"/>
              </w:rPr>
              <w:t xml:space="preserve">; label bears a </w:t>
            </w:r>
            <w:r>
              <w:rPr>
                <w:rFonts w:ascii="Calibri" w:hAnsi="Calibri"/>
                <w:b/>
                <w:sz w:val="18"/>
                <w:u w:val="none"/>
              </w:rPr>
              <w:t>red vertical line</w:t>
            </w:r>
            <w:r>
              <w:rPr>
                <w:rFonts w:ascii="Calibri" w:hAnsi="Calibri"/>
                <w:sz w:val="18"/>
                <w:u w:val="none"/>
              </w:rPr>
              <w:t xml:space="preserve"> on the left border with the H1 warning; a </w:t>
            </w:r>
            <w:r>
              <w:rPr>
                <w:rFonts w:ascii="Calibri" w:hAnsi="Calibri"/>
                <w:b/>
                <w:sz w:val="18"/>
                <w:u w:val="none"/>
              </w:rPr>
              <w:t>separate register</w:t>
            </w:r>
            <w:r>
              <w:rPr>
                <w:rFonts w:ascii="Calibri" w:hAnsi="Calibri"/>
                <w:sz w:val="18"/>
                <w:u w:val="none"/>
              </w:rPr>
              <w:t xml:space="preserve"> of sales must be kept</w:t>
            </w:r>
          </w:p>
        </w:tc>
      </w:tr>
      <w:tr>
        <w:trPr>
          <w:cantSplit/>
        </w:trPr>
        <w:tc>
          <w:tcPr>
            <w:tcW w:type="dxa" w:w="2389"/>
            <w:vAlign w:val="center"/>
          </w:tcPr>
          <w:p>
            <w:pPr>
              <w:spacing w:after="0" w:before="0" w:line="245" w:lineRule="auto"/>
            </w:pPr>
            <w:r>
              <w:rPr>
                <w:rFonts w:ascii="Calibri" w:hAnsi="Calibri"/>
                <w:b/>
                <w:color w:val="15325B"/>
                <w:sz w:val="18"/>
                <w:u w:val="none"/>
              </w:rPr>
              <w:t>Schedule J</w:t>
            </w:r>
          </w:p>
        </w:tc>
        <w:tc>
          <w:tcPr>
            <w:tcW w:type="dxa" w:w="7475"/>
            <w:vAlign w:val="center"/>
          </w:tcPr>
          <w:p>
            <w:pPr>
              <w:spacing w:after="0" w:before="0" w:line="245" w:lineRule="auto"/>
            </w:pPr>
            <w:r>
              <w:rPr>
                <w:rFonts w:ascii="Calibri" w:hAnsi="Calibri"/>
                <w:sz w:val="18"/>
                <w:u w:val="none"/>
              </w:rPr>
              <w:t xml:space="preserve">Diseases &amp; conditions for which </w:t>
            </w:r>
            <w:r>
              <w:rPr>
                <w:rFonts w:ascii="Calibri" w:hAnsi="Calibri"/>
                <w:b/>
                <w:sz w:val="18"/>
                <w:u w:val="none"/>
              </w:rPr>
              <w:t>no drug may claim to cure</w:t>
            </w:r>
            <w:r>
              <w:rPr>
                <w:rFonts w:ascii="Calibri" w:hAnsi="Calibri"/>
                <w:sz w:val="18"/>
                <w:u w:val="none"/>
              </w:rPr>
              <w:t xml:space="preserve"> (advertisement prohibition)</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K</w:t>
            </w:r>
          </w:p>
        </w:tc>
        <w:tc>
          <w:tcPr>
            <w:tcW w:type="dxa" w:w="7475"/>
            <w:shd w:val="clear" w:color="auto" w:fill="F1F6FB"/>
            <w:vAlign w:val="center"/>
          </w:tcPr>
          <w:p>
            <w:pPr>
              <w:spacing w:after="0" w:before="0" w:line="245" w:lineRule="auto"/>
            </w:pPr>
            <w:r>
              <w:rPr>
                <w:rFonts w:ascii="Calibri" w:hAnsi="Calibri"/>
                <w:sz w:val="18"/>
                <w:u w:val="none"/>
              </w:rPr>
              <w:t xml:space="preserve">Classes of drugs </w:t>
            </w:r>
            <w:r>
              <w:rPr>
                <w:rFonts w:ascii="Calibri" w:hAnsi="Calibri"/>
                <w:b/>
                <w:sz w:val="18"/>
                <w:u w:val="none"/>
              </w:rPr>
              <w:t>exempted</w:t>
            </w:r>
            <w:r>
              <w:rPr>
                <w:rFonts w:ascii="Calibri" w:hAnsi="Calibri"/>
                <w:sz w:val="18"/>
                <w:u w:val="none"/>
              </w:rPr>
              <w:t xml:space="preserve"> from certain provisions (e.g. household remedies, supply by registered practitioners, drugs supplied by a hospital to its own patients)</w:t>
            </w:r>
          </w:p>
        </w:tc>
      </w:tr>
      <w:tr>
        <w:trPr>
          <w:cantSplit/>
        </w:trPr>
        <w:tc>
          <w:tcPr>
            <w:tcW w:type="dxa" w:w="2389"/>
            <w:vAlign w:val="center"/>
          </w:tcPr>
          <w:p>
            <w:pPr>
              <w:spacing w:after="0" w:before="0" w:line="245" w:lineRule="auto"/>
            </w:pPr>
            <w:r>
              <w:rPr>
                <w:rFonts w:ascii="Calibri" w:hAnsi="Calibri"/>
                <w:b/>
                <w:color w:val="15325B"/>
                <w:sz w:val="18"/>
                <w:u w:val="none"/>
              </w:rPr>
              <w:t>Schedule M</w:t>
            </w:r>
          </w:p>
        </w:tc>
        <w:tc>
          <w:tcPr>
            <w:tcW w:type="dxa" w:w="7475"/>
            <w:vAlign w:val="center"/>
          </w:tcPr>
          <w:p>
            <w:pPr>
              <w:spacing w:after="0" w:before="0" w:line="245" w:lineRule="auto"/>
            </w:pPr>
            <w:r>
              <w:rPr>
                <w:rFonts w:ascii="Calibri" w:hAnsi="Calibri"/>
                <w:b/>
                <w:sz w:val="18"/>
                <w:u w:val="none"/>
              </w:rPr>
              <w:t>GMP</w:t>
            </w:r>
            <w:r>
              <w:rPr>
                <w:rFonts w:ascii="Calibri" w:hAnsi="Calibri"/>
                <w:sz w:val="18"/>
                <w:u w:val="none"/>
              </w:rPr>
              <w:t xml:space="preserve"> — requirements of premises, plant, equipment and of </w:t>
            </w:r>
            <w:r>
              <w:rPr>
                <w:rFonts w:ascii="Calibri" w:hAnsi="Calibri"/>
                <w:b/>
                <w:sz w:val="18"/>
                <w:u w:val="none"/>
              </w:rPr>
              <w:t>records &amp; documentation</w:t>
            </w:r>
            <w:r>
              <w:rPr>
                <w:rFonts w:ascii="Calibri" w:hAnsi="Calibri"/>
                <w:sz w:val="18"/>
                <w:u w:val="none"/>
              </w:rPr>
              <w:t xml:space="preserve"> for manufacturers</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M(III)</w:t>
            </w:r>
          </w:p>
        </w:tc>
        <w:tc>
          <w:tcPr>
            <w:tcW w:type="dxa" w:w="7475"/>
            <w:shd w:val="clear" w:color="auto" w:fill="F1F6FB"/>
            <w:vAlign w:val="center"/>
          </w:tcPr>
          <w:p>
            <w:pPr>
              <w:spacing w:after="0" w:before="0" w:line="245" w:lineRule="auto"/>
            </w:pPr>
            <w:r>
              <w:rPr>
                <w:rFonts w:ascii="Calibri" w:hAnsi="Calibri"/>
                <w:sz w:val="18"/>
                <w:u w:val="none"/>
              </w:rPr>
              <w:t>Requirements for medical devices</w:t>
            </w:r>
          </w:p>
        </w:tc>
      </w:tr>
      <w:tr>
        <w:trPr>
          <w:cantSplit/>
        </w:trPr>
        <w:tc>
          <w:tcPr>
            <w:tcW w:type="dxa" w:w="2389"/>
            <w:vAlign w:val="center"/>
          </w:tcPr>
          <w:p>
            <w:pPr>
              <w:spacing w:after="0" w:before="0" w:line="245" w:lineRule="auto"/>
            </w:pPr>
            <w:r>
              <w:rPr>
                <w:rFonts w:ascii="Calibri" w:hAnsi="Calibri"/>
                <w:b/>
                <w:color w:val="15325B"/>
                <w:sz w:val="18"/>
                <w:u w:val="none"/>
              </w:rPr>
              <w:t>Schedule N</w:t>
            </w:r>
          </w:p>
        </w:tc>
        <w:tc>
          <w:tcPr>
            <w:tcW w:type="dxa" w:w="7475"/>
            <w:vAlign w:val="center"/>
          </w:tcPr>
          <w:p>
            <w:pPr>
              <w:spacing w:after="0" w:before="0" w:line="245" w:lineRule="auto"/>
            </w:pPr>
            <w:r>
              <w:rPr>
                <w:rFonts w:ascii="Calibri" w:hAnsi="Calibri"/>
                <w:sz w:val="18"/>
                <w:u w:val="none"/>
              </w:rPr>
              <w:t xml:space="preserve">Minimum </w:t>
            </w:r>
            <w:r>
              <w:rPr>
                <w:rFonts w:ascii="Calibri" w:hAnsi="Calibri"/>
                <w:b/>
                <w:sz w:val="18"/>
                <w:u w:val="none"/>
              </w:rPr>
              <w:t>equipment for the efficient running of a pharmacy</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P</w:t>
            </w:r>
          </w:p>
        </w:tc>
        <w:tc>
          <w:tcPr>
            <w:tcW w:type="dxa" w:w="7475"/>
            <w:shd w:val="clear" w:color="auto" w:fill="F1F6FB"/>
            <w:vAlign w:val="center"/>
          </w:tcPr>
          <w:p>
            <w:pPr>
              <w:spacing w:after="0" w:before="0" w:line="245" w:lineRule="auto"/>
            </w:pPr>
            <w:r>
              <w:rPr>
                <w:rFonts w:ascii="Calibri" w:hAnsi="Calibri"/>
                <w:b/>
                <w:sz w:val="18"/>
                <w:u w:val="none"/>
              </w:rPr>
              <w:t>Life periods (shelf life) and storage conditions</w:t>
            </w:r>
            <w:r>
              <w:rPr>
                <w:rFonts w:ascii="Calibri" w:hAnsi="Calibri"/>
                <w:sz w:val="18"/>
                <w:u w:val="none"/>
              </w:rPr>
              <w:t xml:space="preserve"> of drugs</w:t>
            </w:r>
          </w:p>
        </w:tc>
      </w:tr>
      <w:tr>
        <w:trPr>
          <w:cantSplit/>
        </w:trPr>
        <w:tc>
          <w:tcPr>
            <w:tcW w:type="dxa" w:w="2389"/>
            <w:vAlign w:val="center"/>
          </w:tcPr>
          <w:p>
            <w:pPr>
              <w:spacing w:after="0" w:before="0" w:line="245" w:lineRule="auto"/>
            </w:pPr>
            <w:r>
              <w:rPr>
                <w:rFonts w:ascii="Calibri" w:hAnsi="Calibri"/>
                <w:b/>
                <w:color w:val="15325B"/>
                <w:sz w:val="18"/>
                <w:u w:val="none"/>
              </w:rPr>
              <w:t>Schedule P(1)</w:t>
            </w:r>
          </w:p>
        </w:tc>
        <w:tc>
          <w:tcPr>
            <w:tcW w:type="dxa" w:w="7475"/>
            <w:vAlign w:val="center"/>
          </w:tcPr>
          <w:p>
            <w:pPr>
              <w:spacing w:after="0" w:before="0" w:line="245" w:lineRule="auto"/>
            </w:pPr>
            <w:r>
              <w:rPr>
                <w:rFonts w:ascii="Calibri" w:hAnsi="Calibri"/>
                <w:sz w:val="18"/>
                <w:u w:val="none"/>
              </w:rPr>
              <w:t>Pack sizes of drugs</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Q</w:t>
            </w:r>
          </w:p>
        </w:tc>
        <w:tc>
          <w:tcPr>
            <w:tcW w:type="dxa" w:w="7475"/>
            <w:shd w:val="clear" w:color="auto" w:fill="F1F6FB"/>
            <w:vAlign w:val="center"/>
          </w:tcPr>
          <w:p>
            <w:pPr>
              <w:spacing w:after="0" w:before="0" w:line="245" w:lineRule="auto"/>
            </w:pPr>
            <w:r>
              <w:rPr>
                <w:rFonts w:ascii="Calibri" w:hAnsi="Calibri"/>
                <w:sz w:val="18"/>
                <w:u w:val="none"/>
              </w:rPr>
              <w:t>Permitted colours/dyes in drugs &amp; cosmetics</w:t>
            </w:r>
          </w:p>
        </w:tc>
      </w:tr>
      <w:tr>
        <w:trPr>
          <w:cantSplit/>
        </w:trPr>
        <w:tc>
          <w:tcPr>
            <w:tcW w:type="dxa" w:w="2389"/>
            <w:vAlign w:val="center"/>
          </w:tcPr>
          <w:p>
            <w:pPr>
              <w:spacing w:after="0" w:before="0" w:line="245" w:lineRule="auto"/>
            </w:pPr>
            <w:r>
              <w:rPr>
                <w:rFonts w:ascii="Calibri" w:hAnsi="Calibri"/>
                <w:b/>
                <w:color w:val="15325B"/>
                <w:sz w:val="18"/>
                <w:u w:val="none"/>
              </w:rPr>
              <w:t>Schedule V</w:t>
            </w:r>
          </w:p>
        </w:tc>
        <w:tc>
          <w:tcPr>
            <w:tcW w:type="dxa" w:w="7475"/>
            <w:vAlign w:val="center"/>
          </w:tcPr>
          <w:p>
            <w:pPr>
              <w:spacing w:after="0" w:before="0" w:line="245" w:lineRule="auto"/>
            </w:pPr>
            <w:r>
              <w:rPr>
                <w:rFonts w:ascii="Calibri" w:hAnsi="Calibri"/>
                <w:sz w:val="18"/>
                <w:u w:val="none"/>
              </w:rPr>
              <w:t>Standards for patent and proprietary medicines</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W</w:t>
            </w:r>
          </w:p>
        </w:tc>
        <w:tc>
          <w:tcPr>
            <w:tcW w:type="dxa" w:w="7475"/>
            <w:shd w:val="clear" w:color="auto" w:fill="F1F6FB"/>
            <w:vAlign w:val="center"/>
          </w:tcPr>
          <w:p>
            <w:pPr>
              <w:spacing w:after="0" w:before="0" w:line="245" w:lineRule="auto"/>
            </w:pPr>
            <w:r>
              <w:rPr>
                <w:rFonts w:ascii="Calibri" w:hAnsi="Calibri"/>
                <w:sz w:val="18"/>
                <w:u w:val="none"/>
              </w:rPr>
              <w:t>Drugs marketable only under generic names</w:t>
            </w:r>
          </w:p>
        </w:tc>
      </w:tr>
      <w:tr>
        <w:trPr>
          <w:cantSplit/>
        </w:trPr>
        <w:tc>
          <w:tcPr>
            <w:tcW w:type="dxa" w:w="2389"/>
            <w:vAlign w:val="center"/>
          </w:tcPr>
          <w:p>
            <w:pPr>
              <w:spacing w:after="0" w:before="0" w:line="245" w:lineRule="auto"/>
            </w:pPr>
            <w:r>
              <w:rPr>
                <w:rFonts w:ascii="Calibri" w:hAnsi="Calibri"/>
                <w:b/>
                <w:color w:val="15325B"/>
                <w:sz w:val="18"/>
                <w:u w:val="none"/>
              </w:rPr>
              <w:t>Schedule X</w:t>
            </w:r>
          </w:p>
        </w:tc>
        <w:tc>
          <w:tcPr>
            <w:tcW w:type="dxa" w:w="7475"/>
            <w:vAlign w:val="center"/>
          </w:tcPr>
          <w:p>
            <w:pPr>
              <w:spacing w:after="0" w:before="0" w:line="245" w:lineRule="auto"/>
            </w:pPr>
            <w:r>
              <w:rPr>
                <w:rFonts w:ascii="Calibri" w:hAnsi="Calibri"/>
                <w:b/>
                <w:sz w:val="18"/>
                <w:u w:val="none"/>
              </w:rPr>
              <w:t>Habit-forming / narcotic &amp; psychotropic type drugs</w:t>
            </w:r>
            <w:r>
              <w:rPr>
                <w:rFonts w:ascii="Calibri" w:hAnsi="Calibri"/>
                <w:sz w:val="18"/>
                <w:u w:val="none"/>
              </w:rPr>
              <w:t xml:space="preserve"> (e.g. barbiturates, amphetamine, methaqualone-type substances) — require </w:t>
            </w:r>
            <w:r>
              <w:rPr>
                <w:rFonts w:ascii="Calibri" w:hAnsi="Calibri"/>
                <w:b/>
                <w:sz w:val="18"/>
                <w:u w:val="none"/>
              </w:rPr>
              <w:t>special licence (Forms 20F/20G on application in Form 19C)</w:t>
            </w:r>
            <w:r>
              <w:rPr>
                <w:rFonts w:ascii="Calibri" w:hAnsi="Calibri"/>
                <w:sz w:val="18"/>
                <w:u w:val="none"/>
              </w:rPr>
              <w:t xml:space="preserve">, storage in a </w:t>
            </w:r>
            <w:r>
              <w:rPr>
                <w:rFonts w:ascii="Calibri" w:hAnsi="Calibri"/>
                <w:b/>
                <w:sz w:val="18"/>
                <w:u w:val="none"/>
              </w:rPr>
              <w:t>separate locked cupboard</w:t>
            </w:r>
            <w:r>
              <w:rPr>
                <w:rFonts w:ascii="Calibri" w:hAnsi="Calibri"/>
                <w:sz w:val="18"/>
                <w:u w:val="none"/>
              </w:rPr>
              <w:t xml:space="preserve">, prescription in </w:t>
            </w:r>
            <w:r>
              <w:rPr>
                <w:rFonts w:ascii="Calibri" w:hAnsi="Calibri"/>
                <w:b/>
                <w:sz w:val="18"/>
                <w:u w:val="none"/>
              </w:rPr>
              <w:t>duplicate</w:t>
            </w:r>
            <w:r>
              <w:rPr>
                <w:rFonts w:ascii="Calibri" w:hAnsi="Calibri"/>
                <w:sz w:val="18"/>
                <w:u w:val="none"/>
              </w:rPr>
              <w:t>, and a separate register</w:t>
            </w:r>
          </w:p>
        </w:tc>
      </w:tr>
      <w:tr>
        <w:trPr>
          <w:cantSplit/>
        </w:trPr>
        <w:tc>
          <w:tcPr>
            <w:tcW w:type="dxa" w:w="2389"/>
            <w:shd w:val="clear" w:color="auto" w:fill="F1F6FB"/>
            <w:vAlign w:val="center"/>
          </w:tcPr>
          <w:p>
            <w:pPr>
              <w:spacing w:after="0" w:before="0" w:line="245" w:lineRule="auto"/>
            </w:pPr>
            <w:r>
              <w:rPr>
                <w:rFonts w:ascii="Calibri" w:hAnsi="Calibri"/>
                <w:b/>
                <w:color w:val="15325B"/>
                <w:sz w:val="18"/>
                <w:u w:val="none"/>
              </w:rPr>
              <w:t>Schedule Y</w:t>
            </w:r>
          </w:p>
        </w:tc>
        <w:tc>
          <w:tcPr>
            <w:tcW w:type="dxa" w:w="7475"/>
            <w:shd w:val="clear" w:color="auto" w:fill="F1F6FB"/>
            <w:vAlign w:val="center"/>
          </w:tcPr>
          <w:p>
            <w:pPr>
              <w:spacing w:after="0" w:before="0" w:line="245" w:lineRule="auto"/>
            </w:pPr>
            <w:r>
              <w:rPr>
                <w:rFonts w:ascii="Calibri" w:hAnsi="Calibri"/>
                <w:sz w:val="18"/>
                <w:u w:val="none"/>
              </w:rPr>
              <w:t xml:space="preserve">Requirements for </w:t>
            </w:r>
            <w:r>
              <w:rPr>
                <w:rFonts w:ascii="Calibri" w:hAnsi="Calibri"/>
                <w:b/>
                <w:sz w:val="18"/>
                <w:u w:val="none"/>
              </w:rPr>
              <w:t>clinical trials</w:t>
            </w:r>
            <w:r>
              <w:rPr>
                <w:rFonts w:ascii="Calibri" w:hAnsi="Calibri"/>
                <w:sz w:val="18"/>
                <w:u w:val="none"/>
              </w:rPr>
              <w:t xml:space="preserve"> and import/manufacture of new drugs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SCHEDULE P — REMEMBER THE NAME  —  </w:t>
            </w:r>
            <w:r>
              <w:rPr>
                <w:rFonts w:ascii="Calibri" w:hAnsi="Calibri"/>
                <w:b/>
                <w:sz w:val="20"/>
                <w:u w:val="none"/>
              </w:rPr>
              <w:t>Schedule P of the Drugs and Cosmetics Rules prescribes the *life period (shelf life)* and the *conditions of storage* of drugs</w:t>
            </w:r>
            <w:r>
              <w:rPr>
                <w:rFonts w:ascii="Calibri" w:hAnsi="Calibri"/>
                <w:sz w:val="20"/>
                <w:u w:val="none"/>
              </w:rPr>
              <w:t xml:space="preserve"> — the single most directly relevant schedule for the topic "methods of storing drugs". </w:t>
            </w:r>
            <w:r>
              <w:rPr>
                <w:rFonts w:ascii="Calibri" w:hAnsi="Calibri"/>
                <w:b/>
                <w:sz w:val="20"/>
                <w:u w:val="none"/>
              </w:rPr>
              <w:t>Schedule N</w:t>
            </w:r>
            <w:r>
              <w:rPr>
                <w:rFonts w:ascii="Calibri" w:hAnsi="Calibri"/>
                <w:sz w:val="20"/>
                <w:u w:val="none"/>
              </w:rPr>
              <w:t xml:space="preserve"> = minimum equipment for a pharmacy; </w:t>
            </w:r>
            <w:r>
              <w:rPr>
                <w:rFonts w:ascii="Calibri" w:hAnsi="Calibri"/>
                <w:b/>
                <w:sz w:val="20"/>
                <w:u w:val="none"/>
              </w:rPr>
              <w:t>Schedule M</w:t>
            </w:r>
            <w:r>
              <w:rPr>
                <w:rFonts w:ascii="Calibri" w:hAnsi="Calibri"/>
                <w:sz w:val="20"/>
                <w:u w:val="none"/>
              </w:rPr>
              <w:t xml:space="preserve"> = GMP and records.</w:t>
            </w:r>
          </w:p>
        </w:tc>
      </w:tr>
    </w:tbl>
    <w:p>
      <w:pPr>
        <w:spacing w:after="0" w:before="0" w:line="240" w:lineRule="auto"/>
      </w:pPr>
      <w:r>
        <w:rPr>
          <w:sz w:val="6"/>
        </w:rPr>
      </w:r>
    </w:p>
    <w:p>
      <w:pPr>
        <w:pStyle w:val="Heading3"/>
      </w:pPr>
      <w:r>
        <w:rPr>
          <w:rFonts w:ascii="Calibri" w:hAnsi="Calibri"/>
          <w:b/>
          <w:color w:val="1B6B34"/>
          <w:sz w:val="23"/>
          <w:u w:val="none"/>
        </w:rPr>
        <w:t>5.4.4  Other classifications of drugs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By source</w:t>
      </w:r>
      <w:r>
        <w:rPr>
          <w:rFonts w:ascii="Calibri" w:hAnsi="Calibri"/>
          <w:sz w:val="21"/>
          <w:u w:val="none"/>
        </w:rPr>
        <w:t xml:space="preserve"> — natural (plant, animal, mineral, microbial), synthetic, semi-synthetic, biotechnological.</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By system of medicine</w:t>
      </w:r>
      <w:r>
        <w:rPr>
          <w:rFonts w:ascii="Calibri" w:hAnsi="Calibri"/>
          <w:sz w:val="21"/>
          <w:u w:val="none"/>
        </w:rPr>
        <w:t xml:space="preserve"> — allopathic (modern), ayurvedic, siddha, unani, homoeopathic (stored </w:t>
      </w:r>
      <w:r>
        <w:rPr>
          <w:rFonts w:ascii="Calibri" w:hAnsi="Calibri"/>
          <w:b/>
          <w:sz w:val="21"/>
          <w:u w:val="none"/>
        </w:rPr>
        <w:t>separately</w:t>
      </w:r>
      <w:r>
        <w:rPr>
          <w:rFonts w:ascii="Calibri" w:hAnsi="Calibri"/>
          <w:sz w:val="21"/>
          <w:u w:val="none"/>
        </w:rPr>
        <w:t>, with separate licences and registers).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By essentiality</w:t>
      </w:r>
      <w:r>
        <w:rPr>
          <w:rFonts w:ascii="Calibri" w:hAnsi="Calibri"/>
          <w:sz w:val="21"/>
          <w:u w:val="none"/>
        </w:rPr>
        <w:t xml:space="preserve"> — NLEM/EML drugs vs non-essential; hospital formulary vs non-formulary.</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By price control</w:t>
      </w:r>
      <w:r>
        <w:rPr>
          <w:rFonts w:ascii="Calibri" w:hAnsi="Calibri"/>
          <w:sz w:val="21"/>
          <w:u w:val="none"/>
        </w:rPr>
        <w:t xml:space="preserve"> — scheduled formulations (ceiling price under DPCO) vs non-scheduled.</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By risk in handling</w:t>
      </w:r>
      <w:r>
        <w:rPr>
          <w:rFonts w:ascii="Calibri" w:hAnsi="Calibri"/>
          <w:sz w:val="21"/>
          <w:u w:val="none"/>
        </w:rPr>
        <w:t xml:space="preserve"> — LASA (look-alike sound-alike), high-alert/high-risk drugs (insulin, heparin, concentrated electrolytes, narcotics, chemotherapy), ordinary drugs.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Alphabetical</w:t>
      </w:r>
      <w:r>
        <w:rPr>
          <w:rFonts w:ascii="Calibri" w:hAnsi="Calibri"/>
          <w:sz w:val="21"/>
          <w:u w:val="none"/>
        </w:rPr>
        <w:t xml:space="preserve"> — simple A–Z arrangement of generic (or brand) names; commonest in small pharmacies.</w:t>
      </w:r>
    </w:p>
    <w:p>
      <w:pPr>
        <w:pStyle w:val="Heading2"/>
        <w:pBdr>
          <w:bottom w:val="single" w:sz="8" w:space="2" w:color="DCE7F3"/>
        </w:pBdr>
      </w:pPr>
      <w:r>
        <w:rPr>
          <w:rFonts w:ascii="Calibri" w:hAnsi="Calibri"/>
          <w:b/>
          <w:color w:val="9B1B30"/>
          <w:sz w:val="26"/>
          <w:u w:val="none"/>
        </w:rPr>
        <w:t xml:space="preserve">5.5  </w:t>
      </w:r>
      <w:r>
        <w:rPr>
          <w:rFonts w:ascii="Calibri" w:hAnsi="Calibri"/>
          <w:b/>
          <w:color w:val="1F4E79"/>
          <w:sz w:val="26"/>
          <w:u w:val="none"/>
        </w:rPr>
        <w:t>Standardisation, Simplification and Variety Reduction</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Standardisation: </w:t>
      </w:r>
      <w:r>
        <w:rPr>
          <w:rFonts w:ascii="Calibri" w:hAnsi="Calibri"/>
          <w:sz w:val="21"/>
          <w:u w:val="none"/>
        </w:rPr>
        <w:t xml:space="preserve">Fixing a </w:t>
      </w:r>
      <w:r>
        <w:rPr>
          <w:rFonts w:ascii="Calibri" w:hAnsi="Calibri"/>
          <w:b/>
          <w:sz w:val="21"/>
          <w:u w:val="none"/>
        </w:rPr>
        <w:t>definite specification, size, quality and unit</w:t>
      </w:r>
      <w:r>
        <w:rPr>
          <w:rFonts w:ascii="Calibri" w:hAnsi="Calibri"/>
          <w:sz w:val="21"/>
          <w:u w:val="none"/>
        </w:rPr>
        <w:t xml:space="preserve"> for each item to be stocked (e.g. only 5 ml disposable syringes of one make and specification).</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Simplification / variety reduction: </w:t>
      </w:r>
      <w:r>
        <w:rPr>
          <w:rFonts w:ascii="Calibri" w:hAnsi="Calibri"/>
          <w:sz w:val="21"/>
          <w:u w:val="none"/>
        </w:rPr>
        <w:t xml:space="preserve">Reducing the </w:t>
      </w:r>
      <w:r>
        <w:rPr>
          <w:rFonts w:ascii="Calibri" w:hAnsi="Calibri"/>
          <w:b/>
          <w:sz w:val="21"/>
          <w:u w:val="none"/>
        </w:rPr>
        <w:t>number of varieties, brands, strengths and pack sizes</w:t>
      </w:r>
      <w:r>
        <w:rPr>
          <w:rFonts w:ascii="Calibri" w:hAnsi="Calibri"/>
          <w:sz w:val="21"/>
          <w:u w:val="none"/>
        </w:rPr>
        <w:t xml:space="preserve"> of the same item — the work of the hospital formulary and the Pharmacy &amp; Therapeutics Committee.</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Benefits: </w:t>
      </w:r>
      <w:r>
        <w:rPr>
          <w:rFonts w:ascii="Calibri" w:hAnsi="Calibri"/>
          <w:sz w:val="21"/>
          <w:u w:val="none"/>
        </w:rPr>
        <w:t>Fewer items to store and record • larger quantity per item → better price • less capital blocked • less obsolescence • easier codification and stock verification • fewer dispensing errors.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Link with codification: </w:t>
      </w:r>
      <w:r>
        <w:rPr>
          <w:rFonts w:ascii="Calibri" w:hAnsi="Calibri"/>
          <w:sz w:val="21"/>
          <w:u w:val="none"/>
        </w:rPr>
        <w:t xml:space="preserve">Standardisation and variety reduction must be done </w:t>
      </w:r>
      <w:r>
        <w:rPr>
          <w:rFonts w:ascii="Calibri" w:hAnsi="Calibri"/>
          <w:b/>
          <w:sz w:val="21"/>
          <w:u w:val="none"/>
        </w:rPr>
        <w:t>before</w:t>
      </w:r>
      <w:r>
        <w:rPr>
          <w:rFonts w:ascii="Calibri" w:hAnsi="Calibri"/>
          <w:sz w:val="21"/>
          <w:u w:val="none"/>
        </w:rPr>
        <w:t xml:space="preserve"> codification; otherwise the code list is bloated with duplicate items under different brand names.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SEQUENCE TO REMEMBER  —  </w:t>
            </w:r>
            <w:r>
              <w:rPr>
                <w:rFonts w:ascii="Calibri" w:hAnsi="Calibri"/>
                <w:b/>
                <w:sz w:val="20"/>
                <w:u w:val="none"/>
              </w:rPr>
              <w:t>Classification → Standardisation / variety reduction → Codification → Location (bin) allotment → Stock records.</w:t>
            </w:r>
            <w:r>
              <w:rPr>
                <w:rFonts w:ascii="Calibri" w:hAnsi="Calibri"/>
                <w:sz w:val="20"/>
                <w:u w:val="none"/>
              </w:rPr>
              <w:t xml:space="preserve"> Examiners often ask which step comes first: </w:t>
            </w:r>
            <w:r>
              <w:rPr>
                <w:rFonts w:ascii="Calibri" w:hAnsi="Calibri"/>
                <w:i/>
                <w:sz w:val="20"/>
                <w:u w:val="none"/>
              </w:rPr>
              <w:t>classification</w:t>
            </w:r>
            <w:r>
              <w:rPr>
                <w:rFonts w:ascii="Calibri" w:hAnsi="Calibri"/>
                <w:sz w:val="20"/>
                <w:u w:val="none"/>
              </w:rPr>
              <w:t>.</w:t>
            </w:r>
          </w:p>
        </w:tc>
      </w:tr>
    </w:tbl>
    <w:p>
      <w:pPr>
        <w:spacing w:after="0" w:before="0" w:line="240" w:lineRule="auto"/>
      </w:pPr>
      <w:r>
        <w:rPr>
          <w:sz w:val="6"/>
        </w:rPr>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6  │  </w:t>
      </w:r>
      <w:r>
        <w:rPr>
          <w:rFonts w:ascii="Calibri" w:hAnsi="Calibri"/>
          <w:b/>
          <w:color w:val="FFFFFF"/>
          <w:sz w:val="29"/>
          <w:u w:val="none"/>
        </w:rPr>
        <w:t>CODIFICATION OF STORES ITEMS</w:t>
      </w:r>
    </w:p>
    <w:p>
      <w:pPr>
        <w:spacing w:before="40" w:after="120"/>
        <w:pBdr>
          <w:bottom w:val="single" w:sz="6" w:space="3" w:color="F2C14E"/>
        </w:pBdr>
      </w:pPr>
      <w:r>
        <w:rPr>
          <w:rFonts w:ascii="Calibri" w:hAnsi="Calibri"/>
          <w:i/>
          <w:color w:val="595959"/>
          <w:sz w:val="19"/>
          <w:u w:val="none"/>
        </w:rPr>
        <w:t>Meaning • objectives • essentials of a good code • methods • Brisch &amp; Kodak systems • bar codes • colour codes</w:t>
      </w:r>
    </w:p>
    <w:p>
      <w:pPr>
        <w:spacing w:after="100"/>
        <w:ind w:left="57"/>
        <w:jc w:val="both"/>
      </w:pPr>
      <w:r>
        <w:rPr>
          <w:rFonts w:ascii="Calibri" w:hAnsi="Calibri"/>
          <w:i/>
          <w:color w:val="1F4E79"/>
          <w:sz w:val="21"/>
          <w:u w:val="none"/>
        </w:rPr>
        <w:t xml:space="preserve">A code is the </w:t>
      </w:r>
      <w:r>
        <w:rPr>
          <w:rFonts w:ascii="Calibri" w:hAnsi="Calibri"/>
          <w:i/>
          <w:color w:val="1F4E79"/>
          <w:sz w:val="21"/>
          <w:u w:val="none"/>
        </w:rPr>
        <w:t>name of an item in the language of the store</w:t>
      </w:r>
      <w:r>
        <w:rPr>
          <w:rFonts w:ascii="Calibri" w:hAnsi="Calibri"/>
          <w:i/>
          <w:color w:val="1F4E79"/>
          <w:sz w:val="21"/>
          <w:u w:val="none"/>
        </w:rPr>
        <w:t>. It replaces a long, ambiguous description ("Injection Ceftriaxone 1 g vial, 10’s pack") with a short, unique symbol that a clerk, a computer and an auditor all understand identically.</w:t>
      </w:r>
    </w:p>
    <w:p>
      <w:pPr>
        <w:pStyle w:val="Heading2"/>
        <w:pBdr>
          <w:bottom w:val="single" w:sz="8" w:space="2" w:color="DCE7F3"/>
        </w:pBdr>
      </w:pPr>
      <w:r>
        <w:rPr>
          <w:rFonts w:ascii="Calibri" w:hAnsi="Calibri"/>
          <w:b/>
          <w:color w:val="9B1B30"/>
          <w:sz w:val="26"/>
          <w:u w:val="none"/>
        </w:rPr>
        <w:t xml:space="preserve">6.1  </w:t>
      </w:r>
      <w:r>
        <w:rPr>
          <w:rFonts w:ascii="Calibri" w:hAnsi="Calibri"/>
          <w:b/>
          <w:color w:val="1F4E79"/>
          <w:sz w:val="26"/>
          <w:u w:val="none"/>
        </w:rPr>
        <w:t>Meaning and Definition</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CODIFICATION  —  </w:t>
            </w:r>
            <w:r>
              <w:rPr>
                <w:rFonts w:ascii="Calibri" w:hAnsi="Calibri"/>
                <w:b/>
                <w:sz w:val="20"/>
                <w:u w:val="none"/>
              </w:rPr>
              <w:t>Codification (coding)</w:t>
            </w:r>
            <w:r>
              <w:rPr>
                <w:rFonts w:ascii="Calibri" w:hAnsi="Calibri"/>
                <w:sz w:val="20"/>
                <w:u w:val="none"/>
              </w:rPr>
              <w:t xml:space="preserve"> is the </w:t>
            </w:r>
            <w:r>
              <w:rPr>
                <w:rFonts w:ascii="Calibri" w:hAnsi="Calibri"/>
                <w:b/>
                <w:sz w:val="20"/>
                <w:u w:val="none"/>
              </w:rPr>
              <w:t>process of assigning a systematic, unique symbol — numbers, letters or a combination of both — to every item of stores</w:t>
            </w:r>
            <w:r>
              <w:rPr>
                <w:rFonts w:ascii="Calibri" w:hAnsi="Calibri"/>
                <w:sz w:val="20"/>
                <w:u w:val="none"/>
              </w:rPr>
              <w:t>, so that the item can be identified, described, located, recorded and communicated briefly and without ambiguity.</w:t>
            </w:r>
          </w:p>
        </w:tc>
      </w:tr>
    </w:tbl>
    <w:p>
      <w:pPr>
        <w:spacing w:after="0" w:before="0" w:line="240" w:lineRule="auto"/>
      </w:pPr>
      <w:r>
        <w:rPr>
          <w:sz w:val="6"/>
        </w:rPr>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Code / code number: </w:t>
      </w:r>
      <w:r>
        <w:rPr>
          <w:rFonts w:ascii="Calibri" w:hAnsi="Calibri"/>
          <w:sz w:val="21"/>
          <w:u w:val="none"/>
        </w:rPr>
        <w:t xml:space="preserve">The symbol itself, e.g. </w:t>
      </w:r>
      <w:r>
        <w:rPr>
          <w:rFonts w:ascii="Consolas" w:hAnsi="Consolas"/>
          <w:color w:val="1F4E79"/>
          <w:sz w:val="20"/>
          <w:u w:val="none"/>
        </w:rPr>
        <w:t>02-14-0357</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Vocabulary of stores / stores catalogue: </w:t>
      </w:r>
      <w:r>
        <w:rPr>
          <w:rFonts w:ascii="Calibri" w:hAnsi="Calibri"/>
          <w:sz w:val="21"/>
          <w:u w:val="none"/>
        </w:rPr>
        <w:t xml:space="preserve">The master printed or electronic list showing every code number with its full description, unit of issue and location. Also called the </w:t>
      </w:r>
      <w:r>
        <w:rPr>
          <w:rFonts w:ascii="Calibri" w:hAnsi="Calibri"/>
          <w:b/>
          <w:sz w:val="21"/>
          <w:u w:val="none"/>
        </w:rPr>
        <w:t>item master</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Nomenclature: </w:t>
      </w:r>
      <w:r>
        <w:rPr>
          <w:rFonts w:ascii="Calibri" w:hAnsi="Calibri"/>
          <w:sz w:val="21"/>
          <w:u w:val="none"/>
        </w:rPr>
        <w:t xml:space="preserve">The standard </w:t>
      </w:r>
      <w:r>
        <w:rPr>
          <w:rFonts w:ascii="Calibri" w:hAnsi="Calibri"/>
          <w:i/>
          <w:sz w:val="21"/>
          <w:u w:val="none"/>
        </w:rPr>
        <w:t>naming</w:t>
      </w:r>
      <w:r>
        <w:rPr>
          <w:rFonts w:ascii="Calibri" w:hAnsi="Calibri"/>
          <w:sz w:val="21"/>
          <w:u w:val="none"/>
        </w:rPr>
        <w:t xml:space="preserve"> of the item; codification is the standard </w:t>
      </w:r>
      <w:r>
        <w:rPr>
          <w:rFonts w:ascii="Calibri" w:hAnsi="Calibri"/>
          <w:i/>
          <w:sz w:val="21"/>
          <w:u w:val="none"/>
        </w:rPr>
        <w:t>numbering</w:t>
      </w:r>
      <w:r>
        <w:rPr>
          <w:rFonts w:ascii="Calibri" w:hAnsi="Calibri"/>
          <w:sz w:val="21"/>
          <w:u w:val="none"/>
        </w:rPr>
        <w:t xml:space="preserve"> of it.</w:t>
      </w:r>
    </w:p>
    <w:p>
      <w:pPr>
        <w:pStyle w:val="Heading2"/>
        <w:pBdr>
          <w:bottom w:val="single" w:sz="8" w:space="2" w:color="DCE7F3"/>
        </w:pBdr>
      </w:pPr>
      <w:r>
        <w:rPr>
          <w:rFonts w:ascii="Calibri" w:hAnsi="Calibri"/>
          <w:b/>
          <w:color w:val="9B1B30"/>
          <w:sz w:val="26"/>
          <w:u w:val="none"/>
        </w:rPr>
        <w:t xml:space="preserve">6.2  </w:t>
      </w:r>
      <w:r>
        <w:rPr>
          <w:rFonts w:ascii="Calibri" w:hAnsi="Calibri"/>
          <w:b/>
          <w:color w:val="1F4E79"/>
          <w:sz w:val="26"/>
          <w:u w:val="none"/>
        </w:rPr>
        <w:t>Objectives and Advantages of Codification</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Unique identification</w:t>
      </w:r>
      <w:r>
        <w:rPr>
          <w:rFonts w:ascii="Calibri" w:hAnsi="Calibri"/>
          <w:sz w:val="21"/>
          <w:u w:val="none"/>
        </w:rPr>
        <w:t xml:space="preserve"> of every item — eliminates confusion between similar items (different strengths, pack sizes, brands).</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Brevity and accuracy</w:t>
      </w:r>
      <w:r>
        <w:rPr>
          <w:rFonts w:ascii="Calibri" w:hAnsi="Calibri"/>
          <w:sz w:val="21"/>
          <w:u w:val="none"/>
        </w:rPr>
        <w:t xml:space="preserve"> in all documents — indents, POs, GRNs, vouchers, ledgers.</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Avoidance of duplication</w:t>
      </w:r>
      <w:r>
        <w:rPr>
          <w:rFonts w:ascii="Calibri" w:hAnsi="Calibri"/>
          <w:sz w:val="21"/>
          <w:u w:val="none"/>
        </w:rPr>
        <w:t xml:space="preserve"> — the same item cannot be stocked twice under two descriptions, so duplicate purchase is prevented.</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Secrecy</w:t>
      </w:r>
      <w:r>
        <w:rPr>
          <w:rFonts w:ascii="Calibri" w:hAnsi="Calibri"/>
          <w:sz w:val="21"/>
          <w:u w:val="none"/>
        </w:rPr>
        <w:t xml:space="preserve"> — the nature/value of the item is not obvious to outsiders.</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Ease of location</w:t>
      </w:r>
      <w:r>
        <w:rPr>
          <w:rFonts w:ascii="Calibri" w:hAnsi="Calibri"/>
          <w:sz w:val="21"/>
          <w:u w:val="none"/>
        </w:rPr>
        <w:t xml:space="preserve"> — the code can be linked to the rack/bin address.</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Mechanisation / computerisation</w:t>
      </w:r>
      <w:r>
        <w:rPr>
          <w:rFonts w:ascii="Calibri" w:hAnsi="Calibri"/>
          <w:sz w:val="21"/>
          <w:u w:val="none"/>
        </w:rPr>
        <w:t xml:space="preserve"> — a computer needs a unique key field; the code is that key.</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Standardisation and variety reduction</w:t>
      </w:r>
      <w:r>
        <w:rPr>
          <w:rFonts w:ascii="Calibri" w:hAnsi="Calibri"/>
          <w:sz w:val="21"/>
          <w:u w:val="none"/>
        </w:rPr>
        <w:t xml:space="preserve"> are exposed by coding (duplicates become visible).</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Simplified pricing, costing and accounting</w:t>
      </w:r>
      <w:r>
        <w:rPr>
          <w:rFonts w:ascii="Calibri" w:hAnsi="Calibri"/>
          <w:sz w:val="21"/>
          <w:u w:val="none"/>
        </w:rPr>
        <w:t xml:space="preserve"> — group codes roll up into budget heads.</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Faster stock verification</w:t>
      </w:r>
      <w:r>
        <w:rPr>
          <w:rFonts w:ascii="Calibri" w:hAnsi="Calibri"/>
          <w:sz w:val="21"/>
          <w:u w:val="none"/>
        </w:rPr>
        <w:t xml:space="preserve"> and posting; fewer clerical errors.</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Better inventory analysis</w:t>
      </w:r>
      <w:r>
        <w:rPr>
          <w:rFonts w:ascii="Calibri" w:hAnsi="Calibri"/>
          <w:sz w:val="21"/>
          <w:u w:val="none"/>
        </w:rPr>
        <w:t xml:space="preserve"> — group-wise consumption and ABC/VED analysis become easy.</w:t>
      </w:r>
    </w:p>
    <w:p>
      <w:pPr>
        <w:spacing w:after="40" w:line="252" w:lineRule="auto"/>
        <w:ind w:left="425" w:hanging="425"/>
      </w:pPr>
      <w:r>
        <w:rPr>
          <w:rFonts w:ascii="Calibri" w:hAnsi="Calibri"/>
          <w:b/>
          <w:color w:val="9B1B30"/>
          <w:sz w:val="21"/>
          <w:u w:val="none"/>
        </w:rPr>
        <w:t xml:space="preserve">11. </w:t>
      </w:r>
      <w:r>
        <w:rPr>
          <w:rFonts w:ascii="Calibri" w:hAnsi="Calibri"/>
          <w:b/>
          <w:sz w:val="21"/>
          <w:u w:val="none"/>
        </w:rPr>
        <w:t>Language independence</w:t>
      </w:r>
      <w:r>
        <w:rPr>
          <w:rFonts w:ascii="Calibri" w:hAnsi="Calibri"/>
          <w:sz w:val="21"/>
          <w:u w:val="none"/>
        </w:rPr>
        <w:t xml:space="preserve"> — useful where staff speak different languages.</w:t>
      </w:r>
    </w:p>
    <w:p>
      <w:pPr>
        <w:pStyle w:val="Heading3"/>
      </w:pPr>
      <w:r>
        <w:rPr>
          <w:rFonts w:ascii="Calibri" w:hAnsi="Calibri"/>
          <w:b/>
          <w:color w:val="1B6B34"/>
          <w:sz w:val="23"/>
          <w:u w:val="none"/>
        </w:rPr>
        <w:t>6.2.1  Limitations / disadvantages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Initial </w:t>
      </w:r>
      <w:r>
        <w:rPr>
          <w:rFonts w:ascii="Calibri" w:hAnsi="Calibri"/>
          <w:b/>
          <w:sz w:val="21"/>
          <w:u w:val="none"/>
        </w:rPr>
        <w:t>cost, time and expertise</w:t>
      </w:r>
      <w:r>
        <w:rPr>
          <w:rFonts w:ascii="Calibri" w:hAnsi="Calibri"/>
          <w:sz w:val="21"/>
          <w:u w:val="none"/>
        </w:rPr>
        <w:t xml:space="preserve"> required to design the system and code thousands of items.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Staff need </w:t>
      </w:r>
      <w:r>
        <w:rPr>
          <w:rFonts w:ascii="Calibri" w:hAnsi="Calibri"/>
          <w:b/>
          <w:sz w:val="21"/>
          <w:u w:val="none"/>
        </w:rPr>
        <w:t>training</w:t>
      </w:r>
      <w:r>
        <w:rPr>
          <w:rFonts w:ascii="Calibri" w:hAnsi="Calibri"/>
          <w:sz w:val="21"/>
          <w:u w:val="none"/>
        </w:rPr>
        <w:t>; a wrong digit means a wrong item (</w:t>
      </w:r>
      <w:r>
        <w:rPr>
          <w:rFonts w:ascii="Calibri" w:hAnsi="Calibri"/>
          <w:b/>
          <w:sz w:val="21"/>
          <w:u w:val="none"/>
        </w:rPr>
        <w:t>transposition errors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badly designed (rigid) code becomes </w:t>
      </w:r>
      <w:r>
        <w:rPr>
          <w:rFonts w:ascii="Calibri" w:hAnsi="Calibri"/>
          <w:b/>
          <w:sz w:val="21"/>
          <w:u w:val="none"/>
        </w:rPr>
        <w:t>inadequate when new items appear</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Purely numeric codes are </w:t>
      </w:r>
      <w:r>
        <w:rPr>
          <w:rFonts w:ascii="Calibri" w:hAnsi="Calibri"/>
          <w:b/>
          <w:sz w:val="21"/>
          <w:u w:val="none"/>
        </w:rPr>
        <w:t>difficult to memorise</w:t>
      </w:r>
      <w:r>
        <w:rPr>
          <w:rFonts w:ascii="Calibri" w:hAnsi="Calibri"/>
          <w:sz w:val="21"/>
          <w:u w:val="none"/>
        </w:rPr>
        <w:t>; very long codes are error-prone.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Requires </w:t>
      </w:r>
      <w:r>
        <w:rPr>
          <w:rFonts w:ascii="Calibri" w:hAnsi="Calibri"/>
          <w:b/>
          <w:sz w:val="21"/>
          <w:u w:val="none"/>
        </w:rPr>
        <w:t>continuous maintenance</w:t>
      </w:r>
      <w:r>
        <w:rPr>
          <w:rFonts w:ascii="Calibri" w:hAnsi="Calibri"/>
          <w:sz w:val="21"/>
          <w:u w:val="none"/>
        </w:rPr>
        <w:t xml:space="preserve"> of the item master (additions, deletions, mergers).</w:t>
      </w:r>
    </w:p>
    <w:p>
      <w:pPr>
        <w:pStyle w:val="Heading2"/>
        <w:pBdr>
          <w:bottom w:val="single" w:sz="8" w:space="2" w:color="DCE7F3"/>
        </w:pBdr>
      </w:pPr>
      <w:r>
        <w:rPr>
          <w:rFonts w:ascii="Calibri" w:hAnsi="Calibri"/>
          <w:b/>
          <w:color w:val="9B1B30"/>
          <w:sz w:val="26"/>
          <w:u w:val="none"/>
        </w:rPr>
        <w:t xml:space="preserve">6.3  </w:t>
      </w:r>
      <w:r>
        <w:rPr>
          <w:rFonts w:ascii="Calibri" w:hAnsi="Calibri"/>
          <w:b/>
          <w:color w:val="1F4E79"/>
          <w:sz w:val="26"/>
          <w:u w:val="none"/>
        </w:rPr>
        <w:t>Essentials (Requirements) of a Good Coding System</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616"/>
        <w:gridCol w:w="6248"/>
      </w:tblGrid>
      <w:tr>
        <w:trPr>
          <w:tblHeader/>
          <w:cantSplit/>
        </w:trPr>
        <w:tc>
          <w:tcPr>
            <w:tcW w:type="dxa" w:w="3617"/>
            <w:shd w:val="clear" w:color="auto" w:fill="15325B"/>
            <w:vAlign w:val="center"/>
          </w:tcPr>
          <w:p>
            <w:pPr>
              <w:spacing w:after="0" w:before="0" w:line="240" w:lineRule="auto"/>
              <w:jc w:val="center"/>
            </w:pPr>
            <w:r>
              <w:rPr>
                <w:rFonts w:ascii="Calibri" w:hAnsi="Calibri"/>
                <w:b/>
                <w:color w:val="FFFFFF"/>
                <w:sz w:val="18"/>
                <w:u w:val="none"/>
              </w:rPr>
              <w:t>Essential</w:t>
            </w:r>
          </w:p>
        </w:tc>
        <w:tc>
          <w:tcPr>
            <w:tcW w:type="dxa" w:w="6248"/>
            <w:shd w:val="clear" w:color="auto" w:fill="15325B"/>
            <w:vAlign w:val="center"/>
          </w:tcPr>
          <w:p>
            <w:pPr>
              <w:spacing w:after="0" w:before="0" w:line="240" w:lineRule="auto"/>
              <w:jc w:val="center"/>
            </w:pPr>
            <w:r>
              <w:rPr>
                <w:rFonts w:ascii="Calibri" w:hAnsi="Calibri"/>
                <w:b/>
                <w:color w:val="FFFFFF"/>
                <w:sz w:val="18"/>
                <w:u w:val="none"/>
              </w:rPr>
              <w:t>Meaning</w:t>
            </w:r>
          </w:p>
        </w:tc>
      </w:tr>
      <w:tr>
        <w:trPr>
          <w:cantSplit/>
        </w:trPr>
        <w:tc>
          <w:tcPr>
            <w:tcW w:type="dxa" w:w="3617"/>
            <w:vAlign w:val="center"/>
          </w:tcPr>
          <w:p>
            <w:pPr>
              <w:spacing w:after="0" w:before="0" w:line="245" w:lineRule="auto"/>
            </w:pPr>
            <w:r>
              <w:rPr>
                <w:rFonts w:ascii="Calibri" w:hAnsi="Calibri"/>
                <w:b/>
                <w:color w:val="15325B"/>
                <w:sz w:val="18"/>
                <w:u w:val="none"/>
              </w:rPr>
              <w:t>Uniqueness</w:t>
            </w:r>
          </w:p>
        </w:tc>
        <w:tc>
          <w:tcPr>
            <w:tcW w:type="dxa" w:w="6248"/>
            <w:vAlign w:val="center"/>
          </w:tcPr>
          <w:p>
            <w:pPr>
              <w:spacing w:after="0" w:before="0" w:line="245" w:lineRule="auto"/>
            </w:pPr>
            <w:r>
              <w:rPr>
                <w:rFonts w:ascii="Calibri" w:hAnsi="Calibri"/>
                <w:sz w:val="18"/>
                <w:u w:val="none"/>
              </w:rPr>
              <w:t>One code for one item and one item for one code — never two codes for the same item</w:t>
            </w:r>
          </w:p>
        </w:tc>
      </w:tr>
      <w:tr>
        <w:trPr>
          <w:cantSplit/>
        </w:trPr>
        <w:tc>
          <w:tcPr>
            <w:tcW w:type="dxa" w:w="3617"/>
            <w:shd w:val="clear" w:color="auto" w:fill="F1F6FB"/>
            <w:vAlign w:val="center"/>
          </w:tcPr>
          <w:p>
            <w:pPr>
              <w:spacing w:after="0" w:before="0" w:line="245" w:lineRule="auto"/>
            </w:pPr>
            <w:r>
              <w:rPr>
                <w:rFonts w:ascii="Calibri" w:hAnsi="Calibri"/>
                <w:b/>
                <w:color w:val="15325B"/>
                <w:sz w:val="18"/>
                <w:u w:val="none"/>
              </w:rPr>
              <w:t>Exhaustiveness</w:t>
            </w:r>
          </w:p>
        </w:tc>
        <w:tc>
          <w:tcPr>
            <w:tcW w:type="dxa" w:w="6248"/>
            <w:shd w:val="clear" w:color="auto" w:fill="F1F6FB"/>
            <w:vAlign w:val="center"/>
          </w:tcPr>
          <w:p>
            <w:pPr>
              <w:spacing w:after="0" w:before="0" w:line="245" w:lineRule="auto"/>
            </w:pPr>
            <w:r>
              <w:rPr>
                <w:rFonts w:ascii="Calibri" w:hAnsi="Calibri"/>
                <w:sz w:val="18"/>
                <w:u w:val="none"/>
              </w:rPr>
              <w:t>Every item in the store must be codable; no item left out</w:t>
            </w:r>
          </w:p>
        </w:tc>
      </w:tr>
      <w:tr>
        <w:trPr>
          <w:cantSplit/>
        </w:trPr>
        <w:tc>
          <w:tcPr>
            <w:tcW w:type="dxa" w:w="3617"/>
            <w:vAlign w:val="center"/>
          </w:tcPr>
          <w:p>
            <w:pPr>
              <w:spacing w:after="0" w:before="0" w:line="245" w:lineRule="auto"/>
            </w:pPr>
            <w:r>
              <w:rPr>
                <w:rFonts w:ascii="Calibri" w:hAnsi="Calibri"/>
                <w:b/>
                <w:color w:val="15325B"/>
                <w:sz w:val="18"/>
                <w:u w:val="none"/>
              </w:rPr>
              <w:t>Mutual exclusiveness</w:t>
            </w:r>
          </w:p>
        </w:tc>
        <w:tc>
          <w:tcPr>
            <w:tcW w:type="dxa" w:w="6248"/>
            <w:vAlign w:val="center"/>
          </w:tcPr>
          <w:p>
            <w:pPr>
              <w:spacing w:after="0" w:before="0" w:line="245" w:lineRule="auto"/>
            </w:pPr>
            <w:r>
              <w:rPr>
                <w:rFonts w:ascii="Calibri" w:hAnsi="Calibri"/>
                <w:sz w:val="18"/>
                <w:u w:val="none"/>
              </w:rPr>
              <w:t>An item must fall in one group only, with no overlap</w:t>
            </w:r>
          </w:p>
        </w:tc>
      </w:tr>
      <w:tr>
        <w:trPr>
          <w:cantSplit/>
        </w:trPr>
        <w:tc>
          <w:tcPr>
            <w:tcW w:type="dxa" w:w="3617"/>
            <w:shd w:val="clear" w:color="auto" w:fill="F1F6FB"/>
            <w:vAlign w:val="center"/>
          </w:tcPr>
          <w:p>
            <w:pPr>
              <w:spacing w:after="0" w:before="0" w:line="245" w:lineRule="auto"/>
            </w:pPr>
            <w:r>
              <w:rPr>
                <w:rFonts w:ascii="Calibri" w:hAnsi="Calibri"/>
                <w:b/>
                <w:color w:val="15325B"/>
                <w:sz w:val="18"/>
                <w:u w:val="none"/>
              </w:rPr>
              <w:t>Brevity / concise</w:t>
            </w:r>
          </w:p>
        </w:tc>
        <w:tc>
          <w:tcPr>
            <w:tcW w:type="dxa" w:w="6248"/>
            <w:shd w:val="clear" w:color="auto" w:fill="F1F6FB"/>
            <w:vAlign w:val="center"/>
          </w:tcPr>
          <w:p>
            <w:pPr>
              <w:spacing w:after="0" w:before="0" w:line="245" w:lineRule="auto"/>
            </w:pPr>
            <w:r>
              <w:rPr>
                <w:rFonts w:ascii="Calibri" w:hAnsi="Calibri"/>
                <w:sz w:val="18"/>
                <w:u w:val="none"/>
              </w:rPr>
              <w:t>As short as possible while remaining unique (usually 6–10 characters)</w:t>
            </w:r>
          </w:p>
        </w:tc>
      </w:tr>
      <w:tr>
        <w:trPr>
          <w:cantSplit/>
        </w:trPr>
        <w:tc>
          <w:tcPr>
            <w:tcW w:type="dxa" w:w="3617"/>
            <w:vAlign w:val="center"/>
          </w:tcPr>
          <w:p>
            <w:pPr>
              <w:spacing w:after="0" w:before="0" w:line="245" w:lineRule="auto"/>
            </w:pPr>
            <w:r>
              <w:rPr>
                <w:rFonts w:ascii="Calibri" w:hAnsi="Calibri"/>
                <w:b/>
                <w:color w:val="15325B"/>
                <w:sz w:val="18"/>
                <w:u w:val="none"/>
              </w:rPr>
              <w:t>Flexibility / expansibility</w:t>
            </w:r>
          </w:p>
        </w:tc>
        <w:tc>
          <w:tcPr>
            <w:tcW w:type="dxa" w:w="6248"/>
            <w:vAlign w:val="center"/>
          </w:tcPr>
          <w:p>
            <w:pPr>
              <w:spacing w:after="0" w:before="0" w:line="245" w:lineRule="auto"/>
            </w:pPr>
            <w:r>
              <w:rPr>
                <w:rFonts w:ascii="Calibri" w:hAnsi="Calibri"/>
                <w:sz w:val="18"/>
                <w:u w:val="none"/>
              </w:rPr>
              <w:t>Room for new items, new groups and new technologies without redesigning the whole system</w:t>
            </w:r>
          </w:p>
        </w:tc>
      </w:tr>
      <w:tr>
        <w:trPr>
          <w:cantSplit/>
        </w:trPr>
        <w:tc>
          <w:tcPr>
            <w:tcW w:type="dxa" w:w="3617"/>
            <w:shd w:val="clear" w:color="auto" w:fill="F1F6FB"/>
            <w:vAlign w:val="center"/>
          </w:tcPr>
          <w:p>
            <w:pPr>
              <w:spacing w:after="0" w:before="0" w:line="245" w:lineRule="auto"/>
            </w:pPr>
            <w:r>
              <w:rPr>
                <w:rFonts w:ascii="Calibri" w:hAnsi="Calibri"/>
                <w:b/>
                <w:color w:val="15325B"/>
                <w:sz w:val="18"/>
                <w:u w:val="none"/>
              </w:rPr>
              <w:t>Simplicity / ease of use</w:t>
            </w:r>
          </w:p>
        </w:tc>
        <w:tc>
          <w:tcPr>
            <w:tcW w:type="dxa" w:w="6248"/>
            <w:shd w:val="clear" w:color="auto" w:fill="F1F6FB"/>
            <w:vAlign w:val="center"/>
          </w:tcPr>
          <w:p>
            <w:pPr>
              <w:spacing w:after="0" w:before="0" w:line="245" w:lineRule="auto"/>
            </w:pPr>
            <w:r>
              <w:rPr>
                <w:rFonts w:ascii="Calibri" w:hAnsi="Calibri"/>
                <w:sz w:val="18"/>
                <w:u w:val="none"/>
              </w:rPr>
              <w:t>Easy to read, write, remember and dictate; avoid confusing characters (I/1, O/0)</w:t>
            </w:r>
          </w:p>
        </w:tc>
      </w:tr>
      <w:tr>
        <w:trPr>
          <w:cantSplit/>
        </w:trPr>
        <w:tc>
          <w:tcPr>
            <w:tcW w:type="dxa" w:w="3617"/>
            <w:vAlign w:val="center"/>
          </w:tcPr>
          <w:p>
            <w:pPr>
              <w:spacing w:after="0" w:before="0" w:line="245" w:lineRule="auto"/>
            </w:pPr>
            <w:r>
              <w:rPr>
                <w:rFonts w:ascii="Calibri" w:hAnsi="Calibri"/>
                <w:b/>
                <w:color w:val="15325B"/>
                <w:sz w:val="18"/>
                <w:u w:val="none"/>
              </w:rPr>
              <w:t>Mnemonic value</w:t>
            </w:r>
          </w:p>
        </w:tc>
        <w:tc>
          <w:tcPr>
            <w:tcW w:type="dxa" w:w="6248"/>
            <w:vAlign w:val="center"/>
          </w:tcPr>
          <w:p>
            <w:pPr>
              <w:spacing w:after="0" w:before="0" w:line="245" w:lineRule="auto"/>
            </w:pPr>
            <w:r>
              <w:rPr>
                <w:rFonts w:ascii="Calibri" w:hAnsi="Calibri"/>
                <w:sz w:val="18"/>
                <w:u w:val="none"/>
              </w:rPr>
              <w:t xml:space="preserve">The code itself should suggest the item wherever possible (e.g. </w:t>
            </w:r>
            <w:r>
              <w:rPr>
                <w:rFonts w:ascii="Consolas" w:hAnsi="Consolas"/>
                <w:color w:val="1F4E79"/>
                <w:sz w:val="17"/>
                <w:u w:val="none"/>
              </w:rPr>
              <w:t>TAB</w:t>
            </w:r>
            <w:r>
              <w:rPr>
                <w:rFonts w:ascii="Calibri" w:hAnsi="Calibri"/>
                <w:sz w:val="18"/>
                <w:u w:val="none"/>
              </w:rPr>
              <w:t xml:space="preserve"> for tablet, </w:t>
            </w:r>
            <w:r>
              <w:rPr>
                <w:rFonts w:ascii="Consolas" w:hAnsi="Consolas"/>
                <w:color w:val="1F4E79"/>
                <w:sz w:val="17"/>
                <w:u w:val="none"/>
              </w:rPr>
              <w:t>INJ</w:t>
            </w:r>
            <w:r>
              <w:rPr>
                <w:rFonts w:ascii="Calibri" w:hAnsi="Calibri"/>
                <w:sz w:val="18"/>
                <w:u w:val="none"/>
              </w:rPr>
              <w:t xml:space="preserve"> for injection)</w:t>
            </w:r>
          </w:p>
        </w:tc>
      </w:tr>
      <w:tr>
        <w:trPr>
          <w:cantSplit/>
        </w:trPr>
        <w:tc>
          <w:tcPr>
            <w:tcW w:type="dxa" w:w="3617"/>
            <w:shd w:val="clear" w:color="auto" w:fill="F1F6FB"/>
            <w:vAlign w:val="center"/>
          </w:tcPr>
          <w:p>
            <w:pPr>
              <w:spacing w:after="0" w:before="0" w:line="245" w:lineRule="auto"/>
            </w:pPr>
            <w:r>
              <w:rPr>
                <w:rFonts w:ascii="Calibri" w:hAnsi="Calibri"/>
                <w:b/>
                <w:color w:val="15325B"/>
                <w:sz w:val="18"/>
                <w:u w:val="none"/>
              </w:rPr>
              <w:t>Logical / hierarchical structure</w:t>
            </w:r>
          </w:p>
        </w:tc>
        <w:tc>
          <w:tcPr>
            <w:tcW w:type="dxa" w:w="6248"/>
            <w:shd w:val="clear" w:color="auto" w:fill="F1F6FB"/>
            <w:vAlign w:val="center"/>
          </w:tcPr>
          <w:p>
            <w:pPr>
              <w:spacing w:after="0" w:before="0" w:line="245" w:lineRule="auto"/>
            </w:pPr>
            <w:r>
              <w:rPr>
                <w:rFonts w:ascii="Calibri" w:hAnsi="Calibri"/>
                <w:sz w:val="18"/>
                <w:u w:val="none"/>
              </w:rPr>
              <w:t>Digits should progress from the general group to the specific item</w:t>
            </w:r>
          </w:p>
        </w:tc>
      </w:tr>
      <w:tr>
        <w:trPr>
          <w:cantSplit/>
        </w:trPr>
        <w:tc>
          <w:tcPr>
            <w:tcW w:type="dxa" w:w="3617"/>
            <w:vAlign w:val="center"/>
          </w:tcPr>
          <w:p>
            <w:pPr>
              <w:spacing w:after="0" w:before="0" w:line="245" w:lineRule="auto"/>
            </w:pPr>
            <w:r>
              <w:rPr>
                <w:rFonts w:ascii="Calibri" w:hAnsi="Calibri"/>
                <w:b/>
                <w:color w:val="15325B"/>
                <w:sz w:val="18"/>
                <w:u w:val="none"/>
              </w:rPr>
              <w:t>Uniformity</w:t>
            </w:r>
          </w:p>
        </w:tc>
        <w:tc>
          <w:tcPr>
            <w:tcW w:type="dxa" w:w="6248"/>
            <w:vAlign w:val="center"/>
          </w:tcPr>
          <w:p>
            <w:pPr>
              <w:spacing w:after="0" w:before="0" w:line="245" w:lineRule="auto"/>
            </w:pPr>
            <w:r>
              <w:rPr>
                <w:rFonts w:ascii="Calibri" w:hAnsi="Calibri"/>
                <w:sz w:val="18"/>
                <w:u w:val="none"/>
              </w:rPr>
              <w:t>Same length and same structure for all codes; same code used by every department</w:t>
            </w:r>
          </w:p>
        </w:tc>
      </w:tr>
      <w:tr>
        <w:trPr>
          <w:cantSplit/>
        </w:trPr>
        <w:tc>
          <w:tcPr>
            <w:tcW w:type="dxa" w:w="3617"/>
            <w:shd w:val="clear" w:color="auto" w:fill="F1F6FB"/>
            <w:vAlign w:val="center"/>
          </w:tcPr>
          <w:p>
            <w:pPr>
              <w:spacing w:after="0" w:before="0" w:line="245" w:lineRule="auto"/>
            </w:pPr>
            <w:r>
              <w:rPr>
                <w:rFonts w:ascii="Calibri" w:hAnsi="Calibri"/>
                <w:b/>
                <w:color w:val="15325B"/>
                <w:sz w:val="18"/>
                <w:u w:val="none"/>
              </w:rPr>
              <w:t>Compatibility</w:t>
            </w:r>
          </w:p>
        </w:tc>
        <w:tc>
          <w:tcPr>
            <w:tcW w:type="dxa" w:w="6248"/>
            <w:shd w:val="clear" w:color="auto" w:fill="F1F6FB"/>
            <w:vAlign w:val="center"/>
          </w:tcPr>
          <w:p>
            <w:pPr>
              <w:spacing w:after="0" w:before="0" w:line="245" w:lineRule="auto"/>
            </w:pPr>
            <w:r>
              <w:rPr>
                <w:rFonts w:ascii="Calibri" w:hAnsi="Calibri"/>
                <w:sz w:val="18"/>
                <w:u w:val="none"/>
              </w:rPr>
              <w:t>Should fit the accounting heads, the computer system and, ideally, national standards (e.g. GS1 bar codes)</w:t>
            </w:r>
          </w:p>
        </w:tc>
      </w:tr>
      <w:tr>
        <w:trPr>
          <w:cantSplit/>
        </w:trPr>
        <w:tc>
          <w:tcPr>
            <w:tcW w:type="dxa" w:w="3617"/>
            <w:vAlign w:val="center"/>
          </w:tcPr>
          <w:p>
            <w:pPr>
              <w:spacing w:after="0" w:before="0" w:line="245" w:lineRule="auto"/>
            </w:pPr>
            <w:r>
              <w:rPr>
                <w:rFonts w:ascii="Calibri" w:hAnsi="Calibri"/>
                <w:b/>
                <w:color w:val="15325B"/>
                <w:sz w:val="18"/>
                <w:u w:val="none"/>
              </w:rPr>
              <w:t>Documented &amp; centrally controlled</w:t>
            </w:r>
          </w:p>
        </w:tc>
        <w:tc>
          <w:tcPr>
            <w:tcW w:type="dxa" w:w="6248"/>
            <w:vAlign w:val="center"/>
          </w:tcPr>
          <w:p>
            <w:pPr>
              <w:spacing w:after="0" w:before="0" w:line="245" w:lineRule="auto"/>
            </w:pPr>
            <w:r>
              <w:rPr>
                <w:rFonts w:ascii="Calibri" w:hAnsi="Calibri"/>
                <w:sz w:val="18"/>
                <w:u w:val="none"/>
              </w:rPr>
              <w:t>Only one authority may allot codes; the item master is the sole authentic list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 A GOOD CODE IS "U-B-F-S-M-E"  —  </w:t>
            </w:r>
            <w:r>
              <w:rPr>
                <w:rFonts w:ascii="Calibri" w:hAnsi="Calibri"/>
                <w:b/>
                <w:sz w:val="20"/>
                <w:u w:val="none"/>
              </w:rPr>
              <w:t>U</w:t>
            </w:r>
            <w:r>
              <w:rPr>
                <w:rFonts w:ascii="Calibri" w:hAnsi="Calibri"/>
                <w:sz w:val="20"/>
                <w:u w:val="none"/>
              </w:rPr>
              <w:t xml:space="preserve">nique, </w:t>
            </w:r>
            <w:r>
              <w:rPr>
                <w:rFonts w:ascii="Calibri" w:hAnsi="Calibri"/>
                <w:b/>
                <w:sz w:val="20"/>
                <w:u w:val="none"/>
              </w:rPr>
              <w:t>B</w:t>
            </w:r>
            <w:r>
              <w:rPr>
                <w:rFonts w:ascii="Calibri" w:hAnsi="Calibri"/>
                <w:sz w:val="20"/>
                <w:u w:val="none"/>
              </w:rPr>
              <w:t xml:space="preserve">rief, </w:t>
            </w:r>
            <w:r>
              <w:rPr>
                <w:rFonts w:ascii="Calibri" w:hAnsi="Calibri"/>
                <w:b/>
                <w:sz w:val="20"/>
                <w:u w:val="none"/>
              </w:rPr>
              <w:t>F</w:t>
            </w:r>
            <w:r>
              <w:rPr>
                <w:rFonts w:ascii="Calibri" w:hAnsi="Calibri"/>
                <w:sz w:val="20"/>
                <w:u w:val="none"/>
              </w:rPr>
              <w:t xml:space="preserve">lexible, </w:t>
            </w:r>
            <w:r>
              <w:rPr>
                <w:rFonts w:ascii="Calibri" w:hAnsi="Calibri"/>
                <w:b/>
                <w:sz w:val="20"/>
                <w:u w:val="none"/>
              </w:rPr>
              <w:t>S</w:t>
            </w:r>
            <w:r>
              <w:rPr>
                <w:rFonts w:ascii="Calibri" w:hAnsi="Calibri"/>
                <w:sz w:val="20"/>
                <w:u w:val="none"/>
              </w:rPr>
              <w:t xml:space="preserve">imple, </w:t>
            </w:r>
            <w:r>
              <w:rPr>
                <w:rFonts w:ascii="Calibri" w:hAnsi="Calibri"/>
                <w:b/>
                <w:sz w:val="20"/>
                <w:u w:val="none"/>
              </w:rPr>
              <w:t>M</w:t>
            </w:r>
            <w:r>
              <w:rPr>
                <w:rFonts w:ascii="Calibri" w:hAnsi="Calibri"/>
                <w:sz w:val="20"/>
                <w:u w:val="none"/>
              </w:rPr>
              <w:t xml:space="preserve">nemonic, </w:t>
            </w:r>
            <w:r>
              <w:rPr>
                <w:rFonts w:ascii="Calibri" w:hAnsi="Calibri"/>
                <w:b/>
                <w:sz w:val="20"/>
                <w:u w:val="none"/>
              </w:rPr>
              <w:t>E</w:t>
            </w:r>
            <w:r>
              <w:rPr>
                <w:rFonts w:ascii="Calibri" w:hAnsi="Calibri"/>
                <w:sz w:val="20"/>
                <w:u w:val="none"/>
              </w:rPr>
              <w:t>xhaustive.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6.4  </w:t>
      </w:r>
      <w:r>
        <w:rPr>
          <w:rFonts w:ascii="Calibri" w:hAnsi="Calibri"/>
          <w:b/>
          <w:color w:val="1F4E79"/>
          <w:sz w:val="26"/>
          <w:u w:val="none"/>
        </w:rPr>
        <w:t>Methods / Systems of Codification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951"/>
        <w:gridCol w:w="3123"/>
        <w:gridCol w:w="2194"/>
        <w:gridCol w:w="2597"/>
      </w:tblGrid>
      <w:tr>
        <w:trPr>
          <w:tblHeader/>
          <w:cantSplit/>
        </w:trPr>
        <w:tc>
          <w:tcPr>
            <w:tcW w:type="dxa" w:w="1951"/>
            <w:shd w:val="clear" w:color="auto" w:fill="15325B"/>
            <w:vAlign w:val="center"/>
          </w:tcPr>
          <w:p>
            <w:pPr>
              <w:spacing w:after="0" w:before="0" w:line="240" w:lineRule="auto"/>
              <w:jc w:val="center"/>
            </w:pPr>
            <w:r>
              <w:rPr>
                <w:rFonts w:ascii="Calibri" w:hAnsi="Calibri"/>
                <w:b/>
                <w:color w:val="FFFFFF"/>
                <w:sz w:val="18"/>
                <w:u w:val="none"/>
              </w:rPr>
              <w:t>Method</w:t>
            </w:r>
          </w:p>
        </w:tc>
        <w:tc>
          <w:tcPr>
            <w:tcW w:type="dxa" w:w="3123"/>
            <w:shd w:val="clear" w:color="auto" w:fill="15325B"/>
            <w:vAlign w:val="center"/>
          </w:tcPr>
          <w:p>
            <w:pPr>
              <w:spacing w:after="0" w:before="0" w:line="240" w:lineRule="auto"/>
              <w:jc w:val="center"/>
            </w:pPr>
            <w:r>
              <w:rPr>
                <w:rFonts w:ascii="Calibri" w:hAnsi="Calibri"/>
                <w:b/>
                <w:color w:val="FFFFFF"/>
                <w:sz w:val="18"/>
                <w:u w:val="none"/>
              </w:rPr>
              <w:t>How it works</w:t>
            </w:r>
          </w:p>
        </w:tc>
        <w:tc>
          <w:tcPr>
            <w:tcW w:type="dxa" w:w="2194"/>
            <w:shd w:val="clear" w:color="auto" w:fill="15325B"/>
            <w:vAlign w:val="center"/>
          </w:tcPr>
          <w:p>
            <w:pPr>
              <w:spacing w:after="0" w:before="0" w:line="240" w:lineRule="auto"/>
              <w:jc w:val="center"/>
            </w:pPr>
            <w:r>
              <w:rPr>
                <w:rFonts w:ascii="Calibri" w:hAnsi="Calibri"/>
                <w:b/>
                <w:color w:val="FFFFFF"/>
                <w:sz w:val="18"/>
                <w:u w:val="none"/>
              </w:rPr>
              <w:t>Example</w:t>
            </w:r>
          </w:p>
        </w:tc>
        <w:tc>
          <w:tcPr>
            <w:tcW w:type="dxa" w:w="2597"/>
            <w:shd w:val="clear" w:color="auto" w:fill="15325B"/>
            <w:vAlign w:val="center"/>
          </w:tcPr>
          <w:p>
            <w:pPr>
              <w:spacing w:after="0" w:before="0" w:line="240" w:lineRule="auto"/>
              <w:jc w:val="center"/>
            </w:pPr>
            <w:r>
              <w:rPr>
                <w:rFonts w:ascii="Calibri" w:hAnsi="Calibri"/>
                <w:b/>
                <w:color w:val="FFFFFF"/>
                <w:sz w:val="18"/>
                <w:u w:val="none"/>
              </w:rPr>
              <w:t>Comment</w:t>
            </w:r>
          </w:p>
        </w:tc>
      </w:tr>
      <w:tr>
        <w:trPr>
          <w:cantSplit/>
        </w:trPr>
        <w:tc>
          <w:tcPr>
            <w:tcW w:type="dxa" w:w="1951"/>
            <w:vAlign w:val="center"/>
          </w:tcPr>
          <w:p>
            <w:pPr>
              <w:spacing w:after="0" w:before="0" w:line="245" w:lineRule="auto"/>
            </w:pPr>
            <w:r>
              <w:rPr>
                <w:rFonts w:ascii="Calibri" w:hAnsi="Calibri"/>
                <w:b/>
                <w:color w:val="15325B"/>
                <w:sz w:val="18"/>
                <w:u w:val="none"/>
              </w:rPr>
              <w:t>Alphabetical (mnemonic) system</w:t>
            </w:r>
          </w:p>
        </w:tc>
        <w:tc>
          <w:tcPr>
            <w:tcW w:type="dxa" w:w="3123"/>
            <w:vAlign w:val="center"/>
          </w:tcPr>
          <w:p>
            <w:pPr>
              <w:spacing w:after="0" w:before="0" w:line="245" w:lineRule="auto"/>
            </w:pPr>
            <w:r>
              <w:rPr>
                <w:rFonts w:ascii="Calibri" w:hAnsi="Calibri"/>
                <w:sz w:val="18"/>
                <w:u w:val="none"/>
              </w:rPr>
              <w:t>Letters, usually the initials of the item name, form the code</w:t>
            </w:r>
          </w:p>
        </w:tc>
        <w:tc>
          <w:tcPr>
            <w:tcW w:type="dxa" w:w="2194"/>
            <w:vAlign w:val="center"/>
          </w:tcPr>
          <w:p>
            <w:pPr>
              <w:spacing w:after="0" w:before="0" w:line="245" w:lineRule="auto"/>
            </w:pPr>
            <w:r>
              <w:rPr>
                <w:rFonts w:ascii="Consolas" w:hAnsi="Consolas"/>
                <w:color w:val="1F4E79"/>
                <w:sz w:val="17"/>
                <w:u w:val="none"/>
              </w:rPr>
              <w:t>PCM</w:t>
            </w:r>
            <w:r>
              <w:rPr>
                <w:rFonts w:ascii="Calibri" w:hAnsi="Calibri"/>
                <w:sz w:val="18"/>
                <w:u w:val="none"/>
              </w:rPr>
              <w:t xml:space="preserve"> = paracetamol; </w:t>
            </w:r>
            <w:r>
              <w:rPr>
                <w:rFonts w:ascii="Consolas" w:hAnsi="Consolas"/>
                <w:color w:val="1F4E79"/>
                <w:sz w:val="17"/>
                <w:u w:val="none"/>
              </w:rPr>
              <w:t>CTX</w:t>
            </w:r>
            <w:r>
              <w:rPr>
                <w:rFonts w:ascii="Calibri" w:hAnsi="Calibri"/>
                <w:sz w:val="18"/>
                <w:u w:val="none"/>
              </w:rPr>
              <w:t xml:space="preserve"> = ceftriaxone; </w:t>
            </w:r>
            <w:r>
              <w:rPr>
                <w:rFonts w:ascii="Consolas" w:hAnsi="Consolas"/>
                <w:color w:val="1F4E79"/>
                <w:sz w:val="17"/>
                <w:u w:val="none"/>
              </w:rPr>
              <w:t>COT</w:t>
            </w:r>
            <w:r>
              <w:rPr>
                <w:rFonts w:ascii="Calibri" w:hAnsi="Calibri"/>
                <w:sz w:val="18"/>
                <w:u w:val="none"/>
              </w:rPr>
              <w:t xml:space="preserve"> = cotton</w:t>
            </w:r>
          </w:p>
        </w:tc>
        <w:tc>
          <w:tcPr>
            <w:tcW w:type="dxa" w:w="2597"/>
            <w:vAlign w:val="center"/>
          </w:tcPr>
          <w:p>
            <w:pPr>
              <w:spacing w:after="0" w:before="0" w:line="245" w:lineRule="auto"/>
            </w:pPr>
            <w:r>
              <w:rPr>
                <w:rFonts w:ascii="Calibri" w:hAnsi="Calibri"/>
                <w:sz w:val="18"/>
                <w:u w:val="none"/>
              </w:rPr>
              <w:t>Easy to remember; but limited combinations, confusing for similar names</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Numerical (numeric) system</w:t>
            </w:r>
          </w:p>
        </w:tc>
        <w:tc>
          <w:tcPr>
            <w:tcW w:type="dxa" w:w="3123"/>
            <w:shd w:val="clear" w:color="auto" w:fill="F1F6FB"/>
            <w:vAlign w:val="center"/>
          </w:tcPr>
          <w:p>
            <w:pPr>
              <w:spacing w:after="0" w:before="0" w:line="245" w:lineRule="auto"/>
            </w:pPr>
            <w:r>
              <w:rPr>
                <w:rFonts w:ascii="Calibri" w:hAnsi="Calibri"/>
                <w:sz w:val="18"/>
                <w:u w:val="none"/>
              </w:rPr>
              <w:t>Plain serial numbers allotted to items, either sequentially or in blocks reserved for groups</w:t>
            </w:r>
          </w:p>
        </w:tc>
        <w:tc>
          <w:tcPr>
            <w:tcW w:type="dxa" w:w="2194"/>
            <w:shd w:val="clear" w:color="auto" w:fill="F1F6FB"/>
            <w:vAlign w:val="center"/>
          </w:tcPr>
          <w:p>
            <w:pPr>
              <w:spacing w:after="0" w:before="0" w:line="245" w:lineRule="auto"/>
            </w:pPr>
            <w:r>
              <w:rPr>
                <w:rFonts w:ascii="Consolas" w:hAnsi="Consolas"/>
                <w:color w:val="1F4E79"/>
                <w:sz w:val="17"/>
                <w:u w:val="none"/>
              </w:rPr>
              <w:t>0001</w:t>
            </w:r>
            <w:r>
              <w:rPr>
                <w:rFonts w:ascii="Calibri" w:hAnsi="Calibri"/>
                <w:sz w:val="18"/>
                <w:u w:val="none"/>
              </w:rPr>
              <w:t xml:space="preserve">, </w:t>
            </w:r>
            <w:r>
              <w:rPr>
                <w:rFonts w:ascii="Consolas" w:hAnsi="Consolas"/>
                <w:color w:val="1F4E79"/>
                <w:sz w:val="17"/>
                <w:u w:val="none"/>
              </w:rPr>
              <w:t>0002</w:t>
            </w:r>
            <w:r>
              <w:rPr>
                <w:rFonts w:ascii="Calibri" w:hAnsi="Calibri"/>
                <w:sz w:val="18"/>
                <w:u w:val="none"/>
              </w:rPr>
              <w:t xml:space="preserve"> … or block </w:t>
            </w:r>
            <w:r>
              <w:rPr>
                <w:rFonts w:ascii="Consolas" w:hAnsi="Consolas"/>
                <w:color w:val="1F4E79"/>
                <w:sz w:val="17"/>
                <w:u w:val="none"/>
              </w:rPr>
              <w:t>1000–1999</w:t>
            </w:r>
            <w:r>
              <w:rPr>
                <w:rFonts w:ascii="Calibri" w:hAnsi="Calibri"/>
                <w:sz w:val="18"/>
                <w:u w:val="none"/>
              </w:rPr>
              <w:t xml:space="preserve"> = tablets</w:t>
            </w:r>
          </w:p>
        </w:tc>
        <w:tc>
          <w:tcPr>
            <w:tcW w:type="dxa" w:w="2597"/>
            <w:shd w:val="clear" w:color="auto" w:fill="F1F6FB"/>
            <w:vAlign w:val="center"/>
          </w:tcPr>
          <w:p>
            <w:pPr>
              <w:spacing w:after="0" w:before="0" w:line="245" w:lineRule="auto"/>
            </w:pPr>
            <w:r>
              <w:rPr>
                <w:rFonts w:ascii="Calibri" w:hAnsi="Calibri"/>
                <w:sz w:val="18"/>
                <w:u w:val="none"/>
              </w:rPr>
              <w:t>Simple and unlimited; but the number carries no meaning</w:t>
            </w:r>
          </w:p>
        </w:tc>
      </w:tr>
      <w:tr>
        <w:trPr>
          <w:cantSplit/>
        </w:trPr>
        <w:tc>
          <w:tcPr>
            <w:tcW w:type="dxa" w:w="1951"/>
            <w:vAlign w:val="center"/>
          </w:tcPr>
          <w:p>
            <w:pPr>
              <w:spacing w:after="0" w:before="0" w:line="245" w:lineRule="auto"/>
            </w:pPr>
            <w:r>
              <w:rPr>
                <w:rFonts w:ascii="Calibri" w:hAnsi="Calibri"/>
                <w:b/>
                <w:color w:val="15325B"/>
                <w:sz w:val="18"/>
                <w:u w:val="none"/>
              </w:rPr>
              <w:t>Block / group numerical system</w:t>
            </w:r>
          </w:p>
        </w:tc>
        <w:tc>
          <w:tcPr>
            <w:tcW w:type="dxa" w:w="3123"/>
            <w:vAlign w:val="center"/>
          </w:tcPr>
          <w:p>
            <w:pPr>
              <w:spacing w:after="0" w:before="0" w:line="245" w:lineRule="auto"/>
            </w:pPr>
            <w:r>
              <w:rPr>
                <w:rFonts w:ascii="Calibri" w:hAnsi="Calibri"/>
                <w:sz w:val="18"/>
                <w:u w:val="none"/>
              </w:rPr>
              <w:t>Blocks of numbers reserved for each group and sub-group</w:t>
            </w:r>
          </w:p>
        </w:tc>
        <w:tc>
          <w:tcPr>
            <w:tcW w:type="dxa" w:w="2194"/>
            <w:vAlign w:val="center"/>
          </w:tcPr>
          <w:p>
            <w:pPr>
              <w:spacing w:after="0" w:before="0" w:line="245" w:lineRule="auto"/>
            </w:pPr>
            <w:r>
              <w:rPr>
                <w:rFonts w:ascii="Consolas" w:hAnsi="Consolas"/>
                <w:color w:val="1F4E79"/>
                <w:sz w:val="17"/>
                <w:u w:val="none"/>
              </w:rPr>
              <w:t>10–19</w:t>
            </w:r>
            <w:r>
              <w:rPr>
                <w:rFonts w:ascii="Calibri" w:hAnsi="Calibri"/>
                <w:sz w:val="18"/>
                <w:u w:val="none"/>
              </w:rPr>
              <w:t xml:space="preserve"> = drugs, </w:t>
            </w:r>
            <w:r>
              <w:rPr>
                <w:rFonts w:ascii="Consolas" w:hAnsi="Consolas"/>
                <w:color w:val="1F4E79"/>
                <w:sz w:val="17"/>
                <w:u w:val="none"/>
              </w:rPr>
              <w:t>20–29</w:t>
            </w:r>
            <w:r>
              <w:rPr>
                <w:rFonts w:ascii="Calibri" w:hAnsi="Calibri"/>
                <w:sz w:val="18"/>
                <w:u w:val="none"/>
              </w:rPr>
              <w:t xml:space="preserve"> = surgicals</w:t>
            </w:r>
          </w:p>
        </w:tc>
        <w:tc>
          <w:tcPr>
            <w:tcW w:type="dxa" w:w="2597"/>
            <w:vAlign w:val="center"/>
          </w:tcPr>
          <w:p>
            <w:pPr>
              <w:spacing w:after="0" w:before="0" w:line="245" w:lineRule="auto"/>
            </w:pPr>
            <w:r>
              <w:rPr>
                <w:rFonts w:ascii="Calibri" w:hAnsi="Calibri"/>
                <w:sz w:val="18"/>
                <w:u w:val="none"/>
              </w:rPr>
              <w:t>Adds group meaning to a numeric code; widely used</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Alpha-numerical (combined) system</w:t>
            </w:r>
          </w:p>
        </w:tc>
        <w:tc>
          <w:tcPr>
            <w:tcW w:type="dxa" w:w="3123"/>
            <w:shd w:val="clear" w:color="auto" w:fill="F1F6FB"/>
            <w:vAlign w:val="center"/>
          </w:tcPr>
          <w:p>
            <w:pPr>
              <w:spacing w:after="0" w:before="0" w:line="245" w:lineRule="auto"/>
            </w:pPr>
            <w:r>
              <w:rPr>
                <w:rFonts w:ascii="Calibri" w:hAnsi="Calibri"/>
                <w:sz w:val="18"/>
                <w:u w:val="none"/>
              </w:rPr>
              <w:t>Letters denote the group and numbers the individual item</w:t>
            </w:r>
          </w:p>
        </w:tc>
        <w:tc>
          <w:tcPr>
            <w:tcW w:type="dxa" w:w="2194"/>
            <w:shd w:val="clear" w:color="auto" w:fill="F1F6FB"/>
            <w:vAlign w:val="center"/>
          </w:tcPr>
          <w:p>
            <w:pPr>
              <w:spacing w:after="0" w:before="0" w:line="245" w:lineRule="auto"/>
            </w:pPr>
            <w:r>
              <w:rPr>
                <w:rFonts w:ascii="Consolas" w:hAnsi="Consolas"/>
                <w:color w:val="1F4E79"/>
                <w:sz w:val="17"/>
                <w:u w:val="none"/>
              </w:rPr>
              <w:t>TAB-0125</w:t>
            </w:r>
            <w:r>
              <w:rPr>
                <w:rFonts w:ascii="Calibri" w:hAnsi="Calibri"/>
                <w:sz w:val="18"/>
                <w:u w:val="none"/>
              </w:rPr>
              <w:t xml:space="preserve">, </w:t>
            </w:r>
            <w:r>
              <w:rPr>
                <w:rFonts w:ascii="Consolas" w:hAnsi="Consolas"/>
                <w:color w:val="1F4E79"/>
                <w:sz w:val="17"/>
                <w:u w:val="none"/>
              </w:rPr>
              <w:t>INJ-0341</w:t>
            </w:r>
            <w:r>
              <w:rPr>
                <w:rFonts w:ascii="Calibri" w:hAnsi="Calibri"/>
                <w:sz w:val="18"/>
                <w:u w:val="none"/>
              </w:rPr>
              <w:t xml:space="preserve">, </w:t>
            </w:r>
            <w:r>
              <w:rPr>
                <w:rFonts w:ascii="Consolas" w:hAnsi="Consolas"/>
                <w:color w:val="1F4E79"/>
                <w:sz w:val="17"/>
                <w:u w:val="none"/>
              </w:rPr>
              <w:t>SUR-0088</w:t>
            </w:r>
          </w:p>
        </w:tc>
        <w:tc>
          <w:tcPr>
            <w:tcW w:type="dxa" w:w="2597"/>
            <w:shd w:val="clear" w:color="auto" w:fill="F1F6FB"/>
            <w:vAlign w:val="center"/>
          </w:tcPr>
          <w:p>
            <w:pPr>
              <w:spacing w:after="0" w:before="0" w:line="245" w:lineRule="auto"/>
            </w:pPr>
            <w:r>
              <w:rPr>
                <w:rFonts w:ascii="Calibri" w:hAnsi="Calibri"/>
                <w:b/>
                <w:sz w:val="18"/>
                <w:u w:val="none"/>
              </w:rPr>
              <w:t>Most popular</w:t>
            </w:r>
            <w:r>
              <w:rPr>
                <w:rFonts w:ascii="Calibri" w:hAnsi="Calibri"/>
                <w:sz w:val="18"/>
                <w:u w:val="none"/>
              </w:rPr>
              <w:t xml:space="preserve"> — combines mnemonic value with unlimited numbering</w:t>
            </w:r>
          </w:p>
        </w:tc>
      </w:tr>
      <w:tr>
        <w:trPr>
          <w:cantSplit/>
        </w:trPr>
        <w:tc>
          <w:tcPr>
            <w:tcW w:type="dxa" w:w="1951"/>
            <w:vAlign w:val="center"/>
          </w:tcPr>
          <w:p>
            <w:pPr>
              <w:spacing w:after="0" w:before="0" w:line="245" w:lineRule="auto"/>
            </w:pPr>
            <w:r>
              <w:rPr>
                <w:rFonts w:ascii="Calibri" w:hAnsi="Calibri"/>
                <w:b/>
                <w:color w:val="15325B"/>
                <w:sz w:val="18"/>
                <w:u w:val="none"/>
              </w:rPr>
              <w:t>Decimal system (Dewey decimal)</w:t>
            </w:r>
          </w:p>
        </w:tc>
        <w:tc>
          <w:tcPr>
            <w:tcW w:type="dxa" w:w="3123"/>
            <w:vAlign w:val="center"/>
          </w:tcPr>
          <w:p>
            <w:pPr>
              <w:spacing w:after="0" w:before="0" w:line="245" w:lineRule="auto"/>
            </w:pPr>
            <w:r>
              <w:rPr>
                <w:rFonts w:ascii="Calibri" w:hAnsi="Calibri"/>
                <w:sz w:val="18"/>
                <w:u w:val="none"/>
              </w:rPr>
              <w:t xml:space="preserve">Each digit after the decimal point denotes a finer sub-division; based on the library classification of </w:t>
            </w:r>
            <w:r>
              <w:rPr>
                <w:rFonts w:ascii="Calibri" w:hAnsi="Calibri"/>
                <w:b/>
                <w:sz w:val="18"/>
                <w:u w:val="none"/>
              </w:rPr>
              <w:t>Melvil Dewey</w:t>
            </w:r>
          </w:p>
        </w:tc>
        <w:tc>
          <w:tcPr>
            <w:tcW w:type="dxa" w:w="2194"/>
            <w:vAlign w:val="center"/>
          </w:tcPr>
          <w:p>
            <w:pPr>
              <w:spacing w:after="0" w:before="0" w:line="245" w:lineRule="auto"/>
            </w:pPr>
            <w:r>
              <w:rPr>
                <w:rFonts w:ascii="Consolas" w:hAnsi="Consolas"/>
                <w:color w:val="1F4E79"/>
                <w:sz w:val="17"/>
                <w:u w:val="none"/>
              </w:rPr>
              <w:t>61.24.031</w:t>
            </w:r>
          </w:p>
        </w:tc>
        <w:tc>
          <w:tcPr>
            <w:tcW w:type="dxa" w:w="2597"/>
            <w:vAlign w:val="center"/>
          </w:tcPr>
          <w:p>
            <w:pPr>
              <w:spacing w:after="0" w:before="0" w:line="245" w:lineRule="auto"/>
            </w:pPr>
            <w:r>
              <w:rPr>
                <w:rFonts w:ascii="Calibri" w:hAnsi="Calibri"/>
                <w:sz w:val="18"/>
                <w:u w:val="none"/>
              </w:rPr>
              <w:t>Highly logical and expandable; codes may become long</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Universal Decimal Classification (UDC)</w:t>
            </w:r>
          </w:p>
        </w:tc>
        <w:tc>
          <w:tcPr>
            <w:tcW w:type="dxa" w:w="3123"/>
            <w:shd w:val="clear" w:color="auto" w:fill="F1F6FB"/>
            <w:vAlign w:val="center"/>
          </w:tcPr>
          <w:p>
            <w:pPr>
              <w:spacing w:after="0" w:before="0" w:line="245" w:lineRule="auto"/>
            </w:pPr>
            <w:r>
              <w:rPr>
                <w:rFonts w:ascii="Calibri" w:hAnsi="Calibri"/>
                <w:sz w:val="18"/>
                <w:u w:val="none"/>
              </w:rPr>
              <w:t>International extension of the Dewey system</w:t>
            </w:r>
          </w:p>
        </w:tc>
        <w:tc>
          <w:tcPr>
            <w:tcW w:type="dxa" w:w="2194"/>
            <w:shd w:val="clear" w:color="auto" w:fill="F1F6FB"/>
            <w:vAlign w:val="center"/>
          </w:tcPr>
          <w:p>
            <w:pPr>
              <w:spacing w:after="0" w:before="0" w:line="245" w:lineRule="auto"/>
            </w:pPr>
            <w:r>
              <w:rPr>
                <w:rFonts w:ascii="Consolas" w:hAnsi="Consolas"/>
                <w:color w:val="1F4E79"/>
                <w:sz w:val="17"/>
                <w:u w:val="none"/>
              </w:rPr>
              <w:t>615.4</w:t>
            </w:r>
          </w:p>
        </w:tc>
        <w:tc>
          <w:tcPr>
            <w:tcW w:type="dxa" w:w="2597"/>
            <w:shd w:val="clear" w:color="auto" w:fill="F1F6FB"/>
            <w:vAlign w:val="center"/>
          </w:tcPr>
          <w:p>
            <w:pPr>
              <w:spacing w:after="0" w:before="0" w:line="245" w:lineRule="auto"/>
            </w:pPr>
            <w:r>
              <w:rPr>
                <w:rFonts w:ascii="Calibri" w:hAnsi="Calibri"/>
                <w:sz w:val="18"/>
                <w:u w:val="none"/>
              </w:rPr>
              <w:t>Used in technical libraries and large depots</w:t>
            </w:r>
          </w:p>
        </w:tc>
      </w:tr>
      <w:tr>
        <w:trPr>
          <w:cantSplit/>
        </w:trPr>
        <w:tc>
          <w:tcPr>
            <w:tcW w:type="dxa" w:w="1951"/>
            <w:vAlign w:val="center"/>
          </w:tcPr>
          <w:p>
            <w:pPr>
              <w:spacing w:after="0" w:before="0" w:line="245" w:lineRule="auto"/>
            </w:pPr>
            <w:r>
              <w:rPr>
                <w:rFonts w:ascii="Calibri" w:hAnsi="Calibri"/>
                <w:b/>
                <w:color w:val="15325B"/>
                <w:sz w:val="18"/>
                <w:u w:val="none"/>
              </w:rPr>
              <w:t>Brisch system</w:t>
            </w:r>
          </w:p>
        </w:tc>
        <w:tc>
          <w:tcPr>
            <w:tcW w:type="dxa" w:w="3123"/>
            <w:vAlign w:val="center"/>
          </w:tcPr>
          <w:p>
            <w:pPr>
              <w:spacing w:after="0" w:before="0" w:line="245" w:lineRule="auto"/>
            </w:pPr>
            <w:r>
              <w:rPr>
                <w:rFonts w:ascii="Calibri" w:hAnsi="Calibri"/>
                <w:sz w:val="18"/>
                <w:u w:val="none"/>
              </w:rPr>
              <w:t>Seven-digit, monocode, applied in three stages</w:t>
            </w:r>
          </w:p>
        </w:tc>
        <w:tc>
          <w:tcPr>
            <w:tcW w:type="dxa" w:w="2194"/>
            <w:vAlign w:val="center"/>
          </w:tcPr>
          <w:p>
            <w:pPr>
              <w:spacing w:after="0" w:before="0" w:line="245" w:lineRule="auto"/>
            </w:pPr>
            <w:r>
              <w:rPr>
                <w:rFonts w:ascii="Calibri" w:hAnsi="Calibri"/>
                <w:sz w:val="18"/>
                <w:u w:val="none"/>
              </w:rPr>
              <w:t>See 6.5</w:t>
            </w:r>
          </w:p>
        </w:tc>
        <w:tc>
          <w:tcPr>
            <w:tcW w:type="dxa" w:w="2597"/>
            <w:vAlign w:val="center"/>
          </w:tcPr>
          <w:p>
            <w:pPr>
              <w:spacing w:after="0" w:before="0" w:line="245" w:lineRule="auto"/>
            </w:pPr>
            <w:r>
              <w:rPr>
                <w:rFonts w:ascii="Calibri" w:hAnsi="Calibri"/>
                <w:sz w:val="18"/>
                <w:u w:val="none"/>
              </w:rPr>
              <w:t>Hierarchical, British origin</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Kodak system</w:t>
            </w:r>
          </w:p>
        </w:tc>
        <w:tc>
          <w:tcPr>
            <w:tcW w:type="dxa" w:w="3123"/>
            <w:shd w:val="clear" w:color="auto" w:fill="F1F6FB"/>
            <w:vAlign w:val="center"/>
          </w:tcPr>
          <w:p>
            <w:pPr>
              <w:spacing w:after="0" w:before="0" w:line="245" w:lineRule="auto"/>
            </w:pPr>
            <w:r>
              <w:rPr>
                <w:rFonts w:ascii="Calibri" w:hAnsi="Calibri"/>
                <w:sz w:val="18"/>
                <w:u w:val="none"/>
              </w:rPr>
              <w:t>Ten-digit numeric code, source-of-supply oriented</w:t>
            </w:r>
          </w:p>
        </w:tc>
        <w:tc>
          <w:tcPr>
            <w:tcW w:type="dxa" w:w="2194"/>
            <w:shd w:val="clear" w:color="auto" w:fill="F1F6FB"/>
            <w:vAlign w:val="center"/>
          </w:tcPr>
          <w:p>
            <w:pPr>
              <w:spacing w:after="0" w:before="0" w:line="245" w:lineRule="auto"/>
            </w:pPr>
            <w:r>
              <w:rPr>
                <w:rFonts w:ascii="Calibri" w:hAnsi="Calibri"/>
                <w:sz w:val="18"/>
                <w:u w:val="none"/>
              </w:rPr>
              <w:t>See 6.5</w:t>
            </w:r>
          </w:p>
        </w:tc>
        <w:tc>
          <w:tcPr>
            <w:tcW w:type="dxa" w:w="2597"/>
            <w:shd w:val="clear" w:color="auto" w:fill="F1F6FB"/>
            <w:vAlign w:val="center"/>
          </w:tcPr>
          <w:p>
            <w:pPr>
              <w:spacing w:after="0" w:before="0" w:line="245" w:lineRule="auto"/>
            </w:pPr>
            <w:r>
              <w:rPr>
                <w:rFonts w:ascii="Calibri" w:hAnsi="Calibri"/>
                <w:sz w:val="18"/>
                <w:u w:val="none"/>
              </w:rPr>
              <w:t>Developed by Eastman Kodak Co., USA</w:t>
            </w:r>
          </w:p>
        </w:tc>
      </w:tr>
      <w:tr>
        <w:trPr>
          <w:cantSplit/>
        </w:trPr>
        <w:tc>
          <w:tcPr>
            <w:tcW w:type="dxa" w:w="1951"/>
            <w:vAlign w:val="center"/>
          </w:tcPr>
          <w:p>
            <w:pPr>
              <w:spacing w:after="0" w:before="0" w:line="245" w:lineRule="auto"/>
            </w:pPr>
            <w:r>
              <w:rPr>
                <w:rFonts w:ascii="Calibri" w:hAnsi="Calibri"/>
                <w:b/>
                <w:color w:val="15325B"/>
                <w:sz w:val="18"/>
                <w:u w:val="none"/>
              </w:rPr>
              <w:t>Colour coding</w:t>
            </w:r>
          </w:p>
        </w:tc>
        <w:tc>
          <w:tcPr>
            <w:tcW w:type="dxa" w:w="3123"/>
            <w:vAlign w:val="center"/>
          </w:tcPr>
          <w:p>
            <w:pPr>
              <w:spacing w:after="0" w:before="0" w:line="245" w:lineRule="auto"/>
            </w:pPr>
            <w:r>
              <w:rPr>
                <w:rFonts w:ascii="Calibri" w:hAnsi="Calibri"/>
                <w:sz w:val="18"/>
                <w:u w:val="none"/>
              </w:rPr>
              <w:t>Colours (or coloured labels/stickers) identify a group, hazard, year of receipt or expiry status</w:t>
            </w:r>
          </w:p>
        </w:tc>
        <w:tc>
          <w:tcPr>
            <w:tcW w:type="dxa" w:w="2194"/>
            <w:vAlign w:val="center"/>
          </w:tcPr>
          <w:p>
            <w:pPr>
              <w:spacing w:after="0" w:before="0" w:line="245" w:lineRule="auto"/>
            </w:pPr>
            <w:r>
              <w:rPr>
                <w:rFonts w:ascii="Calibri" w:hAnsi="Calibri"/>
                <w:sz w:val="18"/>
                <w:u w:val="none"/>
              </w:rPr>
              <w:t>Gas cylinders; BMW bins; red/yellow/green expiry stickers</w:t>
            </w:r>
          </w:p>
        </w:tc>
        <w:tc>
          <w:tcPr>
            <w:tcW w:type="dxa" w:w="2597"/>
            <w:vAlign w:val="center"/>
          </w:tcPr>
          <w:p>
            <w:pPr>
              <w:spacing w:after="0" w:before="0" w:line="245" w:lineRule="auto"/>
            </w:pPr>
            <w:r>
              <w:rPr>
                <w:rFonts w:ascii="Calibri" w:hAnsi="Calibri"/>
                <w:sz w:val="18"/>
                <w:u w:val="none"/>
              </w:rPr>
              <w:t>Instantly visible; limited number of distinguishable colours</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Bar coding / QR / 2-D DataMatrix</w:t>
            </w:r>
          </w:p>
        </w:tc>
        <w:tc>
          <w:tcPr>
            <w:tcW w:type="dxa" w:w="3123"/>
            <w:shd w:val="clear" w:color="auto" w:fill="F1F6FB"/>
            <w:vAlign w:val="center"/>
          </w:tcPr>
          <w:p>
            <w:pPr>
              <w:spacing w:after="0" w:before="0" w:line="245" w:lineRule="auto"/>
            </w:pPr>
            <w:r>
              <w:rPr>
                <w:rFonts w:ascii="Calibri" w:hAnsi="Calibri"/>
                <w:sz w:val="18"/>
                <w:u w:val="none"/>
              </w:rPr>
              <w:t>Machine-readable representation of the code printed on the pack</w:t>
            </w:r>
          </w:p>
        </w:tc>
        <w:tc>
          <w:tcPr>
            <w:tcW w:type="dxa" w:w="2194"/>
            <w:shd w:val="clear" w:color="auto" w:fill="F1F6FB"/>
            <w:vAlign w:val="center"/>
          </w:tcPr>
          <w:p>
            <w:pPr>
              <w:spacing w:after="0" w:before="0" w:line="245" w:lineRule="auto"/>
            </w:pPr>
            <w:r>
              <w:rPr>
                <w:rFonts w:ascii="Calibri" w:hAnsi="Calibri"/>
                <w:sz w:val="18"/>
                <w:u w:val="none"/>
              </w:rPr>
              <w:t>GS1 GTIN + batch + expiry</w:t>
            </w:r>
          </w:p>
        </w:tc>
        <w:tc>
          <w:tcPr>
            <w:tcW w:type="dxa" w:w="2597"/>
            <w:shd w:val="clear" w:color="auto" w:fill="F1F6FB"/>
            <w:vAlign w:val="center"/>
          </w:tcPr>
          <w:p>
            <w:pPr>
              <w:spacing w:after="0" w:before="0" w:line="245" w:lineRule="auto"/>
            </w:pPr>
            <w:r>
              <w:rPr>
                <w:rFonts w:ascii="Calibri" w:hAnsi="Calibri"/>
                <w:sz w:val="18"/>
                <w:u w:val="none"/>
              </w:rPr>
              <w:t>Fast, error-free data capture; the modern standard</w:t>
            </w:r>
          </w:p>
        </w:tc>
      </w:tr>
      <w:tr>
        <w:trPr>
          <w:cantSplit/>
        </w:trPr>
        <w:tc>
          <w:tcPr>
            <w:tcW w:type="dxa" w:w="1951"/>
            <w:vAlign w:val="center"/>
          </w:tcPr>
          <w:p>
            <w:pPr>
              <w:spacing w:after="0" w:before="0" w:line="245" w:lineRule="auto"/>
            </w:pPr>
            <w:r>
              <w:rPr>
                <w:rFonts w:ascii="Calibri" w:hAnsi="Calibri"/>
                <w:b/>
                <w:color w:val="15325B"/>
                <w:sz w:val="18"/>
                <w:u w:val="none"/>
              </w:rPr>
              <w:t>RFID tagging</w:t>
            </w:r>
          </w:p>
        </w:tc>
        <w:tc>
          <w:tcPr>
            <w:tcW w:type="dxa" w:w="3123"/>
            <w:vAlign w:val="center"/>
          </w:tcPr>
          <w:p>
            <w:pPr>
              <w:spacing w:after="0" w:before="0" w:line="245" w:lineRule="auto"/>
            </w:pPr>
            <w:r>
              <w:rPr>
                <w:rFonts w:ascii="Calibri" w:hAnsi="Calibri"/>
                <w:sz w:val="18"/>
                <w:u w:val="none"/>
              </w:rPr>
              <w:t>Radio-frequency tag read without line of sight</w:t>
            </w:r>
          </w:p>
        </w:tc>
        <w:tc>
          <w:tcPr>
            <w:tcW w:type="dxa" w:w="2194"/>
            <w:vAlign w:val="center"/>
          </w:tcPr>
          <w:p>
            <w:pPr>
              <w:spacing w:after="0" w:before="0" w:line="245" w:lineRule="auto"/>
            </w:pPr>
            <w:r>
              <w:rPr>
                <w:rFonts w:ascii="Calibri" w:hAnsi="Calibri"/>
                <w:sz w:val="18"/>
                <w:u w:val="none"/>
              </w:rPr>
              <w:t>Tagged cold-chain boxes, equipment</w:t>
            </w:r>
          </w:p>
        </w:tc>
        <w:tc>
          <w:tcPr>
            <w:tcW w:type="dxa" w:w="2597"/>
            <w:vAlign w:val="center"/>
          </w:tcPr>
          <w:p>
            <w:pPr>
              <w:spacing w:after="0" w:before="0" w:line="245" w:lineRule="auto"/>
            </w:pPr>
            <w:r>
              <w:rPr>
                <w:rFonts w:ascii="Calibri" w:hAnsi="Calibri"/>
                <w:sz w:val="18"/>
                <w:u w:val="none"/>
              </w:rPr>
              <w:t>Enables real-time tracking and temperature logging</w:t>
            </w:r>
          </w:p>
        </w:tc>
      </w:tr>
      <w:tr>
        <w:trPr>
          <w:cantSplit/>
        </w:trPr>
        <w:tc>
          <w:tcPr>
            <w:tcW w:type="dxa" w:w="1951"/>
            <w:shd w:val="clear" w:color="auto" w:fill="F1F6FB"/>
            <w:vAlign w:val="center"/>
          </w:tcPr>
          <w:p>
            <w:pPr>
              <w:spacing w:after="0" w:before="0" w:line="245" w:lineRule="auto"/>
            </w:pPr>
            <w:r>
              <w:rPr>
                <w:rFonts w:ascii="Calibri" w:hAnsi="Calibri"/>
                <w:b/>
                <w:color w:val="15325B"/>
                <w:sz w:val="18"/>
                <w:u w:val="none"/>
              </w:rPr>
              <w:t>Arbitrary / random system</w:t>
            </w:r>
          </w:p>
        </w:tc>
        <w:tc>
          <w:tcPr>
            <w:tcW w:type="dxa" w:w="3123"/>
            <w:shd w:val="clear" w:color="auto" w:fill="F1F6FB"/>
            <w:vAlign w:val="center"/>
          </w:tcPr>
          <w:p>
            <w:pPr>
              <w:spacing w:after="0" w:before="0" w:line="245" w:lineRule="auto"/>
            </w:pPr>
            <w:r>
              <w:rPr>
                <w:rFonts w:ascii="Calibri" w:hAnsi="Calibri"/>
                <w:sz w:val="18"/>
                <w:u w:val="none"/>
              </w:rPr>
              <w:t>Numbers allotted arbitrarily as items arrive</w:t>
            </w:r>
          </w:p>
        </w:tc>
        <w:tc>
          <w:tcPr>
            <w:tcW w:type="dxa" w:w="2194"/>
            <w:shd w:val="clear" w:color="auto" w:fill="F1F6FB"/>
            <w:vAlign w:val="center"/>
          </w:tcPr>
          <w:p>
            <w:pPr>
              <w:spacing w:after="0" w:before="0" w:line="245" w:lineRule="auto"/>
            </w:pPr>
            <w:r>
              <w:rPr>
                <w:rFonts w:ascii="Calibri" w:hAnsi="Calibri"/>
                <w:sz w:val="18"/>
                <w:u w:val="none"/>
              </w:rPr>
              <w:t>—</w:t>
            </w:r>
          </w:p>
        </w:tc>
        <w:tc>
          <w:tcPr>
            <w:tcW w:type="dxa" w:w="2597"/>
            <w:shd w:val="clear" w:color="auto" w:fill="F1F6FB"/>
            <w:vAlign w:val="center"/>
          </w:tcPr>
          <w:p>
            <w:pPr>
              <w:spacing w:after="0" w:before="0" w:line="245" w:lineRule="auto"/>
            </w:pPr>
            <w:r>
              <w:rPr>
                <w:rFonts w:ascii="Calibri" w:hAnsi="Calibri"/>
                <w:sz w:val="18"/>
                <w:u w:val="none"/>
              </w:rPr>
              <w:t>Simple but unstructured; not recommended for large stores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MONOCODE VS POLYCODE  —  </w:t>
            </w:r>
            <w:r>
              <w:rPr>
                <w:rFonts w:ascii="Calibri" w:hAnsi="Calibri"/>
                <w:b/>
                <w:sz w:val="20"/>
                <w:u w:val="none"/>
              </w:rPr>
              <w:t>Monocode (hierarchical code)</w:t>
            </w:r>
            <w:r>
              <w:rPr>
                <w:rFonts w:ascii="Calibri" w:hAnsi="Calibri"/>
                <w:sz w:val="20"/>
                <w:u w:val="none"/>
              </w:rPr>
              <w:t xml:space="preserve"> — each digit’s meaning </w:t>
            </w:r>
            <w:r>
              <w:rPr>
                <w:rFonts w:ascii="Calibri" w:hAnsi="Calibri"/>
                <w:b/>
                <w:sz w:val="20"/>
                <w:u w:val="none"/>
              </w:rPr>
              <w:t>depends on the digits before it</w:t>
            </w:r>
            <w:r>
              <w:rPr>
                <w:rFonts w:ascii="Calibri" w:hAnsi="Calibri"/>
                <w:sz w:val="20"/>
                <w:u w:val="none"/>
              </w:rPr>
              <w:t xml:space="preserve"> (like Dewey, Brisch); compact and good for retrieval of groups. </w:t>
            </w:r>
            <w:r>
              <w:rPr>
                <w:rFonts w:ascii="Calibri" w:hAnsi="Calibri"/>
                <w:b/>
                <w:sz w:val="20"/>
                <w:u w:val="none"/>
              </w:rPr>
              <w:t>Polycode (attribute/multi-code)</w:t>
            </w:r>
            <w:r>
              <w:rPr>
                <w:rFonts w:ascii="Calibri" w:hAnsi="Calibri"/>
                <w:sz w:val="20"/>
                <w:u w:val="none"/>
              </w:rPr>
              <w:t xml:space="preserve"> — each digit position denotes an </w:t>
            </w:r>
            <w:r>
              <w:rPr>
                <w:rFonts w:ascii="Calibri" w:hAnsi="Calibri"/>
                <w:b/>
                <w:sz w:val="20"/>
                <w:u w:val="none"/>
              </w:rPr>
              <w:t>independent attribute</w:t>
            </w:r>
            <w:r>
              <w:rPr>
                <w:rFonts w:ascii="Calibri" w:hAnsi="Calibri"/>
                <w:sz w:val="20"/>
                <w:u w:val="none"/>
              </w:rPr>
              <w:t xml:space="preserve"> (size, material, colour); better for describing items fully. Many practical systems are </w:t>
            </w:r>
            <w:r>
              <w:rPr>
                <w:rFonts w:ascii="Calibri" w:hAnsi="Calibri"/>
                <w:b/>
                <w:sz w:val="20"/>
                <w:u w:val="none"/>
              </w:rPr>
              <w:t>hybrid</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6.5  </w:t>
      </w:r>
      <w:r>
        <w:rPr>
          <w:rFonts w:ascii="Calibri" w:hAnsi="Calibri"/>
          <w:b/>
          <w:color w:val="1F4E79"/>
          <w:sz w:val="26"/>
          <w:u w:val="none"/>
        </w:rPr>
        <w:t>Standard Codification Systems — Brisch and Kodak</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311"/>
        <w:gridCol w:w="4770"/>
        <w:gridCol w:w="3783"/>
      </w:tblGrid>
      <w:tr>
        <w:trPr>
          <w:tblHeader/>
          <w:cantSplit/>
        </w:trPr>
        <w:tc>
          <w:tcPr>
            <w:tcW w:type="dxa" w:w="1312"/>
            <w:shd w:val="clear" w:color="auto" w:fill="15325B"/>
            <w:vAlign w:val="center"/>
          </w:tcPr>
          <w:p>
            <w:pPr>
              <w:spacing w:after="0" w:before="0" w:line="240" w:lineRule="auto"/>
              <w:jc w:val="center"/>
            </w:pPr>
            <w:r>
              <w:rPr>
                <w:rFonts w:ascii="Calibri" w:hAnsi="Calibri"/>
                <w:b/>
                <w:color w:val="FFFFFF"/>
                <w:sz w:val="18"/>
                <w:u w:val="none"/>
              </w:rPr>
              <w:t>Feature</w:t>
            </w:r>
          </w:p>
        </w:tc>
        <w:tc>
          <w:tcPr>
            <w:tcW w:type="dxa" w:w="4770"/>
            <w:shd w:val="clear" w:color="auto" w:fill="15325B"/>
            <w:vAlign w:val="center"/>
          </w:tcPr>
          <w:p>
            <w:pPr>
              <w:spacing w:after="0" w:before="0" w:line="240" w:lineRule="auto"/>
              <w:jc w:val="center"/>
            </w:pPr>
            <w:r>
              <w:rPr>
                <w:rFonts w:ascii="Calibri" w:hAnsi="Calibri"/>
                <w:b/>
                <w:color w:val="FFFFFF"/>
                <w:sz w:val="18"/>
                <w:u w:val="none"/>
              </w:rPr>
              <w:t>Brisch system</w:t>
            </w:r>
          </w:p>
        </w:tc>
        <w:tc>
          <w:tcPr>
            <w:tcW w:type="dxa" w:w="3783"/>
            <w:shd w:val="clear" w:color="auto" w:fill="15325B"/>
            <w:vAlign w:val="center"/>
          </w:tcPr>
          <w:p>
            <w:pPr>
              <w:spacing w:after="0" w:before="0" w:line="240" w:lineRule="auto"/>
              <w:jc w:val="center"/>
            </w:pPr>
            <w:r>
              <w:rPr>
                <w:rFonts w:ascii="Calibri" w:hAnsi="Calibri"/>
                <w:b/>
                <w:color w:val="FFFFFF"/>
                <w:sz w:val="18"/>
                <w:u w:val="none"/>
              </w:rPr>
              <w:t>Kodak system</w:t>
            </w:r>
          </w:p>
        </w:tc>
      </w:tr>
      <w:tr>
        <w:trPr>
          <w:cantSplit/>
        </w:trPr>
        <w:tc>
          <w:tcPr>
            <w:tcW w:type="dxa" w:w="1312"/>
            <w:vAlign w:val="center"/>
          </w:tcPr>
          <w:p>
            <w:pPr>
              <w:spacing w:after="0" w:before="0" w:line="245" w:lineRule="auto"/>
            </w:pPr>
            <w:r>
              <w:rPr>
                <w:rFonts w:ascii="Calibri" w:hAnsi="Calibri"/>
                <w:b/>
                <w:color w:val="15325B"/>
                <w:sz w:val="18"/>
                <w:u w:val="none"/>
              </w:rPr>
              <w:t>Origin</w:t>
            </w:r>
          </w:p>
        </w:tc>
        <w:tc>
          <w:tcPr>
            <w:tcW w:type="dxa" w:w="4770"/>
            <w:vAlign w:val="center"/>
          </w:tcPr>
          <w:p>
            <w:pPr>
              <w:spacing w:after="0" w:before="0" w:line="245" w:lineRule="auto"/>
            </w:pPr>
            <w:r>
              <w:rPr>
                <w:rFonts w:ascii="Calibri" w:hAnsi="Calibri"/>
                <w:sz w:val="18"/>
                <w:u w:val="none"/>
              </w:rPr>
              <w:t xml:space="preserve">Developed in the </w:t>
            </w:r>
            <w:r>
              <w:rPr>
                <w:rFonts w:ascii="Calibri" w:hAnsi="Calibri"/>
                <w:b/>
                <w:sz w:val="18"/>
                <w:u w:val="none"/>
              </w:rPr>
              <w:t>United Kingdom</w:t>
            </w:r>
            <w:r>
              <w:rPr>
                <w:rFonts w:ascii="Calibri" w:hAnsi="Calibri"/>
                <w:sz w:val="18"/>
                <w:u w:val="none"/>
              </w:rPr>
              <w:t xml:space="preserve"> by E. G. Brisch (a consulting engineer)</w:t>
            </w:r>
          </w:p>
        </w:tc>
        <w:tc>
          <w:tcPr>
            <w:tcW w:type="dxa" w:w="3783"/>
            <w:vAlign w:val="center"/>
          </w:tcPr>
          <w:p>
            <w:pPr>
              <w:spacing w:after="0" w:before="0" w:line="245" w:lineRule="auto"/>
            </w:pPr>
            <w:r>
              <w:rPr>
                <w:rFonts w:ascii="Calibri" w:hAnsi="Calibri"/>
                <w:sz w:val="18"/>
                <w:u w:val="none"/>
              </w:rPr>
              <w:t xml:space="preserve">Developed by </w:t>
            </w:r>
            <w:r>
              <w:rPr>
                <w:rFonts w:ascii="Calibri" w:hAnsi="Calibri"/>
                <w:b/>
                <w:sz w:val="18"/>
                <w:u w:val="none"/>
              </w:rPr>
              <w:t>Eastman Kodak Company, New York, USA</w:t>
            </w:r>
          </w:p>
        </w:tc>
      </w:tr>
      <w:tr>
        <w:trPr>
          <w:cantSplit/>
        </w:trPr>
        <w:tc>
          <w:tcPr>
            <w:tcW w:type="dxa" w:w="1312"/>
            <w:shd w:val="clear" w:color="auto" w:fill="F1F6FB"/>
            <w:vAlign w:val="center"/>
          </w:tcPr>
          <w:p>
            <w:pPr>
              <w:spacing w:after="0" w:before="0" w:line="245" w:lineRule="auto"/>
            </w:pPr>
            <w:r>
              <w:rPr>
                <w:rFonts w:ascii="Calibri" w:hAnsi="Calibri"/>
                <w:b/>
                <w:color w:val="15325B"/>
                <w:sz w:val="18"/>
                <w:u w:val="none"/>
              </w:rPr>
              <w:t>Number of digits</w:t>
            </w:r>
          </w:p>
        </w:tc>
        <w:tc>
          <w:tcPr>
            <w:tcW w:type="dxa" w:w="4770"/>
            <w:shd w:val="clear" w:color="auto" w:fill="F1F6FB"/>
            <w:vAlign w:val="center"/>
          </w:tcPr>
          <w:p>
            <w:pPr>
              <w:spacing w:after="0" w:before="0" w:line="245" w:lineRule="auto"/>
            </w:pPr>
            <w:r>
              <w:rPr>
                <w:rFonts w:ascii="Calibri" w:hAnsi="Calibri"/>
                <w:b/>
                <w:sz w:val="18"/>
                <w:u w:val="none"/>
              </w:rPr>
              <w:t>7 digits</w:t>
            </w:r>
            <w:r>
              <w:rPr>
                <w:rFonts w:ascii="Calibri" w:hAnsi="Calibri"/>
                <w:sz w:val="18"/>
                <w:u w:val="none"/>
              </w:rPr>
              <w:t xml:space="preserve"> (all numeric)</w:t>
            </w:r>
          </w:p>
        </w:tc>
        <w:tc>
          <w:tcPr>
            <w:tcW w:type="dxa" w:w="3783"/>
            <w:shd w:val="clear" w:color="auto" w:fill="F1F6FB"/>
            <w:vAlign w:val="center"/>
          </w:tcPr>
          <w:p>
            <w:pPr>
              <w:spacing w:after="0" w:before="0" w:line="245" w:lineRule="auto"/>
            </w:pPr>
            <w:r>
              <w:rPr>
                <w:rFonts w:ascii="Calibri" w:hAnsi="Calibri"/>
                <w:b/>
                <w:sz w:val="18"/>
                <w:u w:val="none"/>
              </w:rPr>
              <w:t>10 digits</w:t>
            </w:r>
            <w:r>
              <w:rPr>
                <w:rFonts w:ascii="Calibri" w:hAnsi="Calibri"/>
                <w:sz w:val="18"/>
                <w:u w:val="none"/>
              </w:rPr>
              <w:t xml:space="preserve"> (all numeric)</w:t>
            </w:r>
          </w:p>
        </w:tc>
      </w:tr>
      <w:tr>
        <w:trPr>
          <w:cantSplit/>
        </w:trPr>
        <w:tc>
          <w:tcPr>
            <w:tcW w:type="dxa" w:w="1312"/>
            <w:vAlign w:val="center"/>
          </w:tcPr>
          <w:p>
            <w:pPr>
              <w:spacing w:after="0" w:before="0" w:line="245" w:lineRule="auto"/>
            </w:pPr>
            <w:r>
              <w:rPr>
                <w:rFonts w:ascii="Calibri" w:hAnsi="Calibri"/>
                <w:b/>
                <w:color w:val="15325B"/>
                <w:sz w:val="18"/>
                <w:u w:val="none"/>
              </w:rPr>
              <w:t>Structure</w:t>
            </w:r>
          </w:p>
        </w:tc>
        <w:tc>
          <w:tcPr>
            <w:tcW w:type="dxa" w:w="4770"/>
            <w:vAlign w:val="center"/>
          </w:tcPr>
          <w:p>
            <w:pPr>
              <w:spacing w:after="0" w:before="0" w:line="245" w:lineRule="auto"/>
            </w:pPr>
            <w:r>
              <w:rPr>
                <w:rFonts w:ascii="Calibri" w:hAnsi="Calibri"/>
                <w:sz w:val="18"/>
                <w:u w:val="none"/>
              </w:rPr>
              <w:t xml:space="preserve">A </w:t>
            </w:r>
            <w:r>
              <w:rPr>
                <w:rFonts w:ascii="Calibri" w:hAnsi="Calibri"/>
                <w:b/>
                <w:sz w:val="18"/>
                <w:u w:val="none"/>
              </w:rPr>
              <w:t>monocode</w:t>
            </w:r>
            <w:r>
              <w:rPr>
                <w:rFonts w:ascii="Calibri" w:hAnsi="Calibri"/>
                <w:sz w:val="18"/>
                <w:u w:val="none"/>
              </w:rPr>
              <w:t xml:space="preserve"> — hierarchical; applied in </w:t>
            </w:r>
            <w:r>
              <w:rPr>
                <w:rFonts w:ascii="Calibri" w:hAnsi="Calibri"/>
                <w:b/>
                <w:sz w:val="18"/>
                <w:u w:val="none"/>
              </w:rPr>
              <w:t>3 stages</w:t>
            </w:r>
            <w:r>
              <w:rPr>
                <w:rFonts w:ascii="Calibri" w:hAnsi="Calibri"/>
                <w:sz w:val="18"/>
                <w:u w:val="none"/>
              </w:rPr>
              <w:t>: (1) items grouped into broad preliminary categories (assemblies, sub-assemblies, components, off-the-shelf/standard items, raw material); (2) grouping within each category on the basis of function, material, type; (3) allotment of the final code number to the individual item</w:t>
            </w:r>
          </w:p>
        </w:tc>
        <w:tc>
          <w:tcPr>
            <w:tcW w:type="dxa" w:w="3783"/>
            <w:vAlign w:val="center"/>
          </w:tcPr>
          <w:p>
            <w:pPr>
              <w:spacing w:after="0" w:before="0" w:line="245" w:lineRule="auto"/>
            </w:pPr>
            <w:r>
              <w:rPr>
                <w:rFonts w:ascii="Calibri" w:hAnsi="Calibri"/>
                <w:sz w:val="18"/>
                <w:u w:val="none"/>
              </w:rPr>
              <w:t xml:space="preserve">Digits are grouped </w:t>
            </w:r>
            <w:r>
              <w:rPr>
                <w:rFonts w:ascii="Calibri" w:hAnsi="Calibri"/>
                <w:b/>
                <w:sz w:val="18"/>
                <w:u w:val="none"/>
              </w:rPr>
              <w:t>3 + 4 + 3</w:t>
            </w:r>
            <w:r>
              <w:rPr>
                <w:rFonts w:ascii="Calibri" w:hAnsi="Calibri"/>
                <w:sz w:val="18"/>
                <w:u w:val="none"/>
              </w:rPr>
              <w:t xml:space="preserve">; the </w:t>
            </w:r>
            <w:r>
              <w:rPr>
                <w:rFonts w:ascii="Calibri" w:hAnsi="Calibri"/>
                <w:b/>
                <w:sz w:val="18"/>
                <w:u w:val="none"/>
              </w:rPr>
              <w:t>first digits indicate the source/mode of procurement</w:t>
            </w:r>
            <w:r>
              <w:rPr>
                <w:rFonts w:ascii="Calibri" w:hAnsi="Calibri"/>
                <w:sz w:val="18"/>
                <w:u w:val="none"/>
              </w:rPr>
              <w:t xml:space="preserve">, the rest indicate the classification by material, function and use; materials are spread over </w:t>
            </w:r>
            <w:r>
              <w:rPr>
                <w:rFonts w:ascii="Calibri" w:hAnsi="Calibri"/>
                <w:b/>
                <w:sz w:val="18"/>
                <w:u w:val="none"/>
              </w:rPr>
              <w:t>100 main classifications</w:t>
            </w:r>
          </w:p>
        </w:tc>
      </w:tr>
      <w:tr>
        <w:trPr>
          <w:cantSplit/>
        </w:trPr>
        <w:tc>
          <w:tcPr>
            <w:tcW w:type="dxa" w:w="1312"/>
            <w:shd w:val="clear" w:color="auto" w:fill="F1F6FB"/>
            <w:vAlign w:val="center"/>
          </w:tcPr>
          <w:p>
            <w:pPr>
              <w:spacing w:after="0" w:before="0" w:line="245" w:lineRule="auto"/>
            </w:pPr>
            <w:r>
              <w:rPr>
                <w:rFonts w:ascii="Calibri" w:hAnsi="Calibri"/>
                <w:b/>
                <w:color w:val="15325B"/>
                <w:sz w:val="18"/>
                <w:u w:val="none"/>
              </w:rPr>
              <w:t>Chief emphasis</w:t>
            </w:r>
          </w:p>
        </w:tc>
        <w:tc>
          <w:tcPr>
            <w:tcW w:type="dxa" w:w="4770"/>
            <w:shd w:val="clear" w:color="auto" w:fill="F1F6FB"/>
            <w:vAlign w:val="center"/>
          </w:tcPr>
          <w:p>
            <w:pPr>
              <w:spacing w:after="0" w:before="0" w:line="245" w:lineRule="auto"/>
            </w:pPr>
            <w:r>
              <w:rPr>
                <w:rFonts w:ascii="Calibri" w:hAnsi="Calibri"/>
                <w:sz w:val="18"/>
                <w:u w:val="none"/>
              </w:rPr>
              <w:t xml:space="preserve">Logical, hierarchical </w:t>
            </w:r>
            <w:r>
              <w:rPr>
                <w:rFonts w:ascii="Calibri" w:hAnsi="Calibri"/>
                <w:b/>
                <w:sz w:val="18"/>
                <w:u w:val="none"/>
              </w:rPr>
              <w:t>grouping of similar items</w:t>
            </w:r>
            <w:r>
              <w:rPr>
                <w:rFonts w:ascii="Calibri" w:hAnsi="Calibri"/>
                <w:sz w:val="18"/>
                <w:u w:val="none"/>
              </w:rPr>
              <w:t xml:space="preserve"> so that every item has a meaningful and unique identity</w:t>
            </w:r>
          </w:p>
        </w:tc>
        <w:tc>
          <w:tcPr>
            <w:tcW w:type="dxa" w:w="3783"/>
            <w:shd w:val="clear" w:color="auto" w:fill="F1F6FB"/>
            <w:vAlign w:val="center"/>
          </w:tcPr>
          <w:p>
            <w:pPr>
              <w:spacing w:after="0" w:before="0" w:line="245" w:lineRule="auto"/>
            </w:pPr>
            <w:r>
              <w:rPr>
                <w:rFonts w:ascii="Calibri" w:hAnsi="Calibri"/>
                <w:b/>
                <w:sz w:val="18"/>
                <w:u w:val="none"/>
              </w:rPr>
              <w:t>Procurement orientation</w:t>
            </w:r>
            <w:r>
              <w:rPr>
                <w:rFonts w:ascii="Calibri" w:hAnsi="Calibri"/>
                <w:sz w:val="18"/>
                <w:u w:val="none"/>
              </w:rPr>
              <w:t xml:space="preserve"> — how and from where the item is bought</w:t>
            </w:r>
          </w:p>
        </w:tc>
      </w:tr>
      <w:tr>
        <w:trPr>
          <w:cantSplit/>
        </w:trPr>
        <w:tc>
          <w:tcPr>
            <w:tcW w:type="dxa" w:w="1312"/>
            <w:vAlign w:val="center"/>
          </w:tcPr>
          <w:p>
            <w:pPr>
              <w:spacing w:after="0" w:before="0" w:line="245" w:lineRule="auto"/>
            </w:pPr>
            <w:r>
              <w:rPr>
                <w:rFonts w:ascii="Calibri" w:hAnsi="Calibri"/>
                <w:b/>
                <w:color w:val="15325B"/>
                <w:sz w:val="18"/>
                <w:u w:val="none"/>
              </w:rPr>
              <w:t>Suitability</w:t>
            </w:r>
          </w:p>
        </w:tc>
        <w:tc>
          <w:tcPr>
            <w:tcW w:type="dxa" w:w="4770"/>
            <w:vAlign w:val="center"/>
          </w:tcPr>
          <w:p>
            <w:pPr>
              <w:spacing w:after="0" w:before="0" w:line="245" w:lineRule="auto"/>
            </w:pPr>
            <w:r>
              <w:rPr>
                <w:rFonts w:ascii="Calibri" w:hAnsi="Calibri"/>
                <w:sz w:val="18"/>
                <w:u w:val="none"/>
              </w:rPr>
              <w:t>Engineering stores and large organisations with many components</w:t>
            </w:r>
          </w:p>
        </w:tc>
        <w:tc>
          <w:tcPr>
            <w:tcW w:type="dxa" w:w="3783"/>
            <w:vAlign w:val="center"/>
          </w:tcPr>
          <w:p>
            <w:pPr>
              <w:spacing w:after="0" w:before="0" w:line="245" w:lineRule="auto"/>
            </w:pPr>
            <w:r>
              <w:rPr>
                <w:rFonts w:ascii="Calibri" w:hAnsi="Calibri"/>
                <w:sz w:val="18"/>
                <w:u w:val="none"/>
              </w:rPr>
              <w:t>Large organisations with wide, varied purchasing</w:t>
            </w:r>
          </w:p>
        </w:tc>
      </w:tr>
    </w:tbl>
    <w:p>
      <w:pPr>
        <w:spacing w:after="0" w:before="0" w:line="240" w:lineRule="auto"/>
      </w:pPr>
      <w:r>
        <w:rPr>
          <w:sz w:val="8"/>
        </w:rPr>
      </w:r>
    </w:p>
    <w:p>
      <w:pPr>
        <w:pStyle w:val="Heading3"/>
      </w:pPr>
      <w:r>
        <w:rPr>
          <w:rFonts w:ascii="Calibri" w:hAnsi="Calibri"/>
          <w:b/>
          <w:color w:val="1B6B34"/>
          <w:sz w:val="23"/>
          <w:u w:val="none"/>
        </w:rPr>
        <w:t>6.5.1  Steps in developing a codification system</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Prepare a </w:t>
      </w:r>
      <w:r>
        <w:rPr>
          <w:rFonts w:ascii="Calibri" w:hAnsi="Calibri"/>
          <w:b/>
          <w:sz w:val="21"/>
          <w:u w:val="none"/>
        </w:rPr>
        <w:t>complete inventory list</w:t>
      </w:r>
      <w:r>
        <w:rPr>
          <w:rFonts w:ascii="Calibri" w:hAnsi="Calibri"/>
          <w:sz w:val="21"/>
          <w:u w:val="none"/>
        </w:rPr>
        <w:t xml:space="preserve"> of all items actually stocked.</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Carry out </w:t>
      </w:r>
      <w:r>
        <w:rPr>
          <w:rFonts w:ascii="Calibri" w:hAnsi="Calibri"/>
          <w:b/>
          <w:sz w:val="21"/>
          <w:u w:val="none"/>
        </w:rPr>
        <w:t>standardisation and variety reduction</w:t>
      </w:r>
      <w:r>
        <w:rPr>
          <w:rFonts w:ascii="Calibri" w:hAnsi="Calibri"/>
          <w:sz w:val="21"/>
          <w:u w:val="none"/>
        </w:rPr>
        <w:t xml:space="preserve"> — delete duplicates and obsolete varieties.</w:t>
      </w:r>
    </w:p>
    <w:p>
      <w:pPr>
        <w:spacing w:after="40" w:line="252" w:lineRule="auto"/>
        <w:ind w:left="879" w:hanging="879"/>
      </w:pPr>
      <w:r>
        <w:rPr>
          <w:rFonts w:ascii="Calibri" w:hAnsi="Calibri"/>
          <w:b/>
          <w:color w:val="9B1B30"/>
          <w:sz w:val="20"/>
          <w:u w:val="none"/>
        </w:rPr>
        <w:t xml:space="preserve">Step 3  </w:t>
      </w:r>
      <w:r>
        <w:rPr>
          <w:rFonts w:ascii="Calibri" w:hAnsi="Calibri"/>
          <w:sz w:val="21"/>
          <w:u w:val="none"/>
        </w:rPr>
        <w:t xml:space="preserve">Decide the </w:t>
      </w:r>
      <w:r>
        <w:rPr>
          <w:rFonts w:ascii="Calibri" w:hAnsi="Calibri"/>
          <w:b/>
          <w:sz w:val="21"/>
          <w:u w:val="none"/>
        </w:rPr>
        <w:t>classification</w:t>
      </w:r>
      <w:r>
        <w:rPr>
          <w:rFonts w:ascii="Calibri" w:hAnsi="Calibri"/>
          <w:sz w:val="21"/>
          <w:u w:val="none"/>
        </w:rPr>
        <w:t xml:space="preserve"> (groups and sub-groups) and the number of levels required.</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Decide the </w:t>
      </w:r>
      <w:r>
        <w:rPr>
          <w:rFonts w:ascii="Calibri" w:hAnsi="Calibri"/>
          <w:b/>
          <w:sz w:val="21"/>
          <w:u w:val="none"/>
        </w:rPr>
        <w:t>type of code</w:t>
      </w:r>
      <w:r>
        <w:rPr>
          <w:rFonts w:ascii="Calibri" w:hAnsi="Calibri"/>
          <w:sz w:val="21"/>
          <w:u w:val="none"/>
        </w:rPr>
        <w:t xml:space="preserve"> (alpha-numeric, decimal, etc.) and the </w:t>
      </w:r>
      <w:r>
        <w:rPr>
          <w:rFonts w:ascii="Calibri" w:hAnsi="Calibri"/>
          <w:b/>
          <w:sz w:val="21"/>
          <w:u w:val="none"/>
        </w:rPr>
        <w:t>number of digits</w:t>
      </w:r>
      <w:r>
        <w:rPr>
          <w:rFonts w:ascii="Calibri" w:hAnsi="Calibri"/>
          <w:sz w:val="21"/>
          <w:u w:val="none"/>
        </w:rPr>
        <w:t>, keeping room for expansion.</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Allot </w:t>
      </w:r>
      <w:r>
        <w:rPr>
          <w:rFonts w:ascii="Calibri" w:hAnsi="Calibri"/>
          <w:b/>
          <w:sz w:val="21"/>
          <w:u w:val="none"/>
        </w:rPr>
        <w:t>group and sub-group digits</w:t>
      </w:r>
      <w:r>
        <w:rPr>
          <w:rFonts w:ascii="Calibri" w:hAnsi="Calibri"/>
          <w:sz w:val="21"/>
          <w:u w:val="none"/>
        </w:rPr>
        <w:t xml:space="preserve">, then </w:t>
      </w:r>
      <w:r>
        <w:rPr>
          <w:rFonts w:ascii="Calibri" w:hAnsi="Calibri"/>
          <w:b/>
          <w:sz w:val="21"/>
          <w:u w:val="none"/>
        </w:rPr>
        <w:t>serial numbers</w:t>
      </w:r>
      <w:r>
        <w:rPr>
          <w:rFonts w:ascii="Calibri" w:hAnsi="Calibri"/>
          <w:sz w:val="21"/>
          <w:u w:val="none"/>
        </w:rPr>
        <w:t xml:space="preserve"> to individual items.</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Prepare the </w:t>
      </w:r>
      <w:r>
        <w:rPr>
          <w:rFonts w:ascii="Calibri" w:hAnsi="Calibri"/>
          <w:b/>
          <w:sz w:val="21"/>
          <w:u w:val="none"/>
        </w:rPr>
        <w:t>stores vocabulary / item master</w:t>
      </w:r>
      <w:r>
        <w:rPr>
          <w:rFonts w:ascii="Calibri" w:hAnsi="Calibri"/>
          <w:sz w:val="21"/>
          <w:u w:val="none"/>
        </w:rPr>
        <w:t xml:space="preserve"> with code, full description, unit of issue, storage condition and bin location.</w:t>
      </w:r>
    </w:p>
    <w:p>
      <w:pPr>
        <w:spacing w:after="40" w:line="252" w:lineRule="auto"/>
        <w:ind w:left="879" w:hanging="879"/>
      </w:pPr>
      <w:r>
        <w:rPr>
          <w:rFonts w:ascii="Calibri" w:hAnsi="Calibri"/>
          <w:b/>
          <w:color w:val="9B1B30"/>
          <w:sz w:val="20"/>
          <w:u w:val="none"/>
        </w:rPr>
        <w:t xml:space="preserve">Step 7  </w:t>
      </w:r>
      <w:r>
        <w:rPr>
          <w:rFonts w:ascii="Calibri" w:hAnsi="Calibri"/>
          <w:sz w:val="21"/>
          <w:u w:val="none"/>
        </w:rPr>
        <w:t xml:space="preserve">Mark the code on </w:t>
      </w:r>
      <w:r>
        <w:rPr>
          <w:rFonts w:ascii="Calibri" w:hAnsi="Calibri"/>
          <w:b/>
          <w:sz w:val="21"/>
          <w:u w:val="none"/>
        </w:rPr>
        <w:t>bins, racks, bin cards, ledger folios and all forms</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8  </w:t>
      </w:r>
      <w:r>
        <w:rPr>
          <w:rFonts w:ascii="Calibri" w:hAnsi="Calibri"/>
          <w:sz w:val="21"/>
          <w:u w:val="none"/>
        </w:rPr>
        <w:t xml:space="preserve">Train the staff, and centralise the authority to </w:t>
      </w:r>
      <w:r>
        <w:rPr>
          <w:rFonts w:ascii="Calibri" w:hAnsi="Calibri"/>
          <w:b/>
          <w:sz w:val="21"/>
          <w:u w:val="none"/>
        </w:rPr>
        <w:t>create or amend a code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9  </w:t>
      </w:r>
      <w:r>
        <w:rPr>
          <w:rFonts w:ascii="Calibri" w:hAnsi="Calibri"/>
          <w:b/>
          <w:sz w:val="21"/>
          <w:u w:val="none"/>
        </w:rPr>
        <w:t>Review periodically</w:t>
      </w:r>
      <w:r>
        <w:rPr>
          <w:rFonts w:ascii="Calibri" w:hAnsi="Calibri"/>
          <w:sz w:val="21"/>
          <w:u w:val="none"/>
        </w:rPr>
        <w:t xml:space="preserve"> — add new items, delete obsolete codes, never re-use a deleted code.</w:t>
      </w:r>
    </w:p>
    <w:p>
      <w:pPr>
        <w:pStyle w:val="Heading3"/>
      </w:pPr>
      <w:r>
        <w:rPr>
          <w:rFonts w:ascii="Calibri" w:hAnsi="Calibri"/>
          <w:b/>
          <w:color w:val="1B6B34"/>
          <w:sz w:val="23"/>
          <w:u w:val="none"/>
        </w:rPr>
        <w:t>6.5.2  A worked example of building a drug code</w:t>
      </w:r>
    </w:p>
    <w:p>
      <w:pPr>
        <w:spacing w:before="120" w:after="40"/>
        <w:keepNext w:val="true"/>
      </w:pPr>
      <w:r>
        <w:rPr>
          <w:rFonts w:ascii="Calibri" w:hAnsi="Calibri"/>
          <w:b/>
          <w:color w:val="9B1B30"/>
          <w:sz w:val="19"/>
          <w:u w:val="none"/>
        </w:rPr>
        <w:t>Table 6.1  Structure of a hierarchical (monocode) drug code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693"/>
        <w:gridCol w:w="3228"/>
        <w:gridCol w:w="3944"/>
      </w:tblGrid>
      <w:tr>
        <w:trPr>
          <w:tblHeader/>
          <w:cantSplit/>
        </w:trPr>
        <w:tc>
          <w:tcPr>
            <w:tcW w:type="dxa" w:w="2693"/>
            <w:shd w:val="clear" w:color="auto" w:fill="15325B"/>
            <w:vAlign w:val="center"/>
          </w:tcPr>
          <w:p>
            <w:pPr>
              <w:spacing w:after="0" w:before="0" w:line="240" w:lineRule="auto"/>
              <w:jc w:val="center"/>
            </w:pPr>
            <w:r>
              <w:rPr>
                <w:rFonts w:ascii="Calibri" w:hAnsi="Calibri"/>
                <w:b/>
                <w:color w:val="FFFFFF"/>
                <w:sz w:val="18"/>
                <w:u w:val="none"/>
              </w:rPr>
              <w:t>Digit position</w:t>
            </w:r>
          </w:p>
        </w:tc>
        <w:tc>
          <w:tcPr>
            <w:tcW w:type="dxa" w:w="3228"/>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3944"/>
            <w:shd w:val="clear" w:color="auto" w:fill="15325B"/>
            <w:vAlign w:val="center"/>
          </w:tcPr>
          <w:p>
            <w:pPr>
              <w:spacing w:after="0" w:before="0" w:line="240" w:lineRule="auto"/>
              <w:jc w:val="center"/>
            </w:pPr>
            <w:r>
              <w:rPr>
                <w:rFonts w:ascii="Calibri" w:hAnsi="Calibri"/>
                <w:b/>
                <w:color w:val="FFFFFF"/>
                <w:sz w:val="18"/>
                <w:u w:val="none"/>
              </w:rPr>
              <w:t>Example value</w:t>
            </w:r>
          </w:p>
        </w:tc>
      </w:tr>
      <w:tr>
        <w:trPr>
          <w:cantSplit/>
        </w:trPr>
        <w:tc>
          <w:tcPr>
            <w:tcW w:type="dxa" w:w="2693"/>
            <w:vAlign w:val="center"/>
          </w:tcPr>
          <w:p>
            <w:pPr>
              <w:spacing w:after="0" w:before="0" w:line="245" w:lineRule="auto"/>
            </w:pPr>
            <w:r>
              <w:rPr>
                <w:rFonts w:ascii="Calibri" w:hAnsi="Calibri"/>
                <w:b/>
                <w:color w:val="15325B"/>
                <w:sz w:val="18"/>
                <w:u w:val="none"/>
              </w:rPr>
              <w:t>1–2  (Group)</w:t>
            </w:r>
          </w:p>
        </w:tc>
        <w:tc>
          <w:tcPr>
            <w:tcW w:type="dxa" w:w="3228"/>
            <w:vAlign w:val="center"/>
          </w:tcPr>
          <w:p>
            <w:pPr>
              <w:spacing w:after="0" w:before="0" w:line="245" w:lineRule="auto"/>
            </w:pPr>
            <w:r>
              <w:rPr>
                <w:rFonts w:ascii="Calibri" w:hAnsi="Calibri"/>
                <w:sz w:val="18"/>
                <w:u w:val="none"/>
              </w:rPr>
              <w:t>Main group of stores</w:t>
            </w:r>
          </w:p>
        </w:tc>
        <w:tc>
          <w:tcPr>
            <w:tcW w:type="dxa" w:w="3944"/>
            <w:vAlign w:val="center"/>
          </w:tcPr>
          <w:p>
            <w:pPr>
              <w:spacing w:after="0" w:before="0" w:line="245" w:lineRule="auto"/>
            </w:pPr>
            <w:r>
              <w:rPr>
                <w:rFonts w:ascii="Consolas" w:hAnsi="Consolas"/>
                <w:color w:val="1F4E79"/>
                <w:sz w:val="17"/>
                <w:u w:val="none"/>
              </w:rPr>
              <w:t>01</w:t>
            </w:r>
            <w:r>
              <w:rPr>
                <w:rFonts w:ascii="Calibri" w:hAnsi="Calibri"/>
                <w:sz w:val="18"/>
                <w:u w:val="none"/>
              </w:rPr>
              <w:t xml:space="preserve"> = drugs, </w:t>
            </w:r>
            <w:r>
              <w:rPr>
                <w:rFonts w:ascii="Consolas" w:hAnsi="Consolas"/>
                <w:color w:val="1F4E79"/>
                <w:sz w:val="17"/>
                <w:u w:val="none"/>
              </w:rPr>
              <w:t>02</w:t>
            </w:r>
            <w:r>
              <w:rPr>
                <w:rFonts w:ascii="Calibri" w:hAnsi="Calibri"/>
                <w:sz w:val="18"/>
                <w:u w:val="none"/>
              </w:rPr>
              <w:t xml:space="preserve"> = surgicals, </w:t>
            </w:r>
            <w:r>
              <w:rPr>
                <w:rFonts w:ascii="Consolas" w:hAnsi="Consolas"/>
                <w:color w:val="1F4E79"/>
                <w:sz w:val="17"/>
                <w:u w:val="none"/>
              </w:rPr>
              <w:t>03</w:t>
            </w:r>
            <w:r>
              <w:rPr>
                <w:rFonts w:ascii="Calibri" w:hAnsi="Calibri"/>
                <w:sz w:val="18"/>
                <w:u w:val="none"/>
              </w:rPr>
              <w:t xml:space="preserve"> = laboratory, </w:t>
            </w:r>
            <w:r>
              <w:rPr>
                <w:rFonts w:ascii="Consolas" w:hAnsi="Consolas"/>
                <w:color w:val="1F4E79"/>
                <w:sz w:val="17"/>
                <w:u w:val="none"/>
              </w:rPr>
              <w:t>04</w:t>
            </w:r>
            <w:r>
              <w:rPr>
                <w:rFonts w:ascii="Calibri" w:hAnsi="Calibri"/>
                <w:sz w:val="18"/>
                <w:u w:val="none"/>
              </w:rPr>
              <w:t xml:space="preserve"> = X-ray</w:t>
            </w:r>
          </w:p>
        </w:tc>
      </w:tr>
      <w:tr>
        <w:trPr>
          <w:cantSplit/>
        </w:trPr>
        <w:tc>
          <w:tcPr>
            <w:tcW w:type="dxa" w:w="2693"/>
            <w:shd w:val="clear" w:color="auto" w:fill="F1F6FB"/>
            <w:vAlign w:val="center"/>
          </w:tcPr>
          <w:p>
            <w:pPr>
              <w:spacing w:after="0" w:before="0" w:line="245" w:lineRule="auto"/>
            </w:pPr>
            <w:r>
              <w:rPr>
                <w:rFonts w:ascii="Calibri" w:hAnsi="Calibri"/>
                <w:b/>
                <w:color w:val="15325B"/>
                <w:sz w:val="18"/>
                <w:u w:val="none"/>
              </w:rPr>
              <w:t>3–4  (Sub-group)</w:t>
            </w:r>
          </w:p>
        </w:tc>
        <w:tc>
          <w:tcPr>
            <w:tcW w:type="dxa" w:w="3228"/>
            <w:shd w:val="clear" w:color="auto" w:fill="F1F6FB"/>
            <w:vAlign w:val="center"/>
          </w:tcPr>
          <w:p>
            <w:pPr>
              <w:spacing w:after="0" w:before="0" w:line="245" w:lineRule="auto"/>
            </w:pPr>
            <w:r>
              <w:rPr>
                <w:rFonts w:ascii="Calibri" w:hAnsi="Calibri"/>
                <w:sz w:val="18"/>
                <w:u w:val="none"/>
              </w:rPr>
              <w:t>Dosage form / category within the group</w:t>
            </w:r>
          </w:p>
        </w:tc>
        <w:tc>
          <w:tcPr>
            <w:tcW w:type="dxa" w:w="3944"/>
            <w:shd w:val="clear" w:color="auto" w:fill="F1F6FB"/>
            <w:vAlign w:val="center"/>
          </w:tcPr>
          <w:p>
            <w:pPr>
              <w:spacing w:after="0" w:before="0" w:line="245" w:lineRule="auto"/>
            </w:pPr>
            <w:r>
              <w:rPr>
                <w:rFonts w:ascii="Consolas" w:hAnsi="Consolas"/>
                <w:color w:val="1F4E79"/>
                <w:sz w:val="17"/>
                <w:u w:val="none"/>
              </w:rPr>
              <w:t>01</w:t>
            </w:r>
            <w:r>
              <w:rPr>
                <w:rFonts w:ascii="Calibri" w:hAnsi="Calibri"/>
                <w:sz w:val="18"/>
                <w:u w:val="none"/>
              </w:rPr>
              <w:t xml:space="preserve"> = tablets, </w:t>
            </w:r>
            <w:r>
              <w:rPr>
                <w:rFonts w:ascii="Consolas" w:hAnsi="Consolas"/>
                <w:color w:val="1F4E79"/>
                <w:sz w:val="17"/>
                <w:u w:val="none"/>
              </w:rPr>
              <w:t>02</w:t>
            </w:r>
            <w:r>
              <w:rPr>
                <w:rFonts w:ascii="Calibri" w:hAnsi="Calibri"/>
                <w:sz w:val="18"/>
                <w:u w:val="none"/>
              </w:rPr>
              <w:t xml:space="preserve"> = capsules, </w:t>
            </w:r>
            <w:r>
              <w:rPr>
                <w:rFonts w:ascii="Consolas" w:hAnsi="Consolas"/>
                <w:color w:val="1F4E79"/>
                <w:sz w:val="17"/>
                <w:u w:val="none"/>
              </w:rPr>
              <w:t>03</w:t>
            </w:r>
            <w:r>
              <w:rPr>
                <w:rFonts w:ascii="Calibri" w:hAnsi="Calibri"/>
                <w:sz w:val="18"/>
                <w:u w:val="none"/>
              </w:rPr>
              <w:t xml:space="preserve"> = injections, </w:t>
            </w:r>
            <w:r>
              <w:rPr>
                <w:rFonts w:ascii="Consolas" w:hAnsi="Consolas"/>
                <w:color w:val="1F4E79"/>
                <w:sz w:val="17"/>
                <w:u w:val="none"/>
              </w:rPr>
              <w:t>04</w:t>
            </w:r>
            <w:r>
              <w:rPr>
                <w:rFonts w:ascii="Calibri" w:hAnsi="Calibri"/>
                <w:sz w:val="18"/>
                <w:u w:val="none"/>
              </w:rPr>
              <w:t xml:space="preserve"> = orals liquids</w:t>
            </w:r>
          </w:p>
        </w:tc>
      </w:tr>
      <w:tr>
        <w:trPr>
          <w:cantSplit/>
        </w:trPr>
        <w:tc>
          <w:tcPr>
            <w:tcW w:type="dxa" w:w="2693"/>
            <w:vAlign w:val="center"/>
          </w:tcPr>
          <w:p>
            <w:pPr>
              <w:spacing w:after="0" w:before="0" w:line="245" w:lineRule="auto"/>
            </w:pPr>
            <w:r>
              <w:rPr>
                <w:rFonts w:ascii="Calibri" w:hAnsi="Calibri"/>
                <w:b/>
                <w:color w:val="15325B"/>
                <w:sz w:val="18"/>
                <w:u w:val="none"/>
              </w:rPr>
              <w:t>5–6  (Therapeutic class)</w:t>
            </w:r>
          </w:p>
        </w:tc>
        <w:tc>
          <w:tcPr>
            <w:tcW w:type="dxa" w:w="3228"/>
            <w:vAlign w:val="center"/>
          </w:tcPr>
          <w:p>
            <w:pPr>
              <w:spacing w:after="0" w:before="0" w:line="245" w:lineRule="auto"/>
            </w:pPr>
            <w:r>
              <w:rPr>
                <w:rFonts w:ascii="Calibri" w:hAnsi="Calibri"/>
                <w:sz w:val="18"/>
                <w:u w:val="none"/>
              </w:rPr>
              <w:t>Pharmacological class</w:t>
            </w:r>
          </w:p>
        </w:tc>
        <w:tc>
          <w:tcPr>
            <w:tcW w:type="dxa" w:w="3944"/>
            <w:vAlign w:val="center"/>
          </w:tcPr>
          <w:p>
            <w:pPr>
              <w:spacing w:after="0" w:before="0" w:line="245" w:lineRule="auto"/>
            </w:pPr>
            <w:r>
              <w:rPr>
                <w:rFonts w:ascii="Consolas" w:hAnsi="Consolas"/>
                <w:color w:val="1F4E79"/>
                <w:sz w:val="17"/>
                <w:u w:val="none"/>
              </w:rPr>
              <w:t>07</w:t>
            </w:r>
            <w:r>
              <w:rPr>
                <w:rFonts w:ascii="Calibri" w:hAnsi="Calibri"/>
                <w:sz w:val="18"/>
                <w:u w:val="none"/>
              </w:rPr>
              <w:t xml:space="preserve"> = antibiotics, </w:t>
            </w:r>
            <w:r>
              <w:rPr>
                <w:rFonts w:ascii="Consolas" w:hAnsi="Consolas"/>
                <w:color w:val="1F4E79"/>
                <w:sz w:val="17"/>
                <w:u w:val="none"/>
              </w:rPr>
              <w:t>12</w:t>
            </w:r>
            <w:r>
              <w:rPr>
                <w:rFonts w:ascii="Calibri" w:hAnsi="Calibri"/>
                <w:sz w:val="18"/>
                <w:u w:val="none"/>
              </w:rPr>
              <w:t xml:space="preserve"> = analgesics</w:t>
            </w:r>
          </w:p>
        </w:tc>
      </w:tr>
      <w:tr>
        <w:trPr>
          <w:cantSplit/>
        </w:trPr>
        <w:tc>
          <w:tcPr>
            <w:tcW w:type="dxa" w:w="2693"/>
            <w:shd w:val="clear" w:color="auto" w:fill="F1F6FB"/>
            <w:vAlign w:val="center"/>
          </w:tcPr>
          <w:p>
            <w:pPr>
              <w:spacing w:after="0" w:before="0" w:line="245" w:lineRule="auto"/>
            </w:pPr>
            <w:r>
              <w:rPr>
                <w:rFonts w:ascii="Calibri" w:hAnsi="Calibri"/>
                <w:b/>
                <w:color w:val="15325B"/>
                <w:sz w:val="18"/>
                <w:u w:val="none"/>
              </w:rPr>
              <w:t>7–9  (Item serial)</w:t>
            </w:r>
          </w:p>
        </w:tc>
        <w:tc>
          <w:tcPr>
            <w:tcW w:type="dxa" w:w="3228"/>
            <w:shd w:val="clear" w:color="auto" w:fill="F1F6FB"/>
            <w:vAlign w:val="center"/>
          </w:tcPr>
          <w:p>
            <w:pPr>
              <w:spacing w:after="0" w:before="0" w:line="245" w:lineRule="auto"/>
            </w:pPr>
            <w:r>
              <w:rPr>
                <w:rFonts w:ascii="Calibri" w:hAnsi="Calibri"/>
                <w:sz w:val="18"/>
                <w:u w:val="none"/>
              </w:rPr>
              <w:t>Individual drug</w:t>
            </w:r>
          </w:p>
        </w:tc>
        <w:tc>
          <w:tcPr>
            <w:tcW w:type="dxa" w:w="3944"/>
            <w:shd w:val="clear" w:color="auto" w:fill="F1F6FB"/>
            <w:vAlign w:val="center"/>
          </w:tcPr>
          <w:p>
            <w:pPr>
              <w:spacing w:after="0" w:before="0" w:line="245" w:lineRule="auto"/>
            </w:pPr>
            <w:r>
              <w:rPr>
                <w:rFonts w:ascii="Consolas" w:hAnsi="Consolas"/>
                <w:color w:val="1F4E79"/>
                <w:sz w:val="17"/>
                <w:u w:val="none"/>
              </w:rPr>
              <w:t>045</w:t>
            </w:r>
            <w:r>
              <w:rPr>
                <w:rFonts w:ascii="Calibri" w:hAnsi="Calibri"/>
                <w:sz w:val="18"/>
                <w:u w:val="none"/>
              </w:rPr>
              <w:t xml:space="preserve"> = ceftriaxone</w:t>
            </w:r>
          </w:p>
        </w:tc>
      </w:tr>
      <w:tr>
        <w:trPr>
          <w:cantSplit/>
        </w:trPr>
        <w:tc>
          <w:tcPr>
            <w:tcW w:type="dxa" w:w="2693"/>
            <w:vAlign w:val="center"/>
          </w:tcPr>
          <w:p>
            <w:pPr>
              <w:spacing w:after="0" w:before="0" w:line="245" w:lineRule="auto"/>
            </w:pPr>
            <w:r>
              <w:rPr>
                <w:rFonts w:ascii="Calibri" w:hAnsi="Calibri"/>
                <w:b/>
                <w:color w:val="15325B"/>
                <w:sz w:val="18"/>
                <w:u w:val="none"/>
              </w:rPr>
              <w:t>10 (Variant)</w:t>
            </w:r>
          </w:p>
        </w:tc>
        <w:tc>
          <w:tcPr>
            <w:tcW w:type="dxa" w:w="3228"/>
            <w:vAlign w:val="center"/>
          </w:tcPr>
          <w:p>
            <w:pPr>
              <w:spacing w:after="0" w:before="0" w:line="245" w:lineRule="auto"/>
            </w:pPr>
            <w:r>
              <w:rPr>
                <w:rFonts w:ascii="Calibri" w:hAnsi="Calibri"/>
                <w:sz w:val="18"/>
                <w:u w:val="none"/>
              </w:rPr>
              <w:t>Strength / pack variant</w:t>
            </w:r>
          </w:p>
        </w:tc>
        <w:tc>
          <w:tcPr>
            <w:tcW w:type="dxa" w:w="3944"/>
            <w:vAlign w:val="center"/>
          </w:tcPr>
          <w:p>
            <w:pPr>
              <w:spacing w:after="0" w:before="0" w:line="245" w:lineRule="auto"/>
            </w:pPr>
            <w:r>
              <w:rPr>
                <w:rFonts w:ascii="Consolas" w:hAnsi="Consolas"/>
                <w:color w:val="1F4E79"/>
                <w:sz w:val="17"/>
                <w:u w:val="none"/>
              </w:rPr>
              <w:t>2</w:t>
            </w:r>
            <w:r>
              <w:rPr>
                <w:rFonts w:ascii="Calibri" w:hAnsi="Calibri"/>
                <w:sz w:val="18"/>
                <w:u w:val="none"/>
              </w:rPr>
              <w:t xml:space="preserve"> = 1 g vial</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READING THE CODE  —  </w:t>
            </w:r>
            <w:r>
              <w:rPr>
                <w:rFonts w:ascii="Calibri" w:hAnsi="Calibri"/>
                <w:sz w:val="20"/>
                <w:u w:val="none"/>
              </w:rPr>
              <w:t xml:space="preserve">The code </w:t>
            </w:r>
            <w:r>
              <w:rPr>
                <w:rFonts w:ascii="Calibri" w:hAnsi="Calibri"/>
                <w:b/>
                <w:sz w:val="20"/>
                <w:u w:val="none"/>
              </w:rPr>
              <w:t>`01-03-07-045-2`</w:t>
            </w:r>
            <w:r>
              <w:rPr>
                <w:rFonts w:ascii="Calibri" w:hAnsi="Calibri"/>
                <w:sz w:val="20"/>
                <w:u w:val="none"/>
              </w:rPr>
              <w:t xml:space="preserve"> therefore reads: </w:t>
            </w:r>
            <w:r>
              <w:rPr>
                <w:rFonts w:ascii="Calibri" w:hAnsi="Calibri"/>
                <w:i/>
                <w:sz w:val="20"/>
                <w:u w:val="none"/>
              </w:rPr>
              <w:t>drug → injection → antibiotic → ceftriaxone → 1 g vial</w:t>
            </w:r>
            <w:r>
              <w:rPr>
                <w:rFonts w:ascii="Calibri" w:hAnsi="Calibri"/>
                <w:sz w:val="20"/>
                <w:u w:val="none"/>
              </w:rPr>
              <w:t>. Notice that the code tells the store keeper where to put it, the pharmacist what it is, and the accountant which budget head to debit.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6.6  </w:t>
      </w:r>
      <w:r>
        <w:rPr>
          <w:rFonts w:ascii="Calibri" w:hAnsi="Calibri"/>
          <w:b/>
          <w:color w:val="1F4E79"/>
          <w:sz w:val="26"/>
          <w:u w:val="none"/>
        </w:rPr>
        <w:t>Bar Coding and Modern Identification Technology</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830"/>
        <w:gridCol w:w="7034"/>
      </w:tblGrid>
      <w:tr>
        <w:trPr>
          <w:tblHeader/>
          <w:cantSplit/>
        </w:trPr>
        <w:tc>
          <w:tcPr>
            <w:tcW w:type="dxa" w:w="2831"/>
            <w:shd w:val="clear" w:color="auto" w:fill="15325B"/>
            <w:vAlign w:val="center"/>
          </w:tcPr>
          <w:p>
            <w:pPr>
              <w:spacing w:after="0" w:before="0" w:line="240" w:lineRule="auto"/>
              <w:jc w:val="center"/>
            </w:pPr>
            <w:r>
              <w:rPr>
                <w:rFonts w:ascii="Calibri" w:hAnsi="Calibri"/>
                <w:b/>
                <w:color w:val="FFFFFF"/>
                <w:sz w:val="18"/>
                <w:u w:val="none"/>
              </w:rPr>
              <w:t>Technology</w:t>
            </w:r>
          </w:p>
        </w:tc>
        <w:tc>
          <w:tcPr>
            <w:tcW w:type="dxa" w:w="7034"/>
            <w:shd w:val="clear" w:color="auto" w:fill="15325B"/>
            <w:vAlign w:val="center"/>
          </w:tcPr>
          <w:p>
            <w:pPr>
              <w:spacing w:after="0" w:before="0" w:line="240" w:lineRule="auto"/>
              <w:jc w:val="center"/>
            </w:pPr>
            <w:r>
              <w:rPr>
                <w:rFonts w:ascii="Calibri" w:hAnsi="Calibri"/>
                <w:b/>
                <w:color w:val="FFFFFF"/>
                <w:sz w:val="18"/>
                <w:u w:val="none"/>
              </w:rPr>
              <w:t>Key points</w:t>
            </w:r>
          </w:p>
        </w:tc>
      </w:tr>
      <w:tr>
        <w:trPr>
          <w:cantSplit/>
        </w:trPr>
        <w:tc>
          <w:tcPr>
            <w:tcW w:type="dxa" w:w="2831"/>
            <w:vAlign w:val="center"/>
          </w:tcPr>
          <w:p>
            <w:pPr>
              <w:spacing w:after="0" w:before="0" w:line="245" w:lineRule="auto"/>
            </w:pPr>
            <w:r>
              <w:rPr>
                <w:rFonts w:ascii="Calibri" w:hAnsi="Calibri"/>
                <w:b/>
                <w:color w:val="15325B"/>
                <w:sz w:val="18"/>
                <w:u w:val="none"/>
              </w:rPr>
              <w:t>Linear (1-D) bar code</w:t>
            </w:r>
          </w:p>
        </w:tc>
        <w:tc>
          <w:tcPr>
            <w:tcW w:type="dxa" w:w="7034"/>
            <w:vAlign w:val="center"/>
          </w:tcPr>
          <w:p>
            <w:pPr>
              <w:spacing w:after="0" w:before="0" w:line="245" w:lineRule="auto"/>
            </w:pPr>
            <w:r>
              <w:rPr>
                <w:rFonts w:ascii="Calibri" w:hAnsi="Calibri"/>
                <w:sz w:val="18"/>
                <w:u w:val="none"/>
              </w:rPr>
              <w:t xml:space="preserve">Parallel bars of varying width read by a laser scanner; holds a single number such as the </w:t>
            </w:r>
            <w:r>
              <w:rPr>
                <w:rFonts w:ascii="Calibri" w:hAnsi="Calibri"/>
                <w:b/>
                <w:sz w:val="18"/>
                <w:u w:val="none"/>
              </w:rPr>
              <w:t>GS1 GTIN</w:t>
            </w:r>
            <w:r>
              <w:rPr>
                <w:rFonts w:ascii="Calibri" w:hAnsi="Calibri"/>
                <w:sz w:val="18"/>
                <w:u w:val="none"/>
              </w:rPr>
              <w:t xml:space="preserve"> (Global Trade Item Number, commonly a 13-digit EAN); printed on retail medicine packs</w:t>
            </w:r>
          </w:p>
        </w:tc>
      </w:tr>
      <w:tr>
        <w:trPr>
          <w:cantSplit/>
        </w:trPr>
        <w:tc>
          <w:tcPr>
            <w:tcW w:type="dxa" w:w="2831"/>
            <w:shd w:val="clear" w:color="auto" w:fill="F1F6FB"/>
            <w:vAlign w:val="center"/>
          </w:tcPr>
          <w:p>
            <w:pPr>
              <w:spacing w:after="0" w:before="0" w:line="245" w:lineRule="auto"/>
            </w:pPr>
            <w:r>
              <w:rPr>
                <w:rFonts w:ascii="Calibri" w:hAnsi="Calibri"/>
                <w:b/>
                <w:color w:val="15325B"/>
                <w:sz w:val="18"/>
                <w:u w:val="none"/>
              </w:rPr>
              <w:t>2-D codes (DataMatrix, QR)</w:t>
            </w:r>
          </w:p>
        </w:tc>
        <w:tc>
          <w:tcPr>
            <w:tcW w:type="dxa" w:w="7034"/>
            <w:shd w:val="clear" w:color="auto" w:fill="F1F6FB"/>
            <w:vAlign w:val="center"/>
          </w:tcPr>
          <w:p>
            <w:pPr>
              <w:spacing w:after="0" w:before="0" w:line="245" w:lineRule="auto"/>
            </w:pPr>
            <w:r>
              <w:rPr>
                <w:rFonts w:ascii="Calibri" w:hAnsi="Calibri"/>
                <w:sz w:val="18"/>
                <w:u w:val="none"/>
              </w:rPr>
              <w:t xml:space="preserve">Store much more data in a small area — GTIN </w:t>
            </w:r>
            <w:r>
              <w:rPr>
                <w:rFonts w:ascii="Calibri" w:hAnsi="Calibri"/>
                <w:b/>
                <w:sz w:val="18"/>
                <w:u w:val="none"/>
              </w:rPr>
              <w:t>plus batch number, expiry date and serial number</w:t>
            </w:r>
            <w:r>
              <w:rPr>
                <w:rFonts w:ascii="Calibri" w:hAnsi="Calibri"/>
                <w:sz w:val="18"/>
                <w:u w:val="none"/>
              </w:rPr>
              <w:t xml:space="preserve">; the basis of </w:t>
            </w:r>
            <w:r>
              <w:rPr>
                <w:rFonts w:ascii="Calibri" w:hAnsi="Calibri"/>
                <w:b/>
                <w:sz w:val="18"/>
                <w:u w:val="none"/>
              </w:rPr>
              <w:t>track-and-trace / anti-counterfeiting</w:t>
            </w:r>
            <w:r>
              <w:rPr>
                <w:rFonts w:ascii="Calibri" w:hAnsi="Calibri"/>
                <w:sz w:val="18"/>
                <w:u w:val="none"/>
              </w:rPr>
              <w:t xml:space="preserve"> systems</w:t>
            </w:r>
          </w:p>
        </w:tc>
      </w:tr>
      <w:tr>
        <w:trPr>
          <w:cantSplit/>
        </w:trPr>
        <w:tc>
          <w:tcPr>
            <w:tcW w:type="dxa" w:w="2831"/>
            <w:vAlign w:val="center"/>
          </w:tcPr>
          <w:p>
            <w:pPr>
              <w:spacing w:after="0" w:before="0" w:line="245" w:lineRule="auto"/>
            </w:pPr>
            <w:r>
              <w:rPr>
                <w:rFonts w:ascii="Calibri" w:hAnsi="Calibri"/>
                <w:b/>
                <w:color w:val="15325B"/>
                <w:sz w:val="18"/>
                <w:u w:val="none"/>
              </w:rPr>
              <w:t>GS1 application identifiers</w:t>
            </w:r>
          </w:p>
        </w:tc>
        <w:tc>
          <w:tcPr>
            <w:tcW w:type="dxa" w:w="7034"/>
            <w:vAlign w:val="center"/>
          </w:tcPr>
          <w:p>
            <w:pPr>
              <w:spacing w:after="0" w:before="0" w:line="245" w:lineRule="auto"/>
            </w:pPr>
            <w:r>
              <w:rPr>
                <w:rFonts w:ascii="Consolas" w:hAnsi="Consolas"/>
                <w:color w:val="1F4E79"/>
                <w:sz w:val="17"/>
                <w:u w:val="none"/>
              </w:rPr>
              <w:t>(01)</w:t>
            </w:r>
            <w:r>
              <w:rPr>
                <w:rFonts w:ascii="Calibri" w:hAnsi="Calibri"/>
                <w:sz w:val="18"/>
                <w:u w:val="none"/>
              </w:rPr>
              <w:t xml:space="preserve"> GTIN, </w:t>
            </w:r>
            <w:r>
              <w:rPr>
                <w:rFonts w:ascii="Consolas" w:hAnsi="Consolas"/>
                <w:color w:val="1F4E79"/>
                <w:sz w:val="17"/>
                <w:u w:val="none"/>
              </w:rPr>
              <w:t>(10)</w:t>
            </w:r>
            <w:r>
              <w:rPr>
                <w:rFonts w:ascii="Calibri" w:hAnsi="Calibri"/>
                <w:sz w:val="18"/>
                <w:u w:val="none"/>
              </w:rPr>
              <w:t xml:space="preserve"> batch/lot, </w:t>
            </w:r>
            <w:r>
              <w:rPr>
                <w:rFonts w:ascii="Consolas" w:hAnsi="Consolas"/>
                <w:color w:val="1F4E79"/>
                <w:sz w:val="17"/>
                <w:u w:val="none"/>
              </w:rPr>
              <w:t>(17)</w:t>
            </w:r>
            <w:r>
              <w:rPr>
                <w:rFonts w:ascii="Calibri" w:hAnsi="Calibri"/>
                <w:sz w:val="18"/>
                <w:u w:val="none"/>
              </w:rPr>
              <w:t xml:space="preserve"> expiry date, </w:t>
            </w:r>
            <w:r>
              <w:rPr>
                <w:rFonts w:ascii="Consolas" w:hAnsi="Consolas"/>
                <w:color w:val="1F4E79"/>
                <w:sz w:val="17"/>
                <w:u w:val="none"/>
              </w:rPr>
              <w:t>(21)</w:t>
            </w:r>
            <w:r>
              <w:rPr>
                <w:rFonts w:ascii="Calibri" w:hAnsi="Calibri"/>
                <w:sz w:val="18"/>
                <w:u w:val="none"/>
              </w:rPr>
              <w:t xml:space="preserve"> serial number — the standard used for pharmaceutical traceability</w:t>
            </w:r>
          </w:p>
        </w:tc>
      </w:tr>
      <w:tr>
        <w:trPr>
          <w:cantSplit/>
        </w:trPr>
        <w:tc>
          <w:tcPr>
            <w:tcW w:type="dxa" w:w="2831"/>
            <w:shd w:val="clear" w:color="auto" w:fill="F1F6FB"/>
            <w:vAlign w:val="center"/>
          </w:tcPr>
          <w:p>
            <w:pPr>
              <w:spacing w:after="0" w:before="0" w:line="245" w:lineRule="auto"/>
            </w:pPr>
            <w:r>
              <w:rPr>
                <w:rFonts w:ascii="Calibri" w:hAnsi="Calibri"/>
                <w:b/>
                <w:color w:val="15325B"/>
                <w:sz w:val="18"/>
                <w:u w:val="none"/>
              </w:rPr>
              <w:t>RFID</w:t>
            </w:r>
          </w:p>
        </w:tc>
        <w:tc>
          <w:tcPr>
            <w:tcW w:type="dxa" w:w="7034"/>
            <w:shd w:val="clear" w:color="auto" w:fill="F1F6FB"/>
            <w:vAlign w:val="center"/>
          </w:tcPr>
          <w:p>
            <w:pPr>
              <w:spacing w:after="0" w:before="0" w:line="245" w:lineRule="auto"/>
            </w:pPr>
            <w:r>
              <w:rPr>
                <w:rFonts w:ascii="Calibri" w:hAnsi="Calibri"/>
                <w:sz w:val="18"/>
                <w:u w:val="none"/>
              </w:rPr>
              <w:t>Radio-frequency identification tag; no line of sight needed; can be read in bulk and can log temperature — used for cold-chain boxes, high-value implants and equipment</w:t>
            </w:r>
          </w:p>
        </w:tc>
      </w:tr>
      <w:tr>
        <w:trPr>
          <w:cantSplit/>
        </w:trPr>
        <w:tc>
          <w:tcPr>
            <w:tcW w:type="dxa" w:w="2831"/>
            <w:vAlign w:val="center"/>
          </w:tcPr>
          <w:p>
            <w:pPr>
              <w:spacing w:after="0" w:before="0" w:line="245" w:lineRule="auto"/>
            </w:pPr>
            <w:r>
              <w:rPr>
                <w:rFonts w:ascii="Calibri" w:hAnsi="Calibri"/>
                <w:b/>
                <w:color w:val="15325B"/>
                <w:sz w:val="18"/>
                <w:u w:val="none"/>
              </w:rPr>
              <w:t>Advantages of bar coding in a store</w:t>
            </w:r>
          </w:p>
        </w:tc>
        <w:tc>
          <w:tcPr>
            <w:tcW w:type="dxa" w:w="7034"/>
            <w:vAlign w:val="center"/>
          </w:tcPr>
          <w:p>
            <w:pPr>
              <w:spacing w:after="0" w:before="0" w:line="245" w:lineRule="auto"/>
            </w:pPr>
            <w:r>
              <w:rPr>
                <w:rFonts w:ascii="Calibri" w:hAnsi="Calibri"/>
                <w:sz w:val="18"/>
                <w:u w:val="none"/>
              </w:rPr>
              <w:t>Very fast data entry • near-zero transcription error • instant batch and expiry capture • automatic FEFO enforcement • instant recall of a batch • real-time stock position • easy physical verification with hand-held scanners</w:t>
            </w:r>
          </w:p>
        </w:tc>
      </w:tr>
      <w:tr>
        <w:trPr>
          <w:cantSplit/>
        </w:trPr>
        <w:tc>
          <w:tcPr>
            <w:tcW w:type="dxa" w:w="2831"/>
            <w:shd w:val="clear" w:color="auto" w:fill="F1F6FB"/>
            <w:vAlign w:val="center"/>
          </w:tcPr>
          <w:p>
            <w:pPr>
              <w:spacing w:after="0" w:before="0" w:line="245" w:lineRule="auto"/>
            </w:pPr>
            <w:r>
              <w:rPr>
                <w:rFonts w:ascii="Calibri" w:hAnsi="Calibri"/>
                <w:b/>
                <w:color w:val="15325B"/>
                <w:sz w:val="18"/>
                <w:u w:val="none"/>
              </w:rPr>
              <w:t>Limitations</w:t>
            </w:r>
          </w:p>
        </w:tc>
        <w:tc>
          <w:tcPr>
            <w:tcW w:type="dxa" w:w="7034"/>
            <w:shd w:val="clear" w:color="auto" w:fill="F1F6FB"/>
            <w:vAlign w:val="center"/>
          </w:tcPr>
          <w:p>
            <w:pPr>
              <w:spacing w:after="0" w:before="0" w:line="245" w:lineRule="auto"/>
            </w:pPr>
            <w:r>
              <w:rPr>
                <w:rFonts w:ascii="Calibri" w:hAnsi="Calibri"/>
                <w:sz w:val="18"/>
                <w:u w:val="none"/>
              </w:rPr>
              <w:t>Cost of scanners &amp; printers • damaged/dirty labels do not scan • needs power &amp; software • staff training • loose/repacked items must be re-labelled</w:t>
            </w:r>
          </w:p>
        </w:tc>
      </w:tr>
      <w:tr>
        <w:trPr>
          <w:cantSplit/>
        </w:trPr>
        <w:tc>
          <w:tcPr>
            <w:tcW w:type="dxa" w:w="2831"/>
            <w:vAlign w:val="center"/>
          </w:tcPr>
          <w:p>
            <w:pPr>
              <w:spacing w:after="0" w:before="0" w:line="245" w:lineRule="auto"/>
            </w:pPr>
            <w:r>
              <w:rPr>
                <w:rFonts w:ascii="Calibri" w:hAnsi="Calibri"/>
                <w:b/>
                <w:color w:val="15325B"/>
                <w:sz w:val="18"/>
                <w:u w:val="none"/>
              </w:rPr>
              <w:t>Indian context</w:t>
            </w:r>
          </w:p>
        </w:tc>
        <w:tc>
          <w:tcPr>
            <w:tcW w:type="dxa" w:w="7034"/>
            <w:vAlign w:val="center"/>
          </w:tcPr>
          <w:p>
            <w:pPr>
              <w:spacing w:after="0" w:before="0" w:line="245" w:lineRule="auto"/>
            </w:pPr>
            <w:r>
              <w:rPr>
                <w:rFonts w:ascii="Calibri" w:hAnsi="Calibri"/>
                <w:sz w:val="18"/>
                <w:u w:val="none"/>
              </w:rPr>
              <w:t>Bar coding/track-and-trace is mandatory on exported pharmaceutical packs, and QR codes are required on the packs of specified formulations to let a buyer verify authenticity</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6.7  </w:t>
      </w:r>
      <w:r>
        <w:rPr>
          <w:rFonts w:ascii="Calibri" w:hAnsi="Calibri"/>
          <w:b/>
          <w:color w:val="1F4E79"/>
          <w:sz w:val="26"/>
          <w:u w:val="none"/>
        </w:rPr>
        <w:t>Colour Coding — A Special Form of Codification</w:t>
      </w:r>
    </w:p>
    <w:p>
      <w:pPr>
        <w:pStyle w:val="Heading3"/>
      </w:pPr>
      <w:r>
        <w:rPr>
          <w:rFonts w:ascii="Calibri" w:hAnsi="Calibri"/>
          <w:b/>
          <w:color w:val="1B6B34"/>
          <w:sz w:val="23"/>
          <w:u w:val="none"/>
        </w:rPr>
        <w:t>6.7.1  Medical gas cylinders</w:t>
      </w:r>
    </w:p>
    <w:p>
      <w:pPr>
        <w:spacing w:before="120" w:after="40"/>
        <w:keepNext w:val="true"/>
      </w:pPr>
      <w:r>
        <w:rPr>
          <w:rFonts w:ascii="Calibri" w:hAnsi="Calibri"/>
          <w:b/>
          <w:color w:val="9B1B30"/>
          <w:sz w:val="19"/>
          <w:u w:val="none"/>
        </w:rPr>
        <w:t>Table 6.2  Colour coding of medical gas cylinders (Indian practice differs from the US code — read the question carefully)</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141"/>
        <w:gridCol w:w="3708"/>
        <w:gridCol w:w="3016"/>
      </w:tblGrid>
      <w:tr>
        <w:trPr>
          <w:tblHeader/>
          <w:cantSplit/>
        </w:trPr>
        <w:tc>
          <w:tcPr>
            <w:tcW w:type="dxa" w:w="3141"/>
            <w:shd w:val="clear" w:color="auto" w:fill="15325B"/>
            <w:vAlign w:val="center"/>
          </w:tcPr>
          <w:p>
            <w:pPr>
              <w:spacing w:after="0" w:before="0" w:line="240" w:lineRule="auto"/>
              <w:jc w:val="center"/>
            </w:pPr>
            <w:r>
              <w:rPr>
                <w:rFonts w:ascii="Calibri" w:hAnsi="Calibri"/>
                <w:b/>
                <w:color w:val="FFFFFF"/>
                <w:sz w:val="18"/>
                <w:u w:val="none"/>
              </w:rPr>
              <w:t>Gas</w:t>
            </w:r>
          </w:p>
        </w:tc>
        <w:tc>
          <w:tcPr>
            <w:tcW w:type="dxa" w:w="3708"/>
            <w:shd w:val="clear" w:color="auto" w:fill="15325B"/>
            <w:vAlign w:val="center"/>
          </w:tcPr>
          <w:p>
            <w:pPr>
              <w:spacing w:after="0" w:before="0" w:line="240" w:lineRule="auto"/>
              <w:jc w:val="center"/>
            </w:pPr>
            <w:r>
              <w:rPr>
                <w:rFonts w:ascii="Calibri" w:hAnsi="Calibri"/>
                <w:b/>
                <w:color w:val="FFFFFF"/>
                <w:sz w:val="18"/>
                <w:u w:val="none"/>
              </w:rPr>
              <w:t>Indian standard (IS) colour</w:t>
            </w:r>
          </w:p>
        </w:tc>
        <w:tc>
          <w:tcPr>
            <w:tcW w:type="dxa" w:w="3016"/>
            <w:shd w:val="clear" w:color="auto" w:fill="15325B"/>
            <w:vAlign w:val="center"/>
          </w:tcPr>
          <w:p>
            <w:pPr>
              <w:spacing w:after="0" w:before="0" w:line="240" w:lineRule="auto"/>
              <w:jc w:val="center"/>
            </w:pPr>
            <w:r>
              <w:rPr>
                <w:rFonts w:ascii="Calibri" w:hAnsi="Calibri"/>
                <w:b/>
                <w:color w:val="FFFFFF"/>
                <w:sz w:val="18"/>
                <w:u w:val="none"/>
              </w:rPr>
              <w:t>US (compressed gas) colour</w:t>
            </w:r>
          </w:p>
        </w:tc>
      </w:tr>
      <w:tr>
        <w:trPr>
          <w:cantSplit/>
        </w:trPr>
        <w:tc>
          <w:tcPr>
            <w:tcW w:type="dxa" w:w="3141"/>
            <w:vAlign w:val="center"/>
          </w:tcPr>
          <w:p>
            <w:pPr>
              <w:spacing w:after="0" w:before="0" w:line="245" w:lineRule="auto"/>
            </w:pPr>
            <w:r>
              <w:rPr>
                <w:rFonts w:ascii="Calibri" w:hAnsi="Calibri"/>
                <w:b/>
                <w:color w:val="15325B"/>
                <w:sz w:val="18"/>
                <w:u w:val="none"/>
              </w:rPr>
              <w:t>Oxygen</w:t>
            </w:r>
          </w:p>
        </w:tc>
        <w:tc>
          <w:tcPr>
            <w:tcW w:type="dxa" w:w="3708"/>
            <w:vAlign w:val="center"/>
          </w:tcPr>
          <w:p>
            <w:pPr>
              <w:spacing w:after="0" w:before="0" w:line="245" w:lineRule="auto"/>
            </w:pPr>
            <w:r>
              <w:rPr>
                <w:rFonts w:ascii="Calibri" w:hAnsi="Calibri"/>
                <w:b/>
                <w:sz w:val="18"/>
                <w:u w:val="none"/>
              </w:rPr>
              <w:t>Black body with white shoulder</w:t>
            </w:r>
          </w:p>
        </w:tc>
        <w:tc>
          <w:tcPr>
            <w:tcW w:type="dxa" w:w="3016"/>
            <w:vAlign w:val="center"/>
          </w:tcPr>
          <w:p>
            <w:pPr>
              <w:spacing w:after="0" w:before="0" w:line="245" w:lineRule="auto"/>
            </w:pPr>
            <w:r>
              <w:rPr>
                <w:rFonts w:ascii="Calibri" w:hAnsi="Calibri"/>
                <w:sz w:val="18"/>
                <w:u w:val="none"/>
              </w:rPr>
              <w:t>Green</w:t>
            </w:r>
          </w:p>
        </w:tc>
      </w:tr>
      <w:tr>
        <w:trPr>
          <w:cantSplit/>
        </w:trPr>
        <w:tc>
          <w:tcPr>
            <w:tcW w:type="dxa" w:w="3141"/>
            <w:shd w:val="clear" w:color="auto" w:fill="F1F6FB"/>
            <w:vAlign w:val="center"/>
          </w:tcPr>
          <w:p>
            <w:pPr>
              <w:spacing w:after="0" w:before="0" w:line="245" w:lineRule="auto"/>
            </w:pPr>
            <w:r>
              <w:rPr>
                <w:rFonts w:ascii="Calibri" w:hAnsi="Calibri"/>
                <w:b/>
                <w:color w:val="15325B"/>
                <w:sz w:val="18"/>
                <w:u w:val="none"/>
              </w:rPr>
              <w:t>Nitrous oxide</w:t>
            </w:r>
          </w:p>
        </w:tc>
        <w:tc>
          <w:tcPr>
            <w:tcW w:type="dxa" w:w="3708"/>
            <w:shd w:val="clear" w:color="auto" w:fill="F1F6FB"/>
            <w:vAlign w:val="center"/>
          </w:tcPr>
          <w:p>
            <w:pPr>
              <w:spacing w:after="0" w:before="0" w:line="245" w:lineRule="auto"/>
            </w:pPr>
            <w:r>
              <w:rPr>
                <w:rFonts w:ascii="Calibri" w:hAnsi="Calibri"/>
                <w:b/>
                <w:sz w:val="18"/>
                <w:u w:val="none"/>
              </w:rPr>
              <w:t>Blue</w:t>
            </w:r>
          </w:p>
        </w:tc>
        <w:tc>
          <w:tcPr>
            <w:tcW w:type="dxa" w:w="3016"/>
            <w:shd w:val="clear" w:color="auto" w:fill="F1F6FB"/>
            <w:vAlign w:val="center"/>
          </w:tcPr>
          <w:p>
            <w:pPr>
              <w:spacing w:after="0" w:before="0" w:line="245" w:lineRule="auto"/>
            </w:pPr>
            <w:r>
              <w:rPr>
                <w:rFonts w:ascii="Calibri" w:hAnsi="Calibri"/>
                <w:sz w:val="18"/>
                <w:u w:val="none"/>
              </w:rPr>
              <w:t>Blue</w:t>
            </w:r>
          </w:p>
        </w:tc>
      </w:tr>
      <w:tr>
        <w:trPr>
          <w:cantSplit/>
        </w:trPr>
        <w:tc>
          <w:tcPr>
            <w:tcW w:type="dxa" w:w="3141"/>
            <w:vAlign w:val="center"/>
          </w:tcPr>
          <w:p>
            <w:pPr>
              <w:spacing w:after="0" w:before="0" w:line="245" w:lineRule="auto"/>
            </w:pPr>
            <w:r>
              <w:rPr>
                <w:rFonts w:ascii="Calibri" w:hAnsi="Calibri"/>
                <w:b/>
                <w:color w:val="15325B"/>
                <w:sz w:val="18"/>
                <w:u w:val="none"/>
              </w:rPr>
              <w:t>Carbon dioxide</w:t>
            </w:r>
          </w:p>
        </w:tc>
        <w:tc>
          <w:tcPr>
            <w:tcW w:type="dxa" w:w="3708"/>
            <w:vAlign w:val="center"/>
          </w:tcPr>
          <w:p>
            <w:pPr>
              <w:spacing w:after="0" w:before="0" w:line="245" w:lineRule="auto"/>
            </w:pPr>
            <w:r>
              <w:rPr>
                <w:rFonts w:ascii="Calibri" w:hAnsi="Calibri"/>
                <w:b/>
                <w:sz w:val="18"/>
                <w:u w:val="none"/>
              </w:rPr>
              <w:t>Grey</w:t>
            </w:r>
          </w:p>
        </w:tc>
        <w:tc>
          <w:tcPr>
            <w:tcW w:type="dxa" w:w="3016"/>
            <w:vAlign w:val="center"/>
          </w:tcPr>
          <w:p>
            <w:pPr>
              <w:spacing w:after="0" w:before="0" w:line="245" w:lineRule="auto"/>
            </w:pPr>
            <w:r>
              <w:rPr>
                <w:rFonts w:ascii="Calibri" w:hAnsi="Calibri"/>
                <w:sz w:val="18"/>
                <w:u w:val="none"/>
              </w:rPr>
              <w:t>Grey</w:t>
            </w:r>
          </w:p>
        </w:tc>
      </w:tr>
      <w:tr>
        <w:trPr>
          <w:cantSplit/>
        </w:trPr>
        <w:tc>
          <w:tcPr>
            <w:tcW w:type="dxa" w:w="3141"/>
            <w:shd w:val="clear" w:color="auto" w:fill="F1F6FB"/>
            <w:vAlign w:val="center"/>
          </w:tcPr>
          <w:p>
            <w:pPr>
              <w:spacing w:after="0" w:before="0" w:line="245" w:lineRule="auto"/>
            </w:pPr>
            <w:r>
              <w:rPr>
                <w:rFonts w:ascii="Calibri" w:hAnsi="Calibri"/>
                <w:b/>
                <w:color w:val="15325B"/>
                <w:sz w:val="18"/>
                <w:u w:val="none"/>
              </w:rPr>
              <w:t>Medical air</w:t>
            </w:r>
          </w:p>
        </w:tc>
        <w:tc>
          <w:tcPr>
            <w:tcW w:type="dxa" w:w="3708"/>
            <w:shd w:val="clear" w:color="auto" w:fill="F1F6FB"/>
            <w:vAlign w:val="center"/>
          </w:tcPr>
          <w:p>
            <w:pPr>
              <w:spacing w:after="0" w:before="0" w:line="245" w:lineRule="auto"/>
            </w:pPr>
            <w:r>
              <w:rPr>
                <w:rFonts w:ascii="Calibri" w:hAnsi="Calibri"/>
                <w:b/>
                <w:sz w:val="18"/>
                <w:u w:val="none"/>
              </w:rPr>
              <w:t>Grey body, white &amp; black quartered shoulders</w:t>
            </w:r>
          </w:p>
        </w:tc>
        <w:tc>
          <w:tcPr>
            <w:tcW w:type="dxa" w:w="3016"/>
            <w:shd w:val="clear" w:color="auto" w:fill="F1F6FB"/>
            <w:vAlign w:val="center"/>
          </w:tcPr>
          <w:p>
            <w:pPr>
              <w:spacing w:after="0" w:before="0" w:line="245" w:lineRule="auto"/>
            </w:pPr>
            <w:r>
              <w:rPr>
                <w:rFonts w:ascii="Calibri" w:hAnsi="Calibri"/>
                <w:sz w:val="18"/>
                <w:u w:val="none"/>
              </w:rPr>
              <w:t>Yellow</w:t>
            </w:r>
          </w:p>
        </w:tc>
      </w:tr>
      <w:tr>
        <w:trPr>
          <w:cantSplit/>
        </w:trPr>
        <w:tc>
          <w:tcPr>
            <w:tcW w:type="dxa" w:w="3141"/>
            <w:vAlign w:val="center"/>
          </w:tcPr>
          <w:p>
            <w:pPr>
              <w:spacing w:after="0" w:before="0" w:line="245" w:lineRule="auto"/>
            </w:pPr>
            <w:r>
              <w:rPr>
                <w:rFonts w:ascii="Calibri" w:hAnsi="Calibri"/>
                <w:b/>
                <w:color w:val="15325B"/>
                <w:sz w:val="18"/>
                <w:u w:val="none"/>
              </w:rPr>
              <w:t>Nitrogen</w:t>
            </w:r>
          </w:p>
        </w:tc>
        <w:tc>
          <w:tcPr>
            <w:tcW w:type="dxa" w:w="3708"/>
            <w:vAlign w:val="center"/>
          </w:tcPr>
          <w:p>
            <w:pPr>
              <w:spacing w:after="0" w:before="0" w:line="245" w:lineRule="auto"/>
            </w:pPr>
            <w:r>
              <w:rPr>
                <w:rFonts w:ascii="Calibri" w:hAnsi="Calibri"/>
                <w:b/>
                <w:sz w:val="18"/>
                <w:u w:val="none"/>
              </w:rPr>
              <w:t>Grey body, black shoulder</w:t>
            </w:r>
          </w:p>
        </w:tc>
        <w:tc>
          <w:tcPr>
            <w:tcW w:type="dxa" w:w="3016"/>
            <w:vAlign w:val="center"/>
          </w:tcPr>
          <w:p>
            <w:pPr>
              <w:spacing w:after="0" w:before="0" w:line="245" w:lineRule="auto"/>
            </w:pPr>
            <w:r>
              <w:rPr>
                <w:rFonts w:ascii="Calibri" w:hAnsi="Calibri"/>
                <w:sz w:val="18"/>
                <w:u w:val="none"/>
              </w:rPr>
              <w:t>Black</w:t>
            </w:r>
          </w:p>
        </w:tc>
      </w:tr>
      <w:tr>
        <w:trPr>
          <w:cantSplit/>
        </w:trPr>
        <w:tc>
          <w:tcPr>
            <w:tcW w:type="dxa" w:w="3141"/>
            <w:shd w:val="clear" w:color="auto" w:fill="F1F6FB"/>
            <w:vAlign w:val="center"/>
          </w:tcPr>
          <w:p>
            <w:pPr>
              <w:spacing w:after="0" w:before="0" w:line="245" w:lineRule="auto"/>
            </w:pPr>
            <w:r>
              <w:rPr>
                <w:rFonts w:ascii="Calibri" w:hAnsi="Calibri"/>
                <w:b/>
                <w:color w:val="15325B"/>
                <w:sz w:val="18"/>
                <w:u w:val="none"/>
              </w:rPr>
              <w:t>Helium</w:t>
            </w:r>
          </w:p>
        </w:tc>
        <w:tc>
          <w:tcPr>
            <w:tcW w:type="dxa" w:w="3708"/>
            <w:shd w:val="clear" w:color="auto" w:fill="F1F6FB"/>
            <w:vAlign w:val="center"/>
          </w:tcPr>
          <w:p>
            <w:pPr>
              <w:spacing w:after="0" w:before="0" w:line="245" w:lineRule="auto"/>
            </w:pPr>
            <w:r>
              <w:rPr>
                <w:rFonts w:ascii="Calibri" w:hAnsi="Calibri"/>
                <w:b/>
                <w:sz w:val="18"/>
                <w:u w:val="none"/>
              </w:rPr>
              <w:t>Brown</w:t>
            </w:r>
          </w:p>
        </w:tc>
        <w:tc>
          <w:tcPr>
            <w:tcW w:type="dxa" w:w="3016"/>
            <w:shd w:val="clear" w:color="auto" w:fill="F1F6FB"/>
            <w:vAlign w:val="center"/>
          </w:tcPr>
          <w:p>
            <w:pPr>
              <w:spacing w:after="0" w:before="0" w:line="245" w:lineRule="auto"/>
            </w:pPr>
            <w:r>
              <w:rPr>
                <w:rFonts w:ascii="Calibri" w:hAnsi="Calibri"/>
                <w:sz w:val="18"/>
                <w:u w:val="none"/>
              </w:rPr>
              <w:t>Brown</w:t>
            </w:r>
          </w:p>
        </w:tc>
      </w:tr>
      <w:tr>
        <w:trPr>
          <w:cantSplit/>
        </w:trPr>
        <w:tc>
          <w:tcPr>
            <w:tcW w:type="dxa" w:w="3141"/>
            <w:vAlign w:val="center"/>
          </w:tcPr>
          <w:p>
            <w:pPr>
              <w:spacing w:after="0" w:before="0" w:line="245" w:lineRule="auto"/>
            </w:pPr>
            <w:r>
              <w:rPr>
                <w:rFonts w:ascii="Calibri" w:hAnsi="Calibri"/>
                <w:b/>
                <w:color w:val="15325B"/>
                <w:sz w:val="18"/>
                <w:u w:val="none"/>
              </w:rPr>
              <w:t>Entonox</w:t>
            </w:r>
            <w:r>
              <w:rPr>
                <w:rFonts w:ascii="Calibri" w:hAnsi="Calibri"/>
                <w:b/>
                <w:color w:val="15325B"/>
                <w:sz w:val="18"/>
                <w:u w:val="none"/>
              </w:rPr>
              <w:t xml:space="preserve"> (50 % O₂ + 50 % N₂O)</w:t>
            </w:r>
          </w:p>
        </w:tc>
        <w:tc>
          <w:tcPr>
            <w:tcW w:type="dxa" w:w="3708"/>
            <w:vAlign w:val="center"/>
          </w:tcPr>
          <w:p>
            <w:pPr>
              <w:spacing w:after="0" w:before="0" w:line="245" w:lineRule="auto"/>
            </w:pPr>
            <w:r>
              <w:rPr>
                <w:rFonts w:ascii="Calibri" w:hAnsi="Calibri"/>
                <w:b/>
                <w:sz w:val="18"/>
                <w:u w:val="none"/>
              </w:rPr>
              <w:t>Blue body, blue &amp; white quartered shoulders</w:t>
            </w:r>
          </w:p>
        </w:tc>
        <w:tc>
          <w:tcPr>
            <w:tcW w:type="dxa" w:w="3016"/>
            <w:vAlign w:val="center"/>
          </w:tcPr>
          <w:p>
            <w:pPr>
              <w:spacing w:after="0" w:before="0" w:line="245" w:lineRule="auto"/>
            </w:pPr>
            <w:r>
              <w:rPr>
                <w:rFonts w:ascii="Calibri" w:hAnsi="Calibri"/>
                <w:sz w:val="18"/>
                <w:u w:val="none"/>
              </w:rPr>
              <w:t>Blue/green quartered</w:t>
            </w:r>
          </w:p>
        </w:tc>
      </w:tr>
      <w:tr>
        <w:trPr>
          <w:cantSplit/>
        </w:trPr>
        <w:tc>
          <w:tcPr>
            <w:tcW w:type="dxa" w:w="3141"/>
            <w:shd w:val="clear" w:color="auto" w:fill="F1F6FB"/>
            <w:vAlign w:val="center"/>
          </w:tcPr>
          <w:p>
            <w:pPr>
              <w:spacing w:after="0" w:before="0" w:line="245" w:lineRule="auto"/>
            </w:pPr>
            <w:r>
              <w:rPr>
                <w:rFonts w:ascii="Calibri" w:hAnsi="Calibri"/>
                <w:b/>
                <w:color w:val="15325B"/>
                <w:sz w:val="18"/>
                <w:u w:val="none"/>
              </w:rPr>
              <w:t>Cyclopropane</w:t>
            </w:r>
          </w:p>
        </w:tc>
        <w:tc>
          <w:tcPr>
            <w:tcW w:type="dxa" w:w="3708"/>
            <w:shd w:val="clear" w:color="auto" w:fill="F1F6FB"/>
            <w:vAlign w:val="center"/>
          </w:tcPr>
          <w:p>
            <w:pPr>
              <w:spacing w:after="0" w:before="0" w:line="245" w:lineRule="auto"/>
            </w:pPr>
            <w:r>
              <w:rPr>
                <w:rFonts w:ascii="Calibri" w:hAnsi="Calibri"/>
                <w:b/>
                <w:sz w:val="18"/>
                <w:u w:val="none"/>
              </w:rPr>
              <w:t>Orange</w:t>
            </w:r>
          </w:p>
        </w:tc>
        <w:tc>
          <w:tcPr>
            <w:tcW w:type="dxa" w:w="3016"/>
            <w:shd w:val="clear" w:color="auto" w:fill="F1F6FB"/>
            <w:vAlign w:val="center"/>
          </w:tcPr>
          <w:p>
            <w:pPr>
              <w:spacing w:after="0" w:before="0" w:line="245" w:lineRule="auto"/>
            </w:pPr>
            <w:r>
              <w:rPr>
                <w:rFonts w:ascii="Calibri" w:hAnsi="Calibri"/>
                <w:sz w:val="18"/>
                <w:u w:val="none"/>
              </w:rPr>
              <w:t>Orange</w:t>
            </w:r>
          </w:p>
        </w:tc>
      </w:tr>
      <w:tr>
        <w:trPr>
          <w:cantSplit/>
        </w:trPr>
        <w:tc>
          <w:tcPr>
            <w:tcW w:type="dxa" w:w="3141"/>
            <w:vAlign w:val="center"/>
          </w:tcPr>
          <w:p>
            <w:pPr>
              <w:spacing w:after="0" w:before="0" w:line="245" w:lineRule="auto"/>
            </w:pPr>
            <w:r>
              <w:rPr>
                <w:rFonts w:ascii="Calibri" w:hAnsi="Calibri"/>
                <w:b/>
                <w:color w:val="15325B"/>
                <w:sz w:val="18"/>
                <w:u w:val="none"/>
              </w:rPr>
              <w:t>Ethylene</w:t>
            </w:r>
          </w:p>
        </w:tc>
        <w:tc>
          <w:tcPr>
            <w:tcW w:type="dxa" w:w="3708"/>
            <w:vAlign w:val="center"/>
          </w:tcPr>
          <w:p>
            <w:pPr>
              <w:spacing w:after="0" w:before="0" w:line="245" w:lineRule="auto"/>
            </w:pPr>
            <w:r>
              <w:rPr>
                <w:rFonts w:ascii="Calibri" w:hAnsi="Calibri"/>
                <w:b/>
                <w:sz w:val="18"/>
                <w:u w:val="none"/>
              </w:rPr>
              <w:t>Violet</w:t>
            </w:r>
          </w:p>
        </w:tc>
        <w:tc>
          <w:tcPr>
            <w:tcW w:type="dxa" w:w="3016"/>
            <w:vAlign w:val="center"/>
          </w:tcPr>
          <w:p>
            <w:pPr>
              <w:spacing w:after="0" w:before="0" w:line="245" w:lineRule="auto"/>
            </w:pPr>
            <w:r>
              <w:rPr>
                <w:rFonts w:ascii="Calibri" w:hAnsi="Calibri"/>
                <w:sz w:val="18"/>
                <w:u w:val="none"/>
              </w:rPr>
              <w:t>Red</w:t>
            </w:r>
          </w:p>
        </w:tc>
      </w:tr>
      <w:tr>
        <w:trPr>
          <w:cantSplit/>
        </w:trPr>
        <w:tc>
          <w:tcPr>
            <w:tcW w:type="dxa" w:w="3141"/>
            <w:shd w:val="clear" w:color="auto" w:fill="F1F6FB"/>
            <w:vAlign w:val="center"/>
          </w:tcPr>
          <w:p>
            <w:pPr>
              <w:spacing w:after="0" w:before="0" w:line="245" w:lineRule="auto"/>
            </w:pPr>
            <w:r>
              <w:rPr>
                <w:rFonts w:ascii="Calibri" w:hAnsi="Calibri"/>
                <w:b/>
                <w:color w:val="15325B"/>
                <w:sz w:val="18"/>
                <w:u w:val="none"/>
              </w:rPr>
              <w:t>Vacuum (suction) pipeline</w:t>
            </w:r>
          </w:p>
        </w:tc>
        <w:tc>
          <w:tcPr>
            <w:tcW w:type="dxa" w:w="3708"/>
            <w:shd w:val="clear" w:color="auto" w:fill="F1F6FB"/>
            <w:vAlign w:val="center"/>
          </w:tcPr>
          <w:p>
            <w:pPr>
              <w:spacing w:after="0" w:before="0" w:line="245" w:lineRule="auto"/>
            </w:pPr>
            <w:r>
              <w:rPr>
                <w:rFonts w:ascii="Calibri" w:hAnsi="Calibri"/>
                <w:b/>
                <w:sz w:val="18"/>
                <w:u w:val="none"/>
              </w:rPr>
              <w:t>Yellow</w:t>
            </w:r>
          </w:p>
        </w:tc>
        <w:tc>
          <w:tcPr>
            <w:tcW w:type="dxa" w:w="3016"/>
            <w:shd w:val="clear" w:color="auto" w:fill="F1F6FB"/>
            <w:vAlign w:val="center"/>
          </w:tcPr>
          <w:p>
            <w:pPr>
              <w:spacing w:after="0" w:before="0" w:line="245" w:lineRule="auto"/>
            </w:pPr>
            <w:r>
              <w:rPr>
                <w:rFonts w:ascii="Calibri" w:hAnsi="Calibri"/>
                <w:sz w:val="18"/>
                <w:u w:val="none"/>
              </w:rPr>
              <w:t>White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 xml:space="preserve">EXAM TRAP  —  </w:t>
            </w:r>
            <w:r>
              <w:rPr>
                <w:rFonts w:ascii="Calibri" w:hAnsi="Calibri"/>
                <w:sz w:val="20"/>
                <w:u w:val="none"/>
              </w:rPr>
              <w:t xml:space="preserve">In </w:t>
            </w:r>
            <w:r>
              <w:rPr>
                <w:rFonts w:ascii="Calibri" w:hAnsi="Calibri"/>
                <w:b/>
                <w:sz w:val="20"/>
                <w:u w:val="none"/>
              </w:rPr>
              <w:t>India (IS 3933 / hospital practice) oxygen is BLACK with a WHITE shoulder</w:t>
            </w:r>
            <w:r>
              <w:rPr>
                <w:rFonts w:ascii="Calibri" w:hAnsi="Calibri"/>
                <w:sz w:val="20"/>
                <w:u w:val="none"/>
              </w:rPr>
              <w:t xml:space="preserve">, whereas in the </w:t>
            </w:r>
            <w:r>
              <w:rPr>
                <w:rFonts w:ascii="Calibri" w:hAnsi="Calibri"/>
                <w:b/>
                <w:sz w:val="20"/>
                <w:u w:val="none"/>
              </w:rPr>
              <w:t>USA oxygen cylinders are GREEN</w:t>
            </w:r>
            <w:r>
              <w:rPr>
                <w:rFonts w:ascii="Calibri" w:hAnsi="Calibri"/>
                <w:sz w:val="20"/>
                <w:u w:val="none"/>
              </w:rPr>
              <w:t xml:space="preserve">. If the question says "as per Indian standard", answer </w:t>
            </w:r>
            <w:r>
              <w:rPr>
                <w:rFonts w:ascii="Calibri" w:hAnsi="Calibri"/>
                <w:i/>
                <w:sz w:val="20"/>
                <w:u w:val="none"/>
              </w:rPr>
              <w:t>black body, white shoulder</w:t>
            </w:r>
            <w:r>
              <w:rPr>
                <w:rFonts w:ascii="Calibri" w:hAnsi="Calibri"/>
                <w:sz w:val="20"/>
                <w:u w:val="none"/>
              </w:rPr>
              <w:t>.</w:t>
            </w:r>
          </w:p>
        </w:tc>
      </w:tr>
    </w:tbl>
    <w:p>
      <w:pPr>
        <w:spacing w:after="0" w:before="0" w:line="240" w:lineRule="auto"/>
      </w:pPr>
      <w:r>
        <w:rPr>
          <w:sz w:val="6"/>
        </w:rPr>
      </w:r>
    </w:p>
    <w:p>
      <w:pPr>
        <w:pStyle w:val="Heading3"/>
      </w:pPr>
      <w:r>
        <w:rPr>
          <w:rFonts w:ascii="Calibri" w:hAnsi="Calibri"/>
          <w:b/>
          <w:color w:val="1B6B34"/>
          <w:sz w:val="23"/>
          <w:u w:val="none"/>
        </w:rPr>
        <w:t>6.7.2  Bio-medical waste colour coding (BMW Rules, 2016)</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901"/>
        <w:gridCol w:w="4250"/>
        <w:gridCol w:w="3713"/>
      </w:tblGrid>
      <w:tr>
        <w:trPr>
          <w:tblHeader/>
          <w:cantSplit/>
        </w:trPr>
        <w:tc>
          <w:tcPr>
            <w:tcW w:type="dxa" w:w="1901"/>
            <w:shd w:val="clear" w:color="auto" w:fill="15325B"/>
            <w:vAlign w:val="center"/>
          </w:tcPr>
          <w:p>
            <w:pPr>
              <w:spacing w:after="0" w:before="0" w:line="240" w:lineRule="auto"/>
              <w:jc w:val="center"/>
            </w:pPr>
            <w:r>
              <w:rPr>
                <w:rFonts w:ascii="Calibri" w:hAnsi="Calibri"/>
                <w:b/>
                <w:color w:val="FFFFFF"/>
                <w:sz w:val="18"/>
                <w:u w:val="none"/>
              </w:rPr>
              <w:t>Colour of container/bag</w:t>
            </w:r>
          </w:p>
        </w:tc>
        <w:tc>
          <w:tcPr>
            <w:tcW w:type="dxa" w:w="4250"/>
            <w:shd w:val="clear" w:color="auto" w:fill="15325B"/>
            <w:vAlign w:val="center"/>
          </w:tcPr>
          <w:p>
            <w:pPr>
              <w:spacing w:after="0" w:before="0" w:line="240" w:lineRule="auto"/>
              <w:jc w:val="center"/>
            </w:pPr>
            <w:r>
              <w:rPr>
                <w:rFonts w:ascii="Calibri" w:hAnsi="Calibri"/>
                <w:b/>
                <w:color w:val="FFFFFF"/>
                <w:sz w:val="18"/>
                <w:u w:val="none"/>
              </w:rPr>
              <w:t>What goes in it</w:t>
            </w:r>
          </w:p>
        </w:tc>
        <w:tc>
          <w:tcPr>
            <w:tcW w:type="dxa" w:w="3713"/>
            <w:shd w:val="clear" w:color="auto" w:fill="15325B"/>
            <w:vAlign w:val="center"/>
          </w:tcPr>
          <w:p>
            <w:pPr>
              <w:spacing w:after="0" w:before="0" w:line="240" w:lineRule="auto"/>
              <w:jc w:val="center"/>
            </w:pPr>
            <w:r>
              <w:rPr>
                <w:rFonts w:ascii="Calibri" w:hAnsi="Calibri"/>
                <w:b/>
                <w:color w:val="FFFFFF"/>
                <w:sz w:val="18"/>
                <w:u w:val="none"/>
              </w:rPr>
              <w:t>Treatment &amp; disposal</w:t>
            </w:r>
          </w:p>
        </w:tc>
      </w:tr>
      <w:tr>
        <w:trPr>
          <w:cantSplit/>
        </w:trPr>
        <w:tc>
          <w:tcPr>
            <w:tcW w:type="dxa" w:w="1901"/>
            <w:vAlign w:val="center"/>
          </w:tcPr>
          <w:p>
            <w:pPr>
              <w:spacing w:after="0" w:before="0" w:line="245" w:lineRule="auto"/>
            </w:pPr>
            <w:r>
              <w:rPr>
                <w:rFonts w:ascii="Calibri" w:hAnsi="Calibri"/>
                <w:b/>
                <w:color w:val="15325B"/>
                <w:sz w:val="18"/>
                <w:u w:val="none"/>
              </w:rPr>
              <w:t>Yellow</w:t>
            </w:r>
          </w:p>
        </w:tc>
        <w:tc>
          <w:tcPr>
            <w:tcW w:type="dxa" w:w="4250"/>
            <w:vAlign w:val="center"/>
          </w:tcPr>
          <w:p>
            <w:pPr>
              <w:spacing w:after="0" w:before="0" w:line="245" w:lineRule="auto"/>
            </w:pPr>
            <w:r>
              <w:rPr>
                <w:rFonts w:ascii="Calibri" w:hAnsi="Calibri"/>
                <w:sz w:val="18"/>
                <w:u w:val="none"/>
              </w:rPr>
              <w:t xml:space="preserve">Human &amp; animal anatomical waste; soiled waste; </w:t>
            </w:r>
            <w:r>
              <w:rPr>
                <w:rFonts w:ascii="Calibri" w:hAnsi="Calibri"/>
                <w:b/>
                <w:sz w:val="18"/>
                <w:u w:val="none"/>
              </w:rPr>
              <w:t>expired, discarded and contaminated medicines</w:t>
            </w:r>
            <w:r>
              <w:rPr>
                <w:rFonts w:ascii="Calibri" w:hAnsi="Calibri"/>
                <w:sz w:val="18"/>
                <w:u w:val="none"/>
              </w:rPr>
              <w:t xml:space="preserve">; chemical waste; </w:t>
            </w:r>
            <w:r>
              <w:rPr>
                <w:rFonts w:ascii="Calibri" w:hAnsi="Calibri"/>
                <w:b/>
                <w:sz w:val="18"/>
                <w:u w:val="none"/>
              </w:rPr>
              <w:t>cytotoxic waste</w:t>
            </w:r>
            <w:r>
              <w:rPr>
                <w:rFonts w:ascii="Calibri" w:hAnsi="Calibri"/>
                <w:sz w:val="18"/>
                <w:u w:val="none"/>
              </w:rPr>
              <w:t xml:space="preserve"> (in a separate yellow cytotoxic bag); microbiology &amp; laboratory waste</w:t>
            </w:r>
          </w:p>
        </w:tc>
        <w:tc>
          <w:tcPr>
            <w:tcW w:type="dxa" w:w="3713"/>
            <w:vAlign w:val="center"/>
          </w:tcPr>
          <w:p>
            <w:pPr>
              <w:spacing w:after="0" w:before="0" w:line="245" w:lineRule="auto"/>
            </w:pPr>
            <w:r>
              <w:rPr>
                <w:rFonts w:ascii="Calibri" w:hAnsi="Calibri"/>
                <w:sz w:val="18"/>
                <w:u w:val="none"/>
              </w:rPr>
              <w:t xml:space="preserve">Incineration / plasma pyrolysis / deep burial; expired medicines may also be returned to the manufacturer; </w:t>
            </w:r>
            <w:r>
              <w:rPr>
                <w:rFonts w:ascii="Calibri" w:hAnsi="Calibri"/>
                <w:b/>
                <w:sz w:val="18"/>
                <w:u w:val="none"/>
              </w:rPr>
              <w:t>cytotoxic waste incinerated at high temperature</w:t>
            </w:r>
          </w:p>
        </w:tc>
      </w:tr>
      <w:tr>
        <w:trPr>
          <w:cantSplit/>
        </w:trPr>
        <w:tc>
          <w:tcPr>
            <w:tcW w:type="dxa" w:w="1901"/>
            <w:shd w:val="clear" w:color="auto" w:fill="F1F6FB"/>
            <w:vAlign w:val="center"/>
          </w:tcPr>
          <w:p>
            <w:pPr>
              <w:spacing w:after="0" w:before="0" w:line="245" w:lineRule="auto"/>
            </w:pPr>
            <w:r>
              <w:rPr>
                <w:rFonts w:ascii="Calibri" w:hAnsi="Calibri"/>
                <w:b/>
                <w:color w:val="15325B"/>
                <w:sz w:val="18"/>
                <w:u w:val="none"/>
              </w:rPr>
              <w:t>Red</w:t>
            </w:r>
          </w:p>
        </w:tc>
        <w:tc>
          <w:tcPr>
            <w:tcW w:type="dxa" w:w="4250"/>
            <w:shd w:val="clear" w:color="auto" w:fill="F1F6FB"/>
            <w:vAlign w:val="center"/>
          </w:tcPr>
          <w:p>
            <w:pPr>
              <w:spacing w:after="0" w:before="0" w:line="245" w:lineRule="auto"/>
            </w:pPr>
            <w:r>
              <w:rPr>
                <w:rFonts w:ascii="Calibri" w:hAnsi="Calibri"/>
                <w:sz w:val="18"/>
                <w:u w:val="none"/>
              </w:rPr>
              <w:t xml:space="preserve">Contaminated recyclable plastic — tubing, bottles, IV sets, catheters, urine bags, syringes </w:t>
            </w:r>
            <w:r>
              <w:rPr>
                <w:rFonts w:ascii="Calibri" w:hAnsi="Calibri"/>
                <w:b/>
                <w:sz w:val="18"/>
                <w:u w:val="none"/>
              </w:rPr>
              <w:t>without needles</w:t>
            </w:r>
            <w:r>
              <w:rPr>
                <w:rFonts w:ascii="Calibri" w:hAnsi="Calibri"/>
                <w:sz w:val="18"/>
                <w:u w:val="none"/>
              </w:rPr>
              <w:t>, gloves</w:t>
            </w:r>
          </w:p>
        </w:tc>
        <w:tc>
          <w:tcPr>
            <w:tcW w:type="dxa" w:w="3713"/>
            <w:shd w:val="clear" w:color="auto" w:fill="F1F6FB"/>
            <w:vAlign w:val="center"/>
          </w:tcPr>
          <w:p>
            <w:pPr>
              <w:spacing w:after="0" w:before="0" w:line="245" w:lineRule="auto"/>
            </w:pPr>
            <w:r>
              <w:rPr>
                <w:rFonts w:ascii="Calibri" w:hAnsi="Calibri"/>
                <w:sz w:val="18"/>
                <w:u w:val="none"/>
              </w:rPr>
              <w:t>Autoclaving / microwaving / hydroclaving, then shredding and recycling</w:t>
            </w:r>
          </w:p>
        </w:tc>
      </w:tr>
      <w:tr>
        <w:trPr>
          <w:cantSplit/>
        </w:trPr>
        <w:tc>
          <w:tcPr>
            <w:tcW w:type="dxa" w:w="1901"/>
            <w:vAlign w:val="center"/>
          </w:tcPr>
          <w:p>
            <w:pPr>
              <w:spacing w:after="0" w:before="0" w:line="245" w:lineRule="auto"/>
            </w:pPr>
            <w:r>
              <w:rPr>
                <w:rFonts w:ascii="Calibri" w:hAnsi="Calibri"/>
                <w:b/>
                <w:color w:val="15325B"/>
                <w:sz w:val="18"/>
                <w:u w:val="none"/>
              </w:rPr>
              <w:t>White (translucent, puncture-proof)</w:t>
            </w:r>
          </w:p>
        </w:tc>
        <w:tc>
          <w:tcPr>
            <w:tcW w:type="dxa" w:w="4250"/>
            <w:vAlign w:val="center"/>
          </w:tcPr>
          <w:p>
            <w:pPr>
              <w:spacing w:after="0" w:before="0" w:line="245" w:lineRule="auto"/>
            </w:pPr>
            <w:r>
              <w:rPr>
                <w:rFonts w:ascii="Calibri" w:hAnsi="Calibri"/>
                <w:b/>
                <w:sz w:val="18"/>
                <w:u w:val="none"/>
              </w:rPr>
              <w:t>Sharps</w:t>
            </w:r>
            <w:r>
              <w:rPr>
                <w:rFonts w:ascii="Calibri" w:hAnsi="Calibri"/>
                <w:sz w:val="18"/>
                <w:u w:val="none"/>
              </w:rPr>
              <w:t xml:space="preserve"> — needles, syringes with fixed needles, scalpels, blades</w:t>
            </w:r>
          </w:p>
        </w:tc>
        <w:tc>
          <w:tcPr>
            <w:tcW w:type="dxa" w:w="3713"/>
            <w:vAlign w:val="center"/>
          </w:tcPr>
          <w:p>
            <w:pPr>
              <w:spacing w:after="0" w:before="0" w:line="245" w:lineRule="auto"/>
            </w:pPr>
            <w:r>
              <w:rPr>
                <w:rFonts w:ascii="Calibri" w:hAnsi="Calibri"/>
                <w:sz w:val="18"/>
                <w:u w:val="none"/>
              </w:rPr>
              <w:t>Autoclave / dry heat sterilisation, then shredding or encapsulation</w:t>
            </w:r>
          </w:p>
        </w:tc>
      </w:tr>
      <w:tr>
        <w:trPr>
          <w:cantSplit/>
        </w:trPr>
        <w:tc>
          <w:tcPr>
            <w:tcW w:type="dxa" w:w="1901"/>
            <w:shd w:val="clear" w:color="auto" w:fill="F1F6FB"/>
            <w:vAlign w:val="center"/>
          </w:tcPr>
          <w:p>
            <w:pPr>
              <w:spacing w:after="0" w:before="0" w:line="245" w:lineRule="auto"/>
            </w:pPr>
            <w:r>
              <w:rPr>
                <w:rFonts w:ascii="Calibri" w:hAnsi="Calibri"/>
                <w:b/>
                <w:color w:val="15325B"/>
                <w:sz w:val="18"/>
                <w:u w:val="none"/>
              </w:rPr>
              <w:t>Blue (puncture-proof box/bag)</w:t>
            </w:r>
          </w:p>
        </w:tc>
        <w:tc>
          <w:tcPr>
            <w:tcW w:type="dxa" w:w="4250"/>
            <w:shd w:val="clear" w:color="auto" w:fill="F1F6FB"/>
            <w:vAlign w:val="center"/>
          </w:tcPr>
          <w:p>
            <w:pPr>
              <w:spacing w:after="0" w:before="0" w:line="245" w:lineRule="auto"/>
            </w:pPr>
            <w:r>
              <w:rPr>
                <w:rFonts w:ascii="Calibri" w:hAnsi="Calibri"/>
                <w:sz w:val="18"/>
                <w:u w:val="none"/>
              </w:rPr>
              <w:t xml:space="preserve">Broken or discarded </w:t>
            </w:r>
            <w:r>
              <w:rPr>
                <w:rFonts w:ascii="Calibri" w:hAnsi="Calibri"/>
                <w:b/>
                <w:sz w:val="18"/>
                <w:u w:val="none"/>
              </w:rPr>
              <w:t>glassware</w:t>
            </w:r>
            <w:r>
              <w:rPr>
                <w:rFonts w:ascii="Calibri" w:hAnsi="Calibri"/>
                <w:sz w:val="18"/>
                <w:u w:val="none"/>
              </w:rPr>
              <w:t xml:space="preserve"> including medicine vials &amp; ampoules; metallic body implants</w:t>
            </w:r>
          </w:p>
        </w:tc>
        <w:tc>
          <w:tcPr>
            <w:tcW w:type="dxa" w:w="3713"/>
            <w:shd w:val="clear" w:color="auto" w:fill="F1F6FB"/>
            <w:vAlign w:val="center"/>
          </w:tcPr>
          <w:p>
            <w:pPr>
              <w:spacing w:after="0" w:before="0" w:line="245" w:lineRule="auto"/>
            </w:pPr>
            <w:r>
              <w:rPr>
                <w:rFonts w:ascii="Calibri" w:hAnsi="Calibri"/>
                <w:sz w:val="18"/>
                <w:u w:val="none"/>
              </w:rPr>
              <w:t>Disinfection or autoclaving, then recycling</w:t>
            </w:r>
          </w:p>
        </w:tc>
      </w:tr>
    </w:tbl>
    <w:p>
      <w:pPr>
        <w:spacing w:after="0" w:before="0" w:line="240" w:lineRule="auto"/>
      </w:pPr>
      <w:r>
        <w:rPr>
          <w:sz w:val="8"/>
        </w:rPr>
      </w:r>
    </w:p>
    <w:p>
      <w:pPr>
        <w:pStyle w:val="Heading3"/>
      </w:pPr>
      <w:r>
        <w:rPr>
          <w:rFonts w:ascii="Calibri" w:hAnsi="Calibri"/>
          <w:b/>
          <w:color w:val="1B6B34"/>
          <w:sz w:val="23"/>
          <w:u w:val="none"/>
        </w:rPr>
        <w:t>6.7.3  Other colour conventions used in stores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Quarantine yellow / approved green / rejected red</w:t>
      </w:r>
      <w:r>
        <w:rPr>
          <w:rFonts w:ascii="Calibri" w:hAnsi="Calibri"/>
          <w:sz w:val="21"/>
          <w:u w:val="none"/>
        </w:rPr>
        <w:t xml:space="preserve"> labels on consignments.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Expiry traffic-light stickers</w:t>
      </w:r>
      <w:r>
        <w:rPr>
          <w:rFonts w:ascii="Calibri" w:hAnsi="Calibri"/>
          <w:sz w:val="21"/>
          <w:u w:val="none"/>
        </w:rPr>
        <w:t xml:space="preserve"> — red (expires ≤ 3 months), yellow (3–6 months), green (&gt; 6 months).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LASA (look-alike/sound-alike)</w:t>
      </w:r>
      <w:r>
        <w:rPr>
          <w:rFonts w:ascii="Calibri" w:hAnsi="Calibri"/>
          <w:sz w:val="21"/>
          <w:u w:val="none"/>
        </w:rPr>
        <w:t xml:space="preserve"> drugs given contrasting coloured labels and shelf separation.</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High-alert drug</w:t>
      </w:r>
      <w:r>
        <w:rPr>
          <w:rFonts w:ascii="Calibri" w:hAnsi="Calibri"/>
          <w:sz w:val="21"/>
          <w:u w:val="none"/>
        </w:rPr>
        <w:t xml:space="preserve"> labels (e.g. bright orange for concentrated potassium chloride).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Year-of-receipt colour dots</w:t>
      </w:r>
      <w:r>
        <w:rPr>
          <w:rFonts w:ascii="Calibri" w:hAnsi="Calibri"/>
          <w:sz w:val="21"/>
          <w:u w:val="none"/>
        </w:rPr>
        <w:t xml:space="preserve"> — a quick visual FIFO aid on cartons.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Fire-safety and hazard labels</w:t>
      </w:r>
      <w:r>
        <w:rPr>
          <w:rFonts w:ascii="Calibri" w:hAnsi="Calibri"/>
          <w:sz w:val="21"/>
          <w:u w:val="none"/>
        </w:rPr>
        <w:t xml:space="preserve"> — inflammable, corrosive, oxidising, cytotoxic, radioactive (trefoil) symbols.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CHAPTER 6 IN ONE BOX</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Codification = allotting a </w:t>
            </w:r>
            <w:r>
              <w:rPr>
                <w:rFonts w:ascii="Calibri" w:hAnsi="Calibri"/>
                <w:b/>
                <w:sz w:val="20"/>
                <w:u w:val="none"/>
              </w:rPr>
              <w:t>unique symbol</w:t>
            </w:r>
            <w:r>
              <w:rPr>
                <w:rFonts w:ascii="Calibri" w:hAnsi="Calibri"/>
                <w:sz w:val="20"/>
                <w:u w:val="none"/>
              </w:rPr>
              <w:t xml:space="preserve"> to each item.</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Brisch = 7 digits, 3 stages (UK)</w:t>
            </w:r>
            <w:r>
              <w:rPr>
                <w:rFonts w:ascii="Calibri" w:hAnsi="Calibri"/>
                <w:sz w:val="20"/>
                <w:u w:val="none"/>
              </w:rPr>
              <w:t xml:space="preserve">; </w:t>
            </w:r>
            <w:r>
              <w:rPr>
                <w:rFonts w:ascii="Calibri" w:hAnsi="Calibri"/>
                <w:b/>
                <w:sz w:val="20"/>
                <w:u w:val="none"/>
              </w:rPr>
              <w:t>Kodak = 10 digits, 3+4+3, source-of-supply oriented (USA)</w:t>
            </w:r>
            <w:r>
              <w:rPr>
                <w:rFonts w:ascii="Calibri" w:hAnsi="Calibri"/>
                <w:sz w:val="20"/>
                <w:u w:val="none"/>
              </w:rPr>
              <w:t xml:space="preserve">; </w:t>
            </w:r>
            <w:r>
              <w:rPr>
                <w:rFonts w:ascii="Calibri" w:hAnsi="Calibri"/>
                <w:b/>
                <w:sz w:val="20"/>
                <w:u w:val="none"/>
              </w:rPr>
              <w:t>Decimal = Dewey</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Most widely used practical system = </w:t>
            </w:r>
            <w:r>
              <w:rPr>
                <w:rFonts w:ascii="Calibri" w:hAnsi="Calibri"/>
                <w:b/>
                <w:sz w:val="20"/>
                <w:u w:val="none"/>
              </w:rPr>
              <w:t>alpha-numerical</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A good code is unique, brief, flexible, simple, mnemonic and exhaustive.</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The master list of all codes = </w:t>
            </w:r>
            <w:r>
              <w:rPr>
                <w:rFonts w:ascii="Calibri" w:hAnsi="Calibri"/>
                <w:b/>
                <w:sz w:val="20"/>
                <w:u w:val="none"/>
              </w:rPr>
              <w:t>stores vocabulary / item master</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India: oxygen cylinder = </w:t>
            </w:r>
            <w:r>
              <w:rPr>
                <w:rFonts w:ascii="Calibri" w:hAnsi="Calibri"/>
                <w:b/>
                <w:sz w:val="20"/>
                <w:u w:val="none"/>
              </w:rPr>
              <w:t>black body, white shoulder</w:t>
            </w:r>
            <w:r>
              <w:rPr>
                <w:rFonts w:ascii="Calibri" w:hAnsi="Calibri"/>
                <w:sz w:val="20"/>
                <w:u w:val="none"/>
              </w:rPr>
              <w:t xml:space="preserve">; expired medicines = </w:t>
            </w:r>
            <w:r>
              <w:rPr>
                <w:rFonts w:ascii="Calibri" w:hAnsi="Calibri"/>
                <w:b/>
                <w:sz w:val="20"/>
                <w:u w:val="none"/>
              </w:rPr>
              <w:t>yellow</w:t>
            </w:r>
            <w:r>
              <w:rPr>
                <w:rFonts w:ascii="Calibri" w:hAnsi="Calibri"/>
                <w:sz w:val="20"/>
                <w:u w:val="none"/>
              </w:rPr>
              <w:t xml:space="preserve"> BMW bag; sharps = </w:t>
            </w:r>
            <w:r>
              <w:rPr>
                <w:rFonts w:ascii="Calibri" w:hAnsi="Calibri"/>
                <w:b/>
                <w:sz w:val="20"/>
                <w:u w:val="none"/>
              </w:rPr>
              <w:t>white</w:t>
            </w:r>
            <w:r>
              <w:rPr>
                <w:rFonts w:ascii="Calibri" w:hAnsi="Calibri"/>
                <w:sz w:val="20"/>
                <w:u w:val="none"/>
              </w:rPr>
              <w:t xml:space="preserve"> container.</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IV  •  STOCK BOOKS &amp; INVENTORY CONTROL</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7  │  </w:t>
      </w:r>
      <w:r>
        <w:rPr>
          <w:rFonts w:ascii="Calibri" w:hAnsi="Calibri"/>
          <w:b/>
          <w:color w:val="FFFFFF"/>
          <w:sz w:val="29"/>
          <w:u w:val="none"/>
        </w:rPr>
        <w:t>KEEPING OF STOCK BOOKS</w:t>
      </w:r>
    </w:p>
    <w:p>
      <w:pPr>
        <w:spacing w:before="40" w:after="120"/>
        <w:pBdr>
          <w:bottom w:val="single" w:sz="6" w:space="3" w:color="F2C14E"/>
        </w:pBdr>
      </w:pPr>
      <w:r>
        <w:rPr>
          <w:rFonts w:ascii="Calibri" w:hAnsi="Calibri"/>
          <w:i/>
          <w:color w:val="595959"/>
          <w:sz w:val="19"/>
          <w:u w:val="none"/>
        </w:rPr>
        <w:t>Stock register • bin card • stock ledger • kardex • posting rules • types of stock books • verification • valuation</w:t>
      </w:r>
    </w:p>
    <w:p>
      <w:pPr>
        <w:spacing w:after="100"/>
        <w:ind w:left="57"/>
        <w:jc w:val="both"/>
      </w:pPr>
      <w:r>
        <w:rPr>
          <w:rFonts w:ascii="Calibri" w:hAnsi="Calibri"/>
          <w:i/>
          <w:color w:val="1F4E79"/>
          <w:sz w:val="21"/>
          <w:u w:val="none"/>
        </w:rPr>
        <w:t xml:space="preserve">"Keeping of stock books" is the examiner’s way of asking: </w:t>
      </w:r>
      <w:r>
        <w:rPr>
          <w:rFonts w:ascii="Calibri" w:hAnsi="Calibri"/>
          <w:i/>
          <w:color w:val="1F4E79"/>
          <w:sz w:val="21"/>
          <w:u w:val="none"/>
        </w:rPr>
        <w:t>which books, what columns, who posts them, how are they posted, and how are they proved correct?</w:t>
      </w:r>
      <w:r>
        <w:rPr>
          <w:rFonts w:ascii="Calibri" w:hAnsi="Calibri"/>
          <w:i/>
          <w:color w:val="1F4E79"/>
          <w:sz w:val="21"/>
          <w:u w:val="none"/>
        </w:rPr>
        <w:t xml:space="preserve"> Answer in that order and nothing can be missed.</w:t>
      </w:r>
    </w:p>
    <w:p>
      <w:pPr>
        <w:pStyle w:val="Heading2"/>
        <w:pBdr>
          <w:bottom w:val="single" w:sz="8" w:space="2" w:color="DCE7F3"/>
        </w:pBdr>
      </w:pPr>
      <w:r>
        <w:rPr>
          <w:rFonts w:ascii="Calibri" w:hAnsi="Calibri"/>
          <w:b/>
          <w:color w:val="9B1B30"/>
          <w:sz w:val="26"/>
          <w:u w:val="none"/>
        </w:rPr>
        <w:t xml:space="preserve">7.1  </w:t>
      </w:r>
      <w:r>
        <w:rPr>
          <w:rFonts w:ascii="Calibri" w:hAnsi="Calibri"/>
          <w:b/>
          <w:color w:val="1F4E79"/>
          <w:sz w:val="26"/>
          <w:u w:val="none"/>
        </w:rPr>
        <w:t>Stock Book — Meaning and Necessity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STOCK BOOK  —  </w:t>
            </w:r>
            <w:r>
              <w:rPr>
                <w:rFonts w:ascii="Calibri" w:hAnsi="Calibri"/>
                <w:sz w:val="20"/>
                <w:u w:val="none"/>
              </w:rPr>
              <w:t xml:space="preserve">A </w:t>
            </w:r>
            <w:r>
              <w:rPr>
                <w:rFonts w:ascii="Calibri" w:hAnsi="Calibri"/>
                <w:b/>
                <w:sz w:val="20"/>
                <w:u w:val="none"/>
              </w:rPr>
              <w:t>stock book (stock register)</w:t>
            </w:r>
            <w:r>
              <w:rPr>
                <w:rFonts w:ascii="Calibri" w:hAnsi="Calibri"/>
                <w:sz w:val="20"/>
                <w:u w:val="none"/>
              </w:rPr>
              <w:t xml:space="preserve"> is the </w:t>
            </w:r>
            <w:r>
              <w:rPr>
                <w:rFonts w:ascii="Calibri" w:hAnsi="Calibri"/>
                <w:b/>
                <w:sz w:val="20"/>
                <w:u w:val="none"/>
              </w:rPr>
              <w:t>permanent, bound book of account of materials</w:t>
            </w:r>
            <w:r>
              <w:rPr>
                <w:rFonts w:ascii="Calibri" w:hAnsi="Calibri"/>
                <w:sz w:val="20"/>
                <w:u w:val="none"/>
              </w:rPr>
              <w:t xml:space="preserve"> in which, for every item separately, the </w:t>
            </w:r>
            <w:r>
              <w:rPr>
                <w:rFonts w:ascii="Calibri" w:hAnsi="Calibri"/>
                <w:b/>
                <w:sz w:val="20"/>
                <w:u w:val="none"/>
              </w:rPr>
              <w:t>opening balance, all receipts, all issues and the resulting balance</w:t>
            </w:r>
            <w:r>
              <w:rPr>
                <w:rFonts w:ascii="Calibri" w:hAnsi="Calibri"/>
                <w:sz w:val="20"/>
                <w:u w:val="none"/>
              </w:rPr>
              <w:t xml:space="preserve"> are recorded in chronological order, with a reference to the voucher authorising each transaction.</w:t>
            </w:r>
          </w:p>
        </w:tc>
      </w:tr>
    </w:tbl>
    <w:p>
      <w:pPr>
        <w:spacing w:after="0" w:before="0" w:line="240" w:lineRule="auto"/>
      </w:pPr>
      <w:r>
        <w:rPr>
          <w:sz w:val="6"/>
        </w:rPr>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It is the </w:t>
      </w:r>
      <w:r>
        <w:rPr>
          <w:rFonts w:ascii="Calibri" w:hAnsi="Calibri"/>
          <w:b/>
          <w:sz w:val="21"/>
          <w:u w:val="none"/>
        </w:rPr>
        <w:t>quantitative account</w:t>
      </w:r>
      <w:r>
        <w:rPr>
          <w:rFonts w:ascii="Calibri" w:hAnsi="Calibri"/>
          <w:sz w:val="21"/>
          <w:u w:val="none"/>
        </w:rPr>
        <w:t xml:space="preserve"> of stores — the equivalent of a cash book for money.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It is maintained </w:t>
      </w:r>
      <w:r>
        <w:rPr>
          <w:rFonts w:ascii="Calibri" w:hAnsi="Calibri"/>
          <w:b/>
          <w:sz w:val="21"/>
          <w:u w:val="none"/>
        </w:rPr>
        <w:t>item-wise (one folio/page per item)</w:t>
      </w:r>
      <w:r>
        <w:rPr>
          <w:rFonts w:ascii="Calibri" w:hAnsi="Calibri"/>
          <w:sz w:val="21"/>
          <w:u w:val="none"/>
        </w:rPr>
        <w:t>, not date-wise.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For drugs it must also carry </w:t>
      </w:r>
      <w:r>
        <w:rPr>
          <w:rFonts w:ascii="Calibri" w:hAnsi="Calibri"/>
          <w:b/>
          <w:sz w:val="21"/>
          <w:u w:val="none"/>
        </w:rPr>
        <w:t>batch number and expiry date</w:t>
      </w:r>
      <w:r>
        <w:rPr>
          <w:rFonts w:ascii="Calibri" w:hAnsi="Calibri"/>
          <w:sz w:val="21"/>
          <w:u w:val="none"/>
        </w:rPr>
        <w:t>, because two units of the same drug are not interchangeable if their batches differ.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It is a </w:t>
      </w:r>
      <w:r>
        <w:rPr>
          <w:rFonts w:ascii="Calibri" w:hAnsi="Calibri"/>
          <w:b/>
          <w:sz w:val="21"/>
          <w:u w:val="none"/>
        </w:rPr>
        <w:t>legally inspectable document</w:t>
      </w:r>
      <w:r>
        <w:rPr>
          <w:rFonts w:ascii="Calibri" w:hAnsi="Calibri"/>
          <w:sz w:val="21"/>
          <w:u w:val="none"/>
        </w:rPr>
        <w:t xml:space="preserve"> — a Drug Inspector, auditor or accreditation assessor may demand it at any time.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w:t>
      </w:r>
      <w:r>
        <w:rPr>
          <w:rFonts w:ascii="Calibri" w:hAnsi="Calibri"/>
          <w:b/>
          <w:sz w:val="21"/>
          <w:u w:val="none"/>
        </w:rPr>
        <w:t>closing balance of the stock book must equal the physical stock on the shelf</w:t>
      </w:r>
      <w:r>
        <w:rPr>
          <w:rFonts w:ascii="Calibri" w:hAnsi="Calibri"/>
          <w:sz w:val="21"/>
          <w:u w:val="none"/>
        </w:rPr>
        <w:t xml:space="preserve"> at every moment; that equality is the whole purpose of the book.</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FEFEF"/>
            <w:tcBorders>
              <w:left w:val="single" w:sz="26" w:space="0" w:color="15325B"/>
              <w:top w:val="single" w:sz="6" w:space="0" w:color="15325B"/>
              <w:bottom w:val="single" w:sz="6" w:space="0" w:color="15325B"/>
              <w:right w:val="single" w:sz="6" w:space="0" w:color="15325B"/>
            </w:tcBorders>
          </w:tcPr>
          <w:p>
            <w:pPr>
              <w:spacing w:after="40" w:line="247" w:lineRule="auto"/>
            </w:pPr>
            <w:r>
              <w:rPr>
                <w:rFonts w:ascii="Calibri" w:hAnsi="Calibri"/>
                <w:b/>
                <w:color w:val="15325B"/>
                <w:sz w:val="20"/>
                <w:u w:val="none"/>
              </w:rPr>
              <w:t xml:space="preserve">ƒ  </w:t>
            </w:r>
            <w:r>
              <w:rPr>
                <w:rFonts w:ascii="Calibri" w:hAnsi="Calibri"/>
                <w:b/>
                <w:color w:val="15325B"/>
                <w:sz w:val="19"/>
                <w:u w:val="none"/>
              </w:rPr>
              <w:t xml:space="preserve">THE STOCK BOOK EQUATION  —  </w:t>
            </w:r>
            <w:r>
              <w:rPr>
                <w:rFonts w:ascii="Calibri" w:hAnsi="Calibri"/>
                <w:b/>
                <w:sz w:val="20"/>
                <w:u w:val="none"/>
              </w:rPr>
              <w:t>Closing balance = Opening balance + Total receipts − Total issues − Losses/write-offs + Returns received back</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7.2  </w:t>
      </w:r>
      <w:r>
        <w:rPr>
          <w:rFonts w:ascii="Calibri" w:hAnsi="Calibri"/>
          <w:b/>
          <w:color w:val="1F4E79"/>
          <w:sz w:val="26"/>
          <w:u w:val="none"/>
        </w:rPr>
        <w:t>Bin Card (Stock Card / Bin Tag)</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BIN CARD  —  </w:t>
            </w:r>
            <w:r>
              <w:rPr>
                <w:rFonts w:ascii="Calibri" w:hAnsi="Calibri"/>
                <w:sz w:val="20"/>
                <w:u w:val="none"/>
              </w:rPr>
              <w:t xml:space="preserve">A </w:t>
            </w:r>
            <w:r>
              <w:rPr>
                <w:rFonts w:ascii="Calibri" w:hAnsi="Calibri"/>
                <w:b/>
                <w:sz w:val="20"/>
                <w:u w:val="none"/>
              </w:rPr>
              <w:t>bin card</w:t>
            </w:r>
            <w:r>
              <w:rPr>
                <w:rFonts w:ascii="Calibri" w:hAnsi="Calibri"/>
                <w:sz w:val="20"/>
                <w:u w:val="none"/>
              </w:rPr>
              <w:t xml:space="preserve"> is a card (or tag) </w:t>
            </w:r>
            <w:r>
              <w:rPr>
                <w:rFonts w:ascii="Calibri" w:hAnsi="Calibri"/>
                <w:b/>
                <w:sz w:val="20"/>
                <w:u w:val="none"/>
              </w:rPr>
              <w:t>attached to the bin, rack or shelf</w:t>
            </w:r>
            <w:r>
              <w:rPr>
                <w:rFonts w:ascii="Calibri" w:hAnsi="Calibri"/>
                <w:sz w:val="20"/>
                <w:u w:val="none"/>
              </w:rPr>
              <w:t xml:space="preserve"> in which the material is kept, on which the </w:t>
            </w:r>
            <w:r>
              <w:rPr>
                <w:rFonts w:ascii="Calibri" w:hAnsi="Calibri"/>
                <w:b/>
                <w:sz w:val="20"/>
                <w:u w:val="none"/>
              </w:rPr>
              <w:t>store keeper records, at the time of every transaction, the quantity received, the quantity issued and the resulting balance</w:t>
            </w:r>
            <w:r>
              <w:rPr>
                <w:rFonts w:ascii="Calibri" w:hAnsi="Calibri"/>
                <w:sz w:val="20"/>
                <w:u w:val="none"/>
              </w:rPr>
              <w:t xml:space="preserve"> of that item.</w:t>
            </w:r>
          </w:p>
        </w:tc>
      </w:tr>
    </w:tbl>
    <w:p>
      <w:pPr>
        <w:spacing w:after="0" w:before="0" w:line="240" w:lineRule="auto"/>
      </w:pPr>
      <w:r>
        <w:rPr>
          <w:sz w:val="6"/>
        </w:rPr>
      </w:r>
    </w:p>
    <w:p>
      <w:pPr>
        <w:pStyle w:val="Heading3"/>
      </w:pPr>
      <w:r>
        <w:rPr>
          <w:rFonts w:ascii="Calibri" w:hAnsi="Calibri"/>
          <w:b/>
          <w:color w:val="1B6B34"/>
          <w:sz w:val="23"/>
          <w:u w:val="none"/>
        </w:rPr>
        <w:t>7.2.1  Contents of a bin card</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970"/>
        <w:gridCol w:w="6894"/>
      </w:tblGrid>
      <w:tr>
        <w:trPr>
          <w:tblHeader/>
          <w:cantSplit/>
        </w:trPr>
        <w:tc>
          <w:tcPr>
            <w:tcW w:type="dxa" w:w="2971"/>
            <w:shd w:val="clear" w:color="auto" w:fill="15325B"/>
            <w:vAlign w:val="center"/>
          </w:tcPr>
          <w:p>
            <w:pPr>
              <w:spacing w:after="0" w:before="0" w:line="240" w:lineRule="auto"/>
              <w:jc w:val="center"/>
            </w:pPr>
            <w:r>
              <w:rPr>
                <w:rFonts w:ascii="Calibri" w:hAnsi="Calibri"/>
                <w:b/>
                <w:color w:val="FFFFFF"/>
                <w:sz w:val="18"/>
                <w:u w:val="none"/>
              </w:rPr>
              <w:t>Part of the card</w:t>
            </w:r>
          </w:p>
        </w:tc>
        <w:tc>
          <w:tcPr>
            <w:tcW w:type="dxa" w:w="6894"/>
            <w:shd w:val="clear" w:color="auto" w:fill="15325B"/>
            <w:vAlign w:val="center"/>
          </w:tcPr>
          <w:p>
            <w:pPr>
              <w:spacing w:after="0" w:before="0" w:line="240" w:lineRule="auto"/>
              <w:jc w:val="center"/>
            </w:pPr>
            <w:r>
              <w:rPr>
                <w:rFonts w:ascii="Calibri" w:hAnsi="Calibri"/>
                <w:b/>
                <w:color w:val="FFFFFF"/>
                <w:sz w:val="18"/>
                <w:u w:val="none"/>
              </w:rPr>
              <w:t>Particulars</w:t>
            </w:r>
          </w:p>
        </w:tc>
      </w:tr>
      <w:tr>
        <w:trPr>
          <w:cantSplit/>
        </w:trPr>
        <w:tc>
          <w:tcPr>
            <w:tcW w:type="dxa" w:w="2971"/>
            <w:vAlign w:val="center"/>
          </w:tcPr>
          <w:p>
            <w:pPr>
              <w:spacing w:after="0" w:before="0" w:line="245" w:lineRule="auto"/>
            </w:pPr>
            <w:r>
              <w:rPr>
                <w:rFonts w:ascii="Calibri" w:hAnsi="Calibri"/>
                <w:b/>
                <w:color w:val="15325B"/>
                <w:sz w:val="18"/>
                <w:u w:val="none"/>
              </w:rPr>
              <w:t>Heading (fixed information)</w:t>
            </w:r>
          </w:p>
        </w:tc>
        <w:tc>
          <w:tcPr>
            <w:tcW w:type="dxa" w:w="6894"/>
            <w:vAlign w:val="center"/>
          </w:tcPr>
          <w:p>
            <w:pPr>
              <w:spacing w:after="0" w:before="0" w:line="245" w:lineRule="auto"/>
            </w:pPr>
            <w:r>
              <w:rPr>
                <w:rFonts w:ascii="Calibri" w:hAnsi="Calibri"/>
                <w:sz w:val="18"/>
                <w:u w:val="none"/>
              </w:rPr>
              <w:t xml:space="preserve">Name &amp; full description of the item • </w:t>
            </w:r>
            <w:r>
              <w:rPr>
                <w:rFonts w:ascii="Calibri" w:hAnsi="Calibri"/>
                <w:b/>
                <w:sz w:val="18"/>
                <w:u w:val="none"/>
              </w:rPr>
              <w:t>store code number</w:t>
            </w:r>
            <w:r>
              <w:rPr>
                <w:rFonts w:ascii="Calibri" w:hAnsi="Calibri"/>
                <w:sz w:val="18"/>
                <w:u w:val="none"/>
              </w:rPr>
              <w:t xml:space="preserve"> • unit of issue • bin/rack/shelf number • storage condition • </w:t>
            </w:r>
            <w:r>
              <w:rPr>
                <w:rFonts w:ascii="Calibri" w:hAnsi="Calibri"/>
                <w:b/>
                <w:sz w:val="18"/>
                <w:u w:val="none"/>
              </w:rPr>
              <w:t>minimum, maximum and re-order levels</w:t>
            </w:r>
            <w:r>
              <w:rPr>
                <w:rFonts w:ascii="Calibri" w:hAnsi="Calibri"/>
                <w:sz w:val="18"/>
                <w:u w:val="none"/>
              </w:rPr>
              <w:t xml:space="preserve"> • lead time</w:t>
            </w:r>
          </w:p>
        </w:tc>
      </w:tr>
      <w:tr>
        <w:trPr>
          <w:cantSplit/>
        </w:trPr>
        <w:tc>
          <w:tcPr>
            <w:tcW w:type="dxa" w:w="2971"/>
            <w:shd w:val="clear" w:color="auto" w:fill="F1F6FB"/>
            <w:vAlign w:val="center"/>
          </w:tcPr>
          <w:p>
            <w:pPr>
              <w:spacing w:after="0" w:before="0" w:line="245" w:lineRule="auto"/>
            </w:pPr>
            <w:r>
              <w:rPr>
                <w:rFonts w:ascii="Calibri" w:hAnsi="Calibri"/>
                <w:b/>
                <w:color w:val="15325B"/>
                <w:sz w:val="18"/>
                <w:u w:val="none"/>
              </w:rPr>
              <w:t>Body (transaction columns)</w:t>
            </w:r>
          </w:p>
        </w:tc>
        <w:tc>
          <w:tcPr>
            <w:tcW w:type="dxa" w:w="6894"/>
            <w:shd w:val="clear" w:color="auto" w:fill="F1F6FB"/>
            <w:vAlign w:val="center"/>
          </w:tcPr>
          <w:p>
            <w:pPr>
              <w:spacing w:after="0" w:before="0" w:line="245" w:lineRule="auto"/>
            </w:pPr>
            <w:r>
              <w:rPr>
                <w:rFonts w:ascii="Calibri" w:hAnsi="Calibri"/>
                <w:sz w:val="18"/>
                <w:u w:val="none"/>
              </w:rPr>
              <w:t xml:space="preserve">Date • reference/voucher number (GRN no. or issue voucher no.) • </w:t>
            </w:r>
            <w:r>
              <w:rPr>
                <w:rFonts w:ascii="Calibri" w:hAnsi="Calibri"/>
                <w:b/>
                <w:sz w:val="18"/>
                <w:u w:val="none"/>
              </w:rPr>
              <w:t>quantity received</w:t>
            </w:r>
            <w:r>
              <w:rPr>
                <w:rFonts w:ascii="Calibri" w:hAnsi="Calibri"/>
                <w:sz w:val="18"/>
                <w:u w:val="none"/>
              </w:rPr>
              <w:t xml:space="preserve"> • </w:t>
            </w:r>
            <w:r>
              <w:rPr>
                <w:rFonts w:ascii="Calibri" w:hAnsi="Calibri"/>
                <w:b/>
                <w:sz w:val="18"/>
                <w:u w:val="none"/>
              </w:rPr>
              <w:t>quantity issued</w:t>
            </w:r>
            <w:r>
              <w:rPr>
                <w:rFonts w:ascii="Calibri" w:hAnsi="Calibri"/>
                <w:sz w:val="18"/>
                <w:u w:val="none"/>
              </w:rPr>
              <w:t xml:space="preserve"> • </w:t>
            </w:r>
            <w:r>
              <w:rPr>
                <w:rFonts w:ascii="Calibri" w:hAnsi="Calibri"/>
                <w:b/>
                <w:sz w:val="18"/>
                <w:u w:val="none"/>
              </w:rPr>
              <w:t>balance</w:t>
            </w:r>
            <w:r>
              <w:rPr>
                <w:rFonts w:ascii="Calibri" w:hAnsi="Calibri"/>
                <w:sz w:val="18"/>
                <w:u w:val="none"/>
              </w:rPr>
              <w:t xml:space="preserve"> • batch number • expiry date • initials of the store keeper</w:t>
            </w:r>
          </w:p>
        </w:tc>
      </w:tr>
      <w:tr>
        <w:trPr>
          <w:cantSplit/>
        </w:trPr>
        <w:tc>
          <w:tcPr>
            <w:tcW w:type="dxa" w:w="2971"/>
            <w:vAlign w:val="center"/>
          </w:tcPr>
          <w:p>
            <w:pPr>
              <w:spacing w:after="0" w:before="0" w:line="245" w:lineRule="auto"/>
            </w:pPr>
            <w:r>
              <w:rPr>
                <w:rFonts w:ascii="Calibri" w:hAnsi="Calibri"/>
                <w:b/>
                <w:color w:val="15325B"/>
                <w:sz w:val="18"/>
                <w:u w:val="none"/>
              </w:rPr>
              <w:t>Foot / remarks</w:t>
            </w:r>
          </w:p>
        </w:tc>
        <w:tc>
          <w:tcPr>
            <w:tcW w:type="dxa" w:w="6894"/>
            <w:vAlign w:val="center"/>
          </w:tcPr>
          <w:p>
            <w:pPr>
              <w:spacing w:after="0" w:before="0" w:line="245" w:lineRule="auto"/>
            </w:pPr>
            <w:r>
              <w:rPr>
                <w:rFonts w:ascii="Calibri" w:hAnsi="Calibri"/>
                <w:sz w:val="18"/>
                <w:u w:val="none"/>
              </w:rPr>
              <w:t>Date of physical verification and verifier’s initials; remarks on shortage, breakage, near expiry</w:t>
            </w:r>
          </w:p>
        </w:tc>
      </w:tr>
    </w:tbl>
    <w:p>
      <w:pPr>
        <w:spacing w:after="0" w:before="0" w:line="240" w:lineRule="auto"/>
      </w:pPr>
      <w:r>
        <w:rPr>
          <w:sz w:val="8"/>
        </w:rPr>
      </w:r>
    </w:p>
    <w:p>
      <w:pPr>
        <w:spacing w:before="120" w:after="40"/>
        <w:keepNext w:val="true"/>
      </w:pPr>
      <w:r>
        <w:rPr>
          <w:rFonts w:ascii="Calibri" w:hAnsi="Calibri"/>
          <w:b/>
          <w:color w:val="9B1B30"/>
          <w:sz w:val="19"/>
          <w:u w:val="none"/>
        </w:rPr>
        <w:t>Format 7.1  Bin card (heading carries item, code, unit, bin no., min/max/re-order levels)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680"/>
        <w:gridCol w:w="2546"/>
        <w:gridCol w:w="1352"/>
        <w:gridCol w:w="906"/>
        <w:gridCol w:w="1207"/>
        <w:gridCol w:w="906"/>
        <w:gridCol w:w="1057"/>
        <w:gridCol w:w="1207"/>
      </w:tblGrid>
      <w:tr>
        <w:trPr>
          <w:tblHeader/>
          <w:cantSplit/>
        </w:trPr>
        <w:tc>
          <w:tcPr>
            <w:tcW w:type="dxa" w:w="680"/>
            <w:shd w:val="clear" w:color="auto" w:fill="15325B"/>
            <w:vAlign w:val="center"/>
          </w:tcPr>
          <w:p>
            <w:pPr>
              <w:spacing w:after="0" w:before="0" w:line="240" w:lineRule="auto"/>
              <w:jc w:val="center"/>
            </w:pPr>
            <w:r>
              <w:rPr>
                <w:rFonts w:ascii="Calibri" w:hAnsi="Calibri"/>
                <w:b/>
                <w:color w:val="FFFFFF"/>
                <w:sz w:val="16"/>
                <w:u w:val="none"/>
              </w:rPr>
              <w:t>Date</w:t>
            </w:r>
          </w:p>
        </w:tc>
        <w:tc>
          <w:tcPr>
            <w:tcW w:type="dxa" w:w="2546"/>
            <w:shd w:val="clear" w:color="auto" w:fill="15325B"/>
            <w:vAlign w:val="center"/>
          </w:tcPr>
          <w:p>
            <w:pPr>
              <w:spacing w:after="0" w:before="0" w:line="240" w:lineRule="auto"/>
              <w:jc w:val="center"/>
            </w:pPr>
            <w:r>
              <w:rPr>
                <w:rFonts w:ascii="Calibri" w:hAnsi="Calibri"/>
                <w:b/>
                <w:color w:val="FFFFFF"/>
                <w:sz w:val="16"/>
                <w:u w:val="none"/>
              </w:rPr>
              <w:t>GRN / Issue Voucher No.</w:t>
            </w:r>
          </w:p>
        </w:tc>
        <w:tc>
          <w:tcPr>
            <w:tcW w:type="dxa" w:w="1352"/>
            <w:shd w:val="clear" w:color="auto" w:fill="15325B"/>
            <w:vAlign w:val="center"/>
          </w:tcPr>
          <w:p>
            <w:pPr>
              <w:spacing w:after="0" w:before="0" w:line="240" w:lineRule="auto"/>
              <w:jc w:val="center"/>
            </w:pPr>
            <w:r>
              <w:rPr>
                <w:rFonts w:ascii="Calibri" w:hAnsi="Calibri"/>
                <w:b/>
                <w:color w:val="FFFFFF"/>
                <w:sz w:val="16"/>
                <w:u w:val="none"/>
              </w:rPr>
              <w:t>Batch No.</w:t>
            </w:r>
          </w:p>
        </w:tc>
        <w:tc>
          <w:tcPr>
            <w:tcW w:type="dxa" w:w="907"/>
            <w:shd w:val="clear" w:color="auto" w:fill="15325B"/>
            <w:vAlign w:val="center"/>
          </w:tcPr>
          <w:p>
            <w:pPr>
              <w:spacing w:after="0" w:before="0" w:line="240" w:lineRule="auto"/>
              <w:jc w:val="center"/>
            </w:pPr>
            <w:r>
              <w:rPr>
                <w:rFonts w:ascii="Calibri" w:hAnsi="Calibri"/>
                <w:b/>
                <w:color w:val="FFFFFF"/>
                <w:sz w:val="16"/>
                <w:u w:val="none"/>
              </w:rPr>
              <w:t>Expiry</w:t>
            </w:r>
          </w:p>
        </w:tc>
        <w:tc>
          <w:tcPr>
            <w:tcW w:type="dxa" w:w="1208"/>
            <w:shd w:val="clear" w:color="auto" w:fill="15325B"/>
            <w:vAlign w:val="center"/>
          </w:tcPr>
          <w:p>
            <w:pPr>
              <w:spacing w:after="0" w:before="0" w:line="240" w:lineRule="auto"/>
              <w:jc w:val="center"/>
            </w:pPr>
            <w:r>
              <w:rPr>
                <w:rFonts w:ascii="Calibri" w:hAnsi="Calibri"/>
                <w:b/>
                <w:color w:val="FFFFFF"/>
                <w:sz w:val="16"/>
                <w:u w:val="none"/>
              </w:rPr>
              <w:t>Received</w:t>
            </w:r>
          </w:p>
        </w:tc>
        <w:tc>
          <w:tcPr>
            <w:tcW w:type="dxa" w:w="907"/>
            <w:shd w:val="clear" w:color="auto" w:fill="15325B"/>
            <w:vAlign w:val="center"/>
          </w:tcPr>
          <w:p>
            <w:pPr>
              <w:spacing w:after="0" w:before="0" w:line="240" w:lineRule="auto"/>
              <w:jc w:val="center"/>
            </w:pPr>
            <w:r>
              <w:rPr>
                <w:rFonts w:ascii="Calibri" w:hAnsi="Calibri"/>
                <w:b/>
                <w:color w:val="FFFFFF"/>
                <w:sz w:val="16"/>
                <w:u w:val="none"/>
              </w:rPr>
              <w:t>Issued</w:t>
            </w:r>
          </w:p>
        </w:tc>
        <w:tc>
          <w:tcPr>
            <w:tcW w:type="dxa" w:w="1057"/>
            <w:shd w:val="clear" w:color="auto" w:fill="15325B"/>
            <w:vAlign w:val="center"/>
          </w:tcPr>
          <w:p>
            <w:pPr>
              <w:spacing w:after="0" w:before="0" w:line="240" w:lineRule="auto"/>
              <w:jc w:val="center"/>
            </w:pPr>
            <w:r>
              <w:rPr>
                <w:rFonts w:ascii="Calibri" w:hAnsi="Calibri"/>
                <w:b/>
                <w:color w:val="FFFFFF"/>
                <w:sz w:val="16"/>
                <w:u w:val="none"/>
              </w:rPr>
              <w:t>Balance</w:t>
            </w:r>
          </w:p>
        </w:tc>
        <w:tc>
          <w:tcPr>
            <w:tcW w:type="dxa" w:w="1208"/>
            <w:shd w:val="clear" w:color="auto" w:fill="15325B"/>
            <w:vAlign w:val="center"/>
          </w:tcPr>
          <w:p>
            <w:pPr>
              <w:spacing w:after="0" w:before="0" w:line="240" w:lineRule="auto"/>
              <w:jc w:val="center"/>
            </w:pPr>
            <w:r>
              <w:rPr>
                <w:rFonts w:ascii="Calibri" w:hAnsi="Calibri"/>
                <w:b/>
                <w:color w:val="FFFFFF"/>
                <w:sz w:val="16"/>
                <w:u w:val="none"/>
              </w:rPr>
              <w:t>Initials</w:t>
            </w:r>
          </w:p>
        </w:tc>
      </w:tr>
      <w:tr>
        <w:trPr>
          <w:cantSplit/>
        </w:trPr>
        <w:tc>
          <w:tcPr>
            <w:tcW w:type="dxa" w:w="680"/>
            <w:vAlign w:val="center"/>
          </w:tcPr>
          <w:p>
            <w:pPr>
              <w:spacing w:after="0" w:before="0" w:line="245" w:lineRule="auto"/>
            </w:pPr>
          </w:p>
        </w:tc>
        <w:tc>
          <w:tcPr>
            <w:tcW w:type="dxa" w:w="2546"/>
            <w:vAlign w:val="center"/>
          </w:tcPr>
          <w:p>
            <w:pPr>
              <w:spacing w:after="0" w:before="0" w:line="245" w:lineRule="auto"/>
            </w:pPr>
          </w:p>
        </w:tc>
        <w:tc>
          <w:tcPr>
            <w:tcW w:type="dxa" w:w="1352"/>
            <w:vAlign w:val="center"/>
          </w:tcPr>
          <w:p>
            <w:pPr>
              <w:spacing w:after="0" w:before="0" w:line="245" w:lineRule="auto"/>
            </w:pPr>
          </w:p>
        </w:tc>
        <w:tc>
          <w:tcPr>
            <w:tcW w:type="dxa" w:w="907"/>
            <w:vAlign w:val="center"/>
          </w:tcPr>
          <w:p>
            <w:pPr>
              <w:spacing w:after="0" w:before="0" w:line="245" w:lineRule="auto"/>
            </w:pPr>
          </w:p>
        </w:tc>
        <w:tc>
          <w:tcPr>
            <w:tcW w:type="dxa" w:w="1208"/>
            <w:vAlign w:val="center"/>
          </w:tcPr>
          <w:p>
            <w:pPr>
              <w:spacing w:after="0" w:before="0" w:line="245" w:lineRule="auto"/>
            </w:pPr>
          </w:p>
        </w:tc>
        <w:tc>
          <w:tcPr>
            <w:tcW w:type="dxa" w:w="907"/>
            <w:vAlign w:val="center"/>
          </w:tcPr>
          <w:p>
            <w:pPr>
              <w:spacing w:after="0" w:before="0" w:line="245" w:lineRule="auto"/>
            </w:pPr>
          </w:p>
        </w:tc>
        <w:tc>
          <w:tcPr>
            <w:tcW w:type="dxa" w:w="1057"/>
            <w:vAlign w:val="center"/>
          </w:tcPr>
          <w:p>
            <w:pPr>
              <w:spacing w:after="0" w:before="0" w:line="245" w:lineRule="auto"/>
            </w:pPr>
          </w:p>
        </w:tc>
        <w:tc>
          <w:tcPr>
            <w:tcW w:type="dxa" w:w="1208"/>
            <w:vAlign w:val="center"/>
          </w:tcPr>
          <w:p>
            <w:pPr>
              <w:spacing w:after="0" w:before="0" w:line="245" w:lineRule="auto"/>
            </w:pPr>
          </w:p>
        </w:tc>
      </w:tr>
      <w:tr>
        <w:trPr>
          <w:cantSplit/>
        </w:trPr>
        <w:tc>
          <w:tcPr>
            <w:tcW w:type="dxa" w:w="680"/>
            <w:shd w:val="clear" w:color="auto" w:fill="F1F6FB"/>
            <w:vAlign w:val="center"/>
          </w:tcPr>
          <w:p>
            <w:pPr>
              <w:spacing w:after="0" w:before="0" w:line="245" w:lineRule="auto"/>
            </w:pPr>
          </w:p>
        </w:tc>
        <w:tc>
          <w:tcPr>
            <w:tcW w:type="dxa" w:w="2546"/>
            <w:shd w:val="clear" w:color="auto" w:fill="F1F6FB"/>
            <w:vAlign w:val="center"/>
          </w:tcPr>
          <w:p>
            <w:pPr>
              <w:spacing w:after="0" w:before="0" w:line="245" w:lineRule="auto"/>
            </w:pPr>
          </w:p>
        </w:tc>
        <w:tc>
          <w:tcPr>
            <w:tcW w:type="dxa" w:w="1352"/>
            <w:shd w:val="clear" w:color="auto" w:fill="F1F6FB"/>
            <w:vAlign w:val="center"/>
          </w:tcPr>
          <w:p>
            <w:pPr>
              <w:spacing w:after="0" w:before="0" w:line="245" w:lineRule="auto"/>
            </w:pPr>
          </w:p>
        </w:tc>
        <w:tc>
          <w:tcPr>
            <w:tcW w:type="dxa" w:w="907"/>
            <w:shd w:val="clear" w:color="auto" w:fill="F1F6FB"/>
            <w:vAlign w:val="center"/>
          </w:tcPr>
          <w:p>
            <w:pPr>
              <w:spacing w:after="0" w:before="0" w:line="245" w:lineRule="auto"/>
            </w:pPr>
          </w:p>
        </w:tc>
        <w:tc>
          <w:tcPr>
            <w:tcW w:type="dxa" w:w="1208"/>
            <w:shd w:val="clear" w:color="auto" w:fill="F1F6FB"/>
            <w:vAlign w:val="center"/>
          </w:tcPr>
          <w:p>
            <w:pPr>
              <w:spacing w:after="0" w:before="0" w:line="245" w:lineRule="auto"/>
            </w:pPr>
          </w:p>
        </w:tc>
        <w:tc>
          <w:tcPr>
            <w:tcW w:type="dxa" w:w="907"/>
            <w:shd w:val="clear" w:color="auto" w:fill="F1F6FB"/>
            <w:vAlign w:val="center"/>
          </w:tcPr>
          <w:p>
            <w:pPr>
              <w:spacing w:after="0" w:before="0" w:line="245" w:lineRule="auto"/>
            </w:pPr>
          </w:p>
        </w:tc>
        <w:tc>
          <w:tcPr>
            <w:tcW w:type="dxa" w:w="1057"/>
            <w:shd w:val="clear" w:color="auto" w:fill="F1F6FB"/>
            <w:vAlign w:val="center"/>
          </w:tcPr>
          <w:p>
            <w:pPr>
              <w:spacing w:after="0" w:before="0" w:line="245" w:lineRule="auto"/>
            </w:pPr>
          </w:p>
        </w:tc>
        <w:tc>
          <w:tcPr>
            <w:tcW w:type="dxa" w:w="1208"/>
            <w:shd w:val="clear" w:color="auto" w:fill="F1F6FB"/>
            <w:vAlign w:val="center"/>
          </w:tcPr>
          <w:p>
            <w:pPr>
              <w:spacing w:after="0" w:before="0" w:line="245" w:lineRule="auto"/>
            </w:pPr>
          </w:p>
        </w:tc>
      </w:tr>
      <w:tr>
        <w:trPr>
          <w:cantSplit/>
        </w:trPr>
        <w:tc>
          <w:tcPr>
            <w:tcW w:type="dxa" w:w="680"/>
            <w:vAlign w:val="center"/>
          </w:tcPr>
          <w:p>
            <w:pPr>
              <w:spacing w:after="0" w:before="0" w:line="245" w:lineRule="auto"/>
            </w:pPr>
          </w:p>
        </w:tc>
        <w:tc>
          <w:tcPr>
            <w:tcW w:type="dxa" w:w="2546"/>
            <w:vAlign w:val="center"/>
          </w:tcPr>
          <w:p>
            <w:pPr>
              <w:spacing w:after="0" w:before="0" w:line="245" w:lineRule="auto"/>
            </w:pPr>
          </w:p>
        </w:tc>
        <w:tc>
          <w:tcPr>
            <w:tcW w:type="dxa" w:w="1352"/>
            <w:vAlign w:val="center"/>
          </w:tcPr>
          <w:p>
            <w:pPr>
              <w:spacing w:after="0" w:before="0" w:line="245" w:lineRule="auto"/>
            </w:pPr>
          </w:p>
        </w:tc>
        <w:tc>
          <w:tcPr>
            <w:tcW w:type="dxa" w:w="907"/>
            <w:vAlign w:val="center"/>
          </w:tcPr>
          <w:p>
            <w:pPr>
              <w:spacing w:after="0" w:before="0" w:line="245" w:lineRule="auto"/>
            </w:pPr>
          </w:p>
        </w:tc>
        <w:tc>
          <w:tcPr>
            <w:tcW w:type="dxa" w:w="1208"/>
            <w:vAlign w:val="center"/>
          </w:tcPr>
          <w:p>
            <w:pPr>
              <w:spacing w:after="0" w:before="0" w:line="245" w:lineRule="auto"/>
            </w:pPr>
          </w:p>
        </w:tc>
        <w:tc>
          <w:tcPr>
            <w:tcW w:type="dxa" w:w="907"/>
            <w:vAlign w:val="center"/>
          </w:tcPr>
          <w:p>
            <w:pPr>
              <w:spacing w:after="0" w:before="0" w:line="245" w:lineRule="auto"/>
            </w:pPr>
          </w:p>
        </w:tc>
        <w:tc>
          <w:tcPr>
            <w:tcW w:type="dxa" w:w="1057"/>
            <w:vAlign w:val="center"/>
          </w:tcPr>
          <w:p>
            <w:pPr>
              <w:spacing w:after="0" w:before="0" w:line="245" w:lineRule="auto"/>
            </w:pPr>
          </w:p>
        </w:tc>
        <w:tc>
          <w:tcPr>
            <w:tcW w:type="dxa" w:w="1208"/>
            <w:vAlign w:val="center"/>
          </w:tcPr>
          <w:p>
            <w:pPr>
              <w:spacing w:after="0" w:before="0" w:line="245" w:lineRule="auto"/>
            </w:pPr>
          </w:p>
        </w:tc>
      </w:tr>
    </w:tbl>
    <w:p>
      <w:pPr>
        <w:spacing w:after="0" w:before="0" w:line="240" w:lineRule="auto"/>
      </w:pPr>
      <w:r>
        <w:rPr>
          <w:sz w:val="8"/>
        </w:rPr>
      </w:r>
    </w:p>
    <w:p>
      <w:pPr>
        <w:pStyle w:val="Heading3"/>
      </w:pPr>
      <w:r>
        <w:rPr>
          <w:rFonts w:ascii="Calibri" w:hAnsi="Calibri"/>
          <w:b/>
          <w:color w:val="1B6B34"/>
          <w:sz w:val="23"/>
          <w:u w:val="none"/>
        </w:rPr>
        <w:t>7.2.2  Advantages of a bin card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w:t>
      </w:r>
      <w:r>
        <w:rPr>
          <w:rFonts w:ascii="Calibri" w:hAnsi="Calibri"/>
          <w:b/>
          <w:sz w:val="21"/>
          <w:u w:val="none"/>
        </w:rPr>
        <w:t>balance is available at the point of storage</w:t>
      </w:r>
      <w:r>
        <w:rPr>
          <w:rFonts w:ascii="Calibri" w:hAnsi="Calibri"/>
          <w:sz w:val="21"/>
          <w:u w:val="none"/>
        </w:rPr>
        <w:t>, without going to the office.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Acts as a </w:t>
      </w:r>
      <w:r>
        <w:rPr>
          <w:rFonts w:ascii="Calibri" w:hAnsi="Calibri"/>
          <w:b/>
          <w:sz w:val="21"/>
          <w:u w:val="none"/>
        </w:rPr>
        <w:t>ready check at the time of issue</w:t>
      </w:r>
      <w:r>
        <w:rPr>
          <w:rFonts w:ascii="Calibri" w:hAnsi="Calibri"/>
          <w:sz w:val="21"/>
          <w:u w:val="none"/>
        </w:rPr>
        <w:t xml:space="preserve"> — physical count can be compared instantly.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Shows </w:t>
      </w:r>
      <w:r>
        <w:rPr>
          <w:rFonts w:ascii="Calibri" w:hAnsi="Calibri"/>
          <w:b/>
          <w:sz w:val="21"/>
          <w:u w:val="none"/>
        </w:rPr>
        <w:t>minimum, maximum and re-order levels</w:t>
      </w:r>
      <w:r>
        <w:rPr>
          <w:rFonts w:ascii="Calibri" w:hAnsi="Calibri"/>
          <w:sz w:val="21"/>
          <w:u w:val="none"/>
        </w:rPr>
        <w:t>, so the need to indent is noticed automatically.</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Provides an </w:t>
      </w:r>
      <w:r>
        <w:rPr>
          <w:rFonts w:ascii="Calibri" w:hAnsi="Calibri"/>
          <w:b/>
          <w:sz w:val="21"/>
          <w:u w:val="none"/>
        </w:rPr>
        <w:t>independent second record</w:t>
      </w:r>
      <w:r>
        <w:rPr>
          <w:rFonts w:ascii="Calibri" w:hAnsi="Calibri"/>
          <w:sz w:val="21"/>
          <w:u w:val="none"/>
        </w:rPr>
        <w:t xml:space="preserve"> which, when tallied with the stock ledger, detects errors and fraud (</w:t>
      </w:r>
      <w:r>
        <w:rPr>
          <w:rFonts w:ascii="Calibri" w:hAnsi="Calibri"/>
          <w:b/>
          <w:sz w:val="21"/>
          <w:u w:val="none"/>
        </w:rPr>
        <w:t>two-point recording</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Helps the stock verifier to compare book and ground balance on the spot.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Simple, cheap and needs no accounting knowledge.</w:t>
      </w:r>
    </w:p>
    <w:p>
      <w:pPr>
        <w:pStyle w:val="Heading3"/>
      </w:pPr>
      <w:r>
        <w:rPr>
          <w:rFonts w:ascii="Calibri" w:hAnsi="Calibri"/>
          <w:b/>
          <w:color w:val="1B6B34"/>
          <w:sz w:val="23"/>
          <w:u w:val="none"/>
        </w:rPr>
        <w:t>7.2.3  Limitations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Shows </w:t>
      </w:r>
      <w:r>
        <w:rPr>
          <w:rFonts w:ascii="Calibri" w:hAnsi="Calibri"/>
          <w:b/>
          <w:sz w:val="21"/>
          <w:u w:val="none"/>
        </w:rPr>
        <w:t>quantity only</w:t>
      </w:r>
      <w:r>
        <w:rPr>
          <w:rFonts w:ascii="Calibri" w:hAnsi="Calibri"/>
          <w:sz w:val="21"/>
          <w:u w:val="none"/>
        </w:rPr>
        <w:t xml:space="preserve"> (no value), so it cannot be used for costing.</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Cards can be </w:t>
      </w:r>
      <w:r>
        <w:rPr>
          <w:rFonts w:ascii="Calibri" w:hAnsi="Calibri"/>
          <w:b/>
          <w:sz w:val="21"/>
          <w:u w:val="none"/>
        </w:rPr>
        <w:t>soiled, torn, lost or manipulated</w:t>
      </w:r>
      <w:r>
        <w:rPr>
          <w:rFonts w:ascii="Calibri" w:hAnsi="Calibri"/>
          <w:sz w:val="21"/>
          <w:u w:val="none"/>
        </w:rPr>
        <w:t xml:space="preserve"> as they lie in the open store.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Many cards mean </w:t>
      </w:r>
      <w:r>
        <w:rPr>
          <w:rFonts w:ascii="Calibri" w:hAnsi="Calibri"/>
          <w:b/>
          <w:sz w:val="21"/>
          <w:u w:val="none"/>
        </w:rPr>
        <w:t>repetitive writing</w:t>
      </w:r>
      <w:r>
        <w:rPr>
          <w:rFonts w:ascii="Calibri" w:hAnsi="Calibri"/>
          <w:sz w:val="21"/>
          <w:u w:val="none"/>
        </w:rPr>
        <w:t>; errors of posting are possible.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Does not show the </w:t>
      </w:r>
      <w:r>
        <w:rPr>
          <w:rFonts w:ascii="Calibri" w:hAnsi="Calibri"/>
          <w:b/>
          <w:sz w:val="21"/>
          <w:u w:val="none"/>
        </w:rPr>
        <w:t>outstanding orders</w:t>
      </w:r>
      <w:r>
        <w:rPr>
          <w:rFonts w:ascii="Calibri" w:hAnsi="Calibri"/>
          <w:sz w:val="21"/>
          <w:u w:val="none"/>
        </w:rPr>
        <w:t xml:space="preserve"> unless a special column is provided.</w:t>
      </w:r>
    </w:p>
    <w:p>
      <w:pPr>
        <w:pStyle w:val="Heading2"/>
        <w:pBdr>
          <w:bottom w:val="single" w:sz="8" w:space="2" w:color="DCE7F3"/>
        </w:pBdr>
      </w:pPr>
      <w:r>
        <w:rPr>
          <w:rFonts w:ascii="Calibri" w:hAnsi="Calibri"/>
          <w:b/>
          <w:color w:val="9B1B30"/>
          <w:sz w:val="26"/>
          <w:u w:val="none"/>
        </w:rPr>
        <w:t xml:space="preserve">7.3  </w:t>
      </w:r>
      <w:r>
        <w:rPr>
          <w:rFonts w:ascii="Calibri" w:hAnsi="Calibri"/>
          <w:b/>
          <w:color w:val="1F4E79"/>
          <w:sz w:val="26"/>
          <w:u w:val="none"/>
        </w:rPr>
        <w:t>Stock Ledger (Stores Ledger)</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STORES LEDGER  —  </w:t>
            </w:r>
            <w:r>
              <w:rPr>
                <w:rFonts w:ascii="Calibri" w:hAnsi="Calibri"/>
                <w:sz w:val="20"/>
                <w:u w:val="none"/>
              </w:rPr>
              <w:t xml:space="preserve">The </w:t>
            </w:r>
            <w:r>
              <w:rPr>
                <w:rFonts w:ascii="Calibri" w:hAnsi="Calibri"/>
                <w:b/>
                <w:sz w:val="20"/>
                <w:u w:val="none"/>
              </w:rPr>
              <w:t>stores (stock) ledger</w:t>
            </w:r>
            <w:r>
              <w:rPr>
                <w:rFonts w:ascii="Calibri" w:hAnsi="Calibri"/>
                <w:sz w:val="20"/>
                <w:u w:val="none"/>
              </w:rPr>
              <w:t xml:space="preserve"> is the book maintained </w:t>
            </w:r>
            <w:r>
              <w:rPr>
                <w:rFonts w:ascii="Calibri" w:hAnsi="Calibri"/>
                <w:b/>
                <w:sz w:val="20"/>
                <w:u w:val="none"/>
              </w:rPr>
              <w:t>in the store office / accounts section</w:t>
            </w:r>
            <w:r>
              <w:rPr>
                <w:rFonts w:ascii="Calibri" w:hAnsi="Calibri"/>
                <w:sz w:val="20"/>
                <w:u w:val="none"/>
              </w:rPr>
              <w:t xml:space="preserve">, one folio per item, in which every receipt and issue is posted </w:t>
            </w:r>
            <w:r>
              <w:rPr>
                <w:rFonts w:ascii="Calibri" w:hAnsi="Calibri"/>
                <w:b/>
                <w:sz w:val="20"/>
                <w:u w:val="none"/>
              </w:rPr>
              <w:t>from the vouchers (GRN, issue voucher, transfer voucher)</w:t>
            </w:r>
            <w:r>
              <w:rPr>
                <w:rFonts w:ascii="Calibri" w:hAnsi="Calibri"/>
                <w:sz w:val="20"/>
                <w:u w:val="none"/>
              </w:rPr>
              <w:t xml:space="preserve">, showing quantity and — in a </w:t>
            </w:r>
            <w:r>
              <w:rPr>
                <w:rFonts w:ascii="Calibri" w:hAnsi="Calibri"/>
                <w:b/>
                <w:sz w:val="20"/>
                <w:u w:val="none"/>
              </w:rPr>
              <w:t>priced stores ledger</w:t>
            </w:r>
            <w:r>
              <w:rPr>
                <w:rFonts w:ascii="Calibri" w:hAnsi="Calibri"/>
                <w:sz w:val="20"/>
                <w:u w:val="none"/>
              </w:rPr>
              <w:t xml:space="preserve"> — also rate and value of receipts, issues and closing balance.</w:t>
            </w:r>
          </w:p>
        </w:tc>
      </w:tr>
    </w:tbl>
    <w:p>
      <w:pPr>
        <w:spacing w:after="0" w:before="0" w:line="240" w:lineRule="auto"/>
      </w:pPr>
      <w:r>
        <w:rPr>
          <w:sz w:val="6"/>
        </w:rPr>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238"/>
        <w:gridCol w:w="6627"/>
      </w:tblGrid>
      <w:tr>
        <w:trPr>
          <w:tblHeader/>
          <w:cantSplit/>
        </w:trPr>
        <w:tc>
          <w:tcPr>
            <w:tcW w:type="dxa" w:w="3238"/>
            <w:shd w:val="clear" w:color="auto" w:fill="15325B"/>
            <w:vAlign w:val="center"/>
          </w:tcPr>
          <w:p>
            <w:pPr>
              <w:spacing w:after="0" w:before="0" w:line="240" w:lineRule="auto"/>
              <w:jc w:val="center"/>
            </w:pPr>
            <w:r>
              <w:rPr>
                <w:rFonts w:ascii="Calibri" w:hAnsi="Calibri"/>
                <w:b/>
                <w:color w:val="FFFFFF"/>
                <w:sz w:val="18"/>
                <w:u w:val="none"/>
              </w:rPr>
              <w:t>Group of columns</w:t>
            </w:r>
          </w:p>
        </w:tc>
        <w:tc>
          <w:tcPr>
            <w:tcW w:type="dxa" w:w="6626"/>
            <w:shd w:val="clear" w:color="auto" w:fill="15325B"/>
            <w:vAlign w:val="center"/>
          </w:tcPr>
          <w:p>
            <w:pPr>
              <w:spacing w:after="0" w:before="0" w:line="240" w:lineRule="auto"/>
              <w:jc w:val="center"/>
            </w:pPr>
            <w:r>
              <w:rPr>
                <w:rFonts w:ascii="Calibri" w:hAnsi="Calibri"/>
                <w:b/>
                <w:color w:val="FFFFFF"/>
                <w:sz w:val="18"/>
                <w:u w:val="none"/>
              </w:rPr>
              <w:t>Particulars</w:t>
            </w:r>
          </w:p>
        </w:tc>
      </w:tr>
      <w:tr>
        <w:trPr>
          <w:cantSplit/>
        </w:trPr>
        <w:tc>
          <w:tcPr>
            <w:tcW w:type="dxa" w:w="3238"/>
            <w:vAlign w:val="center"/>
          </w:tcPr>
          <w:p>
            <w:pPr>
              <w:spacing w:after="0" w:before="0" w:line="245" w:lineRule="auto"/>
            </w:pPr>
            <w:r>
              <w:rPr>
                <w:rFonts w:ascii="Calibri" w:hAnsi="Calibri"/>
                <w:b/>
                <w:color w:val="15325B"/>
                <w:sz w:val="18"/>
                <w:u w:val="none"/>
              </w:rPr>
              <w:t>Item identification</w:t>
            </w:r>
          </w:p>
        </w:tc>
        <w:tc>
          <w:tcPr>
            <w:tcW w:type="dxa" w:w="6626"/>
            <w:vAlign w:val="center"/>
          </w:tcPr>
          <w:p>
            <w:pPr>
              <w:spacing w:after="0" w:before="0" w:line="245" w:lineRule="auto"/>
            </w:pPr>
            <w:r>
              <w:rPr>
                <w:rFonts w:ascii="Calibri" w:hAnsi="Calibri"/>
                <w:sz w:val="18"/>
                <w:u w:val="none"/>
              </w:rPr>
              <w:t>Name, code number, unit, folio number, storage condition, min/max/re-order level</w:t>
            </w:r>
          </w:p>
        </w:tc>
      </w:tr>
      <w:tr>
        <w:trPr>
          <w:cantSplit/>
        </w:trPr>
        <w:tc>
          <w:tcPr>
            <w:tcW w:type="dxa" w:w="3238"/>
            <w:shd w:val="clear" w:color="auto" w:fill="F1F6FB"/>
            <w:vAlign w:val="center"/>
          </w:tcPr>
          <w:p>
            <w:pPr>
              <w:spacing w:after="0" w:before="0" w:line="245" w:lineRule="auto"/>
            </w:pPr>
            <w:r>
              <w:rPr>
                <w:rFonts w:ascii="Calibri" w:hAnsi="Calibri"/>
                <w:b/>
                <w:color w:val="15325B"/>
                <w:sz w:val="18"/>
                <w:u w:val="none"/>
              </w:rPr>
              <w:t>Receipts</w:t>
            </w:r>
          </w:p>
        </w:tc>
        <w:tc>
          <w:tcPr>
            <w:tcW w:type="dxa" w:w="6626"/>
            <w:shd w:val="clear" w:color="auto" w:fill="F1F6FB"/>
            <w:vAlign w:val="center"/>
          </w:tcPr>
          <w:p>
            <w:pPr>
              <w:spacing w:after="0" w:before="0" w:line="245" w:lineRule="auto"/>
            </w:pPr>
            <w:r>
              <w:rPr>
                <w:rFonts w:ascii="Calibri" w:hAnsi="Calibri"/>
                <w:sz w:val="18"/>
                <w:u w:val="none"/>
              </w:rPr>
              <w:t>Date • GRN no. • supplier • PO no. • batch • expiry • quantity • rate • value</w:t>
            </w:r>
          </w:p>
        </w:tc>
      </w:tr>
      <w:tr>
        <w:trPr>
          <w:cantSplit/>
        </w:trPr>
        <w:tc>
          <w:tcPr>
            <w:tcW w:type="dxa" w:w="3238"/>
            <w:vAlign w:val="center"/>
          </w:tcPr>
          <w:p>
            <w:pPr>
              <w:spacing w:after="0" w:before="0" w:line="245" w:lineRule="auto"/>
            </w:pPr>
            <w:r>
              <w:rPr>
                <w:rFonts w:ascii="Calibri" w:hAnsi="Calibri"/>
                <w:b/>
                <w:color w:val="15325B"/>
                <w:sz w:val="18"/>
                <w:u w:val="none"/>
              </w:rPr>
              <w:t>Issues</w:t>
            </w:r>
          </w:p>
        </w:tc>
        <w:tc>
          <w:tcPr>
            <w:tcW w:type="dxa" w:w="6626"/>
            <w:vAlign w:val="center"/>
          </w:tcPr>
          <w:p>
            <w:pPr>
              <w:spacing w:after="0" w:before="0" w:line="245" w:lineRule="auto"/>
            </w:pPr>
            <w:r>
              <w:rPr>
                <w:rFonts w:ascii="Calibri" w:hAnsi="Calibri"/>
                <w:sz w:val="18"/>
                <w:u w:val="none"/>
              </w:rPr>
              <w:t>Date • issue voucher no. • indenting department • batch • quantity • rate • value</w:t>
            </w:r>
          </w:p>
        </w:tc>
      </w:tr>
      <w:tr>
        <w:trPr>
          <w:cantSplit/>
        </w:trPr>
        <w:tc>
          <w:tcPr>
            <w:tcW w:type="dxa" w:w="3238"/>
            <w:shd w:val="clear" w:color="auto" w:fill="F1F6FB"/>
            <w:vAlign w:val="center"/>
          </w:tcPr>
          <w:p>
            <w:pPr>
              <w:spacing w:after="0" w:before="0" w:line="245" w:lineRule="auto"/>
            </w:pPr>
            <w:r>
              <w:rPr>
                <w:rFonts w:ascii="Calibri" w:hAnsi="Calibri"/>
                <w:b/>
                <w:color w:val="15325B"/>
                <w:sz w:val="18"/>
                <w:u w:val="none"/>
              </w:rPr>
              <w:t>Balance</w:t>
            </w:r>
          </w:p>
        </w:tc>
        <w:tc>
          <w:tcPr>
            <w:tcW w:type="dxa" w:w="6626"/>
            <w:shd w:val="clear" w:color="auto" w:fill="F1F6FB"/>
            <w:vAlign w:val="center"/>
          </w:tcPr>
          <w:p>
            <w:pPr>
              <w:spacing w:after="0" w:before="0" w:line="245" w:lineRule="auto"/>
            </w:pPr>
            <w:r>
              <w:rPr>
                <w:rFonts w:ascii="Calibri" w:hAnsi="Calibri"/>
                <w:sz w:val="18"/>
                <w:u w:val="none"/>
              </w:rPr>
              <w:t>Quantity • rate • value • (and in some formats, quantity on order = dues-in)</w:t>
            </w:r>
          </w:p>
        </w:tc>
      </w:tr>
      <w:tr>
        <w:trPr>
          <w:cantSplit/>
        </w:trPr>
        <w:tc>
          <w:tcPr>
            <w:tcW w:type="dxa" w:w="3238"/>
            <w:vAlign w:val="center"/>
          </w:tcPr>
          <w:p>
            <w:pPr>
              <w:spacing w:after="0" w:before="0" w:line="245" w:lineRule="auto"/>
            </w:pPr>
            <w:r>
              <w:rPr>
                <w:rFonts w:ascii="Calibri" w:hAnsi="Calibri"/>
                <w:b/>
                <w:color w:val="15325B"/>
                <w:sz w:val="18"/>
                <w:u w:val="none"/>
              </w:rPr>
              <w:t>Verification</w:t>
            </w:r>
          </w:p>
        </w:tc>
        <w:tc>
          <w:tcPr>
            <w:tcW w:type="dxa" w:w="6626"/>
            <w:vAlign w:val="center"/>
          </w:tcPr>
          <w:p>
            <w:pPr>
              <w:spacing w:after="0" w:before="0" w:line="245" w:lineRule="auto"/>
            </w:pPr>
            <w:r>
              <w:rPr>
                <w:rFonts w:ascii="Calibri" w:hAnsi="Calibri"/>
                <w:sz w:val="18"/>
                <w:u w:val="none"/>
              </w:rPr>
              <w:t>Date of physical verification, ground balance found, discrepancy, signature</w:t>
            </w:r>
          </w:p>
        </w:tc>
      </w:tr>
    </w:tbl>
    <w:p>
      <w:pPr>
        <w:spacing w:after="0" w:before="0" w:line="240" w:lineRule="auto"/>
      </w:pPr>
      <w:r>
        <w:rPr>
          <w:sz w:val="8"/>
        </w:rPr>
      </w:r>
    </w:p>
    <w:p>
      <w:pPr>
        <w:pStyle w:val="Heading3"/>
      </w:pPr>
      <w:r>
        <w:rPr>
          <w:rFonts w:ascii="Calibri" w:hAnsi="Calibri"/>
          <w:b/>
          <w:color w:val="1B6B34"/>
          <w:sz w:val="23"/>
          <w:u w:val="none"/>
        </w:rPr>
        <w:t>7.3.1  Bin card vs Stores ledger — the classic comparison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489"/>
        <w:gridCol w:w="3587"/>
        <w:gridCol w:w="3788"/>
      </w:tblGrid>
      <w:tr>
        <w:trPr>
          <w:tblHeader/>
          <w:cantSplit/>
        </w:trPr>
        <w:tc>
          <w:tcPr>
            <w:tcW w:type="dxa" w:w="2489"/>
            <w:shd w:val="clear" w:color="auto" w:fill="15325B"/>
            <w:vAlign w:val="center"/>
          </w:tcPr>
          <w:p>
            <w:pPr>
              <w:spacing w:after="0" w:before="0" w:line="240" w:lineRule="auto"/>
              <w:jc w:val="center"/>
            </w:pPr>
            <w:r>
              <w:rPr>
                <w:rFonts w:ascii="Calibri" w:hAnsi="Calibri"/>
                <w:b/>
                <w:color w:val="FFFFFF"/>
                <w:sz w:val="18"/>
                <w:u w:val="none"/>
              </w:rPr>
              <w:t>Point of difference</w:t>
            </w:r>
          </w:p>
        </w:tc>
        <w:tc>
          <w:tcPr>
            <w:tcW w:type="dxa" w:w="3587"/>
            <w:shd w:val="clear" w:color="auto" w:fill="15325B"/>
            <w:vAlign w:val="center"/>
          </w:tcPr>
          <w:p>
            <w:pPr>
              <w:spacing w:after="0" w:before="0" w:line="240" w:lineRule="auto"/>
              <w:jc w:val="center"/>
            </w:pPr>
            <w:r>
              <w:rPr>
                <w:rFonts w:ascii="Calibri" w:hAnsi="Calibri"/>
                <w:b/>
                <w:color w:val="FFFFFF"/>
                <w:sz w:val="18"/>
                <w:u w:val="none"/>
              </w:rPr>
              <w:t>Bin card</w:t>
            </w:r>
          </w:p>
        </w:tc>
        <w:tc>
          <w:tcPr>
            <w:tcW w:type="dxa" w:w="3788"/>
            <w:shd w:val="clear" w:color="auto" w:fill="15325B"/>
            <w:vAlign w:val="center"/>
          </w:tcPr>
          <w:p>
            <w:pPr>
              <w:spacing w:after="0" w:before="0" w:line="240" w:lineRule="auto"/>
              <w:jc w:val="center"/>
            </w:pPr>
            <w:r>
              <w:rPr>
                <w:rFonts w:ascii="Calibri" w:hAnsi="Calibri"/>
                <w:b/>
                <w:color w:val="FFFFFF"/>
                <w:sz w:val="18"/>
                <w:u w:val="none"/>
              </w:rPr>
              <w:t>Stores ledger</w:t>
            </w:r>
          </w:p>
        </w:tc>
      </w:tr>
      <w:tr>
        <w:trPr>
          <w:cantSplit/>
        </w:trPr>
        <w:tc>
          <w:tcPr>
            <w:tcW w:type="dxa" w:w="2489"/>
            <w:vAlign w:val="center"/>
          </w:tcPr>
          <w:p>
            <w:pPr>
              <w:spacing w:after="0" w:before="0" w:line="245" w:lineRule="auto"/>
            </w:pPr>
            <w:r>
              <w:rPr>
                <w:rFonts w:ascii="Calibri" w:hAnsi="Calibri"/>
                <w:b/>
                <w:color w:val="15325B"/>
                <w:sz w:val="18"/>
                <w:u w:val="none"/>
              </w:rPr>
              <w:t>Where kept</w:t>
            </w:r>
          </w:p>
        </w:tc>
        <w:tc>
          <w:tcPr>
            <w:tcW w:type="dxa" w:w="3587"/>
            <w:vAlign w:val="center"/>
          </w:tcPr>
          <w:p>
            <w:pPr>
              <w:spacing w:after="0" w:before="0" w:line="245" w:lineRule="auto"/>
            </w:pPr>
            <w:r>
              <w:rPr>
                <w:rFonts w:ascii="Calibri" w:hAnsi="Calibri"/>
                <w:sz w:val="18"/>
                <w:u w:val="none"/>
              </w:rPr>
              <w:t>With the material, on/near the bin</w:t>
            </w:r>
          </w:p>
        </w:tc>
        <w:tc>
          <w:tcPr>
            <w:tcW w:type="dxa" w:w="3788"/>
            <w:vAlign w:val="center"/>
          </w:tcPr>
          <w:p>
            <w:pPr>
              <w:spacing w:after="0" w:before="0" w:line="245" w:lineRule="auto"/>
            </w:pPr>
            <w:r>
              <w:rPr>
                <w:rFonts w:ascii="Calibri" w:hAnsi="Calibri"/>
                <w:sz w:val="18"/>
                <w:u w:val="none"/>
              </w:rPr>
              <w:t>In the store office / accounts section</w:t>
            </w:r>
          </w:p>
        </w:tc>
      </w:tr>
      <w:tr>
        <w:trPr>
          <w:cantSplit/>
        </w:trPr>
        <w:tc>
          <w:tcPr>
            <w:tcW w:type="dxa" w:w="2489"/>
            <w:shd w:val="clear" w:color="auto" w:fill="F1F6FB"/>
            <w:vAlign w:val="center"/>
          </w:tcPr>
          <w:p>
            <w:pPr>
              <w:spacing w:after="0" w:before="0" w:line="245" w:lineRule="auto"/>
            </w:pPr>
            <w:r>
              <w:rPr>
                <w:rFonts w:ascii="Calibri" w:hAnsi="Calibri"/>
                <w:b/>
                <w:color w:val="15325B"/>
                <w:sz w:val="18"/>
                <w:u w:val="none"/>
              </w:rPr>
              <w:t>Who posts it</w:t>
            </w:r>
          </w:p>
        </w:tc>
        <w:tc>
          <w:tcPr>
            <w:tcW w:type="dxa" w:w="3587"/>
            <w:shd w:val="clear" w:color="auto" w:fill="F1F6FB"/>
            <w:vAlign w:val="center"/>
          </w:tcPr>
          <w:p>
            <w:pPr>
              <w:spacing w:after="0" w:before="0" w:line="245" w:lineRule="auto"/>
            </w:pPr>
            <w:r>
              <w:rPr>
                <w:rFonts w:ascii="Calibri" w:hAnsi="Calibri"/>
                <w:b/>
                <w:sz w:val="18"/>
                <w:u w:val="none"/>
              </w:rPr>
              <w:t>Store keeper</w:t>
            </w:r>
          </w:p>
        </w:tc>
        <w:tc>
          <w:tcPr>
            <w:tcW w:type="dxa" w:w="3788"/>
            <w:shd w:val="clear" w:color="auto" w:fill="F1F6FB"/>
            <w:vAlign w:val="center"/>
          </w:tcPr>
          <w:p>
            <w:pPr>
              <w:spacing w:after="0" w:before="0" w:line="245" w:lineRule="auto"/>
            </w:pPr>
            <w:r>
              <w:rPr>
                <w:rFonts w:ascii="Calibri" w:hAnsi="Calibri"/>
                <w:b/>
                <w:sz w:val="18"/>
                <w:u w:val="none"/>
              </w:rPr>
              <w:t>Ledger clerk / accounts clerk</w:t>
            </w:r>
          </w:p>
        </w:tc>
      </w:tr>
      <w:tr>
        <w:trPr>
          <w:cantSplit/>
        </w:trPr>
        <w:tc>
          <w:tcPr>
            <w:tcW w:type="dxa" w:w="2489"/>
            <w:vAlign w:val="center"/>
          </w:tcPr>
          <w:p>
            <w:pPr>
              <w:spacing w:after="0" w:before="0" w:line="245" w:lineRule="auto"/>
            </w:pPr>
            <w:r>
              <w:rPr>
                <w:rFonts w:ascii="Calibri" w:hAnsi="Calibri"/>
                <w:b/>
                <w:color w:val="15325B"/>
                <w:sz w:val="18"/>
                <w:u w:val="none"/>
              </w:rPr>
              <w:t>When posted</w:t>
            </w:r>
          </w:p>
        </w:tc>
        <w:tc>
          <w:tcPr>
            <w:tcW w:type="dxa" w:w="3587"/>
            <w:vAlign w:val="center"/>
          </w:tcPr>
          <w:p>
            <w:pPr>
              <w:spacing w:after="0" w:before="0" w:line="245" w:lineRule="auto"/>
            </w:pPr>
            <w:r>
              <w:rPr>
                <w:rFonts w:ascii="Calibri" w:hAnsi="Calibri"/>
                <w:b/>
                <w:sz w:val="18"/>
                <w:u w:val="none"/>
              </w:rPr>
              <w:t>At the time of the transaction</w:t>
            </w:r>
            <w:r>
              <w:rPr>
                <w:rFonts w:ascii="Calibri" w:hAnsi="Calibri"/>
                <w:sz w:val="18"/>
                <w:u w:val="none"/>
              </w:rPr>
              <w:t xml:space="preserve"> (immediately)</w:t>
            </w:r>
          </w:p>
        </w:tc>
        <w:tc>
          <w:tcPr>
            <w:tcW w:type="dxa" w:w="3788"/>
            <w:vAlign w:val="center"/>
          </w:tcPr>
          <w:p>
            <w:pPr>
              <w:spacing w:after="0" w:before="0" w:line="245" w:lineRule="auto"/>
            </w:pPr>
            <w:r>
              <w:rPr>
                <w:rFonts w:ascii="Calibri" w:hAnsi="Calibri"/>
                <w:sz w:val="18"/>
                <w:u w:val="none"/>
              </w:rPr>
              <w:t>Later, from the vouchers (may be a day or two behind)</w:t>
            </w:r>
          </w:p>
        </w:tc>
      </w:tr>
      <w:tr>
        <w:trPr>
          <w:cantSplit/>
        </w:trPr>
        <w:tc>
          <w:tcPr>
            <w:tcW w:type="dxa" w:w="2489"/>
            <w:shd w:val="clear" w:color="auto" w:fill="F1F6FB"/>
            <w:vAlign w:val="center"/>
          </w:tcPr>
          <w:p>
            <w:pPr>
              <w:spacing w:after="0" w:before="0" w:line="245" w:lineRule="auto"/>
            </w:pPr>
            <w:r>
              <w:rPr>
                <w:rFonts w:ascii="Calibri" w:hAnsi="Calibri"/>
                <w:b/>
                <w:color w:val="15325B"/>
                <w:sz w:val="18"/>
                <w:u w:val="none"/>
              </w:rPr>
              <w:t>What it records</w:t>
            </w:r>
          </w:p>
        </w:tc>
        <w:tc>
          <w:tcPr>
            <w:tcW w:type="dxa" w:w="3587"/>
            <w:shd w:val="clear" w:color="auto" w:fill="F1F6FB"/>
            <w:vAlign w:val="center"/>
          </w:tcPr>
          <w:p>
            <w:pPr>
              <w:spacing w:after="0" w:before="0" w:line="245" w:lineRule="auto"/>
            </w:pPr>
            <w:r>
              <w:rPr>
                <w:rFonts w:ascii="Calibri" w:hAnsi="Calibri"/>
                <w:b/>
                <w:sz w:val="18"/>
                <w:u w:val="none"/>
              </w:rPr>
              <w:t>Quantity only</w:t>
            </w:r>
          </w:p>
        </w:tc>
        <w:tc>
          <w:tcPr>
            <w:tcW w:type="dxa" w:w="3788"/>
            <w:shd w:val="clear" w:color="auto" w:fill="F1F6FB"/>
            <w:vAlign w:val="center"/>
          </w:tcPr>
          <w:p>
            <w:pPr>
              <w:spacing w:after="0" w:before="0" w:line="245" w:lineRule="auto"/>
            </w:pPr>
            <w:r>
              <w:rPr>
                <w:rFonts w:ascii="Calibri" w:hAnsi="Calibri"/>
                <w:sz w:val="18"/>
                <w:u w:val="none"/>
              </w:rPr>
              <w:t xml:space="preserve">Quantity </w:t>
            </w:r>
            <w:r>
              <w:rPr>
                <w:rFonts w:ascii="Calibri" w:hAnsi="Calibri"/>
                <w:b/>
                <w:sz w:val="18"/>
                <w:u w:val="none"/>
              </w:rPr>
              <w:t>and value</w:t>
            </w:r>
            <w:r>
              <w:rPr>
                <w:rFonts w:ascii="Calibri" w:hAnsi="Calibri"/>
                <w:sz w:val="18"/>
                <w:u w:val="none"/>
              </w:rPr>
              <w:t xml:space="preserve"> (priced ledger)</w:t>
            </w:r>
          </w:p>
        </w:tc>
      </w:tr>
      <w:tr>
        <w:trPr>
          <w:cantSplit/>
        </w:trPr>
        <w:tc>
          <w:tcPr>
            <w:tcW w:type="dxa" w:w="2489"/>
            <w:vAlign w:val="center"/>
          </w:tcPr>
          <w:p>
            <w:pPr>
              <w:spacing w:after="0" w:before="0" w:line="245" w:lineRule="auto"/>
            </w:pPr>
            <w:r>
              <w:rPr>
                <w:rFonts w:ascii="Calibri" w:hAnsi="Calibri"/>
                <w:b/>
                <w:color w:val="15325B"/>
                <w:sz w:val="18"/>
                <w:u w:val="none"/>
              </w:rPr>
              <w:t>Basis of entry</w:t>
            </w:r>
          </w:p>
        </w:tc>
        <w:tc>
          <w:tcPr>
            <w:tcW w:type="dxa" w:w="3587"/>
            <w:vAlign w:val="center"/>
          </w:tcPr>
          <w:p>
            <w:pPr>
              <w:spacing w:after="0" w:before="0" w:line="245" w:lineRule="auto"/>
            </w:pPr>
            <w:r>
              <w:rPr>
                <w:rFonts w:ascii="Calibri" w:hAnsi="Calibri"/>
                <w:sz w:val="18"/>
                <w:u w:val="none"/>
              </w:rPr>
              <w:t>The physical movement of material itself</w:t>
            </w:r>
          </w:p>
        </w:tc>
        <w:tc>
          <w:tcPr>
            <w:tcW w:type="dxa" w:w="3788"/>
            <w:vAlign w:val="center"/>
          </w:tcPr>
          <w:p>
            <w:pPr>
              <w:spacing w:after="0" w:before="0" w:line="245" w:lineRule="auto"/>
            </w:pPr>
            <w:r>
              <w:rPr>
                <w:rFonts w:ascii="Calibri" w:hAnsi="Calibri"/>
                <w:sz w:val="18"/>
                <w:u w:val="none"/>
              </w:rPr>
              <w:t xml:space="preserve">The </w:t>
            </w:r>
            <w:r>
              <w:rPr>
                <w:rFonts w:ascii="Calibri" w:hAnsi="Calibri"/>
                <w:b/>
                <w:sz w:val="18"/>
                <w:u w:val="none"/>
              </w:rPr>
              <w:t>document/voucher</w:t>
            </w:r>
            <w:r>
              <w:rPr>
                <w:rFonts w:ascii="Calibri" w:hAnsi="Calibri"/>
                <w:sz w:val="18"/>
                <w:u w:val="none"/>
              </w:rPr>
              <w:t xml:space="preserve"> evidencing the movement</w:t>
            </w:r>
          </w:p>
        </w:tc>
      </w:tr>
      <w:tr>
        <w:trPr>
          <w:cantSplit/>
        </w:trPr>
        <w:tc>
          <w:tcPr>
            <w:tcW w:type="dxa" w:w="2489"/>
            <w:shd w:val="clear" w:color="auto" w:fill="F1F6FB"/>
            <w:vAlign w:val="center"/>
          </w:tcPr>
          <w:p>
            <w:pPr>
              <w:spacing w:after="0" w:before="0" w:line="245" w:lineRule="auto"/>
            </w:pPr>
            <w:r>
              <w:rPr>
                <w:rFonts w:ascii="Calibri" w:hAnsi="Calibri"/>
                <w:b/>
                <w:color w:val="15325B"/>
                <w:sz w:val="18"/>
                <w:u w:val="none"/>
              </w:rPr>
              <w:t>Form</w:t>
            </w:r>
          </w:p>
        </w:tc>
        <w:tc>
          <w:tcPr>
            <w:tcW w:type="dxa" w:w="3587"/>
            <w:shd w:val="clear" w:color="auto" w:fill="F1F6FB"/>
            <w:vAlign w:val="center"/>
          </w:tcPr>
          <w:p>
            <w:pPr>
              <w:spacing w:after="0" w:before="0" w:line="245" w:lineRule="auto"/>
            </w:pPr>
            <w:r>
              <w:rPr>
                <w:rFonts w:ascii="Calibri" w:hAnsi="Calibri"/>
                <w:sz w:val="18"/>
                <w:u w:val="none"/>
              </w:rPr>
              <w:t>A loose card or tag</w:t>
            </w:r>
          </w:p>
        </w:tc>
        <w:tc>
          <w:tcPr>
            <w:tcW w:type="dxa" w:w="3788"/>
            <w:shd w:val="clear" w:color="auto" w:fill="F1F6FB"/>
            <w:vAlign w:val="center"/>
          </w:tcPr>
          <w:p>
            <w:pPr>
              <w:spacing w:after="0" w:before="0" w:line="245" w:lineRule="auto"/>
            </w:pPr>
            <w:r>
              <w:rPr>
                <w:rFonts w:ascii="Calibri" w:hAnsi="Calibri"/>
                <w:sz w:val="18"/>
                <w:u w:val="none"/>
              </w:rPr>
              <w:t>A bound register or a set of ledger folios/computer records</w:t>
            </w:r>
          </w:p>
        </w:tc>
      </w:tr>
      <w:tr>
        <w:trPr>
          <w:cantSplit/>
        </w:trPr>
        <w:tc>
          <w:tcPr>
            <w:tcW w:type="dxa" w:w="2489"/>
            <w:vAlign w:val="center"/>
          </w:tcPr>
          <w:p>
            <w:pPr>
              <w:spacing w:after="0" w:before="0" w:line="245" w:lineRule="auto"/>
            </w:pPr>
            <w:r>
              <w:rPr>
                <w:rFonts w:ascii="Calibri" w:hAnsi="Calibri"/>
                <w:b/>
                <w:color w:val="15325B"/>
                <w:sz w:val="18"/>
                <w:u w:val="none"/>
              </w:rPr>
              <w:t>Individual transactions</w:t>
            </w:r>
          </w:p>
        </w:tc>
        <w:tc>
          <w:tcPr>
            <w:tcW w:type="dxa" w:w="3587"/>
            <w:vAlign w:val="center"/>
          </w:tcPr>
          <w:p>
            <w:pPr>
              <w:spacing w:after="0" w:before="0" w:line="245" w:lineRule="auto"/>
            </w:pPr>
            <w:r>
              <w:rPr>
                <w:rFonts w:ascii="Calibri" w:hAnsi="Calibri"/>
                <w:sz w:val="18"/>
                <w:u w:val="none"/>
              </w:rPr>
              <w:t>Each transaction posted separately</w:t>
            </w:r>
          </w:p>
        </w:tc>
        <w:tc>
          <w:tcPr>
            <w:tcW w:type="dxa" w:w="3788"/>
            <w:vAlign w:val="center"/>
          </w:tcPr>
          <w:p>
            <w:pPr>
              <w:spacing w:after="0" w:before="0" w:line="245" w:lineRule="auto"/>
            </w:pPr>
            <w:r>
              <w:rPr>
                <w:rFonts w:ascii="Calibri" w:hAnsi="Calibri"/>
                <w:sz w:val="18"/>
                <w:u w:val="none"/>
              </w:rPr>
              <w:t>Transactions may be posted in summary</w:t>
            </w:r>
          </w:p>
        </w:tc>
      </w:tr>
      <w:tr>
        <w:trPr>
          <w:cantSplit/>
        </w:trPr>
        <w:tc>
          <w:tcPr>
            <w:tcW w:type="dxa" w:w="2489"/>
            <w:shd w:val="clear" w:color="auto" w:fill="F1F6FB"/>
            <w:vAlign w:val="center"/>
          </w:tcPr>
          <w:p>
            <w:pPr>
              <w:spacing w:after="0" w:before="0" w:line="245" w:lineRule="auto"/>
            </w:pPr>
            <w:r>
              <w:rPr>
                <w:rFonts w:ascii="Calibri" w:hAnsi="Calibri"/>
                <w:b/>
                <w:color w:val="15325B"/>
                <w:sz w:val="18"/>
                <w:u w:val="none"/>
              </w:rPr>
              <w:t>Main use</w:t>
            </w:r>
          </w:p>
        </w:tc>
        <w:tc>
          <w:tcPr>
            <w:tcW w:type="dxa" w:w="3587"/>
            <w:shd w:val="clear" w:color="auto" w:fill="F1F6FB"/>
            <w:vAlign w:val="center"/>
          </w:tcPr>
          <w:p>
            <w:pPr>
              <w:spacing w:after="0" w:before="0" w:line="245" w:lineRule="auto"/>
            </w:pPr>
            <w:r>
              <w:rPr>
                <w:rFonts w:ascii="Calibri" w:hAnsi="Calibri"/>
                <w:sz w:val="18"/>
                <w:u w:val="none"/>
              </w:rPr>
              <w:t>Physical control, ready reference at the bin, re-ordering</w:t>
            </w:r>
          </w:p>
        </w:tc>
        <w:tc>
          <w:tcPr>
            <w:tcW w:type="dxa" w:w="3788"/>
            <w:shd w:val="clear" w:color="auto" w:fill="F1F6FB"/>
            <w:vAlign w:val="center"/>
          </w:tcPr>
          <w:p>
            <w:pPr>
              <w:spacing w:after="0" w:before="0" w:line="245" w:lineRule="auto"/>
            </w:pPr>
            <w:r>
              <w:rPr>
                <w:rFonts w:ascii="Calibri" w:hAnsi="Calibri"/>
                <w:sz w:val="18"/>
                <w:u w:val="none"/>
              </w:rPr>
              <w:t>Accounting, costing, valuation, MIS</w:t>
            </w:r>
          </w:p>
        </w:tc>
      </w:tr>
      <w:tr>
        <w:trPr>
          <w:cantSplit/>
        </w:trPr>
        <w:tc>
          <w:tcPr>
            <w:tcW w:type="dxa" w:w="2489"/>
            <w:vAlign w:val="center"/>
          </w:tcPr>
          <w:p>
            <w:pPr>
              <w:spacing w:after="0" w:before="0" w:line="245" w:lineRule="auto"/>
            </w:pPr>
            <w:r>
              <w:rPr>
                <w:rFonts w:ascii="Calibri" w:hAnsi="Calibri"/>
                <w:b/>
                <w:color w:val="15325B"/>
                <w:sz w:val="18"/>
                <w:u w:val="none"/>
              </w:rPr>
              <w:t>Legal/audit standing</w:t>
            </w:r>
          </w:p>
        </w:tc>
        <w:tc>
          <w:tcPr>
            <w:tcW w:type="dxa" w:w="3587"/>
            <w:vAlign w:val="center"/>
          </w:tcPr>
          <w:p>
            <w:pPr>
              <w:spacing w:after="0" w:before="0" w:line="245" w:lineRule="auto"/>
            </w:pPr>
            <w:r>
              <w:rPr>
                <w:rFonts w:ascii="Calibri" w:hAnsi="Calibri"/>
                <w:sz w:val="18"/>
                <w:u w:val="none"/>
              </w:rPr>
              <w:t>Working record</w:t>
            </w:r>
          </w:p>
        </w:tc>
        <w:tc>
          <w:tcPr>
            <w:tcW w:type="dxa" w:w="3788"/>
            <w:vAlign w:val="center"/>
          </w:tcPr>
          <w:p>
            <w:pPr>
              <w:spacing w:after="0" w:before="0" w:line="245" w:lineRule="auto"/>
            </w:pPr>
            <w:r>
              <w:rPr>
                <w:rFonts w:ascii="Calibri" w:hAnsi="Calibri"/>
                <w:b/>
                <w:sz w:val="18"/>
                <w:u w:val="none"/>
              </w:rPr>
              <w:t>Primary book of account for audit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REMEMBER THE THREE-WORD ANSWERS  —  </w:t>
            </w:r>
            <w:r>
              <w:rPr>
                <w:rFonts w:ascii="Calibri" w:hAnsi="Calibri"/>
                <w:i/>
                <w:sz w:val="20"/>
                <w:u w:val="none"/>
              </w:rPr>
              <w:t>Bin card</w:t>
            </w:r>
            <w:r>
              <w:rPr>
                <w:rFonts w:ascii="Calibri" w:hAnsi="Calibri"/>
                <w:sz w:val="20"/>
                <w:u w:val="none"/>
              </w:rPr>
              <w:t xml:space="preserve"> → </w:t>
            </w:r>
            <w:r>
              <w:rPr>
                <w:rFonts w:ascii="Calibri" w:hAnsi="Calibri"/>
                <w:b/>
                <w:sz w:val="20"/>
                <w:u w:val="none"/>
              </w:rPr>
              <w:t>store keeper, quantity, at the bin</w:t>
            </w:r>
            <w:r>
              <w:rPr>
                <w:rFonts w:ascii="Calibri" w:hAnsi="Calibri"/>
                <w:sz w:val="20"/>
                <w:u w:val="none"/>
              </w:rPr>
              <w:t xml:space="preserve">. </w:t>
            </w:r>
            <w:r>
              <w:rPr>
                <w:rFonts w:ascii="Calibri" w:hAnsi="Calibri"/>
                <w:i/>
                <w:sz w:val="20"/>
                <w:u w:val="none"/>
              </w:rPr>
              <w:t>Stores ledger</w:t>
            </w:r>
            <w:r>
              <w:rPr>
                <w:rFonts w:ascii="Calibri" w:hAnsi="Calibri"/>
                <w:sz w:val="20"/>
                <w:u w:val="none"/>
              </w:rPr>
              <w:t xml:space="preserve"> → </w:t>
            </w:r>
            <w:r>
              <w:rPr>
                <w:rFonts w:ascii="Calibri" w:hAnsi="Calibri"/>
                <w:b/>
                <w:sz w:val="20"/>
                <w:u w:val="none"/>
              </w:rPr>
              <w:t>ledger clerk, quantity + value, in the office</w:t>
            </w:r>
            <w:r>
              <w:rPr>
                <w:rFonts w:ascii="Calibri" w:hAnsi="Calibri"/>
                <w:sz w:val="20"/>
                <w:u w:val="none"/>
              </w:rPr>
              <w:t xml:space="preserve">. Both must be </w:t>
            </w:r>
            <w:r>
              <w:rPr>
                <w:rFonts w:ascii="Calibri" w:hAnsi="Calibri"/>
                <w:b/>
                <w:sz w:val="20"/>
                <w:u w:val="none"/>
              </w:rPr>
              <w:t>reconciled periodically</w:t>
            </w:r>
            <w:r>
              <w:rPr>
                <w:rFonts w:ascii="Calibri" w:hAnsi="Calibri"/>
                <w:sz w:val="20"/>
                <w:u w:val="none"/>
              </w:rPr>
              <w:t>; a difference means an unposted or wrongly posted voucher.</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7.4  </w:t>
      </w:r>
      <w:r>
        <w:rPr>
          <w:rFonts w:ascii="Calibri" w:hAnsi="Calibri"/>
          <w:b/>
          <w:color w:val="1F4E79"/>
          <w:sz w:val="26"/>
          <w:u w:val="none"/>
        </w:rPr>
        <w:t>Kardex, Two-Bin and Location Systems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Kardex / visible index card system: </w:t>
      </w:r>
      <w:r>
        <w:rPr>
          <w:rFonts w:ascii="Calibri" w:hAnsi="Calibri"/>
          <w:sz w:val="21"/>
          <w:u w:val="none"/>
        </w:rPr>
        <w:t xml:space="preserve">Cards for all items kept in a </w:t>
      </w:r>
      <w:r>
        <w:rPr>
          <w:rFonts w:ascii="Calibri" w:hAnsi="Calibri"/>
          <w:b/>
          <w:sz w:val="21"/>
          <w:u w:val="none"/>
        </w:rPr>
        <w:t>shallow tray or vertical cabinet so that the top line (item name, code and balance) of every card is visible at a glance</w:t>
      </w:r>
      <w:r>
        <w:rPr>
          <w:rFonts w:ascii="Calibri" w:hAnsi="Calibri"/>
          <w:sz w:val="21"/>
          <w:u w:val="none"/>
        </w:rPr>
        <w:t>; coloured signal clips are attached when stock reaches the re-order level. Excellent for quick review of many items.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Two-bin system: </w:t>
      </w:r>
      <w:r>
        <w:rPr>
          <w:rFonts w:ascii="Calibri" w:hAnsi="Calibri"/>
          <w:sz w:val="21"/>
          <w:u w:val="none"/>
        </w:rPr>
        <w:t xml:space="preserve">The stock of an item is kept in </w:t>
      </w:r>
      <w:r>
        <w:rPr>
          <w:rFonts w:ascii="Calibri" w:hAnsi="Calibri"/>
          <w:b/>
          <w:sz w:val="21"/>
          <w:u w:val="none"/>
        </w:rPr>
        <w:t>two bins</w:t>
      </w:r>
      <w:r>
        <w:rPr>
          <w:rFonts w:ascii="Calibri" w:hAnsi="Calibri"/>
          <w:sz w:val="21"/>
          <w:u w:val="none"/>
        </w:rPr>
        <w:t xml:space="preserve">. Issues are made from the first bin; </w:t>
      </w:r>
      <w:r>
        <w:rPr>
          <w:rFonts w:ascii="Calibri" w:hAnsi="Calibri"/>
          <w:b/>
          <w:sz w:val="21"/>
          <w:u w:val="none"/>
        </w:rPr>
        <w:t>the moment the first bin is empty, an order is placed</w:t>
      </w:r>
      <w:r>
        <w:rPr>
          <w:rFonts w:ascii="Calibri" w:hAnsi="Calibri"/>
          <w:sz w:val="21"/>
          <w:u w:val="none"/>
        </w:rPr>
        <w:t xml:space="preserve">, and the second bin (which holds the re-order quantity + safety stock) carries the store through the lead time. Simple, visual, needs little paper work; suited to </w:t>
      </w:r>
      <w:r>
        <w:rPr>
          <w:rFonts w:ascii="Calibri" w:hAnsi="Calibri"/>
          <w:b/>
          <w:sz w:val="21"/>
          <w:u w:val="none"/>
        </w:rPr>
        <w:t>low-value C-class items</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Fixed location system: </w:t>
      </w:r>
      <w:r>
        <w:rPr>
          <w:rFonts w:ascii="Calibri" w:hAnsi="Calibri"/>
          <w:sz w:val="21"/>
          <w:u w:val="none"/>
        </w:rPr>
        <w:t xml:space="preserve">Every item has a </w:t>
      </w:r>
      <w:r>
        <w:rPr>
          <w:rFonts w:ascii="Calibri" w:hAnsi="Calibri"/>
          <w:b/>
          <w:sz w:val="21"/>
          <w:u w:val="none"/>
        </w:rPr>
        <w:t>permanent bin address</w:t>
      </w:r>
      <w:r>
        <w:rPr>
          <w:rFonts w:ascii="Calibri" w:hAnsi="Calibri"/>
          <w:sz w:val="21"/>
          <w:u w:val="none"/>
        </w:rPr>
        <w:t>; easy to memorise and to locate, but space lies idle when the item is out of stock.</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Random / floating location system: </w:t>
      </w:r>
      <w:r>
        <w:rPr>
          <w:rFonts w:ascii="Calibri" w:hAnsi="Calibri"/>
          <w:sz w:val="21"/>
          <w:u w:val="none"/>
        </w:rPr>
        <w:t xml:space="preserve">An item is placed </w:t>
      </w:r>
      <w:r>
        <w:rPr>
          <w:rFonts w:ascii="Calibri" w:hAnsi="Calibri"/>
          <w:b/>
          <w:sz w:val="21"/>
          <w:u w:val="none"/>
        </w:rPr>
        <w:t>wherever space is available</w:t>
      </w:r>
      <w:r>
        <w:rPr>
          <w:rFonts w:ascii="Calibri" w:hAnsi="Calibri"/>
          <w:sz w:val="21"/>
          <w:u w:val="none"/>
        </w:rPr>
        <w:t xml:space="preserve"> and the location is recorded in the </w:t>
      </w:r>
      <w:r>
        <w:rPr>
          <w:rFonts w:ascii="Calibri" w:hAnsi="Calibri"/>
          <w:b/>
          <w:sz w:val="21"/>
          <w:u w:val="none"/>
        </w:rPr>
        <w:t>location index / computer</w:t>
      </w:r>
      <w:r>
        <w:rPr>
          <w:rFonts w:ascii="Calibri" w:hAnsi="Calibri"/>
          <w:sz w:val="21"/>
          <w:u w:val="none"/>
        </w:rPr>
        <w:t>; gives maximum space utilisation but depends totally on accurate records.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Zoned / semi-fixed location: </w:t>
      </w:r>
      <w:r>
        <w:rPr>
          <w:rFonts w:ascii="Calibri" w:hAnsi="Calibri"/>
          <w:sz w:val="21"/>
          <w:u w:val="none"/>
        </w:rPr>
        <w:t xml:space="preserve">A </w:t>
      </w:r>
      <w:r>
        <w:rPr>
          <w:rFonts w:ascii="Calibri" w:hAnsi="Calibri"/>
          <w:b/>
          <w:sz w:val="21"/>
          <w:u w:val="none"/>
        </w:rPr>
        <w:t>zone</w:t>
      </w:r>
      <w:r>
        <w:rPr>
          <w:rFonts w:ascii="Calibri" w:hAnsi="Calibri"/>
          <w:sz w:val="21"/>
          <w:u w:val="none"/>
        </w:rPr>
        <w:t xml:space="preserve"> is fixed for a group (e.g. all injections in zone C) but the exact bin within the zone is flexible — the practical compromise used in most hospital stores.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Bin/location index: </w:t>
      </w:r>
      <w:r>
        <w:rPr>
          <w:rFonts w:ascii="Calibri" w:hAnsi="Calibri"/>
          <w:sz w:val="21"/>
          <w:u w:val="none"/>
        </w:rPr>
        <w:t xml:space="preserve">The register (or computer table) that translates </w:t>
      </w:r>
      <w:r>
        <w:rPr>
          <w:rFonts w:ascii="Calibri" w:hAnsi="Calibri"/>
          <w:b/>
          <w:sz w:val="21"/>
          <w:u w:val="none"/>
        </w:rPr>
        <w:t>code number → rack/shelf/bin address</w:t>
      </w:r>
      <w:r>
        <w:rPr>
          <w:rFonts w:ascii="Calibri" w:hAnsi="Calibri"/>
          <w:sz w:val="21"/>
          <w:u w:val="none"/>
        </w:rPr>
        <w:t>; without it a random-location store becomes unusable.</w:t>
      </w:r>
    </w:p>
    <w:p>
      <w:pPr>
        <w:pStyle w:val="Heading2"/>
        <w:pBdr>
          <w:bottom w:val="single" w:sz="8" w:space="2" w:color="DCE7F3"/>
        </w:pBdr>
      </w:pPr>
      <w:r>
        <w:rPr>
          <w:rFonts w:ascii="Calibri" w:hAnsi="Calibri"/>
          <w:b/>
          <w:color w:val="9B1B30"/>
          <w:sz w:val="26"/>
          <w:u w:val="none"/>
        </w:rPr>
        <w:t xml:space="preserve">7.5  </w:t>
      </w:r>
      <w:r>
        <w:rPr>
          <w:rFonts w:ascii="Calibri" w:hAnsi="Calibri"/>
          <w:b/>
          <w:color w:val="1F4E79"/>
          <w:sz w:val="26"/>
          <w:u w:val="none"/>
        </w:rPr>
        <w:t>Rules and Procedure for Posting Stock Books</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Use a </w:t>
      </w:r>
      <w:r>
        <w:rPr>
          <w:rFonts w:ascii="Calibri" w:hAnsi="Calibri"/>
          <w:b/>
          <w:sz w:val="21"/>
          <w:u w:val="none"/>
        </w:rPr>
        <w:t>bound register with machine-numbered pages</w:t>
      </w:r>
      <w:r>
        <w:rPr>
          <w:rFonts w:ascii="Calibri" w:hAnsi="Calibri"/>
          <w:sz w:val="21"/>
          <w:u w:val="none"/>
        </w:rPr>
        <w:t xml:space="preserve">; record on the first page a </w:t>
      </w:r>
      <w:r>
        <w:rPr>
          <w:rFonts w:ascii="Calibri" w:hAnsi="Calibri"/>
          <w:b/>
          <w:sz w:val="21"/>
          <w:u w:val="none"/>
        </w:rPr>
        <w:t>certificate of the number of pages</w:t>
      </w:r>
      <w:r>
        <w:rPr>
          <w:rFonts w:ascii="Calibri" w:hAnsi="Calibri"/>
          <w:sz w:val="21"/>
          <w:u w:val="none"/>
        </w:rPr>
        <w:t>, signed and dated by the officer-in-charge.</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Allot a </w:t>
      </w:r>
      <w:r>
        <w:rPr>
          <w:rFonts w:ascii="Calibri" w:hAnsi="Calibri"/>
          <w:b/>
          <w:sz w:val="21"/>
          <w:u w:val="none"/>
        </w:rPr>
        <w:t>separate folio (page) to each item</w:t>
      </w:r>
      <w:r>
        <w:rPr>
          <w:rFonts w:ascii="Calibri" w:hAnsi="Calibri"/>
          <w:sz w:val="21"/>
          <w:u w:val="none"/>
        </w:rPr>
        <w:t xml:space="preserve">, writing its full description, code number and unit of issue at the top; maintain an </w:t>
      </w:r>
      <w:r>
        <w:rPr>
          <w:rFonts w:ascii="Calibri" w:hAnsi="Calibri"/>
          <w:b/>
          <w:sz w:val="21"/>
          <w:u w:val="none"/>
        </w:rPr>
        <w:t>index of items with folio numbers</w:t>
      </w:r>
      <w:r>
        <w:rPr>
          <w:rFonts w:ascii="Calibri" w:hAnsi="Calibri"/>
          <w:sz w:val="21"/>
          <w:u w:val="none"/>
        </w:rPr>
        <w:t xml:space="preserve"> at the beginning of the register.</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Post </w:t>
      </w:r>
      <w:r>
        <w:rPr>
          <w:rFonts w:ascii="Calibri" w:hAnsi="Calibri"/>
          <w:b/>
          <w:sz w:val="21"/>
          <w:u w:val="none"/>
        </w:rPr>
        <w:t>in ink, on the day of the transaction</w:t>
      </w:r>
      <w:r>
        <w:rPr>
          <w:rFonts w:ascii="Calibri" w:hAnsi="Calibri"/>
          <w:sz w:val="21"/>
          <w:u w:val="none"/>
        </w:rPr>
        <w:t>, in chronological order.</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Every entry must quote its </w:t>
      </w:r>
      <w:r>
        <w:rPr>
          <w:rFonts w:ascii="Calibri" w:hAnsi="Calibri"/>
          <w:b/>
          <w:sz w:val="21"/>
          <w:u w:val="none"/>
        </w:rPr>
        <w:t>authority</w:t>
      </w:r>
      <w:r>
        <w:rPr>
          <w:rFonts w:ascii="Calibri" w:hAnsi="Calibri"/>
          <w:sz w:val="21"/>
          <w:u w:val="none"/>
        </w:rPr>
        <w:t xml:space="preserve"> — GRN number for a receipt, issue voucher number for an issue, sanction number for a write-off.</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Post the </w:t>
      </w:r>
      <w:r>
        <w:rPr>
          <w:rFonts w:ascii="Calibri" w:hAnsi="Calibri"/>
          <w:b/>
          <w:sz w:val="21"/>
          <w:u w:val="none"/>
        </w:rPr>
        <w:t>batch number and expiry date</w:t>
      </w:r>
      <w:r>
        <w:rPr>
          <w:rFonts w:ascii="Calibri" w:hAnsi="Calibri"/>
          <w:sz w:val="21"/>
          <w:u w:val="none"/>
        </w:rPr>
        <w:t xml:space="preserve"> for every drug receipt and issue.</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Work out the </w:t>
      </w:r>
      <w:r>
        <w:rPr>
          <w:rFonts w:ascii="Calibri" w:hAnsi="Calibri"/>
          <w:b/>
          <w:sz w:val="21"/>
          <w:u w:val="none"/>
        </w:rPr>
        <w:t>balance after every transaction</w:t>
      </w:r>
      <w:r>
        <w:rPr>
          <w:rFonts w:ascii="Calibri" w:hAnsi="Calibri"/>
          <w:sz w:val="21"/>
          <w:u w:val="none"/>
        </w:rPr>
        <w:t>; do not leave the balance column blank.</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Total and carry forward</w:t>
      </w:r>
      <w:r>
        <w:rPr>
          <w:rFonts w:ascii="Calibri" w:hAnsi="Calibri"/>
          <w:sz w:val="21"/>
          <w:u w:val="none"/>
        </w:rPr>
        <w:t xml:space="preserve"> at the end of each page and each month; write "Carried over to page </w:t>
      </w:r>
      <w:r>
        <w:rPr>
          <w:rFonts w:ascii="Calibri" w:hAnsi="Calibri"/>
          <w:sz w:val="21"/>
          <w:u w:val="single"/>
        </w:rPr>
        <w:t xml:space="preserve">_" and "Brought forward from page </w:t>
      </w:r>
      <w:r>
        <w:rPr>
          <w:rFonts w:ascii="Calibri" w:hAnsi="Calibri"/>
          <w:sz w:val="21"/>
          <w:u w:val="none"/>
        </w:rPr>
        <w:t>_".</w:t>
      </w:r>
    </w:p>
    <w:p>
      <w:pPr>
        <w:spacing w:after="40" w:line="252" w:lineRule="auto"/>
        <w:ind w:left="425" w:hanging="425"/>
      </w:pPr>
      <w:r>
        <w:rPr>
          <w:rFonts w:ascii="Calibri" w:hAnsi="Calibri"/>
          <w:b/>
          <w:color w:val="9B1B30"/>
          <w:sz w:val="21"/>
          <w:u w:val="none"/>
        </w:rPr>
        <w:t xml:space="preserve">8. </w:t>
      </w:r>
      <w:r>
        <w:rPr>
          <w:rFonts w:ascii="Calibri" w:hAnsi="Calibri"/>
          <w:sz w:val="21"/>
          <w:u w:val="none"/>
        </w:rPr>
        <w:t xml:space="preserve">A wrong entry is </w:t>
      </w:r>
      <w:r>
        <w:rPr>
          <w:rFonts w:ascii="Calibri" w:hAnsi="Calibri"/>
          <w:b/>
          <w:sz w:val="21"/>
          <w:u w:val="none"/>
        </w:rPr>
        <w:t>scored out with a single horizontal line</w:t>
      </w:r>
      <w:r>
        <w:rPr>
          <w:rFonts w:ascii="Calibri" w:hAnsi="Calibri"/>
          <w:sz w:val="21"/>
          <w:u w:val="none"/>
        </w:rPr>
        <w:t xml:space="preserve">, the correct figure written above it, and the correction </w:t>
      </w:r>
      <w:r>
        <w:rPr>
          <w:rFonts w:ascii="Calibri" w:hAnsi="Calibri"/>
          <w:b/>
          <w:sz w:val="21"/>
          <w:u w:val="none"/>
        </w:rPr>
        <w:t>initialled with date</w:t>
      </w:r>
      <w:r>
        <w:rPr>
          <w:rFonts w:ascii="Calibri" w:hAnsi="Calibri"/>
          <w:sz w:val="21"/>
          <w:u w:val="none"/>
        </w:rPr>
        <w:t xml:space="preserve"> by the authorised officer. </w:t>
      </w:r>
      <w:r>
        <w:rPr>
          <w:rFonts w:ascii="Calibri" w:hAnsi="Calibri"/>
          <w:b/>
          <w:sz w:val="21"/>
          <w:u w:val="none"/>
        </w:rPr>
        <w:t>No erasing, no overwriting, no whitener, no page torn out.</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Leave </w:t>
      </w:r>
      <w:r>
        <w:rPr>
          <w:rFonts w:ascii="Calibri" w:hAnsi="Calibri"/>
          <w:b/>
          <w:sz w:val="21"/>
          <w:u w:val="none"/>
        </w:rPr>
        <w:t>no blank lines or blank pages</w:t>
      </w:r>
      <w:r>
        <w:rPr>
          <w:rFonts w:ascii="Calibri" w:hAnsi="Calibri"/>
          <w:sz w:val="21"/>
          <w:u w:val="none"/>
        </w:rPr>
        <w:t xml:space="preserve"> between entries; cancel unused space by a diagonal line.</w:t>
      </w:r>
    </w:p>
    <w:p>
      <w:pPr>
        <w:spacing w:after="40" w:line="252" w:lineRule="auto"/>
        <w:ind w:left="425" w:hanging="425"/>
      </w:pPr>
      <w:r>
        <w:rPr>
          <w:rFonts w:ascii="Calibri" w:hAnsi="Calibri"/>
          <w:b/>
          <w:color w:val="9B1B30"/>
          <w:sz w:val="21"/>
          <w:u w:val="none"/>
        </w:rPr>
        <w:t xml:space="preserve">10. </w:t>
      </w:r>
      <w:r>
        <w:rPr>
          <w:rFonts w:ascii="Calibri" w:hAnsi="Calibri"/>
          <w:sz w:val="21"/>
          <w:u w:val="none"/>
        </w:rPr>
        <w:t xml:space="preserve">Record </w:t>
      </w:r>
      <w:r>
        <w:rPr>
          <w:rFonts w:ascii="Calibri" w:hAnsi="Calibri"/>
          <w:b/>
          <w:sz w:val="21"/>
          <w:u w:val="none"/>
        </w:rPr>
        <w:t>physical verification</w:t>
      </w:r>
      <w:r>
        <w:rPr>
          <w:rFonts w:ascii="Calibri" w:hAnsi="Calibri"/>
          <w:sz w:val="21"/>
          <w:u w:val="none"/>
        </w:rPr>
        <w:t xml:space="preserve"> on the folio itself: date, ground balance, discrepancy and the verifier’s signature.</w:t>
      </w:r>
    </w:p>
    <w:p>
      <w:pPr>
        <w:spacing w:after="40" w:line="252" w:lineRule="auto"/>
        <w:ind w:left="425" w:hanging="425"/>
      </w:pPr>
      <w:r>
        <w:rPr>
          <w:rFonts w:ascii="Calibri" w:hAnsi="Calibri"/>
          <w:b/>
          <w:color w:val="9B1B30"/>
          <w:sz w:val="21"/>
          <w:u w:val="none"/>
        </w:rPr>
        <w:t xml:space="preserve">11. </w:t>
      </w:r>
      <w:r>
        <w:rPr>
          <w:rFonts w:ascii="Calibri" w:hAnsi="Calibri"/>
          <w:b/>
          <w:sz w:val="21"/>
          <w:u w:val="none"/>
        </w:rPr>
        <w:t>Reconcile bin card with ledger</w:t>
      </w:r>
      <w:r>
        <w:rPr>
          <w:rFonts w:ascii="Calibri" w:hAnsi="Calibri"/>
          <w:sz w:val="21"/>
          <w:u w:val="none"/>
        </w:rPr>
        <w:t xml:space="preserve"> at fixed intervals (weekly/monthly) and record the reconciliation.</w:t>
      </w:r>
    </w:p>
    <w:p>
      <w:pPr>
        <w:spacing w:after="40" w:line="252" w:lineRule="auto"/>
        <w:ind w:left="425" w:hanging="425"/>
      </w:pPr>
      <w:r>
        <w:rPr>
          <w:rFonts w:ascii="Calibri" w:hAnsi="Calibri"/>
          <w:b/>
          <w:color w:val="9B1B30"/>
          <w:sz w:val="21"/>
          <w:u w:val="none"/>
        </w:rPr>
        <w:t xml:space="preserve">12. </w:t>
      </w:r>
      <w:r>
        <w:rPr>
          <w:rFonts w:ascii="Calibri" w:hAnsi="Calibri"/>
          <w:sz w:val="21"/>
          <w:u w:val="none"/>
        </w:rPr>
        <w:t xml:space="preserve">Close the register at the end of the financial year, carry the closing balances forward as the opening balances of the new register, and get them </w:t>
      </w:r>
      <w:r>
        <w:rPr>
          <w:rFonts w:ascii="Calibri" w:hAnsi="Calibri"/>
          <w:b/>
          <w:sz w:val="21"/>
          <w:u w:val="none"/>
        </w:rPr>
        <w:t>certified</w:t>
      </w:r>
      <w:r>
        <w:rPr>
          <w:rFonts w:ascii="Calibri" w:hAnsi="Calibri"/>
          <w:sz w:val="21"/>
          <w:u w:val="none"/>
        </w:rPr>
        <w:t>.</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WHAT MAKES A STOCK BOOK WORTHLESS IN AUDIT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Pencil entries, erasures, overwriting, whitener.</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Loose sheets, missing pages, un-numbered pages.</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Entries without voucher references.</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Balances not struck after each transaction.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Corrections not attested.</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No record of physical verification.</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Batch and expiry not recorded for drugs.</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7.6  </w:t>
      </w:r>
      <w:r>
        <w:rPr>
          <w:rFonts w:ascii="Calibri" w:hAnsi="Calibri"/>
          <w:b/>
          <w:color w:val="1F4E79"/>
          <w:sz w:val="26"/>
          <w:u w:val="none"/>
        </w:rPr>
        <w:t>Types of Stock Books Maintained in a Drug Store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303"/>
        <w:gridCol w:w="6562"/>
      </w:tblGrid>
      <w:tr>
        <w:trPr>
          <w:tblHeader/>
          <w:cantSplit/>
        </w:trPr>
        <w:tc>
          <w:tcPr>
            <w:tcW w:type="dxa" w:w="3303"/>
            <w:shd w:val="clear" w:color="auto" w:fill="15325B"/>
            <w:vAlign w:val="center"/>
          </w:tcPr>
          <w:p>
            <w:pPr>
              <w:spacing w:after="0" w:before="0" w:line="240" w:lineRule="auto"/>
              <w:jc w:val="center"/>
            </w:pPr>
            <w:r>
              <w:rPr>
                <w:rFonts w:ascii="Calibri" w:hAnsi="Calibri"/>
                <w:b/>
                <w:color w:val="FFFFFF"/>
                <w:sz w:val="18"/>
                <w:u w:val="none"/>
              </w:rPr>
              <w:t>Stock book</w:t>
            </w:r>
          </w:p>
        </w:tc>
        <w:tc>
          <w:tcPr>
            <w:tcW w:type="dxa" w:w="6561"/>
            <w:shd w:val="clear" w:color="auto" w:fill="15325B"/>
            <w:vAlign w:val="center"/>
          </w:tcPr>
          <w:p>
            <w:pPr>
              <w:spacing w:after="0" w:before="0" w:line="240" w:lineRule="auto"/>
              <w:jc w:val="center"/>
            </w:pPr>
            <w:r>
              <w:rPr>
                <w:rFonts w:ascii="Calibri" w:hAnsi="Calibri"/>
                <w:b/>
                <w:color w:val="FFFFFF"/>
                <w:sz w:val="18"/>
                <w:u w:val="none"/>
              </w:rPr>
              <w:t>What it covers / special features</w:t>
            </w:r>
          </w:p>
        </w:tc>
      </w:tr>
      <w:tr>
        <w:trPr>
          <w:cantSplit/>
        </w:trPr>
        <w:tc>
          <w:tcPr>
            <w:tcW w:type="dxa" w:w="3303"/>
            <w:vAlign w:val="center"/>
          </w:tcPr>
          <w:p>
            <w:pPr>
              <w:spacing w:after="0" w:before="0" w:line="245" w:lineRule="auto"/>
            </w:pPr>
            <w:r>
              <w:rPr>
                <w:rFonts w:ascii="Calibri" w:hAnsi="Calibri"/>
                <w:b/>
                <w:color w:val="15325B"/>
                <w:sz w:val="18"/>
                <w:u w:val="none"/>
              </w:rPr>
              <w:t>Drug (consumable) stock register</w:t>
            </w:r>
          </w:p>
        </w:tc>
        <w:tc>
          <w:tcPr>
            <w:tcW w:type="dxa" w:w="6561"/>
            <w:vAlign w:val="center"/>
          </w:tcPr>
          <w:p>
            <w:pPr>
              <w:spacing w:after="0" w:before="0" w:line="245" w:lineRule="auto"/>
            </w:pPr>
            <w:r>
              <w:rPr>
                <w:rFonts w:ascii="Calibri" w:hAnsi="Calibri"/>
                <w:sz w:val="18"/>
                <w:u w:val="none"/>
              </w:rPr>
              <w:t>All medicines; item-wise folios with batch and expiry columns</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Surgical &amp; dressing stock register</w:t>
            </w:r>
          </w:p>
        </w:tc>
        <w:tc>
          <w:tcPr>
            <w:tcW w:type="dxa" w:w="6561"/>
            <w:shd w:val="clear" w:color="auto" w:fill="F1F6FB"/>
            <w:vAlign w:val="center"/>
          </w:tcPr>
          <w:p>
            <w:pPr>
              <w:spacing w:after="0" w:before="0" w:line="245" w:lineRule="auto"/>
            </w:pPr>
            <w:r>
              <w:rPr>
                <w:rFonts w:ascii="Calibri" w:hAnsi="Calibri"/>
                <w:sz w:val="18"/>
                <w:u w:val="none"/>
              </w:rPr>
              <w:t>Gauze, bandages, sutures, disposables</w:t>
            </w:r>
          </w:p>
        </w:tc>
      </w:tr>
      <w:tr>
        <w:trPr>
          <w:cantSplit/>
        </w:trPr>
        <w:tc>
          <w:tcPr>
            <w:tcW w:type="dxa" w:w="3303"/>
            <w:vAlign w:val="center"/>
          </w:tcPr>
          <w:p>
            <w:pPr>
              <w:spacing w:after="0" w:before="0" w:line="245" w:lineRule="auto"/>
            </w:pPr>
            <w:r>
              <w:rPr>
                <w:rFonts w:ascii="Calibri" w:hAnsi="Calibri"/>
                <w:b/>
                <w:color w:val="15325B"/>
                <w:sz w:val="18"/>
                <w:u w:val="none"/>
              </w:rPr>
              <w:t>Chemical / laboratory reagent register</w:t>
            </w:r>
          </w:p>
        </w:tc>
        <w:tc>
          <w:tcPr>
            <w:tcW w:type="dxa" w:w="6561"/>
            <w:vAlign w:val="center"/>
          </w:tcPr>
          <w:p>
            <w:pPr>
              <w:spacing w:after="0" w:before="0" w:line="245" w:lineRule="auto"/>
            </w:pPr>
            <w:r>
              <w:rPr>
                <w:rFonts w:ascii="Calibri" w:hAnsi="Calibri"/>
                <w:sz w:val="18"/>
                <w:u w:val="none"/>
              </w:rPr>
              <w:t>With hazard and shelf-life remarks</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Dead stock (non-consumable / permanent) register</w:t>
            </w:r>
          </w:p>
        </w:tc>
        <w:tc>
          <w:tcPr>
            <w:tcW w:type="dxa" w:w="6561"/>
            <w:shd w:val="clear" w:color="auto" w:fill="F1F6FB"/>
            <w:vAlign w:val="center"/>
          </w:tcPr>
          <w:p>
            <w:pPr>
              <w:spacing w:after="0" w:before="0" w:line="245" w:lineRule="auto"/>
            </w:pPr>
            <w:r>
              <w:rPr>
                <w:rFonts w:ascii="Calibri" w:hAnsi="Calibri"/>
                <w:sz w:val="18"/>
                <w:u w:val="none"/>
              </w:rPr>
              <w:t xml:space="preserve">Equipment, instruments, furniture; columns for </w:t>
            </w:r>
            <w:r>
              <w:rPr>
                <w:rFonts w:ascii="Calibri" w:hAnsi="Calibri"/>
                <w:b/>
                <w:sz w:val="18"/>
                <w:u w:val="none"/>
              </w:rPr>
              <w:t>identification/serial number, date of purchase, cost, warranty, location, condition and date of annual verification</w:t>
            </w:r>
            <w:r>
              <w:rPr>
                <w:rFonts w:ascii="Calibri" w:hAnsi="Calibri"/>
                <w:sz w:val="18"/>
                <w:u w:val="none"/>
              </w:rPr>
              <w:t xml:space="preserve">; items are </w:t>
            </w:r>
            <w:r>
              <w:rPr>
                <w:rFonts w:ascii="Calibri" w:hAnsi="Calibri"/>
                <w:b/>
                <w:sz w:val="18"/>
                <w:u w:val="none"/>
              </w:rPr>
              <w:t>never "consumed"</w:t>
            </w:r>
            <w:r>
              <w:rPr>
                <w:rFonts w:ascii="Calibri" w:hAnsi="Calibri"/>
                <w:sz w:val="18"/>
                <w:u w:val="none"/>
              </w:rPr>
              <w:t xml:space="preserve"> — they leave the register only on transfer, loss or </w:t>
            </w:r>
            <w:r>
              <w:rPr>
                <w:rFonts w:ascii="Calibri" w:hAnsi="Calibri"/>
                <w:b/>
                <w:sz w:val="18"/>
                <w:u w:val="none"/>
              </w:rPr>
              <w:t>condemnation</w:t>
            </w:r>
          </w:p>
        </w:tc>
      </w:tr>
      <w:tr>
        <w:trPr>
          <w:cantSplit/>
        </w:trPr>
        <w:tc>
          <w:tcPr>
            <w:tcW w:type="dxa" w:w="3303"/>
            <w:vAlign w:val="center"/>
          </w:tcPr>
          <w:p>
            <w:pPr>
              <w:spacing w:after="0" w:before="0" w:line="245" w:lineRule="auto"/>
            </w:pPr>
            <w:r>
              <w:rPr>
                <w:rFonts w:ascii="Calibri" w:hAnsi="Calibri"/>
                <w:b/>
                <w:color w:val="15325B"/>
                <w:sz w:val="18"/>
                <w:u w:val="none"/>
              </w:rPr>
              <w:t>Narcotic / NDPS (Dangerous Drugs) register</w:t>
            </w:r>
          </w:p>
        </w:tc>
        <w:tc>
          <w:tcPr>
            <w:tcW w:type="dxa" w:w="6561"/>
            <w:vAlign w:val="center"/>
          </w:tcPr>
          <w:p>
            <w:pPr>
              <w:spacing w:after="0" w:before="0" w:line="245" w:lineRule="auto"/>
            </w:pPr>
            <w:r>
              <w:rPr>
                <w:rFonts w:ascii="Calibri" w:hAnsi="Calibri"/>
                <w:sz w:val="18"/>
                <w:u w:val="none"/>
              </w:rPr>
              <w:t xml:space="preserve">Separate page per drug; daily balance; </w:t>
            </w:r>
            <w:r>
              <w:rPr>
                <w:rFonts w:ascii="Calibri" w:hAnsi="Calibri"/>
                <w:b/>
                <w:sz w:val="18"/>
                <w:u w:val="none"/>
              </w:rPr>
              <w:t>kept under lock and countersigned</w:t>
            </w:r>
            <w:r>
              <w:rPr>
                <w:rFonts w:ascii="Calibri" w:hAnsi="Calibri"/>
                <w:sz w:val="18"/>
                <w:u w:val="none"/>
              </w:rPr>
              <w:t xml:space="preserve">; entries in ink, no corrections without attestation; </w:t>
            </w:r>
            <w:r>
              <w:rPr>
                <w:rFonts w:ascii="Calibri" w:hAnsi="Calibri"/>
                <w:b/>
                <w:sz w:val="18"/>
                <w:u w:val="none"/>
              </w:rPr>
              <w:t>stock physically tallied daily/at every shift change</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Schedule X register</w:t>
            </w:r>
          </w:p>
        </w:tc>
        <w:tc>
          <w:tcPr>
            <w:tcW w:type="dxa" w:w="6561"/>
            <w:shd w:val="clear" w:color="auto" w:fill="F1F6FB"/>
            <w:vAlign w:val="center"/>
          </w:tcPr>
          <w:p>
            <w:pPr>
              <w:spacing w:after="0" w:before="0" w:line="245" w:lineRule="auto"/>
            </w:pPr>
            <w:r>
              <w:rPr>
                <w:rFonts w:ascii="Calibri" w:hAnsi="Calibri"/>
                <w:sz w:val="18"/>
                <w:u w:val="none"/>
              </w:rPr>
              <w:t>Purchase and issue of habit-forming drugs; kept for the prescribed period; prescriptions retained</w:t>
            </w:r>
          </w:p>
        </w:tc>
      </w:tr>
      <w:tr>
        <w:trPr>
          <w:cantSplit/>
        </w:trPr>
        <w:tc>
          <w:tcPr>
            <w:tcW w:type="dxa" w:w="3303"/>
            <w:vAlign w:val="center"/>
          </w:tcPr>
          <w:p>
            <w:pPr>
              <w:spacing w:after="0" w:before="0" w:line="245" w:lineRule="auto"/>
            </w:pPr>
            <w:r>
              <w:rPr>
                <w:rFonts w:ascii="Calibri" w:hAnsi="Calibri"/>
                <w:b/>
                <w:color w:val="15325B"/>
                <w:sz w:val="18"/>
                <w:u w:val="none"/>
              </w:rPr>
              <w:t>Schedule H / H1 register</w:t>
            </w:r>
          </w:p>
        </w:tc>
        <w:tc>
          <w:tcPr>
            <w:tcW w:type="dxa" w:w="6561"/>
            <w:vAlign w:val="center"/>
          </w:tcPr>
          <w:p>
            <w:pPr>
              <w:spacing w:after="0" w:before="0" w:line="245" w:lineRule="auto"/>
            </w:pPr>
            <w:r>
              <w:rPr>
                <w:rFonts w:ascii="Calibri" w:hAnsi="Calibri"/>
                <w:sz w:val="18"/>
                <w:u w:val="none"/>
              </w:rPr>
              <w:t xml:space="preserve">Sale/issue of prescription drugs; the </w:t>
            </w:r>
            <w:r>
              <w:rPr>
                <w:rFonts w:ascii="Calibri" w:hAnsi="Calibri"/>
                <w:b/>
                <w:sz w:val="18"/>
                <w:u w:val="none"/>
              </w:rPr>
              <w:t>H1 register</w:t>
            </w:r>
            <w:r>
              <w:rPr>
                <w:rFonts w:ascii="Calibri" w:hAnsi="Calibri"/>
                <w:sz w:val="18"/>
                <w:u w:val="none"/>
              </w:rPr>
              <w:t xml:space="preserve"> records patient name &amp; address, prescriber, drug, quantity and date</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Spirit / alcohol (bonded) register</w:t>
            </w:r>
          </w:p>
        </w:tc>
        <w:tc>
          <w:tcPr>
            <w:tcW w:type="dxa" w:w="6561"/>
            <w:shd w:val="clear" w:color="auto" w:fill="F1F6FB"/>
            <w:vAlign w:val="center"/>
          </w:tcPr>
          <w:p>
            <w:pPr>
              <w:spacing w:after="0" w:before="0" w:line="245" w:lineRule="auto"/>
            </w:pPr>
            <w:r>
              <w:rPr>
                <w:rFonts w:ascii="Calibri" w:hAnsi="Calibri"/>
                <w:sz w:val="18"/>
                <w:u w:val="none"/>
              </w:rPr>
              <w:t>Receipt, issue and permissible wastage of rectified spirit under excise control</w:t>
            </w:r>
          </w:p>
        </w:tc>
      </w:tr>
      <w:tr>
        <w:trPr>
          <w:cantSplit/>
        </w:trPr>
        <w:tc>
          <w:tcPr>
            <w:tcW w:type="dxa" w:w="3303"/>
            <w:vAlign w:val="center"/>
          </w:tcPr>
          <w:p>
            <w:pPr>
              <w:spacing w:after="0" w:before="0" w:line="245" w:lineRule="auto"/>
            </w:pPr>
            <w:r>
              <w:rPr>
                <w:rFonts w:ascii="Calibri" w:hAnsi="Calibri"/>
                <w:b/>
                <w:color w:val="15325B"/>
                <w:sz w:val="18"/>
                <w:u w:val="none"/>
              </w:rPr>
              <w:t>Batch and expiry register</w:t>
            </w:r>
          </w:p>
        </w:tc>
        <w:tc>
          <w:tcPr>
            <w:tcW w:type="dxa" w:w="6561"/>
            <w:vAlign w:val="center"/>
          </w:tcPr>
          <w:p>
            <w:pPr>
              <w:spacing w:after="0" w:before="0" w:line="245" w:lineRule="auto"/>
            </w:pPr>
            <w:r>
              <w:rPr>
                <w:rFonts w:ascii="Calibri" w:hAnsi="Calibri"/>
                <w:sz w:val="18"/>
                <w:u w:val="none"/>
              </w:rPr>
              <w:t xml:space="preserve">Batch-wise quantity and expiry date; drives </w:t>
            </w:r>
            <w:r>
              <w:rPr>
                <w:rFonts w:ascii="Calibri" w:hAnsi="Calibri"/>
                <w:b/>
                <w:sz w:val="18"/>
                <w:u w:val="none"/>
              </w:rPr>
              <w:t>FEFO</w:t>
            </w:r>
            <w:r>
              <w:rPr>
                <w:rFonts w:ascii="Calibri" w:hAnsi="Calibri"/>
                <w:sz w:val="18"/>
                <w:u w:val="none"/>
              </w:rPr>
              <w:t xml:space="preserve"> and the near-expiry statement</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Expiry / near-expiry register</w:t>
            </w:r>
          </w:p>
        </w:tc>
        <w:tc>
          <w:tcPr>
            <w:tcW w:type="dxa" w:w="6561"/>
            <w:shd w:val="clear" w:color="auto" w:fill="F1F6FB"/>
            <w:vAlign w:val="center"/>
          </w:tcPr>
          <w:p>
            <w:pPr>
              <w:spacing w:after="0" w:before="0" w:line="245" w:lineRule="auto"/>
            </w:pPr>
            <w:r>
              <w:rPr>
                <w:rFonts w:ascii="Calibri" w:hAnsi="Calibri"/>
                <w:sz w:val="18"/>
                <w:u w:val="none"/>
              </w:rPr>
              <w:t>Items expiring within 3–6 months and action taken (redistribution, return, destruction)</w:t>
            </w:r>
          </w:p>
        </w:tc>
      </w:tr>
      <w:tr>
        <w:trPr>
          <w:cantSplit/>
        </w:trPr>
        <w:tc>
          <w:tcPr>
            <w:tcW w:type="dxa" w:w="3303"/>
            <w:vAlign w:val="center"/>
          </w:tcPr>
          <w:p>
            <w:pPr>
              <w:spacing w:after="0" w:before="0" w:line="245" w:lineRule="auto"/>
            </w:pPr>
            <w:r>
              <w:rPr>
                <w:rFonts w:ascii="Calibri" w:hAnsi="Calibri"/>
                <w:b/>
                <w:color w:val="15325B"/>
                <w:sz w:val="18"/>
                <w:u w:val="none"/>
              </w:rPr>
              <w:t>Breakage, damage and loss register</w:t>
            </w:r>
          </w:p>
        </w:tc>
        <w:tc>
          <w:tcPr>
            <w:tcW w:type="dxa" w:w="6561"/>
            <w:vAlign w:val="center"/>
          </w:tcPr>
          <w:p>
            <w:pPr>
              <w:spacing w:after="0" w:before="0" w:line="245" w:lineRule="auto"/>
            </w:pPr>
            <w:r>
              <w:rPr>
                <w:rFonts w:ascii="Calibri" w:hAnsi="Calibri"/>
                <w:sz w:val="18"/>
                <w:u w:val="none"/>
              </w:rPr>
              <w:t>Quantity, value, cause, responsibility, write-off sanction</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Condemnation / disposal register</w:t>
            </w:r>
          </w:p>
        </w:tc>
        <w:tc>
          <w:tcPr>
            <w:tcW w:type="dxa" w:w="6561"/>
            <w:shd w:val="clear" w:color="auto" w:fill="F1F6FB"/>
            <w:vAlign w:val="center"/>
          </w:tcPr>
          <w:p>
            <w:pPr>
              <w:spacing w:after="0" w:before="0" w:line="245" w:lineRule="auto"/>
            </w:pPr>
            <w:r>
              <w:rPr>
                <w:rFonts w:ascii="Calibri" w:hAnsi="Calibri"/>
                <w:sz w:val="18"/>
                <w:u w:val="none"/>
              </w:rPr>
              <w:t>Board proceedings, mode of disposal, sale proceeds, destruction certificate</w:t>
            </w:r>
          </w:p>
        </w:tc>
      </w:tr>
      <w:tr>
        <w:trPr>
          <w:cantSplit/>
        </w:trPr>
        <w:tc>
          <w:tcPr>
            <w:tcW w:type="dxa" w:w="3303"/>
            <w:vAlign w:val="center"/>
          </w:tcPr>
          <w:p>
            <w:pPr>
              <w:spacing w:after="0" w:before="0" w:line="245" w:lineRule="auto"/>
            </w:pPr>
            <w:r>
              <w:rPr>
                <w:rFonts w:ascii="Calibri" w:hAnsi="Calibri"/>
                <w:b/>
                <w:color w:val="15325B"/>
                <w:sz w:val="18"/>
                <w:u w:val="none"/>
              </w:rPr>
              <w:t>Free supply / donation / sample register</w:t>
            </w:r>
          </w:p>
        </w:tc>
        <w:tc>
          <w:tcPr>
            <w:tcW w:type="dxa" w:w="6561"/>
            <w:vAlign w:val="center"/>
          </w:tcPr>
          <w:p>
            <w:pPr>
              <w:spacing w:after="0" w:before="0" w:line="245" w:lineRule="auto"/>
            </w:pPr>
            <w:r>
              <w:rPr>
                <w:rFonts w:ascii="Calibri" w:hAnsi="Calibri"/>
                <w:sz w:val="18"/>
                <w:u w:val="none"/>
              </w:rPr>
              <w:t>Drugs received without payment</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Temperature &amp; humidity log</w:t>
            </w:r>
          </w:p>
        </w:tc>
        <w:tc>
          <w:tcPr>
            <w:tcW w:type="dxa" w:w="6561"/>
            <w:shd w:val="clear" w:color="auto" w:fill="F1F6FB"/>
            <w:vAlign w:val="center"/>
          </w:tcPr>
          <w:p>
            <w:pPr>
              <w:spacing w:after="0" w:before="0" w:line="245" w:lineRule="auto"/>
            </w:pPr>
            <w:r>
              <w:rPr>
                <w:rFonts w:ascii="Calibri" w:hAnsi="Calibri"/>
                <w:sz w:val="18"/>
                <w:u w:val="none"/>
              </w:rPr>
              <w:t>Store, refrigerator, ILR and deep-freezer readings twice daily</w:t>
            </w:r>
          </w:p>
        </w:tc>
      </w:tr>
      <w:tr>
        <w:trPr>
          <w:cantSplit/>
        </w:trPr>
        <w:tc>
          <w:tcPr>
            <w:tcW w:type="dxa" w:w="3303"/>
            <w:vAlign w:val="center"/>
          </w:tcPr>
          <w:p>
            <w:pPr>
              <w:spacing w:after="0" w:before="0" w:line="245" w:lineRule="auto"/>
            </w:pPr>
            <w:r>
              <w:rPr>
                <w:rFonts w:ascii="Calibri" w:hAnsi="Calibri"/>
                <w:b/>
                <w:color w:val="15325B"/>
                <w:sz w:val="18"/>
                <w:u w:val="none"/>
              </w:rPr>
              <w:t>Equipment maintenance &amp; breakdown register</w:t>
            </w:r>
          </w:p>
        </w:tc>
        <w:tc>
          <w:tcPr>
            <w:tcW w:type="dxa" w:w="6561"/>
            <w:vAlign w:val="center"/>
          </w:tcPr>
          <w:p>
            <w:pPr>
              <w:spacing w:after="0" w:before="0" w:line="245" w:lineRule="auto"/>
            </w:pPr>
            <w:r>
              <w:rPr>
                <w:rFonts w:ascii="Calibri" w:hAnsi="Calibri"/>
                <w:sz w:val="18"/>
                <w:u w:val="none"/>
              </w:rPr>
              <w:t>For refrigerators, ILRs, generators, autoclaves</w:t>
            </w:r>
          </w:p>
        </w:tc>
      </w:tr>
      <w:tr>
        <w:trPr>
          <w:cantSplit/>
        </w:trPr>
        <w:tc>
          <w:tcPr>
            <w:tcW w:type="dxa" w:w="3303"/>
            <w:shd w:val="clear" w:color="auto" w:fill="F1F6FB"/>
            <w:vAlign w:val="center"/>
          </w:tcPr>
          <w:p>
            <w:pPr>
              <w:spacing w:after="0" w:before="0" w:line="245" w:lineRule="auto"/>
            </w:pPr>
            <w:r>
              <w:rPr>
                <w:rFonts w:ascii="Calibri" w:hAnsi="Calibri"/>
                <w:b/>
                <w:color w:val="15325B"/>
                <w:sz w:val="18"/>
                <w:u w:val="none"/>
              </w:rPr>
              <w:t>Ward / sub-store (departmental) stock register</w:t>
            </w:r>
          </w:p>
        </w:tc>
        <w:tc>
          <w:tcPr>
            <w:tcW w:type="dxa" w:w="6561"/>
            <w:shd w:val="clear" w:color="auto" w:fill="F1F6FB"/>
            <w:vAlign w:val="center"/>
          </w:tcPr>
          <w:p>
            <w:pPr>
              <w:spacing w:after="0" w:before="0" w:line="245" w:lineRule="auto"/>
            </w:pPr>
            <w:r>
              <w:rPr>
                <w:rFonts w:ascii="Calibri" w:hAnsi="Calibri"/>
                <w:sz w:val="18"/>
                <w:u w:val="none"/>
              </w:rPr>
              <w:t>Imprest scale, receipts from main store, consumption, balance</w:t>
            </w:r>
          </w:p>
        </w:tc>
      </w:tr>
      <w:tr>
        <w:trPr>
          <w:cantSplit/>
        </w:trPr>
        <w:tc>
          <w:tcPr>
            <w:tcW w:type="dxa" w:w="3303"/>
            <w:vAlign w:val="center"/>
          </w:tcPr>
          <w:p>
            <w:pPr>
              <w:spacing w:after="0" w:before="0" w:line="245" w:lineRule="auto"/>
            </w:pPr>
            <w:r>
              <w:rPr>
                <w:rFonts w:ascii="Calibri" w:hAnsi="Calibri"/>
                <w:b/>
                <w:color w:val="15325B"/>
                <w:sz w:val="18"/>
                <w:u w:val="none"/>
              </w:rPr>
              <w:t>Stock verification register</w:t>
            </w:r>
          </w:p>
        </w:tc>
        <w:tc>
          <w:tcPr>
            <w:tcW w:type="dxa" w:w="6561"/>
            <w:vAlign w:val="center"/>
          </w:tcPr>
          <w:p>
            <w:pPr>
              <w:spacing w:after="0" w:before="0" w:line="245" w:lineRule="auto"/>
            </w:pPr>
            <w:r>
              <w:rPr>
                <w:rFonts w:ascii="Calibri" w:hAnsi="Calibri"/>
                <w:sz w:val="18"/>
                <w:u w:val="none"/>
              </w:rPr>
              <w:t>Date, items verified, book vs ground balance, discrepancy, certificate</w:t>
            </w:r>
          </w:p>
        </w:tc>
      </w:tr>
    </w:tbl>
    <w:p>
      <w:pPr>
        <w:spacing w:after="0" w:before="0" w:line="240" w:lineRule="auto"/>
      </w:pPr>
      <w:r>
        <w:rPr>
          <w:sz w:val="8"/>
        </w:rPr>
      </w:r>
    </w:p>
    <w:p>
      <w:pPr>
        <w:pStyle w:val="Heading3"/>
      </w:pPr>
      <w:r>
        <w:rPr>
          <w:rFonts w:ascii="Calibri" w:hAnsi="Calibri"/>
          <w:b/>
          <w:color w:val="1B6B34"/>
          <w:sz w:val="23"/>
          <w:u w:val="none"/>
        </w:rPr>
        <w:t>7.6.1  Consumable vs non-consumable (dead) stock</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266"/>
        <w:gridCol w:w="3540"/>
        <w:gridCol w:w="4058"/>
      </w:tblGrid>
      <w:tr>
        <w:trPr>
          <w:tblHeader/>
          <w:cantSplit/>
        </w:trPr>
        <w:tc>
          <w:tcPr>
            <w:tcW w:type="dxa" w:w="2266"/>
            <w:shd w:val="clear" w:color="auto" w:fill="15325B"/>
            <w:vAlign w:val="center"/>
          </w:tcPr>
          <w:p>
            <w:pPr>
              <w:spacing w:after="0" w:before="0" w:line="240" w:lineRule="auto"/>
              <w:jc w:val="center"/>
            </w:pPr>
            <w:r>
              <w:rPr>
                <w:rFonts w:ascii="Calibri" w:hAnsi="Calibri"/>
                <w:b/>
                <w:color w:val="FFFFFF"/>
                <w:sz w:val="18"/>
                <w:u w:val="none"/>
              </w:rPr>
              <w:t>Point</w:t>
            </w:r>
          </w:p>
        </w:tc>
        <w:tc>
          <w:tcPr>
            <w:tcW w:type="dxa" w:w="3540"/>
            <w:shd w:val="clear" w:color="auto" w:fill="15325B"/>
            <w:vAlign w:val="center"/>
          </w:tcPr>
          <w:p>
            <w:pPr>
              <w:spacing w:after="0" w:before="0" w:line="240" w:lineRule="auto"/>
              <w:jc w:val="center"/>
            </w:pPr>
            <w:r>
              <w:rPr>
                <w:rFonts w:ascii="Calibri" w:hAnsi="Calibri"/>
                <w:b/>
                <w:color w:val="FFFFFF"/>
                <w:sz w:val="18"/>
                <w:u w:val="none"/>
              </w:rPr>
              <w:t>Consumable (expendable) stock</w:t>
            </w:r>
          </w:p>
        </w:tc>
        <w:tc>
          <w:tcPr>
            <w:tcW w:type="dxa" w:w="4058"/>
            <w:shd w:val="clear" w:color="auto" w:fill="15325B"/>
            <w:vAlign w:val="center"/>
          </w:tcPr>
          <w:p>
            <w:pPr>
              <w:spacing w:after="0" w:before="0" w:line="240" w:lineRule="auto"/>
              <w:jc w:val="center"/>
            </w:pPr>
            <w:r>
              <w:rPr>
                <w:rFonts w:ascii="Calibri" w:hAnsi="Calibri"/>
                <w:b/>
                <w:color w:val="FFFFFF"/>
                <w:sz w:val="18"/>
                <w:u w:val="none"/>
              </w:rPr>
              <w:t>Non-consumable (dead/permanent) stock</w:t>
            </w:r>
          </w:p>
        </w:tc>
      </w:tr>
      <w:tr>
        <w:trPr>
          <w:cantSplit/>
        </w:trPr>
        <w:tc>
          <w:tcPr>
            <w:tcW w:type="dxa" w:w="2266"/>
            <w:vAlign w:val="center"/>
          </w:tcPr>
          <w:p>
            <w:pPr>
              <w:spacing w:after="0" w:before="0" w:line="245" w:lineRule="auto"/>
            </w:pPr>
            <w:r>
              <w:rPr>
                <w:rFonts w:ascii="Calibri" w:hAnsi="Calibri"/>
                <w:b/>
                <w:color w:val="15325B"/>
                <w:sz w:val="18"/>
                <w:u w:val="none"/>
              </w:rPr>
              <w:t>Nature</w:t>
            </w:r>
          </w:p>
        </w:tc>
        <w:tc>
          <w:tcPr>
            <w:tcW w:type="dxa" w:w="3540"/>
            <w:vAlign w:val="center"/>
          </w:tcPr>
          <w:p>
            <w:pPr>
              <w:spacing w:after="0" w:before="0" w:line="245" w:lineRule="auto"/>
            </w:pPr>
            <w:r>
              <w:rPr>
                <w:rFonts w:ascii="Calibri" w:hAnsi="Calibri"/>
                <w:sz w:val="18"/>
                <w:u w:val="none"/>
              </w:rPr>
              <w:t>Used up in a single use or a short period</w:t>
            </w:r>
          </w:p>
        </w:tc>
        <w:tc>
          <w:tcPr>
            <w:tcW w:type="dxa" w:w="4058"/>
            <w:vAlign w:val="center"/>
          </w:tcPr>
          <w:p>
            <w:pPr>
              <w:spacing w:after="0" w:before="0" w:line="245" w:lineRule="auto"/>
            </w:pPr>
            <w:r>
              <w:rPr>
                <w:rFonts w:ascii="Calibri" w:hAnsi="Calibri"/>
                <w:sz w:val="18"/>
                <w:u w:val="none"/>
              </w:rPr>
              <w:t>Used repeatedly over years</w:t>
            </w:r>
          </w:p>
        </w:tc>
      </w:tr>
      <w:tr>
        <w:trPr>
          <w:cantSplit/>
        </w:trPr>
        <w:tc>
          <w:tcPr>
            <w:tcW w:type="dxa" w:w="2266"/>
            <w:shd w:val="clear" w:color="auto" w:fill="F1F6FB"/>
            <w:vAlign w:val="center"/>
          </w:tcPr>
          <w:p>
            <w:pPr>
              <w:spacing w:after="0" w:before="0" w:line="245" w:lineRule="auto"/>
            </w:pPr>
            <w:r>
              <w:rPr>
                <w:rFonts w:ascii="Calibri" w:hAnsi="Calibri"/>
                <w:b/>
                <w:color w:val="15325B"/>
                <w:sz w:val="18"/>
                <w:u w:val="none"/>
              </w:rPr>
              <w:t>Examples</w:t>
            </w:r>
          </w:p>
        </w:tc>
        <w:tc>
          <w:tcPr>
            <w:tcW w:type="dxa" w:w="3540"/>
            <w:shd w:val="clear" w:color="auto" w:fill="F1F6FB"/>
            <w:vAlign w:val="center"/>
          </w:tcPr>
          <w:p>
            <w:pPr>
              <w:spacing w:after="0" w:before="0" w:line="245" w:lineRule="auto"/>
            </w:pPr>
            <w:r>
              <w:rPr>
                <w:rFonts w:ascii="Calibri" w:hAnsi="Calibri"/>
                <w:sz w:val="18"/>
                <w:u w:val="none"/>
              </w:rPr>
              <w:t>Drugs, dressings, chemicals, stationery, X-ray film</w:t>
            </w:r>
          </w:p>
        </w:tc>
        <w:tc>
          <w:tcPr>
            <w:tcW w:type="dxa" w:w="4058"/>
            <w:shd w:val="clear" w:color="auto" w:fill="F1F6FB"/>
            <w:vAlign w:val="center"/>
          </w:tcPr>
          <w:p>
            <w:pPr>
              <w:spacing w:after="0" w:before="0" w:line="245" w:lineRule="auto"/>
            </w:pPr>
            <w:r>
              <w:rPr>
                <w:rFonts w:ascii="Calibri" w:hAnsi="Calibri"/>
                <w:sz w:val="18"/>
                <w:u w:val="none"/>
              </w:rPr>
              <w:t>Autoclave, refrigerator, BP apparatus, furniture, surgical instruments</w:t>
            </w:r>
          </w:p>
        </w:tc>
      </w:tr>
      <w:tr>
        <w:trPr>
          <w:cantSplit/>
        </w:trPr>
        <w:tc>
          <w:tcPr>
            <w:tcW w:type="dxa" w:w="2266"/>
            <w:vAlign w:val="center"/>
          </w:tcPr>
          <w:p>
            <w:pPr>
              <w:spacing w:after="0" w:before="0" w:line="245" w:lineRule="auto"/>
            </w:pPr>
            <w:r>
              <w:rPr>
                <w:rFonts w:ascii="Calibri" w:hAnsi="Calibri"/>
                <w:b/>
                <w:color w:val="15325B"/>
                <w:sz w:val="18"/>
                <w:u w:val="none"/>
              </w:rPr>
              <w:t>Register used</w:t>
            </w:r>
          </w:p>
        </w:tc>
        <w:tc>
          <w:tcPr>
            <w:tcW w:type="dxa" w:w="3540"/>
            <w:vAlign w:val="center"/>
          </w:tcPr>
          <w:p>
            <w:pPr>
              <w:spacing w:after="0" w:before="0" w:line="245" w:lineRule="auto"/>
            </w:pPr>
            <w:r>
              <w:rPr>
                <w:rFonts w:ascii="Calibri" w:hAnsi="Calibri"/>
                <w:sz w:val="18"/>
                <w:u w:val="none"/>
              </w:rPr>
              <w:t>Consumable stores register (with batch/expiry)</w:t>
            </w:r>
          </w:p>
        </w:tc>
        <w:tc>
          <w:tcPr>
            <w:tcW w:type="dxa" w:w="4058"/>
            <w:vAlign w:val="center"/>
          </w:tcPr>
          <w:p>
            <w:pPr>
              <w:spacing w:after="0" w:before="0" w:line="245" w:lineRule="auto"/>
            </w:pPr>
            <w:r>
              <w:rPr>
                <w:rFonts w:ascii="Calibri" w:hAnsi="Calibri"/>
                <w:b/>
                <w:sz w:val="18"/>
                <w:u w:val="none"/>
              </w:rPr>
              <w:t>Dead stock register</w:t>
            </w:r>
            <w:r>
              <w:rPr>
                <w:rFonts w:ascii="Calibri" w:hAnsi="Calibri"/>
                <w:sz w:val="18"/>
                <w:u w:val="none"/>
              </w:rPr>
              <w:t xml:space="preserve"> (with identification number, cost, warranty)</w:t>
            </w:r>
          </w:p>
        </w:tc>
      </w:tr>
      <w:tr>
        <w:trPr>
          <w:cantSplit/>
        </w:trPr>
        <w:tc>
          <w:tcPr>
            <w:tcW w:type="dxa" w:w="2266"/>
            <w:shd w:val="clear" w:color="auto" w:fill="F1F6FB"/>
            <w:vAlign w:val="center"/>
          </w:tcPr>
          <w:p>
            <w:pPr>
              <w:spacing w:after="0" w:before="0" w:line="245" w:lineRule="auto"/>
            </w:pPr>
            <w:r>
              <w:rPr>
                <w:rFonts w:ascii="Calibri" w:hAnsi="Calibri"/>
                <w:b/>
                <w:color w:val="15325B"/>
                <w:sz w:val="18"/>
                <w:u w:val="none"/>
              </w:rPr>
              <w:t>Accounting head</w:t>
            </w:r>
          </w:p>
        </w:tc>
        <w:tc>
          <w:tcPr>
            <w:tcW w:type="dxa" w:w="3540"/>
            <w:shd w:val="clear" w:color="auto" w:fill="F1F6FB"/>
            <w:vAlign w:val="center"/>
          </w:tcPr>
          <w:p>
            <w:pPr>
              <w:spacing w:after="0" w:before="0" w:line="245" w:lineRule="auto"/>
            </w:pPr>
            <w:r>
              <w:rPr>
                <w:rFonts w:ascii="Calibri" w:hAnsi="Calibri"/>
                <w:sz w:val="18"/>
                <w:u w:val="none"/>
              </w:rPr>
              <w:t>Revenue expenditure</w:t>
            </w:r>
          </w:p>
        </w:tc>
        <w:tc>
          <w:tcPr>
            <w:tcW w:type="dxa" w:w="4058"/>
            <w:shd w:val="clear" w:color="auto" w:fill="F1F6FB"/>
            <w:vAlign w:val="center"/>
          </w:tcPr>
          <w:p>
            <w:pPr>
              <w:spacing w:after="0" w:before="0" w:line="245" w:lineRule="auto"/>
            </w:pPr>
            <w:r>
              <w:rPr>
                <w:rFonts w:ascii="Calibri" w:hAnsi="Calibri"/>
                <w:sz w:val="18"/>
                <w:u w:val="none"/>
              </w:rPr>
              <w:t>Capital expenditure</w:t>
            </w:r>
          </w:p>
        </w:tc>
      </w:tr>
      <w:tr>
        <w:trPr>
          <w:cantSplit/>
        </w:trPr>
        <w:tc>
          <w:tcPr>
            <w:tcW w:type="dxa" w:w="2266"/>
            <w:vAlign w:val="center"/>
          </w:tcPr>
          <w:p>
            <w:pPr>
              <w:spacing w:after="0" w:before="0" w:line="245" w:lineRule="auto"/>
            </w:pPr>
            <w:r>
              <w:rPr>
                <w:rFonts w:ascii="Calibri" w:hAnsi="Calibri"/>
                <w:b/>
                <w:color w:val="15325B"/>
                <w:sz w:val="18"/>
                <w:u w:val="none"/>
              </w:rPr>
              <w:t>Removal from books</w:t>
            </w:r>
          </w:p>
        </w:tc>
        <w:tc>
          <w:tcPr>
            <w:tcW w:type="dxa" w:w="3540"/>
            <w:vAlign w:val="center"/>
          </w:tcPr>
          <w:p>
            <w:pPr>
              <w:spacing w:after="0" w:before="0" w:line="245" w:lineRule="auto"/>
            </w:pPr>
            <w:r>
              <w:rPr>
                <w:rFonts w:ascii="Calibri" w:hAnsi="Calibri"/>
                <w:sz w:val="18"/>
                <w:u w:val="none"/>
              </w:rPr>
              <w:t>By issue/consumption</w:t>
            </w:r>
          </w:p>
        </w:tc>
        <w:tc>
          <w:tcPr>
            <w:tcW w:type="dxa" w:w="4058"/>
            <w:vAlign w:val="center"/>
          </w:tcPr>
          <w:p>
            <w:pPr>
              <w:spacing w:after="0" w:before="0" w:line="245" w:lineRule="auto"/>
            </w:pPr>
            <w:r>
              <w:rPr>
                <w:rFonts w:ascii="Calibri" w:hAnsi="Calibri"/>
                <w:sz w:val="18"/>
                <w:u w:val="none"/>
              </w:rPr>
              <w:t xml:space="preserve">Only by transfer, loss or </w:t>
            </w:r>
            <w:r>
              <w:rPr>
                <w:rFonts w:ascii="Calibri" w:hAnsi="Calibri"/>
                <w:b/>
                <w:sz w:val="18"/>
                <w:u w:val="none"/>
              </w:rPr>
              <w:t>condemnation with sanction</w:t>
            </w:r>
          </w:p>
        </w:tc>
      </w:tr>
      <w:tr>
        <w:trPr>
          <w:cantSplit/>
        </w:trPr>
        <w:tc>
          <w:tcPr>
            <w:tcW w:type="dxa" w:w="2266"/>
            <w:shd w:val="clear" w:color="auto" w:fill="F1F6FB"/>
            <w:vAlign w:val="center"/>
          </w:tcPr>
          <w:p>
            <w:pPr>
              <w:spacing w:after="0" w:before="0" w:line="245" w:lineRule="auto"/>
            </w:pPr>
            <w:r>
              <w:rPr>
                <w:rFonts w:ascii="Calibri" w:hAnsi="Calibri"/>
                <w:b/>
                <w:color w:val="15325B"/>
                <w:sz w:val="18"/>
                <w:u w:val="none"/>
              </w:rPr>
              <w:t>Verification</w:t>
            </w:r>
          </w:p>
        </w:tc>
        <w:tc>
          <w:tcPr>
            <w:tcW w:type="dxa" w:w="3540"/>
            <w:shd w:val="clear" w:color="auto" w:fill="F1F6FB"/>
            <w:vAlign w:val="center"/>
          </w:tcPr>
          <w:p>
            <w:pPr>
              <w:spacing w:after="0" w:before="0" w:line="245" w:lineRule="auto"/>
            </w:pPr>
            <w:r>
              <w:rPr>
                <w:rFonts w:ascii="Calibri" w:hAnsi="Calibri"/>
                <w:sz w:val="18"/>
                <w:u w:val="none"/>
              </w:rPr>
              <w:t>Perpetual + annual quantity verification</w:t>
            </w:r>
          </w:p>
        </w:tc>
        <w:tc>
          <w:tcPr>
            <w:tcW w:type="dxa" w:w="4058"/>
            <w:shd w:val="clear" w:color="auto" w:fill="F1F6FB"/>
            <w:vAlign w:val="center"/>
          </w:tcPr>
          <w:p>
            <w:pPr>
              <w:spacing w:after="0" w:before="0" w:line="245" w:lineRule="auto"/>
            </w:pPr>
            <w:r>
              <w:rPr>
                <w:rFonts w:ascii="Calibri" w:hAnsi="Calibri"/>
                <w:b/>
                <w:sz w:val="18"/>
                <w:u w:val="none"/>
              </w:rPr>
              <w:t>Annual physical verification of every item</w:t>
            </w:r>
            <w:r>
              <w:rPr>
                <w:rFonts w:ascii="Calibri" w:hAnsi="Calibri"/>
                <w:sz w:val="18"/>
                <w:u w:val="none"/>
              </w:rPr>
              <w:t xml:space="preserve"> with condition noted</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7.7  </w:t>
      </w:r>
      <w:r>
        <w:rPr>
          <w:rFonts w:ascii="Calibri" w:hAnsi="Calibri"/>
          <w:b/>
          <w:color w:val="1F4E79"/>
          <w:sz w:val="26"/>
          <w:u w:val="none"/>
        </w:rPr>
        <w:t>Physical Verification of Stock</w:t>
      </w:r>
    </w:p>
    <w:p>
      <w:pPr>
        <w:jc w:val="both"/>
      </w:pPr>
      <w:r>
        <w:rPr>
          <w:rFonts w:ascii="Calibri" w:hAnsi="Calibri"/>
          <w:sz w:val="21"/>
          <w:u w:val="none"/>
        </w:rPr>
        <w:t>(The types — perpetual, periodic, spot, independent — were introduced in Chapter 4. Here are the points most often asked in the context of stock books.)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735"/>
        <w:gridCol w:w="7130"/>
      </w:tblGrid>
      <w:tr>
        <w:trPr>
          <w:tblHeader/>
          <w:cantSplit/>
        </w:trPr>
        <w:tc>
          <w:tcPr>
            <w:tcW w:type="dxa" w:w="2735"/>
            <w:shd w:val="clear" w:color="auto" w:fill="15325B"/>
            <w:vAlign w:val="center"/>
          </w:tcPr>
          <w:p>
            <w:pPr>
              <w:spacing w:after="0" w:before="0" w:line="240" w:lineRule="auto"/>
              <w:jc w:val="center"/>
            </w:pPr>
            <w:r>
              <w:rPr>
                <w:rFonts w:ascii="Calibri" w:hAnsi="Calibri"/>
                <w:b/>
                <w:color w:val="FFFFFF"/>
                <w:sz w:val="18"/>
                <w:u w:val="none"/>
              </w:rPr>
              <w:t>Aspect</w:t>
            </w:r>
          </w:p>
        </w:tc>
        <w:tc>
          <w:tcPr>
            <w:tcW w:type="dxa" w:w="7130"/>
            <w:shd w:val="clear" w:color="auto" w:fill="15325B"/>
            <w:vAlign w:val="center"/>
          </w:tcPr>
          <w:p>
            <w:pPr>
              <w:spacing w:after="0" w:before="0" w:line="240" w:lineRule="auto"/>
              <w:jc w:val="center"/>
            </w:pPr>
            <w:r>
              <w:rPr>
                <w:rFonts w:ascii="Calibri" w:hAnsi="Calibri"/>
                <w:b/>
                <w:color w:val="FFFFFF"/>
                <w:sz w:val="18"/>
                <w:u w:val="none"/>
              </w:rPr>
              <w:t>Key points</w:t>
            </w:r>
          </w:p>
        </w:tc>
      </w:tr>
      <w:tr>
        <w:trPr>
          <w:cantSplit/>
        </w:trPr>
        <w:tc>
          <w:tcPr>
            <w:tcW w:type="dxa" w:w="2735"/>
            <w:vAlign w:val="center"/>
          </w:tcPr>
          <w:p>
            <w:pPr>
              <w:spacing w:after="0" w:before="0" w:line="245" w:lineRule="auto"/>
            </w:pPr>
            <w:r>
              <w:rPr>
                <w:rFonts w:ascii="Calibri" w:hAnsi="Calibri"/>
                <w:b/>
                <w:color w:val="15325B"/>
                <w:sz w:val="18"/>
                <w:u w:val="none"/>
              </w:rPr>
              <w:t>Purpose</w:t>
            </w:r>
          </w:p>
        </w:tc>
        <w:tc>
          <w:tcPr>
            <w:tcW w:type="dxa" w:w="7130"/>
            <w:vAlign w:val="center"/>
          </w:tcPr>
          <w:p>
            <w:pPr>
              <w:spacing w:after="0" w:before="0" w:line="245" w:lineRule="auto"/>
            </w:pPr>
            <w:r>
              <w:rPr>
                <w:rFonts w:ascii="Calibri" w:hAnsi="Calibri"/>
                <w:sz w:val="18"/>
                <w:u w:val="none"/>
              </w:rPr>
              <w:t xml:space="preserve">To prove that the </w:t>
            </w:r>
            <w:r>
              <w:rPr>
                <w:rFonts w:ascii="Calibri" w:hAnsi="Calibri"/>
                <w:b/>
                <w:sz w:val="18"/>
                <w:u w:val="none"/>
              </w:rPr>
              <w:t>book balance equals the ground balance</w:t>
            </w:r>
            <w:r>
              <w:rPr>
                <w:rFonts w:ascii="Calibri" w:hAnsi="Calibri"/>
                <w:sz w:val="18"/>
                <w:u w:val="none"/>
              </w:rPr>
              <w:t>, to detect pilferage, deterioration, expiry, wrong posting and obsolete stock</w:t>
            </w:r>
          </w:p>
        </w:tc>
      </w:tr>
      <w:tr>
        <w:trPr>
          <w:cantSplit/>
        </w:trPr>
        <w:tc>
          <w:tcPr>
            <w:tcW w:type="dxa" w:w="2735"/>
            <w:shd w:val="clear" w:color="auto" w:fill="F1F6FB"/>
            <w:vAlign w:val="center"/>
          </w:tcPr>
          <w:p>
            <w:pPr>
              <w:spacing w:after="0" w:before="0" w:line="245" w:lineRule="auto"/>
            </w:pPr>
            <w:r>
              <w:rPr>
                <w:rFonts w:ascii="Calibri" w:hAnsi="Calibri"/>
                <w:b/>
                <w:color w:val="15325B"/>
                <w:sz w:val="18"/>
                <w:u w:val="none"/>
              </w:rPr>
              <w:t>Who should verify</w:t>
            </w:r>
          </w:p>
        </w:tc>
        <w:tc>
          <w:tcPr>
            <w:tcW w:type="dxa" w:w="7130"/>
            <w:shd w:val="clear" w:color="auto" w:fill="F1F6FB"/>
            <w:vAlign w:val="center"/>
          </w:tcPr>
          <w:p>
            <w:pPr>
              <w:spacing w:after="0" w:before="0" w:line="245" w:lineRule="auto"/>
            </w:pPr>
            <w:r>
              <w:rPr>
                <w:rFonts w:ascii="Calibri" w:hAnsi="Calibri"/>
                <w:sz w:val="18"/>
                <w:u w:val="none"/>
              </w:rPr>
              <w:t xml:space="preserve">A person </w:t>
            </w:r>
            <w:r>
              <w:rPr>
                <w:rFonts w:ascii="Calibri" w:hAnsi="Calibri"/>
                <w:b/>
                <w:sz w:val="18"/>
                <w:u w:val="none"/>
              </w:rPr>
              <w:t>independent of the custodian</w:t>
            </w:r>
            <w:r>
              <w:rPr>
                <w:rFonts w:ascii="Calibri" w:hAnsi="Calibri"/>
                <w:sz w:val="18"/>
                <w:u w:val="none"/>
              </w:rPr>
              <w:t>; the custodian must be present during counting</w:t>
            </w:r>
          </w:p>
        </w:tc>
      </w:tr>
      <w:tr>
        <w:trPr>
          <w:cantSplit/>
        </w:trPr>
        <w:tc>
          <w:tcPr>
            <w:tcW w:type="dxa" w:w="2735"/>
            <w:vAlign w:val="center"/>
          </w:tcPr>
          <w:p>
            <w:pPr>
              <w:spacing w:after="0" w:before="0" w:line="245" w:lineRule="auto"/>
            </w:pPr>
            <w:r>
              <w:rPr>
                <w:rFonts w:ascii="Calibri" w:hAnsi="Calibri"/>
                <w:b/>
                <w:color w:val="15325B"/>
                <w:sz w:val="18"/>
                <w:u w:val="none"/>
              </w:rPr>
              <w:t>Frequency (ABC-linked)</w:t>
            </w:r>
          </w:p>
        </w:tc>
        <w:tc>
          <w:tcPr>
            <w:tcW w:type="dxa" w:w="7130"/>
            <w:vAlign w:val="center"/>
          </w:tcPr>
          <w:p>
            <w:pPr>
              <w:spacing w:after="0" w:before="0" w:line="245" w:lineRule="auto"/>
            </w:pPr>
            <w:r>
              <w:rPr>
                <w:rFonts w:ascii="Calibri" w:hAnsi="Calibri"/>
                <w:b/>
                <w:sz w:val="18"/>
                <w:u w:val="none"/>
              </w:rPr>
              <w:t>A items</w:t>
            </w:r>
            <w:r>
              <w:rPr>
                <w:rFonts w:ascii="Calibri" w:hAnsi="Calibri"/>
                <w:sz w:val="18"/>
                <w:u w:val="none"/>
              </w:rPr>
              <w:t xml:space="preserve"> — monthly/quarterly; </w:t>
            </w:r>
            <w:r>
              <w:rPr>
                <w:rFonts w:ascii="Calibri" w:hAnsi="Calibri"/>
                <w:b/>
                <w:sz w:val="18"/>
                <w:u w:val="none"/>
              </w:rPr>
              <w:t>B items</w:t>
            </w:r>
            <w:r>
              <w:rPr>
                <w:rFonts w:ascii="Calibri" w:hAnsi="Calibri"/>
                <w:sz w:val="18"/>
                <w:u w:val="none"/>
              </w:rPr>
              <w:t xml:space="preserve"> — half-yearly; </w:t>
            </w:r>
            <w:r>
              <w:rPr>
                <w:rFonts w:ascii="Calibri" w:hAnsi="Calibri"/>
                <w:b/>
                <w:sz w:val="18"/>
                <w:u w:val="none"/>
              </w:rPr>
              <w:t>C items</w:t>
            </w:r>
            <w:r>
              <w:rPr>
                <w:rFonts w:ascii="Calibri" w:hAnsi="Calibri"/>
                <w:sz w:val="18"/>
                <w:u w:val="none"/>
              </w:rPr>
              <w:t xml:space="preserve"> — annually. Narcotics — </w:t>
            </w:r>
            <w:r>
              <w:rPr>
                <w:rFonts w:ascii="Calibri" w:hAnsi="Calibri"/>
                <w:b/>
                <w:sz w:val="18"/>
                <w:u w:val="none"/>
              </w:rPr>
              <w:t>daily/shift-wise tally</w:t>
            </w:r>
            <w:r>
              <w:rPr>
                <w:rFonts w:ascii="Calibri" w:hAnsi="Calibri"/>
                <w:sz w:val="18"/>
                <w:u w:val="none"/>
              </w:rPr>
              <w:t xml:space="preserve"> and surprise checks</w:t>
            </w:r>
          </w:p>
        </w:tc>
      </w:tr>
      <w:tr>
        <w:trPr>
          <w:cantSplit/>
        </w:trPr>
        <w:tc>
          <w:tcPr>
            <w:tcW w:type="dxa" w:w="2735"/>
            <w:shd w:val="clear" w:color="auto" w:fill="F1F6FB"/>
            <w:vAlign w:val="center"/>
          </w:tcPr>
          <w:p>
            <w:pPr>
              <w:spacing w:after="0" w:before="0" w:line="245" w:lineRule="auto"/>
            </w:pPr>
            <w:r>
              <w:rPr>
                <w:rFonts w:ascii="Calibri" w:hAnsi="Calibri"/>
                <w:b/>
                <w:color w:val="15325B"/>
                <w:sz w:val="18"/>
                <w:u w:val="none"/>
              </w:rPr>
              <w:t>Method</w:t>
            </w:r>
          </w:p>
        </w:tc>
        <w:tc>
          <w:tcPr>
            <w:tcW w:type="dxa" w:w="7130"/>
            <w:shd w:val="clear" w:color="auto" w:fill="F1F6FB"/>
            <w:vAlign w:val="center"/>
          </w:tcPr>
          <w:p>
            <w:pPr>
              <w:spacing w:after="0" w:before="0" w:line="245" w:lineRule="auto"/>
            </w:pPr>
            <w:r>
              <w:rPr>
                <w:rFonts w:ascii="Calibri" w:hAnsi="Calibri"/>
                <w:sz w:val="18"/>
                <w:u w:val="none"/>
              </w:rPr>
              <w:t>Count/weigh/measure physically; do not accept the custodian’s figure; "blind" verification (ground balance recorded before seeing the book balance) is ideal</w:t>
            </w:r>
          </w:p>
        </w:tc>
      </w:tr>
      <w:tr>
        <w:trPr>
          <w:cantSplit/>
        </w:trPr>
        <w:tc>
          <w:tcPr>
            <w:tcW w:type="dxa" w:w="2735"/>
            <w:vAlign w:val="center"/>
          </w:tcPr>
          <w:p>
            <w:pPr>
              <w:spacing w:after="0" w:before="0" w:line="245" w:lineRule="auto"/>
            </w:pPr>
            <w:r>
              <w:rPr>
                <w:rFonts w:ascii="Calibri" w:hAnsi="Calibri"/>
                <w:b/>
                <w:color w:val="15325B"/>
                <w:sz w:val="18"/>
                <w:u w:val="none"/>
              </w:rPr>
              <w:t>Record</w:t>
            </w:r>
          </w:p>
        </w:tc>
        <w:tc>
          <w:tcPr>
            <w:tcW w:type="dxa" w:w="7130"/>
            <w:vAlign w:val="center"/>
          </w:tcPr>
          <w:p>
            <w:pPr>
              <w:spacing w:after="0" w:before="0" w:line="245" w:lineRule="auto"/>
            </w:pPr>
            <w:r>
              <w:rPr>
                <w:rFonts w:ascii="Calibri" w:hAnsi="Calibri"/>
                <w:b/>
                <w:sz w:val="18"/>
                <w:u w:val="none"/>
              </w:rPr>
              <w:t>Verification sheet</w:t>
            </w:r>
            <w:r>
              <w:rPr>
                <w:rFonts w:ascii="Calibri" w:hAnsi="Calibri"/>
                <w:sz w:val="18"/>
                <w:u w:val="none"/>
              </w:rPr>
              <w:t xml:space="preserve">, </w:t>
            </w:r>
            <w:r>
              <w:rPr>
                <w:rFonts w:ascii="Calibri" w:hAnsi="Calibri"/>
                <w:b/>
                <w:sz w:val="18"/>
                <w:u w:val="none"/>
              </w:rPr>
              <w:t>discrepancy (shortage/excess) statement</w:t>
            </w:r>
            <w:r>
              <w:rPr>
                <w:rFonts w:ascii="Calibri" w:hAnsi="Calibri"/>
                <w:sz w:val="18"/>
                <w:u w:val="none"/>
              </w:rPr>
              <w:t xml:space="preserve">, and a </w:t>
            </w:r>
            <w:r>
              <w:rPr>
                <w:rFonts w:ascii="Calibri" w:hAnsi="Calibri"/>
                <w:b/>
                <w:sz w:val="18"/>
                <w:u w:val="none"/>
              </w:rPr>
              <w:t>verification certificate</w:t>
            </w:r>
            <w:r>
              <w:rPr>
                <w:rFonts w:ascii="Calibri" w:hAnsi="Calibri"/>
                <w:sz w:val="18"/>
                <w:u w:val="none"/>
              </w:rPr>
              <w:t xml:space="preserve"> signed by verifier and custodian; note the date of verification on the bin card and ledger folio</w:t>
            </w:r>
          </w:p>
        </w:tc>
      </w:tr>
      <w:tr>
        <w:trPr>
          <w:cantSplit/>
        </w:trPr>
        <w:tc>
          <w:tcPr>
            <w:tcW w:type="dxa" w:w="2735"/>
            <w:shd w:val="clear" w:color="auto" w:fill="F1F6FB"/>
            <w:vAlign w:val="center"/>
          </w:tcPr>
          <w:p>
            <w:pPr>
              <w:spacing w:after="0" w:before="0" w:line="245" w:lineRule="auto"/>
            </w:pPr>
            <w:r>
              <w:rPr>
                <w:rFonts w:ascii="Calibri" w:hAnsi="Calibri"/>
                <w:b/>
                <w:color w:val="15325B"/>
                <w:sz w:val="18"/>
                <w:u w:val="none"/>
              </w:rPr>
              <w:t>Discrepancy — first check</w:t>
            </w:r>
          </w:p>
        </w:tc>
        <w:tc>
          <w:tcPr>
            <w:tcW w:type="dxa" w:w="7130"/>
            <w:shd w:val="clear" w:color="auto" w:fill="F1F6FB"/>
            <w:vAlign w:val="center"/>
          </w:tcPr>
          <w:p>
            <w:pPr>
              <w:spacing w:after="0" w:before="0" w:line="245" w:lineRule="auto"/>
            </w:pPr>
            <w:r>
              <w:rPr>
                <w:rFonts w:ascii="Calibri" w:hAnsi="Calibri"/>
                <w:sz w:val="18"/>
                <w:u w:val="none"/>
              </w:rPr>
              <w:t>Unposted vouchers, wrong unit of measurement, transfers not accounted, breakage not written off, double posting, arithmetical error</w:t>
            </w:r>
          </w:p>
        </w:tc>
      </w:tr>
      <w:tr>
        <w:trPr>
          <w:cantSplit/>
        </w:trPr>
        <w:tc>
          <w:tcPr>
            <w:tcW w:type="dxa" w:w="2735"/>
            <w:vAlign w:val="center"/>
          </w:tcPr>
          <w:p>
            <w:pPr>
              <w:spacing w:after="0" w:before="0" w:line="245" w:lineRule="auto"/>
            </w:pPr>
            <w:r>
              <w:rPr>
                <w:rFonts w:ascii="Calibri" w:hAnsi="Calibri"/>
                <w:b/>
                <w:color w:val="15325B"/>
                <w:sz w:val="18"/>
                <w:u w:val="none"/>
              </w:rPr>
              <w:t>Shortage</w:t>
            </w:r>
          </w:p>
        </w:tc>
        <w:tc>
          <w:tcPr>
            <w:tcW w:type="dxa" w:w="7130"/>
            <w:vAlign w:val="center"/>
          </w:tcPr>
          <w:p>
            <w:pPr>
              <w:spacing w:after="0" w:before="0" w:line="245" w:lineRule="auto"/>
            </w:pPr>
            <w:r>
              <w:rPr>
                <w:rFonts w:ascii="Calibri" w:hAnsi="Calibri"/>
                <w:sz w:val="18"/>
                <w:u w:val="none"/>
              </w:rPr>
              <w:t xml:space="preserve">Regularised by </w:t>
            </w:r>
            <w:r>
              <w:rPr>
                <w:rFonts w:ascii="Calibri" w:hAnsi="Calibri"/>
                <w:b/>
                <w:sz w:val="18"/>
                <w:u w:val="none"/>
              </w:rPr>
              <w:t>write-off sanction</w:t>
            </w:r>
            <w:r>
              <w:rPr>
                <w:rFonts w:ascii="Calibri" w:hAnsi="Calibri"/>
                <w:sz w:val="18"/>
                <w:u w:val="none"/>
              </w:rPr>
              <w:t xml:space="preserve"> of the competent authority; recovery from the custodian if negligence is proved; criminal action for theft, and immediate reporting for narcotics</w:t>
            </w:r>
          </w:p>
        </w:tc>
      </w:tr>
      <w:tr>
        <w:trPr>
          <w:cantSplit/>
        </w:trPr>
        <w:tc>
          <w:tcPr>
            <w:tcW w:type="dxa" w:w="2735"/>
            <w:shd w:val="clear" w:color="auto" w:fill="F1F6FB"/>
            <w:vAlign w:val="center"/>
          </w:tcPr>
          <w:p>
            <w:pPr>
              <w:spacing w:after="0" w:before="0" w:line="245" w:lineRule="auto"/>
            </w:pPr>
            <w:r>
              <w:rPr>
                <w:rFonts w:ascii="Calibri" w:hAnsi="Calibri"/>
                <w:b/>
                <w:color w:val="15325B"/>
                <w:sz w:val="18"/>
                <w:u w:val="none"/>
              </w:rPr>
              <w:t>Excess</w:t>
            </w:r>
          </w:p>
        </w:tc>
        <w:tc>
          <w:tcPr>
            <w:tcW w:type="dxa" w:w="7130"/>
            <w:shd w:val="clear" w:color="auto" w:fill="F1F6FB"/>
            <w:vAlign w:val="center"/>
          </w:tcPr>
          <w:p>
            <w:pPr>
              <w:spacing w:after="0" w:before="0" w:line="245" w:lineRule="auto"/>
            </w:pPr>
            <w:r>
              <w:rPr>
                <w:rFonts w:ascii="Calibri" w:hAnsi="Calibri"/>
                <w:b/>
                <w:sz w:val="18"/>
                <w:u w:val="none"/>
              </w:rPr>
              <w:t>Taken on charge</w:t>
            </w:r>
            <w:r>
              <w:rPr>
                <w:rFonts w:ascii="Calibri" w:hAnsi="Calibri"/>
                <w:sz w:val="18"/>
                <w:u w:val="none"/>
              </w:rPr>
              <w:t xml:space="preserve"> (credited to stock) so that it cannot be misused</w:t>
            </w:r>
          </w:p>
        </w:tc>
      </w:tr>
      <w:tr>
        <w:trPr>
          <w:cantSplit/>
        </w:trPr>
        <w:tc>
          <w:tcPr>
            <w:tcW w:type="dxa" w:w="2735"/>
            <w:vAlign w:val="center"/>
          </w:tcPr>
          <w:p>
            <w:pPr>
              <w:spacing w:after="0" w:before="0" w:line="245" w:lineRule="auto"/>
            </w:pPr>
            <w:r>
              <w:rPr>
                <w:rFonts w:ascii="Calibri" w:hAnsi="Calibri"/>
                <w:b/>
                <w:color w:val="15325B"/>
                <w:sz w:val="18"/>
                <w:u w:val="none"/>
              </w:rPr>
              <w:t>Hand-over of charge</w:t>
            </w:r>
          </w:p>
        </w:tc>
        <w:tc>
          <w:tcPr>
            <w:tcW w:type="dxa" w:w="7130"/>
            <w:vAlign w:val="center"/>
          </w:tcPr>
          <w:p>
            <w:pPr>
              <w:spacing w:after="0" w:before="0" w:line="245" w:lineRule="auto"/>
            </w:pPr>
            <w:r>
              <w:rPr>
                <w:rFonts w:ascii="Calibri" w:hAnsi="Calibri"/>
                <w:sz w:val="18"/>
                <w:u w:val="none"/>
              </w:rPr>
              <w:t xml:space="preserve">On transfer of the custodian a </w:t>
            </w:r>
            <w:r>
              <w:rPr>
                <w:rFonts w:ascii="Calibri" w:hAnsi="Calibri"/>
                <w:b/>
                <w:sz w:val="18"/>
                <w:u w:val="none"/>
              </w:rPr>
              <w:t>full physical verification</w:t>
            </w:r>
            <w:r>
              <w:rPr>
                <w:rFonts w:ascii="Calibri" w:hAnsi="Calibri"/>
                <w:sz w:val="18"/>
                <w:u w:val="none"/>
              </w:rPr>
              <w:t xml:space="preserve"> is done and a </w:t>
            </w:r>
            <w:r>
              <w:rPr>
                <w:rFonts w:ascii="Calibri" w:hAnsi="Calibri"/>
                <w:b/>
                <w:sz w:val="18"/>
                <w:u w:val="none"/>
              </w:rPr>
              <w:t>charge (hand-over/take-over) certificate</w:t>
            </w:r>
            <w:r>
              <w:rPr>
                <w:rFonts w:ascii="Calibri" w:hAnsi="Calibri"/>
                <w:sz w:val="18"/>
                <w:u w:val="none"/>
              </w:rPr>
              <w:t xml:space="preserve"> signed by both officers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7.8  </w:t>
      </w:r>
      <w:r>
        <w:rPr>
          <w:rFonts w:ascii="Calibri" w:hAnsi="Calibri"/>
          <w:b/>
          <w:color w:val="1F4E79"/>
          <w:sz w:val="26"/>
          <w:u w:val="none"/>
        </w:rPr>
        <w:t>Valuation of Stock (Pricing of Issues)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250"/>
        <w:gridCol w:w="3475"/>
        <w:gridCol w:w="4140"/>
      </w:tblGrid>
      <w:tr>
        <w:trPr>
          <w:tblHeader/>
          <w:cantSplit/>
        </w:trPr>
        <w:tc>
          <w:tcPr>
            <w:tcW w:type="dxa" w:w="2250"/>
            <w:shd w:val="clear" w:color="auto" w:fill="15325B"/>
            <w:vAlign w:val="center"/>
          </w:tcPr>
          <w:p>
            <w:pPr>
              <w:spacing w:after="0" w:before="0" w:line="240" w:lineRule="auto"/>
              <w:jc w:val="center"/>
            </w:pPr>
            <w:r>
              <w:rPr>
                <w:rFonts w:ascii="Calibri" w:hAnsi="Calibri"/>
                <w:b/>
                <w:color w:val="FFFFFF"/>
                <w:sz w:val="18"/>
                <w:u w:val="none"/>
              </w:rPr>
              <w:t>Method</w:t>
            </w:r>
          </w:p>
        </w:tc>
        <w:tc>
          <w:tcPr>
            <w:tcW w:type="dxa" w:w="3475"/>
            <w:shd w:val="clear" w:color="auto" w:fill="15325B"/>
            <w:vAlign w:val="center"/>
          </w:tcPr>
          <w:p>
            <w:pPr>
              <w:spacing w:after="0" w:before="0" w:line="240" w:lineRule="auto"/>
              <w:jc w:val="center"/>
            </w:pPr>
            <w:r>
              <w:rPr>
                <w:rFonts w:ascii="Calibri" w:hAnsi="Calibri"/>
                <w:b/>
                <w:color w:val="FFFFFF"/>
                <w:sz w:val="18"/>
                <w:u w:val="none"/>
              </w:rPr>
              <w:t>How the issue is priced</w:t>
            </w:r>
          </w:p>
        </w:tc>
        <w:tc>
          <w:tcPr>
            <w:tcW w:type="dxa" w:w="4140"/>
            <w:shd w:val="clear" w:color="auto" w:fill="15325B"/>
            <w:vAlign w:val="center"/>
          </w:tcPr>
          <w:p>
            <w:pPr>
              <w:spacing w:after="0" w:before="0" w:line="240" w:lineRule="auto"/>
              <w:jc w:val="center"/>
            </w:pPr>
            <w:r>
              <w:rPr>
                <w:rFonts w:ascii="Calibri" w:hAnsi="Calibri"/>
                <w:b/>
                <w:color w:val="FFFFFF"/>
                <w:sz w:val="18"/>
                <w:u w:val="none"/>
              </w:rPr>
              <w:t>Effect / remark</w:t>
            </w:r>
          </w:p>
        </w:tc>
      </w:tr>
      <w:tr>
        <w:trPr>
          <w:cantSplit/>
        </w:trPr>
        <w:tc>
          <w:tcPr>
            <w:tcW w:type="dxa" w:w="2250"/>
            <w:vAlign w:val="center"/>
          </w:tcPr>
          <w:p>
            <w:pPr>
              <w:spacing w:after="0" w:before="0" w:line="245" w:lineRule="auto"/>
            </w:pPr>
            <w:r>
              <w:rPr>
                <w:rFonts w:ascii="Calibri" w:hAnsi="Calibri"/>
                <w:b/>
                <w:color w:val="15325B"/>
                <w:sz w:val="18"/>
                <w:u w:val="none"/>
              </w:rPr>
              <w:t>FIFO</w:t>
            </w:r>
            <w:r>
              <w:rPr>
                <w:rFonts w:ascii="Calibri" w:hAnsi="Calibri"/>
                <w:b/>
                <w:color w:val="15325B"/>
                <w:sz w:val="18"/>
                <w:u w:val="none"/>
              </w:rPr>
              <w:t xml:space="preserve"> (First In First Out)</w:t>
            </w:r>
          </w:p>
        </w:tc>
        <w:tc>
          <w:tcPr>
            <w:tcW w:type="dxa" w:w="3475"/>
            <w:vAlign w:val="center"/>
          </w:tcPr>
          <w:p>
            <w:pPr>
              <w:spacing w:after="0" w:before="0" w:line="245" w:lineRule="auto"/>
            </w:pPr>
            <w:r>
              <w:rPr>
                <w:rFonts w:ascii="Calibri" w:hAnsi="Calibri"/>
                <w:sz w:val="18"/>
                <w:u w:val="none"/>
              </w:rPr>
              <w:t xml:space="preserve">Issues priced at the rate of the </w:t>
            </w:r>
            <w:r>
              <w:rPr>
                <w:rFonts w:ascii="Calibri" w:hAnsi="Calibri"/>
                <w:b/>
                <w:sz w:val="18"/>
                <w:u w:val="none"/>
              </w:rPr>
              <w:t>oldest</w:t>
            </w:r>
            <w:r>
              <w:rPr>
                <w:rFonts w:ascii="Calibri" w:hAnsi="Calibri"/>
                <w:sz w:val="18"/>
                <w:u w:val="none"/>
              </w:rPr>
              <w:t xml:space="preserve"> stock</w:t>
            </w:r>
          </w:p>
        </w:tc>
        <w:tc>
          <w:tcPr>
            <w:tcW w:type="dxa" w:w="4140"/>
            <w:vAlign w:val="center"/>
          </w:tcPr>
          <w:p>
            <w:pPr>
              <w:spacing w:after="0" w:before="0" w:line="245" w:lineRule="auto"/>
            </w:pPr>
            <w:r>
              <w:rPr>
                <w:rFonts w:ascii="Calibri" w:hAnsi="Calibri"/>
                <w:sz w:val="18"/>
                <w:u w:val="none"/>
              </w:rPr>
              <w:t>Closing stock valued at latest (current) prices; matches the physical FIFO practice in a drug store</w:t>
            </w:r>
          </w:p>
        </w:tc>
      </w:tr>
      <w:tr>
        <w:trPr>
          <w:cantSplit/>
        </w:trPr>
        <w:tc>
          <w:tcPr>
            <w:tcW w:type="dxa" w:w="2250"/>
            <w:shd w:val="clear" w:color="auto" w:fill="F1F6FB"/>
            <w:vAlign w:val="center"/>
          </w:tcPr>
          <w:p>
            <w:pPr>
              <w:spacing w:after="0" w:before="0" w:line="245" w:lineRule="auto"/>
            </w:pPr>
            <w:r>
              <w:rPr>
                <w:rFonts w:ascii="Calibri" w:hAnsi="Calibri"/>
                <w:b/>
                <w:color w:val="15325B"/>
                <w:sz w:val="18"/>
                <w:u w:val="none"/>
              </w:rPr>
              <w:t>LIFO</w:t>
            </w:r>
            <w:r>
              <w:rPr>
                <w:rFonts w:ascii="Calibri" w:hAnsi="Calibri"/>
                <w:b/>
                <w:color w:val="15325B"/>
                <w:sz w:val="18"/>
                <w:u w:val="none"/>
              </w:rPr>
              <w:t xml:space="preserve"> (Last In First Out)</w:t>
            </w:r>
          </w:p>
        </w:tc>
        <w:tc>
          <w:tcPr>
            <w:tcW w:type="dxa" w:w="3475"/>
            <w:shd w:val="clear" w:color="auto" w:fill="F1F6FB"/>
            <w:vAlign w:val="center"/>
          </w:tcPr>
          <w:p>
            <w:pPr>
              <w:spacing w:after="0" w:before="0" w:line="245" w:lineRule="auto"/>
            </w:pPr>
            <w:r>
              <w:rPr>
                <w:rFonts w:ascii="Calibri" w:hAnsi="Calibri"/>
                <w:sz w:val="18"/>
                <w:u w:val="none"/>
              </w:rPr>
              <w:t xml:space="preserve">Issues priced at the rate of the </w:t>
            </w:r>
            <w:r>
              <w:rPr>
                <w:rFonts w:ascii="Calibri" w:hAnsi="Calibri"/>
                <w:b/>
                <w:sz w:val="18"/>
                <w:u w:val="none"/>
              </w:rPr>
              <w:t>latest</w:t>
            </w:r>
            <w:r>
              <w:rPr>
                <w:rFonts w:ascii="Calibri" w:hAnsi="Calibri"/>
                <w:sz w:val="18"/>
                <w:u w:val="none"/>
              </w:rPr>
              <w:t xml:space="preserve"> purchase</w:t>
            </w:r>
          </w:p>
        </w:tc>
        <w:tc>
          <w:tcPr>
            <w:tcW w:type="dxa" w:w="4140"/>
            <w:shd w:val="clear" w:color="auto" w:fill="F1F6FB"/>
            <w:vAlign w:val="center"/>
          </w:tcPr>
          <w:p>
            <w:pPr>
              <w:spacing w:after="0" w:before="0" w:line="245" w:lineRule="auto"/>
            </w:pPr>
            <w:r>
              <w:rPr>
                <w:rFonts w:ascii="Calibri" w:hAnsi="Calibri"/>
                <w:sz w:val="18"/>
                <w:u w:val="none"/>
              </w:rPr>
              <w:t xml:space="preserve">Closing stock valued at old prices; </w:t>
            </w:r>
            <w:r>
              <w:rPr>
                <w:rFonts w:ascii="Calibri" w:hAnsi="Calibri"/>
                <w:b/>
                <w:sz w:val="18"/>
                <w:u w:val="none"/>
              </w:rPr>
              <w:t>not suitable for drugs</w:t>
            </w:r>
            <w:r>
              <w:rPr>
                <w:rFonts w:ascii="Calibri" w:hAnsi="Calibri"/>
                <w:sz w:val="18"/>
                <w:u w:val="none"/>
              </w:rPr>
              <w:t xml:space="preserve"> because physically the oldest stock must go out first</w:t>
            </w:r>
          </w:p>
        </w:tc>
      </w:tr>
      <w:tr>
        <w:trPr>
          <w:cantSplit/>
        </w:trPr>
        <w:tc>
          <w:tcPr>
            <w:tcW w:type="dxa" w:w="2250"/>
            <w:vAlign w:val="center"/>
          </w:tcPr>
          <w:p>
            <w:pPr>
              <w:spacing w:after="0" w:before="0" w:line="245" w:lineRule="auto"/>
            </w:pPr>
            <w:r>
              <w:rPr>
                <w:rFonts w:ascii="Calibri" w:hAnsi="Calibri"/>
                <w:b/>
                <w:color w:val="15325B"/>
                <w:sz w:val="18"/>
                <w:u w:val="none"/>
              </w:rPr>
              <w:t>Simple average</w:t>
            </w:r>
          </w:p>
        </w:tc>
        <w:tc>
          <w:tcPr>
            <w:tcW w:type="dxa" w:w="3475"/>
            <w:vAlign w:val="center"/>
          </w:tcPr>
          <w:p>
            <w:pPr>
              <w:spacing w:after="0" w:before="0" w:line="245" w:lineRule="auto"/>
            </w:pPr>
            <w:r>
              <w:rPr>
                <w:rFonts w:ascii="Calibri" w:hAnsi="Calibri"/>
                <w:sz w:val="18"/>
                <w:u w:val="none"/>
              </w:rPr>
              <w:t>Average of the rates of the lots in stock</w:t>
            </w:r>
          </w:p>
        </w:tc>
        <w:tc>
          <w:tcPr>
            <w:tcW w:type="dxa" w:w="4140"/>
            <w:vAlign w:val="center"/>
          </w:tcPr>
          <w:p>
            <w:pPr>
              <w:spacing w:after="0" w:before="0" w:line="245" w:lineRule="auto"/>
            </w:pPr>
            <w:r>
              <w:rPr>
                <w:rFonts w:ascii="Calibri" w:hAnsi="Calibri"/>
                <w:sz w:val="18"/>
                <w:u w:val="none"/>
              </w:rPr>
              <w:t>Ignores quantity; rarely used</w:t>
            </w:r>
          </w:p>
        </w:tc>
      </w:tr>
      <w:tr>
        <w:trPr>
          <w:cantSplit/>
        </w:trPr>
        <w:tc>
          <w:tcPr>
            <w:tcW w:type="dxa" w:w="2250"/>
            <w:shd w:val="clear" w:color="auto" w:fill="F1F6FB"/>
            <w:vAlign w:val="center"/>
          </w:tcPr>
          <w:p>
            <w:pPr>
              <w:spacing w:after="0" w:before="0" w:line="245" w:lineRule="auto"/>
            </w:pPr>
            <w:r>
              <w:rPr>
                <w:rFonts w:ascii="Calibri" w:hAnsi="Calibri"/>
                <w:b/>
                <w:color w:val="15325B"/>
                <w:sz w:val="18"/>
                <w:u w:val="none"/>
              </w:rPr>
              <w:t>Weighted average</w:t>
            </w:r>
          </w:p>
        </w:tc>
        <w:tc>
          <w:tcPr>
            <w:tcW w:type="dxa" w:w="3475"/>
            <w:shd w:val="clear" w:color="auto" w:fill="F1F6FB"/>
            <w:vAlign w:val="center"/>
          </w:tcPr>
          <w:p>
            <w:pPr>
              <w:spacing w:after="0" w:before="0" w:line="245" w:lineRule="auto"/>
            </w:pPr>
            <w:r>
              <w:rPr>
                <w:rFonts w:ascii="Calibri" w:hAnsi="Calibri"/>
                <w:sz w:val="18"/>
                <w:u w:val="none"/>
              </w:rPr>
              <w:t>(Total value of stock) ÷ (total quantity in stock), recomputed after every receipt</w:t>
            </w:r>
          </w:p>
        </w:tc>
        <w:tc>
          <w:tcPr>
            <w:tcW w:type="dxa" w:w="4140"/>
            <w:shd w:val="clear" w:color="auto" w:fill="F1F6FB"/>
            <w:vAlign w:val="center"/>
          </w:tcPr>
          <w:p>
            <w:pPr>
              <w:spacing w:after="0" w:before="0" w:line="245" w:lineRule="auto"/>
            </w:pPr>
            <w:r>
              <w:rPr>
                <w:rFonts w:ascii="Calibri" w:hAnsi="Calibri"/>
                <w:sz w:val="18"/>
                <w:u w:val="none"/>
              </w:rPr>
              <w:t>Smooths out price fluctuations; widely used in computerised systems</w:t>
            </w:r>
          </w:p>
        </w:tc>
      </w:tr>
      <w:tr>
        <w:trPr>
          <w:cantSplit/>
        </w:trPr>
        <w:tc>
          <w:tcPr>
            <w:tcW w:type="dxa" w:w="2250"/>
            <w:vAlign w:val="center"/>
          </w:tcPr>
          <w:p>
            <w:pPr>
              <w:spacing w:after="0" w:before="0" w:line="245" w:lineRule="auto"/>
            </w:pPr>
            <w:r>
              <w:rPr>
                <w:rFonts w:ascii="Calibri" w:hAnsi="Calibri"/>
                <w:b/>
                <w:color w:val="15325B"/>
                <w:sz w:val="18"/>
                <w:u w:val="none"/>
              </w:rPr>
              <w:t>Standard price</w:t>
            </w:r>
          </w:p>
        </w:tc>
        <w:tc>
          <w:tcPr>
            <w:tcW w:type="dxa" w:w="3475"/>
            <w:vAlign w:val="center"/>
          </w:tcPr>
          <w:p>
            <w:pPr>
              <w:spacing w:after="0" w:before="0" w:line="245" w:lineRule="auto"/>
            </w:pPr>
            <w:r>
              <w:rPr>
                <w:rFonts w:ascii="Calibri" w:hAnsi="Calibri"/>
                <w:sz w:val="18"/>
                <w:u w:val="none"/>
              </w:rPr>
              <w:t>A pre-determined rate fixed for the year</w:t>
            </w:r>
          </w:p>
        </w:tc>
        <w:tc>
          <w:tcPr>
            <w:tcW w:type="dxa" w:w="4140"/>
            <w:vAlign w:val="center"/>
          </w:tcPr>
          <w:p>
            <w:pPr>
              <w:spacing w:after="0" w:before="0" w:line="245" w:lineRule="auto"/>
            </w:pPr>
            <w:r>
              <w:rPr>
                <w:rFonts w:ascii="Calibri" w:hAnsi="Calibri"/>
                <w:sz w:val="18"/>
                <w:u w:val="none"/>
              </w:rPr>
              <w:t>Simple, good for budgeting; differences go to a price-variance account</w:t>
            </w:r>
          </w:p>
        </w:tc>
      </w:tr>
      <w:tr>
        <w:trPr>
          <w:cantSplit/>
        </w:trPr>
        <w:tc>
          <w:tcPr>
            <w:tcW w:type="dxa" w:w="2250"/>
            <w:shd w:val="clear" w:color="auto" w:fill="F1F6FB"/>
            <w:vAlign w:val="center"/>
          </w:tcPr>
          <w:p>
            <w:pPr>
              <w:spacing w:after="0" w:before="0" w:line="245" w:lineRule="auto"/>
            </w:pPr>
            <w:r>
              <w:rPr>
                <w:rFonts w:ascii="Calibri" w:hAnsi="Calibri"/>
                <w:b/>
                <w:color w:val="15325B"/>
                <w:sz w:val="18"/>
                <w:u w:val="none"/>
              </w:rPr>
              <w:t>Market / replacement price</w:t>
            </w:r>
          </w:p>
        </w:tc>
        <w:tc>
          <w:tcPr>
            <w:tcW w:type="dxa" w:w="3475"/>
            <w:shd w:val="clear" w:color="auto" w:fill="F1F6FB"/>
            <w:vAlign w:val="center"/>
          </w:tcPr>
          <w:p>
            <w:pPr>
              <w:spacing w:after="0" w:before="0" w:line="245" w:lineRule="auto"/>
            </w:pPr>
            <w:r>
              <w:rPr>
                <w:rFonts w:ascii="Calibri" w:hAnsi="Calibri"/>
                <w:sz w:val="18"/>
                <w:u w:val="none"/>
              </w:rPr>
              <w:t>Current market rate</w:t>
            </w:r>
          </w:p>
        </w:tc>
        <w:tc>
          <w:tcPr>
            <w:tcW w:type="dxa" w:w="4140"/>
            <w:shd w:val="clear" w:color="auto" w:fill="F1F6FB"/>
            <w:vAlign w:val="center"/>
          </w:tcPr>
          <w:p>
            <w:pPr>
              <w:spacing w:after="0" w:before="0" w:line="245" w:lineRule="auto"/>
            </w:pPr>
            <w:r>
              <w:rPr>
                <w:rFonts w:ascii="Calibri" w:hAnsi="Calibri"/>
                <w:sz w:val="18"/>
                <w:u w:val="none"/>
              </w:rPr>
              <w:t>Used for insurance and for valuing condemned stock</w:t>
            </w:r>
          </w:p>
        </w:tc>
      </w:tr>
      <w:tr>
        <w:trPr>
          <w:cantSplit/>
        </w:trPr>
        <w:tc>
          <w:tcPr>
            <w:tcW w:type="dxa" w:w="2250"/>
            <w:vAlign w:val="center"/>
          </w:tcPr>
          <w:p>
            <w:pPr>
              <w:spacing w:after="0" w:before="0" w:line="245" w:lineRule="auto"/>
            </w:pPr>
            <w:r>
              <w:rPr>
                <w:rFonts w:ascii="Calibri" w:hAnsi="Calibri"/>
                <w:b/>
                <w:color w:val="15325B"/>
                <w:sz w:val="18"/>
                <w:u w:val="none"/>
              </w:rPr>
              <w:t>Last purchase price</w:t>
            </w:r>
          </w:p>
        </w:tc>
        <w:tc>
          <w:tcPr>
            <w:tcW w:type="dxa" w:w="3475"/>
            <w:vAlign w:val="center"/>
          </w:tcPr>
          <w:p>
            <w:pPr>
              <w:spacing w:after="0" w:before="0" w:line="245" w:lineRule="auto"/>
            </w:pPr>
            <w:r>
              <w:rPr>
                <w:rFonts w:ascii="Calibri" w:hAnsi="Calibri"/>
                <w:sz w:val="18"/>
                <w:u w:val="none"/>
              </w:rPr>
              <w:t>Rate of the most recent purchase</w:t>
            </w:r>
          </w:p>
        </w:tc>
        <w:tc>
          <w:tcPr>
            <w:tcW w:type="dxa" w:w="4140"/>
            <w:vAlign w:val="center"/>
          </w:tcPr>
          <w:p>
            <w:pPr>
              <w:spacing w:after="0" w:before="0" w:line="245" w:lineRule="auto"/>
            </w:pPr>
            <w:r>
              <w:rPr>
                <w:rFonts w:ascii="Calibri" w:hAnsi="Calibri"/>
                <w:sz w:val="18"/>
                <w:u w:val="none"/>
              </w:rPr>
              <w:t>Simplest; commonly used in government hospital stores for valuing closing stock</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FIFO VS FEFO — DO NOT CONFUSE  —  </w:t>
            </w:r>
            <w:r>
              <w:rPr>
                <w:rFonts w:ascii="Calibri" w:hAnsi="Calibri"/>
                <w:b/>
                <w:sz w:val="20"/>
                <w:u w:val="none"/>
              </w:rPr>
              <w:t>FIFO = First In, First Out</w:t>
            </w:r>
            <w:r>
              <w:rPr>
                <w:rFonts w:ascii="Calibri" w:hAnsi="Calibri"/>
                <w:sz w:val="20"/>
                <w:u w:val="none"/>
              </w:rPr>
              <w:t xml:space="preserve"> (the </w:t>
            </w:r>
            <w:r>
              <w:rPr>
                <w:rFonts w:ascii="Calibri" w:hAnsi="Calibri"/>
                <w:i/>
                <w:sz w:val="20"/>
                <w:u w:val="none"/>
              </w:rPr>
              <w:t>oldest received</w:t>
            </w:r>
            <w:r>
              <w:rPr>
                <w:rFonts w:ascii="Calibri" w:hAnsi="Calibri"/>
                <w:sz w:val="20"/>
                <w:u w:val="none"/>
              </w:rPr>
              <w:t xml:space="preserve"> stock is issued first). </w:t>
            </w:r>
            <w:r>
              <w:rPr>
                <w:rFonts w:ascii="Calibri" w:hAnsi="Calibri"/>
                <w:b/>
                <w:sz w:val="20"/>
                <w:u w:val="none"/>
              </w:rPr>
              <w:t>FEFO = First Expiry, First Out</w:t>
            </w:r>
            <w:r>
              <w:rPr>
                <w:rFonts w:ascii="Calibri" w:hAnsi="Calibri"/>
                <w:sz w:val="20"/>
                <w:u w:val="none"/>
              </w:rPr>
              <w:t xml:space="preserve"> (the stock with the </w:t>
            </w:r>
            <w:r>
              <w:rPr>
                <w:rFonts w:ascii="Calibri" w:hAnsi="Calibri"/>
                <w:i/>
                <w:sz w:val="20"/>
                <w:u w:val="none"/>
              </w:rPr>
              <w:t>earliest expiry date</w:t>
            </w:r>
            <w:r>
              <w:rPr>
                <w:rFonts w:ascii="Calibri" w:hAnsi="Calibri"/>
                <w:sz w:val="20"/>
                <w:u w:val="none"/>
              </w:rPr>
              <w:t xml:space="preserve"> is issued first). For drugs, </w:t>
            </w:r>
            <w:r>
              <w:rPr>
                <w:rFonts w:ascii="Calibri" w:hAnsi="Calibri"/>
                <w:b/>
                <w:sz w:val="20"/>
                <w:u w:val="none"/>
              </w:rPr>
              <w:t>FEFO is superior and is the recommended practice</w:t>
            </w:r>
            <w:r>
              <w:rPr>
                <w:rFonts w:ascii="Calibri" w:hAnsi="Calibri"/>
                <w:sz w:val="20"/>
                <w:u w:val="none"/>
              </w:rPr>
              <w:t>, because a later purchase may carry an earlier expiry date.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7.9  </w:t>
      </w:r>
      <w:r>
        <w:rPr>
          <w:rFonts w:ascii="Calibri" w:hAnsi="Calibri"/>
          <w:b/>
          <w:color w:val="1F4E79"/>
          <w:sz w:val="26"/>
          <w:u w:val="none"/>
        </w:rPr>
        <w:t>Performance Indicators Derived from Stock Books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207"/>
        <w:gridCol w:w="4100"/>
        <w:gridCol w:w="3557"/>
      </w:tblGrid>
      <w:tr>
        <w:trPr>
          <w:tblHeader/>
          <w:cantSplit/>
        </w:trPr>
        <w:tc>
          <w:tcPr>
            <w:tcW w:type="dxa" w:w="2207"/>
            <w:shd w:val="clear" w:color="auto" w:fill="15325B"/>
            <w:vAlign w:val="center"/>
          </w:tcPr>
          <w:p>
            <w:pPr>
              <w:spacing w:after="0" w:before="0" w:line="240" w:lineRule="auto"/>
              <w:jc w:val="center"/>
            </w:pPr>
            <w:r>
              <w:rPr>
                <w:rFonts w:ascii="Calibri" w:hAnsi="Calibri"/>
                <w:b/>
                <w:color w:val="FFFFFF"/>
                <w:sz w:val="18"/>
                <w:u w:val="none"/>
              </w:rPr>
              <w:t>Indicator</w:t>
            </w:r>
          </w:p>
        </w:tc>
        <w:tc>
          <w:tcPr>
            <w:tcW w:type="dxa" w:w="4100"/>
            <w:shd w:val="clear" w:color="auto" w:fill="15325B"/>
            <w:vAlign w:val="center"/>
          </w:tcPr>
          <w:p>
            <w:pPr>
              <w:spacing w:after="0" w:before="0" w:line="240" w:lineRule="auto"/>
              <w:jc w:val="center"/>
            </w:pPr>
            <w:r>
              <w:rPr>
                <w:rFonts w:ascii="Calibri" w:hAnsi="Calibri"/>
                <w:b/>
                <w:color w:val="FFFFFF"/>
                <w:sz w:val="18"/>
                <w:u w:val="none"/>
              </w:rPr>
              <w:t>Formula / definition</w:t>
            </w:r>
          </w:p>
        </w:tc>
        <w:tc>
          <w:tcPr>
            <w:tcW w:type="dxa" w:w="3557"/>
            <w:shd w:val="clear" w:color="auto" w:fill="15325B"/>
            <w:vAlign w:val="center"/>
          </w:tcPr>
          <w:p>
            <w:pPr>
              <w:spacing w:after="0" w:before="0" w:line="240" w:lineRule="auto"/>
              <w:jc w:val="center"/>
            </w:pPr>
            <w:r>
              <w:rPr>
                <w:rFonts w:ascii="Calibri" w:hAnsi="Calibri"/>
                <w:b/>
                <w:color w:val="FFFFFF"/>
                <w:sz w:val="18"/>
                <w:u w:val="none"/>
              </w:rPr>
              <w:t>What it tells</w:t>
            </w:r>
          </w:p>
        </w:tc>
      </w:tr>
      <w:tr>
        <w:trPr>
          <w:cantSplit/>
        </w:trPr>
        <w:tc>
          <w:tcPr>
            <w:tcW w:type="dxa" w:w="2207"/>
            <w:vAlign w:val="center"/>
          </w:tcPr>
          <w:p>
            <w:pPr>
              <w:spacing w:after="0" w:before="0" w:line="245" w:lineRule="auto"/>
            </w:pPr>
            <w:r>
              <w:rPr>
                <w:rFonts w:ascii="Calibri" w:hAnsi="Calibri"/>
                <w:b/>
                <w:color w:val="15325B"/>
                <w:sz w:val="18"/>
                <w:u w:val="none"/>
              </w:rPr>
              <w:t>Inventory (stock) turnover ratio</w:t>
            </w:r>
          </w:p>
        </w:tc>
        <w:tc>
          <w:tcPr>
            <w:tcW w:type="dxa" w:w="4100"/>
            <w:vAlign w:val="center"/>
          </w:tcPr>
          <w:p>
            <w:pPr>
              <w:spacing w:after="0" w:before="0" w:line="245" w:lineRule="auto"/>
            </w:pPr>
            <w:r>
              <w:rPr>
                <w:rFonts w:ascii="Calibri" w:hAnsi="Calibri"/>
                <w:sz w:val="18"/>
                <w:u w:val="none"/>
              </w:rPr>
              <w:t>Annual consumption value ÷ Average inventory value held</w:t>
            </w:r>
          </w:p>
        </w:tc>
        <w:tc>
          <w:tcPr>
            <w:tcW w:type="dxa" w:w="3557"/>
            <w:vAlign w:val="center"/>
          </w:tcPr>
          <w:p>
            <w:pPr>
              <w:spacing w:after="0" w:before="0" w:line="245" w:lineRule="auto"/>
            </w:pPr>
            <w:r>
              <w:rPr>
                <w:rFonts w:ascii="Calibri" w:hAnsi="Calibri"/>
                <w:sz w:val="18"/>
                <w:u w:val="none"/>
              </w:rPr>
              <w:t xml:space="preserve">How many times the stock is used up in a year; </w:t>
            </w:r>
            <w:r>
              <w:rPr>
                <w:rFonts w:ascii="Calibri" w:hAnsi="Calibri"/>
                <w:b/>
                <w:sz w:val="18"/>
                <w:u w:val="none"/>
              </w:rPr>
              <w:t>higher = more efficient</w:t>
            </w:r>
            <w:r>
              <w:rPr>
                <w:rFonts w:ascii="Calibri" w:hAnsi="Calibri"/>
                <w:sz w:val="18"/>
                <w:u w:val="none"/>
              </w:rPr>
              <w:t>. Average inventory = (opening + closing) ÷ 2</w:t>
            </w:r>
          </w:p>
        </w:tc>
      </w:tr>
      <w:tr>
        <w:trPr>
          <w:cantSplit/>
        </w:trPr>
        <w:tc>
          <w:tcPr>
            <w:tcW w:type="dxa" w:w="2207"/>
            <w:shd w:val="clear" w:color="auto" w:fill="F1F6FB"/>
            <w:vAlign w:val="center"/>
          </w:tcPr>
          <w:p>
            <w:pPr>
              <w:spacing w:after="0" w:before="0" w:line="245" w:lineRule="auto"/>
            </w:pPr>
            <w:r>
              <w:rPr>
                <w:rFonts w:ascii="Calibri" w:hAnsi="Calibri"/>
                <w:b/>
                <w:color w:val="15325B"/>
                <w:sz w:val="18"/>
                <w:u w:val="none"/>
              </w:rPr>
              <w:t>Months / days of stock in hand</w:t>
            </w:r>
          </w:p>
        </w:tc>
        <w:tc>
          <w:tcPr>
            <w:tcW w:type="dxa" w:w="4100"/>
            <w:shd w:val="clear" w:color="auto" w:fill="F1F6FB"/>
            <w:vAlign w:val="center"/>
          </w:tcPr>
          <w:p>
            <w:pPr>
              <w:spacing w:after="0" w:before="0" w:line="245" w:lineRule="auto"/>
            </w:pPr>
            <w:r>
              <w:rPr>
                <w:rFonts w:ascii="Calibri" w:hAnsi="Calibri"/>
                <w:sz w:val="18"/>
                <w:u w:val="none"/>
              </w:rPr>
              <w:t>Closing stock ÷ Average monthly (or daily) consumption</w:t>
            </w:r>
          </w:p>
        </w:tc>
        <w:tc>
          <w:tcPr>
            <w:tcW w:type="dxa" w:w="3557"/>
            <w:shd w:val="clear" w:color="auto" w:fill="F1F6FB"/>
            <w:vAlign w:val="center"/>
          </w:tcPr>
          <w:p>
            <w:pPr>
              <w:spacing w:after="0" w:before="0" w:line="245" w:lineRule="auto"/>
            </w:pPr>
            <w:r>
              <w:rPr>
                <w:rFonts w:ascii="Calibri" w:hAnsi="Calibri"/>
                <w:sz w:val="18"/>
                <w:u w:val="none"/>
              </w:rPr>
              <w:t>How long the present stock will last</w:t>
            </w:r>
          </w:p>
        </w:tc>
      </w:tr>
      <w:tr>
        <w:trPr>
          <w:cantSplit/>
        </w:trPr>
        <w:tc>
          <w:tcPr>
            <w:tcW w:type="dxa" w:w="2207"/>
            <w:vAlign w:val="center"/>
          </w:tcPr>
          <w:p>
            <w:pPr>
              <w:spacing w:after="0" w:before="0" w:line="245" w:lineRule="auto"/>
            </w:pPr>
            <w:r>
              <w:rPr>
                <w:rFonts w:ascii="Calibri" w:hAnsi="Calibri"/>
                <w:b/>
                <w:color w:val="15325B"/>
                <w:sz w:val="18"/>
                <w:u w:val="none"/>
              </w:rPr>
              <w:t>Stock-out rate</w:t>
            </w:r>
          </w:p>
        </w:tc>
        <w:tc>
          <w:tcPr>
            <w:tcW w:type="dxa" w:w="4100"/>
            <w:vAlign w:val="center"/>
          </w:tcPr>
          <w:p>
            <w:pPr>
              <w:spacing w:after="0" w:before="0" w:line="245" w:lineRule="auto"/>
            </w:pPr>
            <w:r>
              <w:rPr>
                <w:rFonts w:ascii="Calibri" w:hAnsi="Calibri"/>
                <w:sz w:val="18"/>
                <w:u w:val="none"/>
              </w:rPr>
              <w:t>(No. of items out of stock ÷ total items) × 100, or stock-out days per item</w:t>
            </w:r>
          </w:p>
        </w:tc>
        <w:tc>
          <w:tcPr>
            <w:tcW w:type="dxa" w:w="3557"/>
            <w:vAlign w:val="center"/>
          </w:tcPr>
          <w:p>
            <w:pPr>
              <w:spacing w:after="0" w:before="0" w:line="245" w:lineRule="auto"/>
            </w:pPr>
            <w:r>
              <w:rPr>
                <w:rFonts w:ascii="Calibri" w:hAnsi="Calibri"/>
                <w:sz w:val="18"/>
                <w:u w:val="none"/>
              </w:rPr>
              <w:t xml:space="preserve">Service level of the store; should be near zero for </w:t>
            </w:r>
            <w:r>
              <w:rPr>
                <w:rFonts w:ascii="Calibri" w:hAnsi="Calibri"/>
                <w:b/>
                <w:sz w:val="18"/>
                <w:u w:val="none"/>
              </w:rPr>
              <w:t>vital</w:t>
            </w:r>
            <w:r>
              <w:rPr>
                <w:rFonts w:ascii="Calibri" w:hAnsi="Calibri"/>
                <w:sz w:val="18"/>
                <w:u w:val="none"/>
              </w:rPr>
              <w:t xml:space="preserve"> items</w:t>
            </w:r>
          </w:p>
        </w:tc>
      </w:tr>
      <w:tr>
        <w:trPr>
          <w:cantSplit/>
        </w:trPr>
        <w:tc>
          <w:tcPr>
            <w:tcW w:type="dxa" w:w="2207"/>
            <w:shd w:val="clear" w:color="auto" w:fill="F1F6FB"/>
            <w:vAlign w:val="center"/>
          </w:tcPr>
          <w:p>
            <w:pPr>
              <w:spacing w:after="0" w:before="0" w:line="245" w:lineRule="auto"/>
            </w:pPr>
            <w:r>
              <w:rPr>
                <w:rFonts w:ascii="Calibri" w:hAnsi="Calibri"/>
                <w:b/>
                <w:color w:val="15325B"/>
                <w:sz w:val="18"/>
                <w:u w:val="none"/>
              </w:rPr>
              <w:t>Expiry / wastage rate</w:t>
            </w:r>
          </w:p>
        </w:tc>
        <w:tc>
          <w:tcPr>
            <w:tcW w:type="dxa" w:w="4100"/>
            <w:shd w:val="clear" w:color="auto" w:fill="F1F6FB"/>
            <w:vAlign w:val="center"/>
          </w:tcPr>
          <w:p>
            <w:pPr>
              <w:spacing w:after="0" w:before="0" w:line="245" w:lineRule="auto"/>
            </w:pPr>
            <w:r>
              <w:rPr>
                <w:rFonts w:ascii="Calibri" w:hAnsi="Calibri"/>
                <w:sz w:val="18"/>
                <w:u w:val="none"/>
              </w:rPr>
              <w:t>(Value of drugs expired or damaged ÷ total value of drugs consumed) × 100</w:t>
            </w:r>
          </w:p>
        </w:tc>
        <w:tc>
          <w:tcPr>
            <w:tcW w:type="dxa" w:w="3557"/>
            <w:shd w:val="clear" w:color="auto" w:fill="F1F6FB"/>
            <w:vAlign w:val="center"/>
          </w:tcPr>
          <w:p>
            <w:pPr>
              <w:spacing w:after="0" w:before="0" w:line="245" w:lineRule="auto"/>
            </w:pPr>
            <w:r>
              <w:rPr>
                <w:rFonts w:ascii="Calibri" w:hAnsi="Calibri"/>
                <w:sz w:val="18"/>
                <w:u w:val="none"/>
              </w:rPr>
              <w:t>Efficiency of forecasting and FEFO discipline</w:t>
            </w:r>
          </w:p>
        </w:tc>
      </w:tr>
      <w:tr>
        <w:trPr>
          <w:cantSplit/>
        </w:trPr>
        <w:tc>
          <w:tcPr>
            <w:tcW w:type="dxa" w:w="2207"/>
            <w:vAlign w:val="center"/>
          </w:tcPr>
          <w:p>
            <w:pPr>
              <w:spacing w:after="0" w:before="0" w:line="245" w:lineRule="auto"/>
            </w:pPr>
            <w:r>
              <w:rPr>
                <w:rFonts w:ascii="Calibri" w:hAnsi="Calibri"/>
                <w:b/>
                <w:color w:val="15325B"/>
                <w:sz w:val="18"/>
                <w:u w:val="none"/>
              </w:rPr>
              <w:t>Inventory carrying (holding) cost</w:t>
            </w:r>
          </w:p>
        </w:tc>
        <w:tc>
          <w:tcPr>
            <w:tcW w:type="dxa" w:w="4100"/>
            <w:vAlign w:val="center"/>
          </w:tcPr>
          <w:p>
            <w:pPr>
              <w:spacing w:after="0" w:before="0" w:line="245" w:lineRule="auto"/>
            </w:pPr>
            <w:r>
              <w:rPr>
                <w:rFonts w:ascii="Calibri" w:hAnsi="Calibri"/>
                <w:sz w:val="18"/>
                <w:u w:val="none"/>
              </w:rPr>
              <w:t xml:space="preserve">Interest on capital + storage + insurance + handling + obsolescence + expiry; commonly taken as </w:t>
            </w:r>
            <w:r>
              <w:rPr>
                <w:rFonts w:ascii="Calibri" w:hAnsi="Calibri"/>
                <w:b/>
                <w:sz w:val="18"/>
                <w:u w:val="none"/>
              </w:rPr>
              <w:t>about 20–25 % of the average inventory value per year</w:t>
            </w:r>
          </w:p>
        </w:tc>
        <w:tc>
          <w:tcPr>
            <w:tcW w:type="dxa" w:w="3557"/>
            <w:vAlign w:val="center"/>
          </w:tcPr>
          <w:p>
            <w:pPr>
              <w:spacing w:after="0" w:before="0" w:line="245" w:lineRule="auto"/>
            </w:pPr>
            <w:r>
              <w:rPr>
                <w:rFonts w:ascii="Calibri" w:hAnsi="Calibri"/>
                <w:sz w:val="18"/>
                <w:u w:val="none"/>
              </w:rPr>
              <w:t>Why over-stocking is expensive</w:t>
            </w:r>
          </w:p>
        </w:tc>
      </w:tr>
      <w:tr>
        <w:trPr>
          <w:cantSplit/>
        </w:trPr>
        <w:tc>
          <w:tcPr>
            <w:tcW w:type="dxa" w:w="2207"/>
            <w:shd w:val="clear" w:color="auto" w:fill="F1F6FB"/>
            <w:vAlign w:val="center"/>
          </w:tcPr>
          <w:p>
            <w:pPr>
              <w:spacing w:after="0" w:before="0" w:line="245" w:lineRule="auto"/>
            </w:pPr>
            <w:r>
              <w:rPr>
                <w:rFonts w:ascii="Calibri" w:hAnsi="Calibri"/>
                <w:b/>
                <w:color w:val="15325B"/>
                <w:sz w:val="18"/>
                <w:u w:val="none"/>
              </w:rPr>
              <w:t>Lead time</w:t>
            </w:r>
          </w:p>
        </w:tc>
        <w:tc>
          <w:tcPr>
            <w:tcW w:type="dxa" w:w="4100"/>
            <w:shd w:val="clear" w:color="auto" w:fill="F1F6FB"/>
            <w:vAlign w:val="center"/>
          </w:tcPr>
          <w:p>
            <w:pPr>
              <w:spacing w:after="0" w:before="0" w:line="245" w:lineRule="auto"/>
            </w:pPr>
            <w:r>
              <w:rPr>
                <w:rFonts w:ascii="Calibri" w:hAnsi="Calibri"/>
                <w:sz w:val="18"/>
                <w:u w:val="none"/>
              </w:rPr>
              <w:t xml:space="preserve">Time from </w:t>
            </w:r>
            <w:r>
              <w:rPr>
                <w:rFonts w:ascii="Calibri" w:hAnsi="Calibri"/>
                <w:b/>
                <w:sz w:val="18"/>
                <w:u w:val="none"/>
              </w:rPr>
              <w:t>raising the indent</w:t>
            </w:r>
            <w:r>
              <w:rPr>
                <w:rFonts w:ascii="Calibri" w:hAnsi="Calibri"/>
                <w:sz w:val="18"/>
                <w:u w:val="none"/>
              </w:rPr>
              <w:t xml:space="preserve"> to </w:t>
            </w:r>
            <w:r>
              <w:rPr>
                <w:rFonts w:ascii="Calibri" w:hAnsi="Calibri"/>
                <w:b/>
                <w:sz w:val="18"/>
                <w:u w:val="none"/>
              </w:rPr>
              <w:t>the material being available for issue</w:t>
            </w:r>
          </w:p>
        </w:tc>
        <w:tc>
          <w:tcPr>
            <w:tcW w:type="dxa" w:w="3557"/>
            <w:shd w:val="clear" w:color="auto" w:fill="F1F6FB"/>
            <w:vAlign w:val="center"/>
          </w:tcPr>
          <w:p>
            <w:pPr>
              <w:spacing w:after="0" w:before="0" w:line="245" w:lineRule="auto"/>
            </w:pPr>
            <w:r>
              <w:rPr>
                <w:rFonts w:ascii="Calibri" w:hAnsi="Calibri"/>
                <w:sz w:val="18"/>
                <w:u w:val="none"/>
              </w:rPr>
              <w:t>Determines the re-order level</w:t>
            </w:r>
          </w:p>
        </w:tc>
      </w:tr>
      <w:tr>
        <w:trPr>
          <w:cantSplit/>
        </w:trPr>
        <w:tc>
          <w:tcPr>
            <w:tcW w:type="dxa" w:w="2207"/>
            <w:vAlign w:val="center"/>
          </w:tcPr>
          <w:p>
            <w:pPr>
              <w:spacing w:after="0" w:before="0" w:line="245" w:lineRule="auto"/>
            </w:pPr>
            <w:r>
              <w:rPr>
                <w:rFonts w:ascii="Calibri" w:hAnsi="Calibri"/>
                <w:b/>
                <w:color w:val="15325B"/>
                <w:sz w:val="18"/>
                <w:u w:val="none"/>
              </w:rPr>
              <w:t>Order frequency</w:t>
            </w:r>
          </w:p>
        </w:tc>
        <w:tc>
          <w:tcPr>
            <w:tcW w:type="dxa" w:w="4100"/>
            <w:vAlign w:val="center"/>
          </w:tcPr>
          <w:p>
            <w:pPr>
              <w:spacing w:after="0" w:before="0" w:line="245" w:lineRule="auto"/>
            </w:pPr>
            <w:r>
              <w:rPr>
                <w:rFonts w:ascii="Calibri" w:hAnsi="Calibri"/>
                <w:sz w:val="18"/>
                <w:u w:val="none"/>
              </w:rPr>
              <w:t>Annual consumption ÷ EOQ</w:t>
            </w:r>
          </w:p>
        </w:tc>
        <w:tc>
          <w:tcPr>
            <w:tcW w:type="dxa" w:w="3557"/>
            <w:vAlign w:val="center"/>
          </w:tcPr>
          <w:p>
            <w:pPr>
              <w:spacing w:after="0" w:before="0" w:line="245" w:lineRule="auto"/>
            </w:pPr>
            <w:r>
              <w:rPr>
                <w:rFonts w:ascii="Calibri" w:hAnsi="Calibri"/>
                <w:sz w:val="18"/>
                <w:u w:val="none"/>
              </w:rPr>
              <w:t>Number of orders per year</w:t>
            </w:r>
          </w:p>
        </w:tc>
      </w:tr>
      <w:tr>
        <w:trPr>
          <w:cantSplit/>
        </w:trPr>
        <w:tc>
          <w:tcPr>
            <w:tcW w:type="dxa" w:w="2207"/>
            <w:shd w:val="clear" w:color="auto" w:fill="F1F6FB"/>
            <w:vAlign w:val="center"/>
          </w:tcPr>
          <w:p>
            <w:pPr>
              <w:spacing w:after="0" w:before="0" w:line="245" w:lineRule="auto"/>
            </w:pPr>
            <w:r>
              <w:rPr>
                <w:rFonts w:ascii="Calibri" w:hAnsi="Calibri"/>
                <w:b/>
                <w:color w:val="15325B"/>
                <w:sz w:val="18"/>
                <w:u w:val="none"/>
              </w:rPr>
              <w:t>Fill rate</w:t>
            </w:r>
          </w:p>
        </w:tc>
        <w:tc>
          <w:tcPr>
            <w:tcW w:type="dxa" w:w="4100"/>
            <w:shd w:val="clear" w:color="auto" w:fill="F1F6FB"/>
            <w:vAlign w:val="center"/>
          </w:tcPr>
          <w:p>
            <w:pPr>
              <w:spacing w:after="0" w:before="0" w:line="245" w:lineRule="auto"/>
            </w:pPr>
            <w:r>
              <w:rPr>
                <w:rFonts w:ascii="Calibri" w:hAnsi="Calibri"/>
                <w:sz w:val="18"/>
                <w:u w:val="none"/>
              </w:rPr>
              <w:t>(Quantity issued ÷ quantity indented) × 100</w:t>
            </w:r>
          </w:p>
        </w:tc>
        <w:tc>
          <w:tcPr>
            <w:tcW w:type="dxa" w:w="3557"/>
            <w:shd w:val="clear" w:color="auto" w:fill="F1F6FB"/>
            <w:vAlign w:val="center"/>
          </w:tcPr>
          <w:p>
            <w:pPr>
              <w:spacing w:after="0" w:before="0" w:line="245" w:lineRule="auto"/>
            </w:pPr>
            <w:r>
              <w:rPr>
                <w:rFonts w:ascii="Calibri" w:hAnsi="Calibri"/>
                <w:sz w:val="18"/>
                <w:u w:val="none"/>
              </w:rPr>
              <w:t>Ability of the store to satisfy demand</w:t>
            </w:r>
          </w:p>
        </w:tc>
      </w:tr>
      <w:tr>
        <w:trPr>
          <w:cantSplit/>
        </w:trPr>
        <w:tc>
          <w:tcPr>
            <w:tcW w:type="dxa" w:w="2207"/>
            <w:vAlign w:val="center"/>
          </w:tcPr>
          <w:p>
            <w:pPr>
              <w:spacing w:after="0" w:before="0" w:line="245" w:lineRule="auto"/>
            </w:pPr>
            <w:r>
              <w:rPr>
                <w:rFonts w:ascii="Calibri" w:hAnsi="Calibri"/>
                <w:b/>
                <w:color w:val="15325B"/>
                <w:sz w:val="18"/>
                <w:u w:val="none"/>
              </w:rPr>
              <w:t>Percentage of non-moving items</w:t>
            </w:r>
          </w:p>
        </w:tc>
        <w:tc>
          <w:tcPr>
            <w:tcW w:type="dxa" w:w="4100"/>
            <w:vAlign w:val="center"/>
          </w:tcPr>
          <w:p>
            <w:pPr>
              <w:spacing w:after="0" w:before="0" w:line="245" w:lineRule="auto"/>
            </w:pPr>
            <w:r>
              <w:rPr>
                <w:rFonts w:ascii="Calibri" w:hAnsi="Calibri"/>
                <w:sz w:val="18"/>
                <w:u w:val="none"/>
              </w:rPr>
              <w:t>(No. of items with no issue in 12 months ÷ total items) × 100</w:t>
            </w:r>
          </w:p>
        </w:tc>
        <w:tc>
          <w:tcPr>
            <w:tcW w:type="dxa" w:w="3557"/>
            <w:vAlign w:val="center"/>
          </w:tcPr>
          <w:p>
            <w:pPr>
              <w:spacing w:after="0" w:before="0" w:line="245" w:lineRule="auto"/>
            </w:pPr>
            <w:r>
              <w:rPr>
                <w:rFonts w:ascii="Calibri" w:hAnsi="Calibri"/>
                <w:sz w:val="18"/>
                <w:u w:val="none"/>
              </w:rPr>
              <w:t>Dead stock and obsolescence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7.10  </w:t>
      </w:r>
      <w:r>
        <w:rPr>
          <w:rFonts w:ascii="Calibri" w:hAnsi="Calibri"/>
          <w:b/>
          <w:color w:val="1F4E79"/>
          <w:sz w:val="26"/>
          <w:u w:val="none"/>
        </w:rPr>
        <w:t>Computerised Stock Keeping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190"/>
        <w:gridCol w:w="2943"/>
        <w:gridCol w:w="4731"/>
      </w:tblGrid>
      <w:tr>
        <w:trPr>
          <w:tblHeader/>
          <w:cantSplit/>
        </w:trPr>
        <w:tc>
          <w:tcPr>
            <w:tcW w:type="dxa" w:w="2190"/>
            <w:shd w:val="clear" w:color="auto" w:fill="15325B"/>
            <w:vAlign w:val="center"/>
          </w:tcPr>
          <w:p>
            <w:pPr>
              <w:spacing w:after="0" w:before="0" w:line="240" w:lineRule="auto"/>
              <w:jc w:val="center"/>
            </w:pPr>
            <w:r>
              <w:rPr>
                <w:rFonts w:ascii="Calibri" w:hAnsi="Calibri"/>
                <w:b/>
                <w:color w:val="FFFFFF"/>
                <w:sz w:val="18"/>
                <w:u w:val="none"/>
              </w:rPr>
              <w:t>Aspect</w:t>
            </w:r>
          </w:p>
        </w:tc>
        <w:tc>
          <w:tcPr>
            <w:tcW w:type="dxa" w:w="2943"/>
            <w:shd w:val="clear" w:color="auto" w:fill="15325B"/>
            <w:vAlign w:val="center"/>
          </w:tcPr>
          <w:p>
            <w:pPr>
              <w:spacing w:after="0" w:before="0" w:line="240" w:lineRule="auto"/>
              <w:jc w:val="center"/>
            </w:pPr>
            <w:r>
              <w:rPr>
                <w:rFonts w:ascii="Calibri" w:hAnsi="Calibri"/>
                <w:b/>
                <w:color w:val="FFFFFF"/>
                <w:sz w:val="18"/>
                <w:u w:val="none"/>
              </w:rPr>
              <w:t>Manual system</w:t>
            </w:r>
          </w:p>
        </w:tc>
        <w:tc>
          <w:tcPr>
            <w:tcW w:type="dxa" w:w="4731"/>
            <w:shd w:val="clear" w:color="auto" w:fill="15325B"/>
            <w:vAlign w:val="center"/>
          </w:tcPr>
          <w:p>
            <w:pPr>
              <w:spacing w:after="0" w:before="0" w:line="240" w:lineRule="auto"/>
              <w:jc w:val="center"/>
            </w:pPr>
            <w:r>
              <w:rPr>
                <w:rFonts w:ascii="Calibri" w:hAnsi="Calibri"/>
                <w:b/>
                <w:color w:val="FFFFFF"/>
                <w:sz w:val="18"/>
                <w:u w:val="none"/>
              </w:rPr>
              <w:t>Computerised system</w:t>
            </w:r>
          </w:p>
        </w:tc>
      </w:tr>
      <w:tr>
        <w:trPr>
          <w:cantSplit/>
        </w:trPr>
        <w:tc>
          <w:tcPr>
            <w:tcW w:type="dxa" w:w="2190"/>
            <w:vAlign w:val="center"/>
          </w:tcPr>
          <w:p>
            <w:pPr>
              <w:spacing w:after="0" w:before="0" w:line="245" w:lineRule="auto"/>
            </w:pPr>
            <w:r>
              <w:rPr>
                <w:rFonts w:ascii="Calibri" w:hAnsi="Calibri"/>
                <w:b/>
                <w:color w:val="15325B"/>
                <w:sz w:val="18"/>
                <w:u w:val="none"/>
              </w:rPr>
              <w:t>Speed &amp; effort</w:t>
            </w:r>
          </w:p>
        </w:tc>
        <w:tc>
          <w:tcPr>
            <w:tcW w:type="dxa" w:w="2943"/>
            <w:vAlign w:val="center"/>
          </w:tcPr>
          <w:p>
            <w:pPr>
              <w:spacing w:after="0" w:before="0" w:line="245" w:lineRule="auto"/>
            </w:pPr>
            <w:r>
              <w:rPr>
                <w:rFonts w:ascii="Calibri" w:hAnsi="Calibri"/>
                <w:sz w:val="18"/>
                <w:u w:val="none"/>
              </w:rPr>
              <w:t>Slow; heavy writing work</w:t>
            </w:r>
          </w:p>
        </w:tc>
        <w:tc>
          <w:tcPr>
            <w:tcW w:type="dxa" w:w="4731"/>
            <w:vAlign w:val="center"/>
          </w:tcPr>
          <w:p>
            <w:pPr>
              <w:spacing w:after="0" w:before="0" w:line="245" w:lineRule="auto"/>
            </w:pPr>
            <w:r>
              <w:rPr>
                <w:rFonts w:ascii="Calibri" w:hAnsi="Calibri"/>
                <w:sz w:val="18"/>
                <w:u w:val="none"/>
              </w:rPr>
              <w:t>Instant posting and retrieval</w:t>
            </w:r>
          </w:p>
        </w:tc>
      </w:tr>
      <w:tr>
        <w:trPr>
          <w:cantSplit/>
        </w:trPr>
        <w:tc>
          <w:tcPr>
            <w:tcW w:type="dxa" w:w="2190"/>
            <w:shd w:val="clear" w:color="auto" w:fill="F1F6FB"/>
            <w:vAlign w:val="center"/>
          </w:tcPr>
          <w:p>
            <w:pPr>
              <w:spacing w:after="0" w:before="0" w:line="245" w:lineRule="auto"/>
            </w:pPr>
            <w:r>
              <w:rPr>
                <w:rFonts w:ascii="Calibri" w:hAnsi="Calibri"/>
                <w:b/>
                <w:color w:val="15325B"/>
                <w:sz w:val="18"/>
                <w:u w:val="none"/>
              </w:rPr>
              <w:t>Accuracy</w:t>
            </w:r>
          </w:p>
        </w:tc>
        <w:tc>
          <w:tcPr>
            <w:tcW w:type="dxa" w:w="2943"/>
            <w:shd w:val="clear" w:color="auto" w:fill="F1F6FB"/>
            <w:vAlign w:val="center"/>
          </w:tcPr>
          <w:p>
            <w:pPr>
              <w:spacing w:after="0" w:before="0" w:line="245" w:lineRule="auto"/>
            </w:pPr>
            <w:r>
              <w:rPr>
                <w:rFonts w:ascii="Calibri" w:hAnsi="Calibri"/>
                <w:sz w:val="18"/>
                <w:u w:val="none"/>
              </w:rPr>
              <w:t>Prone to arithmetical &amp; posting errors</w:t>
            </w:r>
          </w:p>
        </w:tc>
        <w:tc>
          <w:tcPr>
            <w:tcW w:type="dxa" w:w="4731"/>
            <w:shd w:val="clear" w:color="auto" w:fill="F1F6FB"/>
            <w:vAlign w:val="center"/>
          </w:tcPr>
          <w:p>
            <w:pPr>
              <w:spacing w:after="0" w:before="0" w:line="245" w:lineRule="auto"/>
            </w:pPr>
            <w:r>
              <w:rPr>
                <w:rFonts w:ascii="Calibri" w:hAnsi="Calibri"/>
                <w:sz w:val="18"/>
                <w:u w:val="none"/>
              </w:rPr>
              <w:t>Balances computed automatically</w:t>
            </w:r>
          </w:p>
        </w:tc>
      </w:tr>
      <w:tr>
        <w:trPr>
          <w:cantSplit/>
        </w:trPr>
        <w:tc>
          <w:tcPr>
            <w:tcW w:type="dxa" w:w="2190"/>
            <w:vAlign w:val="center"/>
          </w:tcPr>
          <w:p>
            <w:pPr>
              <w:spacing w:after="0" w:before="0" w:line="245" w:lineRule="auto"/>
            </w:pPr>
            <w:r>
              <w:rPr>
                <w:rFonts w:ascii="Calibri" w:hAnsi="Calibri"/>
                <w:b/>
                <w:color w:val="15325B"/>
                <w:sz w:val="18"/>
                <w:u w:val="none"/>
              </w:rPr>
              <w:t>Batch/expiry control</w:t>
            </w:r>
          </w:p>
        </w:tc>
        <w:tc>
          <w:tcPr>
            <w:tcW w:type="dxa" w:w="2943"/>
            <w:vAlign w:val="center"/>
          </w:tcPr>
          <w:p>
            <w:pPr>
              <w:spacing w:after="0" w:before="0" w:line="245" w:lineRule="auto"/>
            </w:pPr>
            <w:r>
              <w:rPr>
                <w:rFonts w:ascii="Calibri" w:hAnsi="Calibri"/>
                <w:sz w:val="18"/>
                <w:u w:val="none"/>
              </w:rPr>
              <w:t>Depends on the clerk’s vigilance</w:t>
            </w:r>
          </w:p>
        </w:tc>
        <w:tc>
          <w:tcPr>
            <w:tcW w:type="dxa" w:w="4731"/>
            <w:vAlign w:val="center"/>
          </w:tcPr>
          <w:p>
            <w:pPr>
              <w:spacing w:after="0" w:before="0" w:line="245" w:lineRule="auto"/>
            </w:pPr>
            <w:r>
              <w:rPr>
                <w:rFonts w:ascii="Calibri" w:hAnsi="Calibri"/>
                <w:b/>
                <w:sz w:val="18"/>
                <w:u w:val="none"/>
              </w:rPr>
              <w:t>Automatic near-expiry alerts and FEFO enforcement</w:t>
            </w:r>
          </w:p>
        </w:tc>
      </w:tr>
      <w:tr>
        <w:trPr>
          <w:cantSplit/>
        </w:trPr>
        <w:tc>
          <w:tcPr>
            <w:tcW w:type="dxa" w:w="2190"/>
            <w:shd w:val="clear" w:color="auto" w:fill="F1F6FB"/>
            <w:vAlign w:val="center"/>
          </w:tcPr>
          <w:p>
            <w:pPr>
              <w:spacing w:after="0" w:before="0" w:line="245" w:lineRule="auto"/>
            </w:pPr>
            <w:r>
              <w:rPr>
                <w:rFonts w:ascii="Calibri" w:hAnsi="Calibri"/>
                <w:b/>
                <w:color w:val="15325B"/>
                <w:sz w:val="18"/>
                <w:u w:val="none"/>
              </w:rPr>
              <w:t>Re-ordering</w:t>
            </w:r>
          </w:p>
        </w:tc>
        <w:tc>
          <w:tcPr>
            <w:tcW w:type="dxa" w:w="2943"/>
            <w:shd w:val="clear" w:color="auto" w:fill="F1F6FB"/>
            <w:vAlign w:val="center"/>
          </w:tcPr>
          <w:p>
            <w:pPr>
              <w:spacing w:after="0" w:before="0" w:line="245" w:lineRule="auto"/>
            </w:pPr>
            <w:r>
              <w:rPr>
                <w:rFonts w:ascii="Calibri" w:hAnsi="Calibri"/>
                <w:sz w:val="18"/>
                <w:u w:val="none"/>
              </w:rPr>
              <w:t>Manual watch on re-order level</w:t>
            </w:r>
          </w:p>
        </w:tc>
        <w:tc>
          <w:tcPr>
            <w:tcW w:type="dxa" w:w="4731"/>
            <w:shd w:val="clear" w:color="auto" w:fill="F1F6FB"/>
            <w:vAlign w:val="center"/>
          </w:tcPr>
          <w:p>
            <w:pPr>
              <w:spacing w:after="0" w:before="0" w:line="245" w:lineRule="auto"/>
            </w:pPr>
            <w:r>
              <w:rPr>
                <w:rFonts w:ascii="Calibri" w:hAnsi="Calibri"/>
                <w:sz w:val="18"/>
                <w:u w:val="none"/>
              </w:rPr>
              <w:t>Automatic re-order level alert and draft indent generation</w:t>
            </w:r>
          </w:p>
        </w:tc>
      </w:tr>
      <w:tr>
        <w:trPr>
          <w:cantSplit/>
        </w:trPr>
        <w:tc>
          <w:tcPr>
            <w:tcW w:type="dxa" w:w="2190"/>
            <w:vAlign w:val="center"/>
          </w:tcPr>
          <w:p>
            <w:pPr>
              <w:spacing w:after="0" w:before="0" w:line="245" w:lineRule="auto"/>
            </w:pPr>
            <w:r>
              <w:rPr>
                <w:rFonts w:ascii="Calibri" w:hAnsi="Calibri"/>
                <w:b/>
                <w:color w:val="15325B"/>
                <w:sz w:val="18"/>
                <w:u w:val="none"/>
              </w:rPr>
              <w:t>Reports/MIS</w:t>
            </w:r>
          </w:p>
        </w:tc>
        <w:tc>
          <w:tcPr>
            <w:tcW w:type="dxa" w:w="2943"/>
            <w:vAlign w:val="center"/>
          </w:tcPr>
          <w:p>
            <w:pPr>
              <w:spacing w:after="0" w:before="0" w:line="245" w:lineRule="auto"/>
            </w:pPr>
            <w:r>
              <w:rPr>
                <w:rFonts w:ascii="Calibri" w:hAnsi="Calibri"/>
                <w:sz w:val="18"/>
                <w:u w:val="none"/>
              </w:rPr>
              <w:t>Prepared laboriously by hand</w:t>
            </w:r>
          </w:p>
        </w:tc>
        <w:tc>
          <w:tcPr>
            <w:tcW w:type="dxa" w:w="4731"/>
            <w:vAlign w:val="center"/>
          </w:tcPr>
          <w:p>
            <w:pPr>
              <w:spacing w:after="0" w:before="0" w:line="245" w:lineRule="auto"/>
            </w:pPr>
            <w:r>
              <w:rPr>
                <w:rFonts w:ascii="Calibri" w:hAnsi="Calibri"/>
                <w:sz w:val="18"/>
                <w:u w:val="none"/>
              </w:rPr>
              <w:t>ABC/VED analysis, consumption trends, expiry loss at a keystroke</w:t>
            </w:r>
          </w:p>
        </w:tc>
      </w:tr>
      <w:tr>
        <w:trPr>
          <w:cantSplit/>
        </w:trPr>
        <w:tc>
          <w:tcPr>
            <w:tcW w:type="dxa" w:w="2190"/>
            <w:shd w:val="clear" w:color="auto" w:fill="F1F6FB"/>
            <w:vAlign w:val="center"/>
          </w:tcPr>
          <w:p>
            <w:pPr>
              <w:spacing w:after="0" w:before="0" w:line="245" w:lineRule="auto"/>
            </w:pPr>
            <w:r>
              <w:rPr>
                <w:rFonts w:ascii="Calibri" w:hAnsi="Calibri"/>
                <w:b/>
                <w:color w:val="15325B"/>
                <w:sz w:val="18"/>
                <w:u w:val="none"/>
              </w:rPr>
              <w:t>Security</w:t>
            </w:r>
          </w:p>
        </w:tc>
        <w:tc>
          <w:tcPr>
            <w:tcW w:type="dxa" w:w="2943"/>
            <w:shd w:val="clear" w:color="auto" w:fill="F1F6FB"/>
            <w:vAlign w:val="center"/>
          </w:tcPr>
          <w:p>
            <w:pPr>
              <w:spacing w:after="0" w:before="0" w:line="245" w:lineRule="auto"/>
            </w:pPr>
            <w:r>
              <w:rPr>
                <w:rFonts w:ascii="Calibri" w:hAnsi="Calibri"/>
                <w:sz w:val="18"/>
                <w:u w:val="none"/>
              </w:rPr>
              <w:t>Physical lock</w:t>
            </w:r>
          </w:p>
        </w:tc>
        <w:tc>
          <w:tcPr>
            <w:tcW w:type="dxa" w:w="4731"/>
            <w:shd w:val="clear" w:color="auto" w:fill="F1F6FB"/>
            <w:vAlign w:val="center"/>
          </w:tcPr>
          <w:p>
            <w:pPr>
              <w:spacing w:after="0" w:before="0" w:line="245" w:lineRule="auto"/>
            </w:pPr>
            <w:r>
              <w:rPr>
                <w:rFonts w:ascii="Calibri" w:hAnsi="Calibri"/>
                <w:b/>
                <w:sz w:val="18"/>
                <w:u w:val="none"/>
              </w:rPr>
              <w:t>User ID, password, role-based rights, audit trail</w:t>
            </w:r>
          </w:p>
        </w:tc>
      </w:tr>
      <w:tr>
        <w:trPr>
          <w:cantSplit/>
        </w:trPr>
        <w:tc>
          <w:tcPr>
            <w:tcW w:type="dxa" w:w="2190"/>
            <w:vAlign w:val="center"/>
          </w:tcPr>
          <w:p>
            <w:pPr>
              <w:spacing w:after="0" w:before="0" w:line="245" w:lineRule="auto"/>
            </w:pPr>
            <w:r>
              <w:rPr>
                <w:rFonts w:ascii="Calibri" w:hAnsi="Calibri"/>
                <w:b/>
                <w:color w:val="15325B"/>
                <w:sz w:val="18"/>
                <w:u w:val="none"/>
              </w:rPr>
              <w:t>Risk</w:t>
            </w:r>
          </w:p>
        </w:tc>
        <w:tc>
          <w:tcPr>
            <w:tcW w:type="dxa" w:w="2943"/>
            <w:vAlign w:val="center"/>
          </w:tcPr>
          <w:p>
            <w:pPr>
              <w:spacing w:after="0" w:before="0" w:line="245" w:lineRule="auto"/>
            </w:pPr>
            <w:r>
              <w:rPr>
                <w:rFonts w:ascii="Calibri" w:hAnsi="Calibri"/>
                <w:sz w:val="18"/>
                <w:u w:val="none"/>
              </w:rPr>
              <w:t>Loss/damage of registers</w:t>
            </w:r>
          </w:p>
        </w:tc>
        <w:tc>
          <w:tcPr>
            <w:tcW w:type="dxa" w:w="4731"/>
            <w:vAlign w:val="center"/>
          </w:tcPr>
          <w:p>
            <w:pPr>
              <w:spacing w:after="0" w:before="0" w:line="245" w:lineRule="auto"/>
            </w:pPr>
            <w:r>
              <w:rPr>
                <w:rFonts w:ascii="Calibri" w:hAnsi="Calibri"/>
                <w:sz w:val="18"/>
                <w:u w:val="none"/>
              </w:rPr>
              <w:t xml:space="preserve">Data loss, power/software failure → needs </w:t>
            </w:r>
            <w:r>
              <w:rPr>
                <w:rFonts w:ascii="Calibri" w:hAnsi="Calibri"/>
                <w:b/>
                <w:sz w:val="18"/>
                <w:u w:val="none"/>
              </w:rPr>
              <w:t>daily back-up</w:t>
            </w:r>
            <w:r>
              <w:rPr>
                <w:rFonts w:ascii="Calibri" w:hAnsi="Calibri"/>
                <w:sz w:val="18"/>
                <w:u w:val="none"/>
              </w:rPr>
              <w:t xml:space="preserve"> and a manual fallback</w:t>
            </w:r>
          </w:p>
        </w:tc>
      </w:tr>
      <w:tr>
        <w:trPr>
          <w:cantSplit/>
        </w:trPr>
        <w:tc>
          <w:tcPr>
            <w:tcW w:type="dxa" w:w="2190"/>
            <w:shd w:val="clear" w:color="auto" w:fill="F1F6FB"/>
            <w:vAlign w:val="center"/>
          </w:tcPr>
          <w:p>
            <w:pPr>
              <w:spacing w:after="0" w:before="0" w:line="245" w:lineRule="auto"/>
            </w:pPr>
            <w:r>
              <w:rPr>
                <w:rFonts w:ascii="Calibri" w:hAnsi="Calibri"/>
                <w:b/>
                <w:color w:val="15325B"/>
                <w:sz w:val="18"/>
                <w:u w:val="none"/>
              </w:rPr>
              <w:t>Legal position</w:t>
            </w:r>
          </w:p>
        </w:tc>
        <w:tc>
          <w:tcPr>
            <w:tcW w:type="dxa" w:w="2943"/>
            <w:shd w:val="clear" w:color="auto" w:fill="F1F6FB"/>
            <w:vAlign w:val="center"/>
          </w:tcPr>
          <w:p>
            <w:pPr>
              <w:spacing w:after="0" w:before="0" w:line="245" w:lineRule="auto"/>
            </w:pPr>
            <w:r>
              <w:rPr>
                <w:rFonts w:ascii="Calibri" w:hAnsi="Calibri"/>
                <w:sz w:val="18"/>
                <w:u w:val="none"/>
              </w:rPr>
              <w:t>Accepted everywhere</w:t>
            </w:r>
          </w:p>
        </w:tc>
        <w:tc>
          <w:tcPr>
            <w:tcW w:type="dxa" w:w="4731"/>
            <w:shd w:val="clear" w:color="auto" w:fill="F1F6FB"/>
            <w:vAlign w:val="center"/>
          </w:tcPr>
          <w:p>
            <w:pPr>
              <w:spacing w:after="0" w:before="0" w:line="245" w:lineRule="auto"/>
            </w:pPr>
            <w:r>
              <w:rPr>
                <w:rFonts w:ascii="Calibri" w:hAnsi="Calibri"/>
                <w:sz w:val="18"/>
                <w:u w:val="none"/>
              </w:rPr>
              <w:t>Acceptable where rules permit; statutory registers (e.g. narcotics) may still have to be maintained/printed in physical form</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DATA INTEGRITY — "ALCOA"  —  </w:t>
            </w:r>
            <w:r>
              <w:rPr>
                <w:rFonts w:ascii="Calibri" w:hAnsi="Calibri"/>
                <w:sz w:val="20"/>
                <w:u w:val="none"/>
              </w:rPr>
              <w:t xml:space="preserve">Records (paper or electronic) must be </w:t>
            </w:r>
            <w:r>
              <w:rPr>
                <w:rFonts w:ascii="Calibri" w:hAnsi="Calibri"/>
                <w:b/>
                <w:sz w:val="20"/>
                <w:u w:val="none"/>
              </w:rPr>
              <w:t>A</w:t>
            </w:r>
            <w:r>
              <w:rPr>
                <w:rFonts w:ascii="Calibri" w:hAnsi="Calibri"/>
                <w:sz w:val="20"/>
                <w:u w:val="none"/>
              </w:rPr>
              <w:t xml:space="preserve">ttributable, </w:t>
            </w:r>
            <w:r>
              <w:rPr>
                <w:rFonts w:ascii="Calibri" w:hAnsi="Calibri"/>
                <w:b/>
                <w:sz w:val="20"/>
                <w:u w:val="none"/>
              </w:rPr>
              <w:t>L</w:t>
            </w:r>
            <w:r>
              <w:rPr>
                <w:rFonts w:ascii="Calibri" w:hAnsi="Calibri"/>
                <w:sz w:val="20"/>
                <w:u w:val="none"/>
              </w:rPr>
              <w:t xml:space="preserve">egible, </w:t>
            </w:r>
            <w:r>
              <w:rPr>
                <w:rFonts w:ascii="Calibri" w:hAnsi="Calibri"/>
                <w:b/>
                <w:sz w:val="20"/>
                <w:u w:val="none"/>
              </w:rPr>
              <w:t>C</w:t>
            </w:r>
            <w:r>
              <w:rPr>
                <w:rFonts w:ascii="Calibri" w:hAnsi="Calibri"/>
                <w:sz w:val="20"/>
                <w:u w:val="none"/>
              </w:rPr>
              <w:t xml:space="preserve">ontemporaneous, </w:t>
            </w:r>
            <w:r>
              <w:rPr>
                <w:rFonts w:ascii="Calibri" w:hAnsi="Calibri"/>
                <w:b/>
                <w:sz w:val="20"/>
                <w:u w:val="none"/>
              </w:rPr>
              <w:t>O</w:t>
            </w:r>
            <w:r>
              <w:rPr>
                <w:rFonts w:ascii="Calibri" w:hAnsi="Calibri"/>
                <w:sz w:val="20"/>
                <w:u w:val="none"/>
              </w:rPr>
              <w:t xml:space="preserve">riginal and </w:t>
            </w:r>
            <w:r>
              <w:rPr>
                <w:rFonts w:ascii="Calibri" w:hAnsi="Calibri"/>
                <w:b/>
                <w:sz w:val="20"/>
                <w:u w:val="none"/>
              </w:rPr>
              <w:t>A</w:t>
            </w:r>
            <w:r>
              <w:rPr>
                <w:rFonts w:ascii="Calibri" w:hAnsi="Calibri"/>
                <w:sz w:val="20"/>
                <w:u w:val="none"/>
              </w:rPr>
              <w:t xml:space="preserve">ccurate. Modern additions ("ALCOA+") are </w:t>
            </w:r>
            <w:r>
              <w:rPr>
                <w:rFonts w:ascii="Calibri" w:hAnsi="Calibri"/>
                <w:b/>
                <w:sz w:val="20"/>
                <w:u w:val="none"/>
              </w:rPr>
              <w:t>Complete, Consistent, Enduring and Available</w:t>
            </w:r>
            <w:r>
              <w:rPr>
                <w:rFonts w:ascii="Calibri" w:hAnsi="Calibri"/>
                <w:sz w:val="20"/>
                <w:u w:val="none"/>
              </w:rPr>
              <w:t>. This principle is increasingly examined in pharmacy papers.</w:t>
            </w:r>
          </w:p>
        </w:tc>
      </w:tr>
    </w:tbl>
    <w:p>
      <w:pPr>
        <w:spacing w:after="0" w:before="0" w:line="240" w:lineRule="auto"/>
      </w:pPr>
      <w:r>
        <w:rPr>
          <w:sz w:val="6"/>
        </w:rPr>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8  │  </w:t>
      </w:r>
      <w:r>
        <w:rPr>
          <w:rFonts w:ascii="Calibri" w:hAnsi="Calibri"/>
          <w:b/>
          <w:color w:val="FFFFFF"/>
          <w:sz w:val="29"/>
          <w:u w:val="none"/>
        </w:rPr>
        <w:t>INVENTORY CONTROL TECHNIQUES</w:t>
      </w:r>
    </w:p>
    <w:p>
      <w:pPr>
        <w:spacing w:before="40" w:after="120"/>
        <w:pBdr>
          <w:bottom w:val="single" w:sz="6" w:space="3" w:color="F2C14E"/>
        </w:pBdr>
      </w:pPr>
      <w:r>
        <w:rPr>
          <w:rFonts w:ascii="Calibri" w:hAnsi="Calibri"/>
          <w:i/>
          <w:color w:val="595959"/>
          <w:sz w:val="19"/>
          <w:u w:val="none"/>
        </w:rPr>
        <w:t>Because an indent cannot be prepared without them — ABC, VED, FSN, HML, XYZ, SDE, GOLF, SOS • EOQ • stock levels • lead time</w:t>
      </w:r>
    </w:p>
    <w:p>
      <w:pPr>
        <w:spacing w:after="100"/>
        <w:ind w:left="57"/>
        <w:jc w:val="both"/>
      </w:pPr>
      <w:r>
        <w:rPr>
          <w:rFonts w:ascii="Calibri" w:hAnsi="Calibri"/>
          <w:i/>
          <w:color w:val="1F4E79"/>
          <w:sz w:val="21"/>
          <w:u w:val="none"/>
        </w:rPr>
        <w:t xml:space="preserve">Inventory control is the science of deciding </w:t>
      </w:r>
      <w:r>
        <w:rPr>
          <w:rFonts w:ascii="Calibri" w:hAnsi="Calibri"/>
          <w:b/>
          <w:i/>
          <w:color w:val="1F4E79"/>
          <w:sz w:val="21"/>
          <w:u w:val="none"/>
        </w:rPr>
        <w:t>how much to order and when to order</w:t>
      </w:r>
      <w:r>
        <w:rPr>
          <w:rFonts w:ascii="Calibri" w:hAnsi="Calibri"/>
          <w:i/>
          <w:color w:val="1F4E79"/>
          <w:sz w:val="21"/>
          <w:u w:val="none"/>
        </w:rPr>
        <w:t xml:space="preserve">. Chapter 9 (preparation of indents) is nothing but the </w:t>
      </w:r>
      <w:r>
        <w:rPr>
          <w:rFonts w:ascii="Calibri" w:hAnsi="Calibri"/>
          <w:i/>
          <w:color w:val="1F4E79"/>
          <w:sz w:val="21"/>
          <w:u w:val="none"/>
        </w:rPr>
        <w:t>application</w:t>
      </w:r>
      <w:r>
        <w:rPr>
          <w:rFonts w:ascii="Calibri" w:hAnsi="Calibri"/>
          <w:i/>
          <w:color w:val="1F4E79"/>
          <w:sz w:val="21"/>
          <w:u w:val="none"/>
        </w:rPr>
        <w:t xml:space="preserve"> of the formulae in this chapter, so learn the formulae here thoroughly — they are pure-mark questions.</w:t>
      </w:r>
    </w:p>
    <w:p>
      <w:pPr>
        <w:pStyle w:val="Heading2"/>
        <w:pBdr>
          <w:bottom w:val="single" w:sz="8" w:space="2" w:color="DCE7F3"/>
        </w:pBdr>
      </w:pPr>
      <w:r>
        <w:rPr>
          <w:rFonts w:ascii="Calibri" w:hAnsi="Calibri"/>
          <w:b/>
          <w:color w:val="9B1B30"/>
          <w:sz w:val="26"/>
          <w:u w:val="none"/>
        </w:rPr>
        <w:t xml:space="preserve">8.1  </w:t>
      </w:r>
      <w:r>
        <w:rPr>
          <w:rFonts w:ascii="Calibri" w:hAnsi="Calibri"/>
          <w:b/>
          <w:color w:val="1F4E79"/>
          <w:sz w:val="26"/>
          <w:u w:val="none"/>
        </w:rPr>
        <w:t>Inventory — Meaning, Types and Costs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INVENTORY  —  </w:t>
            </w:r>
            <w:r>
              <w:rPr>
                <w:rFonts w:ascii="Calibri" w:hAnsi="Calibri"/>
                <w:b/>
                <w:sz w:val="20"/>
                <w:u w:val="none"/>
              </w:rPr>
              <w:t>Inventory</w:t>
            </w:r>
            <w:r>
              <w:rPr>
                <w:rFonts w:ascii="Calibri" w:hAnsi="Calibri"/>
                <w:sz w:val="20"/>
                <w:u w:val="none"/>
              </w:rPr>
              <w:t xml:space="preserve"> means the </w:t>
            </w:r>
            <w:r>
              <w:rPr>
                <w:rFonts w:ascii="Calibri" w:hAnsi="Calibri"/>
                <w:b/>
                <w:sz w:val="20"/>
                <w:u w:val="none"/>
              </w:rPr>
              <w:t>stock of any item or resource held to meet a future demand</w:t>
            </w:r>
            <w:r>
              <w:rPr>
                <w:rFonts w:ascii="Calibri" w:hAnsi="Calibri"/>
                <w:sz w:val="20"/>
                <w:u w:val="none"/>
              </w:rPr>
              <w:t xml:space="preserve"> — in a hospital, the drugs, surgicals, reagents, spares and provisions lying in the main store, sub-stores and wards. </w:t>
            </w:r>
            <w:r>
              <w:rPr>
                <w:rFonts w:ascii="Calibri" w:hAnsi="Calibri"/>
                <w:b/>
                <w:sz w:val="20"/>
                <w:u w:val="none"/>
              </w:rPr>
              <w:t>Inventory control</w:t>
            </w:r>
            <w:r>
              <w:rPr>
                <w:rFonts w:ascii="Calibri" w:hAnsi="Calibri"/>
                <w:sz w:val="20"/>
                <w:u w:val="none"/>
              </w:rPr>
              <w:t xml:space="preserve"> is the technique of maintaining stock at the </w:t>
            </w:r>
            <w:r>
              <w:rPr>
                <w:rFonts w:ascii="Calibri" w:hAnsi="Calibri"/>
                <w:b/>
                <w:sz w:val="20"/>
                <w:u w:val="none"/>
              </w:rPr>
              <w:t>desired level</w:t>
            </w:r>
            <w:r>
              <w:rPr>
                <w:rFonts w:ascii="Calibri" w:hAnsi="Calibri"/>
                <w:sz w:val="20"/>
                <w:u w:val="none"/>
              </w:rPr>
              <w:t xml:space="preserve"> — enough to serve patients, small enough not to waste money.</w:t>
            </w:r>
          </w:p>
        </w:tc>
      </w:tr>
    </w:tbl>
    <w:p>
      <w:pPr>
        <w:spacing w:after="0" w:before="0" w:line="240" w:lineRule="auto"/>
      </w:pPr>
      <w:r>
        <w:rPr>
          <w:sz w:val="6"/>
        </w:rPr>
      </w:r>
    </w:p>
    <w:p>
      <w:pPr>
        <w:pStyle w:val="Heading3"/>
      </w:pPr>
      <w:r>
        <w:rPr>
          <w:rFonts w:ascii="Calibri" w:hAnsi="Calibri"/>
          <w:b/>
          <w:color w:val="1B6B34"/>
          <w:sz w:val="23"/>
          <w:u w:val="none"/>
        </w:rPr>
        <w:t>8.1.1  Objectives of inventory control</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Uninterrupted availability — </w:t>
      </w:r>
      <w:r>
        <w:rPr>
          <w:rFonts w:ascii="Calibri" w:hAnsi="Calibri"/>
          <w:b/>
          <w:sz w:val="21"/>
          <w:u w:val="none"/>
        </w:rPr>
        <w:t>no stock-out of vital drugs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Minimum </w:t>
      </w:r>
      <w:r>
        <w:rPr>
          <w:rFonts w:ascii="Calibri" w:hAnsi="Calibri"/>
          <w:b/>
          <w:sz w:val="21"/>
          <w:u w:val="none"/>
        </w:rPr>
        <w:t>investment</w:t>
      </w:r>
      <w:r>
        <w:rPr>
          <w:rFonts w:ascii="Calibri" w:hAnsi="Calibri"/>
          <w:sz w:val="21"/>
          <w:u w:val="none"/>
        </w:rPr>
        <w:t xml:space="preserve"> locked up in stock.</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Minimum </w:t>
      </w:r>
      <w:r>
        <w:rPr>
          <w:rFonts w:ascii="Calibri" w:hAnsi="Calibri"/>
          <w:b/>
          <w:sz w:val="21"/>
          <w:u w:val="none"/>
        </w:rPr>
        <w:t>expiry, deterioration and obsolescence</w:t>
      </w:r>
      <w:r>
        <w:rPr>
          <w:rFonts w:ascii="Calibri" w:hAnsi="Calibri"/>
          <w:sz w:val="21"/>
          <w:u w:val="none"/>
        </w:rPr>
        <w:t xml:space="preserve"> loss.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Lowest total of </w:t>
      </w:r>
      <w:r>
        <w:rPr>
          <w:rFonts w:ascii="Calibri" w:hAnsi="Calibri"/>
          <w:b/>
          <w:sz w:val="21"/>
          <w:u w:val="none"/>
        </w:rPr>
        <w:t>ordering cost + carrying cost</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Reduction in </w:t>
      </w:r>
      <w:r>
        <w:rPr>
          <w:rFonts w:ascii="Calibri" w:hAnsi="Calibri"/>
          <w:b/>
          <w:sz w:val="21"/>
          <w:u w:val="none"/>
        </w:rPr>
        <w:t>emergency/local purchases</w:t>
      </w:r>
      <w:r>
        <w:rPr>
          <w:rFonts w:ascii="Calibri" w:hAnsi="Calibri"/>
          <w:sz w:val="21"/>
          <w:u w:val="none"/>
        </w:rPr>
        <w:t xml:space="preserve"> (which are always costlier).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Optimum use of </w:t>
      </w:r>
      <w:r>
        <w:rPr>
          <w:rFonts w:ascii="Calibri" w:hAnsi="Calibri"/>
          <w:b/>
          <w:sz w:val="21"/>
          <w:u w:val="none"/>
        </w:rPr>
        <w:t>storage space and manpower</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Reliable information for </w:t>
      </w:r>
      <w:r>
        <w:rPr>
          <w:rFonts w:ascii="Calibri" w:hAnsi="Calibri"/>
          <w:b/>
          <w:sz w:val="21"/>
          <w:u w:val="none"/>
        </w:rPr>
        <w:t>budgeting and purchase planning</w:t>
      </w:r>
      <w:r>
        <w:rPr>
          <w:rFonts w:ascii="Calibri" w:hAnsi="Calibri"/>
          <w:sz w:val="21"/>
          <w:u w:val="none"/>
        </w:rPr>
        <w:t>.</w:t>
      </w:r>
    </w:p>
    <w:p>
      <w:pPr>
        <w:pStyle w:val="Heading3"/>
      </w:pPr>
      <w:r>
        <w:rPr>
          <w:rFonts w:ascii="Calibri" w:hAnsi="Calibri"/>
          <w:b/>
          <w:color w:val="1B6B34"/>
          <w:sz w:val="23"/>
          <w:u w:val="none"/>
        </w:rPr>
        <w:t>8.1.2  Costs associated with inventory</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272"/>
        <w:gridCol w:w="4119"/>
        <w:gridCol w:w="3473"/>
      </w:tblGrid>
      <w:tr>
        <w:trPr>
          <w:tblHeader/>
          <w:cantSplit/>
        </w:trPr>
        <w:tc>
          <w:tcPr>
            <w:tcW w:type="dxa" w:w="2272"/>
            <w:shd w:val="clear" w:color="auto" w:fill="15325B"/>
            <w:vAlign w:val="center"/>
          </w:tcPr>
          <w:p>
            <w:pPr>
              <w:spacing w:after="0" w:before="0" w:line="240" w:lineRule="auto"/>
              <w:jc w:val="center"/>
            </w:pPr>
            <w:r>
              <w:rPr>
                <w:rFonts w:ascii="Calibri" w:hAnsi="Calibri"/>
                <w:b/>
                <w:color w:val="FFFFFF"/>
                <w:sz w:val="18"/>
                <w:u w:val="none"/>
              </w:rPr>
              <w:t>Cost</w:t>
            </w:r>
          </w:p>
        </w:tc>
        <w:tc>
          <w:tcPr>
            <w:tcW w:type="dxa" w:w="4119"/>
            <w:shd w:val="clear" w:color="auto" w:fill="15325B"/>
            <w:vAlign w:val="center"/>
          </w:tcPr>
          <w:p>
            <w:pPr>
              <w:spacing w:after="0" w:before="0" w:line="240" w:lineRule="auto"/>
              <w:jc w:val="center"/>
            </w:pPr>
            <w:r>
              <w:rPr>
                <w:rFonts w:ascii="Calibri" w:hAnsi="Calibri"/>
                <w:b/>
                <w:color w:val="FFFFFF"/>
                <w:sz w:val="18"/>
                <w:u w:val="none"/>
              </w:rPr>
              <w:t>Components</w:t>
            </w:r>
          </w:p>
        </w:tc>
        <w:tc>
          <w:tcPr>
            <w:tcW w:type="dxa" w:w="3474"/>
            <w:shd w:val="clear" w:color="auto" w:fill="15325B"/>
            <w:vAlign w:val="center"/>
          </w:tcPr>
          <w:p>
            <w:pPr>
              <w:spacing w:after="0" w:before="0" w:line="240" w:lineRule="auto"/>
              <w:jc w:val="center"/>
            </w:pPr>
            <w:r>
              <w:rPr>
                <w:rFonts w:ascii="Calibri" w:hAnsi="Calibri"/>
                <w:b/>
                <w:color w:val="FFFFFF"/>
                <w:sz w:val="18"/>
                <w:u w:val="none"/>
              </w:rPr>
              <w:t>Behaviour</w:t>
            </w:r>
          </w:p>
        </w:tc>
      </w:tr>
      <w:tr>
        <w:trPr>
          <w:cantSplit/>
        </w:trPr>
        <w:tc>
          <w:tcPr>
            <w:tcW w:type="dxa" w:w="2272"/>
            <w:vAlign w:val="center"/>
          </w:tcPr>
          <w:p>
            <w:pPr>
              <w:spacing w:after="0" w:before="0" w:line="245" w:lineRule="auto"/>
            </w:pPr>
            <w:r>
              <w:rPr>
                <w:rFonts w:ascii="Calibri" w:hAnsi="Calibri"/>
                <w:b/>
                <w:color w:val="15325B"/>
                <w:sz w:val="18"/>
                <w:u w:val="none"/>
              </w:rPr>
              <w:t>Ordering (procurement) cost</w:t>
            </w:r>
          </w:p>
        </w:tc>
        <w:tc>
          <w:tcPr>
            <w:tcW w:type="dxa" w:w="4119"/>
            <w:vAlign w:val="center"/>
          </w:tcPr>
          <w:p>
            <w:pPr>
              <w:spacing w:after="0" w:before="0" w:line="245" w:lineRule="auto"/>
            </w:pPr>
            <w:r>
              <w:rPr>
                <w:rFonts w:ascii="Calibri" w:hAnsi="Calibri"/>
                <w:sz w:val="18"/>
                <w:u w:val="none"/>
              </w:rPr>
              <w:t xml:space="preserve">Tendering, correspondence, inspection, transport, bill processing — cost </w:t>
            </w:r>
            <w:r>
              <w:rPr>
                <w:rFonts w:ascii="Calibri" w:hAnsi="Calibri"/>
                <w:i/>
                <w:sz w:val="18"/>
                <w:u w:val="none"/>
              </w:rPr>
              <w:t>per order</w:t>
            </w:r>
          </w:p>
        </w:tc>
        <w:tc>
          <w:tcPr>
            <w:tcW w:type="dxa" w:w="3474"/>
            <w:vAlign w:val="center"/>
          </w:tcPr>
          <w:p>
            <w:pPr>
              <w:spacing w:after="0" w:before="0" w:line="245" w:lineRule="auto"/>
            </w:pPr>
            <w:r>
              <w:rPr>
                <w:rFonts w:ascii="Calibri" w:hAnsi="Calibri"/>
                <w:b/>
                <w:sz w:val="18"/>
                <w:u w:val="none"/>
              </w:rPr>
              <w:t>Falls</w:t>
            </w:r>
            <w:r>
              <w:rPr>
                <w:rFonts w:ascii="Calibri" w:hAnsi="Calibri"/>
                <w:sz w:val="18"/>
                <w:u w:val="none"/>
              </w:rPr>
              <w:t xml:space="preserve"> as the order quantity rises (fewer orders per year)</w:t>
            </w:r>
          </w:p>
        </w:tc>
      </w:tr>
      <w:tr>
        <w:trPr>
          <w:cantSplit/>
        </w:trPr>
        <w:tc>
          <w:tcPr>
            <w:tcW w:type="dxa" w:w="2272"/>
            <w:shd w:val="clear" w:color="auto" w:fill="F1F6FB"/>
            <w:vAlign w:val="center"/>
          </w:tcPr>
          <w:p>
            <w:pPr>
              <w:spacing w:after="0" w:before="0" w:line="245" w:lineRule="auto"/>
            </w:pPr>
            <w:r>
              <w:rPr>
                <w:rFonts w:ascii="Calibri" w:hAnsi="Calibri"/>
                <w:b/>
                <w:color w:val="15325B"/>
                <w:sz w:val="18"/>
                <w:u w:val="none"/>
              </w:rPr>
              <w:t>Carrying (holding) cost</w:t>
            </w:r>
          </w:p>
        </w:tc>
        <w:tc>
          <w:tcPr>
            <w:tcW w:type="dxa" w:w="4119"/>
            <w:shd w:val="clear" w:color="auto" w:fill="F1F6FB"/>
            <w:vAlign w:val="center"/>
          </w:tcPr>
          <w:p>
            <w:pPr>
              <w:spacing w:after="0" w:before="0" w:line="245" w:lineRule="auto"/>
            </w:pPr>
            <w:r>
              <w:rPr>
                <w:rFonts w:ascii="Calibri" w:hAnsi="Calibri"/>
                <w:sz w:val="18"/>
                <w:u w:val="none"/>
              </w:rPr>
              <w:t xml:space="preserve">Interest on blocked capital, rent, electricity &amp; refrigeration, insurance, salaries, pilferage, </w:t>
            </w:r>
            <w:r>
              <w:rPr>
                <w:rFonts w:ascii="Calibri" w:hAnsi="Calibri"/>
                <w:b/>
                <w:sz w:val="18"/>
                <w:u w:val="none"/>
              </w:rPr>
              <w:t>expiry &amp; obsolescence</w:t>
            </w:r>
          </w:p>
        </w:tc>
        <w:tc>
          <w:tcPr>
            <w:tcW w:type="dxa" w:w="3474"/>
            <w:shd w:val="clear" w:color="auto" w:fill="F1F6FB"/>
            <w:vAlign w:val="center"/>
          </w:tcPr>
          <w:p>
            <w:pPr>
              <w:spacing w:after="0" w:before="0" w:line="245" w:lineRule="auto"/>
            </w:pPr>
            <w:r>
              <w:rPr>
                <w:rFonts w:ascii="Calibri" w:hAnsi="Calibri"/>
                <w:b/>
                <w:sz w:val="18"/>
                <w:u w:val="none"/>
              </w:rPr>
              <w:t>Rises</w:t>
            </w:r>
            <w:r>
              <w:rPr>
                <w:rFonts w:ascii="Calibri" w:hAnsi="Calibri"/>
                <w:sz w:val="18"/>
                <w:u w:val="none"/>
              </w:rPr>
              <w:t xml:space="preserve"> as the order quantity rises; usually </w:t>
            </w:r>
            <w:r>
              <w:rPr>
                <w:rFonts w:ascii="Calibri" w:hAnsi="Calibri"/>
                <w:b/>
                <w:sz w:val="18"/>
                <w:u w:val="none"/>
              </w:rPr>
              <w:t>20–25 % of average inventory value per annum</w:t>
            </w:r>
          </w:p>
        </w:tc>
      </w:tr>
      <w:tr>
        <w:trPr>
          <w:cantSplit/>
        </w:trPr>
        <w:tc>
          <w:tcPr>
            <w:tcW w:type="dxa" w:w="2272"/>
            <w:vAlign w:val="center"/>
          </w:tcPr>
          <w:p>
            <w:pPr>
              <w:spacing w:after="0" w:before="0" w:line="245" w:lineRule="auto"/>
            </w:pPr>
            <w:r>
              <w:rPr>
                <w:rFonts w:ascii="Calibri" w:hAnsi="Calibri"/>
                <w:b/>
                <w:color w:val="15325B"/>
                <w:sz w:val="18"/>
                <w:u w:val="none"/>
              </w:rPr>
              <w:t>Stock-out (shortage) cost</w:t>
            </w:r>
          </w:p>
        </w:tc>
        <w:tc>
          <w:tcPr>
            <w:tcW w:type="dxa" w:w="4119"/>
            <w:vAlign w:val="center"/>
          </w:tcPr>
          <w:p>
            <w:pPr>
              <w:spacing w:after="0" w:before="0" w:line="245" w:lineRule="auto"/>
            </w:pPr>
            <w:r>
              <w:rPr>
                <w:rFonts w:ascii="Calibri" w:hAnsi="Calibri"/>
                <w:sz w:val="18"/>
                <w:u w:val="none"/>
              </w:rPr>
              <w:t>Emergency purchase at a higher rate, patient harm, loss of reputation, loss of revenue</w:t>
            </w:r>
          </w:p>
        </w:tc>
        <w:tc>
          <w:tcPr>
            <w:tcW w:type="dxa" w:w="3474"/>
            <w:vAlign w:val="center"/>
          </w:tcPr>
          <w:p>
            <w:pPr>
              <w:spacing w:after="0" w:before="0" w:line="245" w:lineRule="auto"/>
            </w:pPr>
            <w:r>
              <w:rPr>
                <w:rFonts w:ascii="Calibri" w:hAnsi="Calibri"/>
                <w:sz w:val="18"/>
                <w:u w:val="none"/>
              </w:rPr>
              <w:t>Rises as stock is cut too fine</w:t>
            </w:r>
          </w:p>
        </w:tc>
      </w:tr>
      <w:tr>
        <w:trPr>
          <w:cantSplit/>
        </w:trPr>
        <w:tc>
          <w:tcPr>
            <w:tcW w:type="dxa" w:w="2272"/>
            <w:shd w:val="clear" w:color="auto" w:fill="F1F6FB"/>
            <w:vAlign w:val="center"/>
          </w:tcPr>
          <w:p>
            <w:pPr>
              <w:spacing w:after="0" w:before="0" w:line="245" w:lineRule="auto"/>
            </w:pPr>
            <w:r>
              <w:rPr>
                <w:rFonts w:ascii="Calibri" w:hAnsi="Calibri"/>
                <w:b/>
                <w:color w:val="15325B"/>
                <w:sz w:val="18"/>
                <w:u w:val="none"/>
              </w:rPr>
              <w:t>Capital / opportunity cost</w:t>
            </w:r>
          </w:p>
        </w:tc>
        <w:tc>
          <w:tcPr>
            <w:tcW w:type="dxa" w:w="4119"/>
            <w:shd w:val="clear" w:color="auto" w:fill="F1F6FB"/>
            <w:vAlign w:val="center"/>
          </w:tcPr>
          <w:p>
            <w:pPr>
              <w:spacing w:after="0" w:before="0" w:line="245" w:lineRule="auto"/>
            </w:pPr>
            <w:r>
              <w:rPr>
                <w:rFonts w:ascii="Calibri" w:hAnsi="Calibri"/>
                <w:sz w:val="18"/>
                <w:u w:val="none"/>
              </w:rPr>
              <w:t>Return foregone on the money tied up in stock</w:t>
            </w:r>
          </w:p>
        </w:tc>
        <w:tc>
          <w:tcPr>
            <w:tcW w:type="dxa" w:w="3474"/>
            <w:shd w:val="clear" w:color="auto" w:fill="F1F6FB"/>
            <w:vAlign w:val="center"/>
          </w:tcPr>
          <w:p>
            <w:pPr>
              <w:spacing w:after="0" w:before="0" w:line="245" w:lineRule="auto"/>
            </w:pPr>
            <w:r>
              <w:rPr>
                <w:rFonts w:ascii="Calibri" w:hAnsi="Calibri"/>
                <w:sz w:val="18"/>
                <w:u w:val="none"/>
              </w:rPr>
              <w:t>Proportional to inventory value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EOQ IS THE BALANCE POINT  —  </w:t>
            </w:r>
            <w:r>
              <w:rPr>
                <w:rFonts w:ascii="Calibri" w:hAnsi="Calibri"/>
                <w:sz w:val="20"/>
                <w:u w:val="none"/>
              </w:rPr>
              <w:t xml:space="preserve">The </w:t>
            </w:r>
            <w:r>
              <w:rPr>
                <w:rFonts w:ascii="Calibri" w:hAnsi="Calibri"/>
                <w:b/>
                <w:sz w:val="20"/>
                <w:u w:val="none"/>
              </w:rPr>
              <w:t>Economic Order Quantity is that order size at which the total ordering cost equals the total carrying cost</w:t>
            </w:r>
            <w:r>
              <w:rPr>
                <w:rFonts w:ascii="Calibri" w:hAnsi="Calibri"/>
                <w:sz w:val="20"/>
                <w:u w:val="none"/>
              </w:rPr>
              <w:t xml:space="preserve">, and therefore the </w:t>
            </w:r>
            <w:r>
              <w:rPr>
                <w:rFonts w:ascii="Calibri" w:hAnsi="Calibri"/>
                <w:b/>
                <w:sz w:val="20"/>
                <w:u w:val="none"/>
              </w:rPr>
              <w:t>total inventory cost is minimum</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8.2  </w:t>
      </w:r>
      <w:r>
        <w:rPr>
          <w:rFonts w:ascii="Calibri" w:hAnsi="Calibri"/>
          <w:b/>
          <w:color w:val="1F4E79"/>
          <w:sz w:val="26"/>
          <w:u w:val="none"/>
        </w:rPr>
        <w:t>Selective Inventory Control Techniques</w:t>
      </w:r>
    </w:p>
    <w:p>
      <w:pPr>
        <w:jc w:val="both"/>
      </w:pPr>
      <w:r>
        <w:rPr>
          <w:rFonts w:ascii="Calibri" w:hAnsi="Calibri"/>
          <w:sz w:val="21"/>
          <w:u w:val="none"/>
        </w:rPr>
        <w:t xml:space="preserve">No store can control 10,000 items with equal attention. </w:t>
      </w:r>
      <w:r>
        <w:rPr>
          <w:rFonts w:ascii="Calibri" w:hAnsi="Calibri"/>
          <w:b/>
          <w:sz w:val="21"/>
          <w:u w:val="none"/>
        </w:rPr>
        <w:t>Selective control</w:t>
      </w:r>
      <w:r>
        <w:rPr>
          <w:rFonts w:ascii="Calibri" w:hAnsi="Calibri"/>
          <w:sz w:val="21"/>
          <w:u w:val="none"/>
        </w:rPr>
        <w:t xml:space="preserve"> means applying tight control to the few items that matter most. Each technique classifies items on a </w:t>
      </w:r>
      <w:r>
        <w:rPr>
          <w:rFonts w:ascii="Calibri" w:hAnsi="Calibri"/>
          <w:i/>
          <w:sz w:val="21"/>
          <w:u w:val="none"/>
        </w:rPr>
        <w:t>different criterion</w:t>
      </w:r>
      <w:r>
        <w:rPr>
          <w:rFonts w:ascii="Calibri" w:hAnsi="Calibri"/>
          <w:sz w:val="21"/>
          <w:u w:val="none"/>
        </w:rPr>
        <w:t xml:space="preserve"> — that criterion is what the MCQ tests.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960"/>
        <w:gridCol w:w="3293"/>
        <w:gridCol w:w="4611"/>
      </w:tblGrid>
      <w:tr>
        <w:trPr>
          <w:tblHeader/>
          <w:cantSplit/>
        </w:trPr>
        <w:tc>
          <w:tcPr>
            <w:tcW w:type="dxa" w:w="1961"/>
            <w:shd w:val="clear" w:color="auto" w:fill="15325B"/>
            <w:vAlign w:val="center"/>
          </w:tcPr>
          <w:p>
            <w:pPr>
              <w:spacing w:after="0" w:before="0" w:line="240" w:lineRule="auto"/>
              <w:jc w:val="center"/>
            </w:pPr>
            <w:r>
              <w:rPr>
                <w:rFonts w:ascii="Calibri" w:hAnsi="Calibri"/>
                <w:b/>
                <w:color w:val="FFFFFF"/>
                <w:sz w:val="18"/>
                <w:u w:val="none"/>
              </w:rPr>
              <w:t>Technique</w:t>
            </w:r>
          </w:p>
        </w:tc>
        <w:tc>
          <w:tcPr>
            <w:tcW w:type="dxa" w:w="3293"/>
            <w:shd w:val="clear" w:color="auto" w:fill="15325B"/>
            <w:vAlign w:val="center"/>
          </w:tcPr>
          <w:p>
            <w:pPr>
              <w:spacing w:after="0" w:before="0" w:line="240" w:lineRule="auto"/>
              <w:jc w:val="center"/>
            </w:pPr>
            <w:r>
              <w:rPr>
                <w:rFonts w:ascii="Calibri" w:hAnsi="Calibri"/>
                <w:b/>
                <w:color w:val="FFFFFF"/>
                <w:sz w:val="18"/>
                <w:u w:val="none"/>
              </w:rPr>
              <w:t>Criterion of classification</w:t>
            </w:r>
          </w:p>
        </w:tc>
        <w:tc>
          <w:tcPr>
            <w:tcW w:type="dxa" w:w="4611"/>
            <w:shd w:val="clear" w:color="auto" w:fill="15325B"/>
            <w:vAlign w:val="center"/>
          </w:tcPr>
          <w:p>
            <w:pPr>
              <w:spacing w:after="0" w:before="0" w:line="240" w:lineRule="auto"/>
              <w:jc w:val="center"/>
            </w:pPr>
            <w:r>
              <w:rPr>
                <w:rFonts w:ascii="Calibri" w:hAnsi="Calibri"/>
                <w:b/>
                <w:color w:val="FFFFFF"/>
                <w:sz w:val="18"/>
                <w:u w:val="none"/>
              </w:rPr>
              <w:t>Classes and their meaning</w:t>
            </w:r>
          </w:p>
        </w:tc>
      </w:tr>
      <w:tr>
        <w:trPr>
          <w:cantSplit/>
        </w:trPr>
        <w:tc>
          <w:tcPr>
            <w:tcW w:type="dxa" w:w="1961"/>
            <w:vAlign w:val="center"/>
          </w:tcPr>
          <w:p>
            <w:pPr>
              <w:spacing w:after="0" w:before="0" w:line="245" w:lineRule="auto"/>
            </w:pPr>
            <w:r>
              <w:rPr>
                <w:rFonts w:ascii="Calibri" w:hAnsi="Calibri"/>
                <w:b/>
                <w:color w:val="15325B"/>
                <w:sz w:val="18"/>
                <w:u w:val="none"/>
              </w:rPr>
              <w:t>ABC analysis</w:t>
            </w:r>
          </w:p>
        </w:tc>
        <w:tc>
          <w:tcPr>
            <w:tcW w:type="dxa" w:w="3293"/>
            <w:vAlign w:val="center"/>
          </w:tcPr>
          <w:p>
            <w:pPr>
              <w:spacing w:after="0" w:before="0" w:line="245" w:lineRule="auto"/>
            </w:pPr>
            <w:r>
              <w:rPr>
                <w:rFonts w:ascii="Calibri" w:hAnsi="Calibri"/>
                <w:b/>
                <w:sz w:val="18"/>
                <w:u w:val="none"/>
              </w:rPr>
              <w:t>Annual consumption VALUE</w:t>
            </w:r>
            <w:r>
              <w:rPr>
                <w:rFonts w:ascii="Calibri" w:hAnsi="Calibri"/>
                <w:sz w:val="18"/>
                <w:u w:val="none"/>
              </w:rPr>
              <w:t xml:space="preserve"> (≈ Pareto / 80:20 principle)</w:t>
            </w:r>
          </w:p>
        </w:tc>
        <w:tc>
          <w:tcPr>
            <w:tcW w:type="dxa" w:w="4611"/>
            <w:vAlign w:val="center"/>
          </w:tcPr>
          <w:p>
            <w:pPr>
              <w:spacing w:after="0" w:before="0" w:line="245" w:lineRule="auto"/>
            </w:pPr>
            <w:r>
              <w:rPr>
                <w:rFonts w:ascii="Calibri" w:hAnsi="Calibri"/>
                <w:b/>
                <w:sz w:val="18"/>
                <w:u w:val="none"/>
              </w:rPr>
              <w:t>A</w:t>
            </w:r>
            <w:r>
              <w:rPr>
                <w:rFonts w:ascii="Calibri" w:hAnsi="Calibri"/>
                <w:sz w:val="18"/>
                <w:u w:val="none"/>
              </w:rPr>
              <w:t xml:space="preserve"> ≈ 10 % of items → ≈ 70 % of value; </w:t>
            </w:r>
            <w:r>
              <w:rPr>
                <w:rFonts w:ascii="Calibri" w:hAnsi="Calibri"/>
                <w:b/>
                <w:sz w:val="18"/>
                <w:u w:val="none"/>
              </w:rPr>
              <w:t>B</w:t>
            </w:r>
            <w:r>
              <w:rPr>
                <w:rFonts w:ascii="Calibri" w:hAnsi="Calibri"/>
                <w:sz w:val="18"/>
                <w:u w:val="none"/>
              </w:rPr>
              <w:t xml:space="preserve"> ≈ 20 % of items → ≈ 20 % of value; </w:t>
            </w:r>
            <w:r>
              <w:rPr>
                <w:rFonts w:ascii="Calibri" w:hAnsi="Calibri"/>
                <w:b/>
                <w:sz w:val="18"/>
                <w:u w:val="none"/>
              </w:rPr>
              <w:t>C</w:t>
            </w:r>
            <w:r>
              <w:rPr>
                <w:rFonts w:ascii="Calibri" w:hAnsi="Calibri"/>
                <w:sz w:val="18"/>
                <w:u w:val="none"/>
              </w:rPr>
              <w:t xml:space="preserve"> ≈ 70 % of items → ≈ 10 % of value</w:t>
            </w:r>
          </w:p>
        </w:tc>
      </w:tr>
      <w:tr>
        <w:trPr>
          <w:cantSplit/>
        </w:trPr>
        <w:tc>
          <w:tcPr>
            <w:tcW w:type="dxa" w:w="1961"/>
            <w:shd w:val="clear" w:color="auto" w:fill="F1F6FB"/>
            <w:vAlign w:val="center"/>
          </w:tcPr>
          <w:p>
            <w:pPr>
              <w:spacing w:after="0" w:before="0" w:line="245" w:lineRule="auto"/>
            </w:pPr>
            <w:r>
              <w:rPr>
                <w:rFonts w:ascii="Calibri" w:hAnsi="Calibri"/>
                <w:b/>
                <w:color w:val="15325B"/>
                <w:sz w:val="18"/>
                <w:u w:val="none"/>
              </w:rPr>
              <w:t>VED analysis</w:t>
            </w:r>
          </w:p>
        </w:tc>
        <w:tc>
          <w:tcPr>
            <w:tcW w:type="dxa" w:w="3293"/>
            <w:shd w:val="clear" w:color="auto" w:fill="F1F6FB"/>
            <w:vAlign w:val="center"/>
          </w:tcPr>
          <w:p>
            <w:pPr>
              <w:spacing w:after="0" w:before="0" w:line="245" w:lineRule="auto"/>
            </w:pPr>
            <w:r>
              <w:rPr>
                <w:rFonts w:ascii="Calibri" w:hAnsi="Calibri"/>
                <w:b/>
                <w:sz w:val="18"/>
                <w:u w:val="none"/>
              </w:rPr>
              <w:t>Criticality</w:t>
            </w:r>
            <w:r>
              <w:rPr>
                <w:rFonts w:ascii="Calibri" w:hAnsi="Calibri"/>
                <w:sz w:val="18"/>
                <w:u w:val="none"/>
              </w:rPr>
              <w:t xml:space="preserve"> of the item for patient care / functioning</w:t>
            </w:r>
          </w:p>
        </w:tc>
        <w:tc>
          <w:tcPr>
            <w:tcW w:type="dxa" w:w="4611"/>
            <w:shd w:val="clear" w:color="auto" w:fill="F1F6FB"/>
            <w:vAlign w:val="center"/>
          </w:tcPr>
          <w:p>
            <w:pPr>
              <w:spacing w:after="0" w:before="0" w:line="245" w:lineRule="auto"/>
            </w:pPr>
            <w:r>
              <w:rPr>
                <w:rFonts w:ascii="Calibri" w:hAnsi="Calibri"/>
                <w:b/>
                <w:sz w:val="18"/>
                <w:u w:val="none"/>
              </w:rPr>
              <w:t>V</w:t>
            </w:r>
            <w:r>
              <w:rPr>
                <w:rFonts w:ascii="Calibri" w:hAnsi="Calibri"/>
                <w:sz w:val="18"/>
                <w:u w:val="none"/>
              </w:rPr>
              <w:t xml:space="preserve"> = Vital (life-saving; stock-out not permissible), </w:t>
            </w:r>
            <w:r>
              <w:rPr>
                <w:rFonts w:ascii="Calibri" w:hAnsi="Calibri"/>
                <w:b/>
                <w:sz w:val="18"/>
                <w:u w:val="none"/>
              </w:rPr>
              <w:t>E</w:t>
            </w:r>
            <w:r>
              <w:rPr>
                <w:rFonts w:ascii="Calibri" w:hAnsi="Calibri"/>
                <w:sz w:val="18"/>
                <w:u w:val="none"/>
              </w:rPr>
              <w:t xml:space="preserve"> = Essential (serious inconvenience if out of stock), </w:t>
            </w:r>
            <w:r>
              <w:rPr>
                <w:rFonts w:ascii="Calibri" w:hAnsi="Calibri"/>
                <w:b/>
                <w:sz w:val="18"/>
                <w:u w:val="none"/>
              </w:rPr>
              <w:t>D</w:t>
            </w:r>
            <w:r>
              <w:rPr>
                <w:rFonts w:ascii="Calibri" w:hAnsi="Calibri"/>
                <w:sz w:val="18"/>
                <w:u w:val="none"/>
              </w:rPr>
              <w:t xml:space="preserve"> = Desirable (minor effect)</w:t>
            </w:r>
          </w:p>
        </w:tc>
      </w:tr>
      <w:tr>
        <w:trPr>
          <w:cantSplit/>
        </w:trPr>
        <w:tc>
          <w:tcPr>
            <w:tcW w:type="dxa" w:w="1961"/>
            <w:vAlign w:val="center"/>
          </w:tcPr>
          <w:p>
            <w:pPr>
              <w:spacing w:after="0" w:before="0" w:line="245" w:lineRule="auto"/>
            </w:pPr>
            <w:r>
              <w:rPr>
                <w:rFonts w:ascii="Calibri" w:hAnsi="Calibri"/>
                <w:b/>
                <w:color w:val="15325B"/>
                <w:sz w:val="18"/>
                <w:u w:val="none"/>
              </w:rPr>
              <w:t>VEN analysis</w:t>
            </w:r>
          </w:p>
        </w:tc>
        <w:tc>
          <w:tcPr>
            <w:tcW w:type="dxa" w:w="3293"/>
            <w:vAlign w:val="center"/>
          </w:tcPr>
          <w:p>
            <w:pPr>
              <w:spacing w:after="0" w:before="0" w:line="245" w:lineRule="auto"/>
            </w:pPr>
            <w:r>
              <w:rPr>
                <w:rFonts w:ascii="Calibri" w:hAnsi="Calibri"/>
                <w:sz w:val="18"/>
                <w:u w:val="none"/>
              </w:rPr>
              <w:t>Same idea, WHO terminology</w:t>
            </w:r>
          </w:p>
        </w:tc>
        <w:tc>
          <w:tcPr>
            <w:tcW w:type="dxa" w:w="4611"/>
            <w:vAlign w:val="center"/>
          </w:tcPr>
          <w:p>
            <w:pPr>
              <w:spacing w:after="0" w:before="0" w:line="245" w:lineRule="auto"/>
            </w:pPr>
            <w:r>
              <w:rPr>
                <w:rFonts w:ascii="Calibri" w:hAnsi="Calibri"/>
                <w:b/>
                <w:sz w:val="18"/>
                <w:u w:val="none"/>
              </w:rPr>
              <w:t>V</w:t>
            </w:r>
            <w:r>
              <w:rPr>
                <w:rFonts w:ascii="Calibri" w:hAnsi="Calibri"/>
                <w:sz w:val="18"/>
                <w:u w:val="none"/>
              </w:rPr>
              <w:t xml:space="preserve">ital, </w:t>
            </w:r>
            <w:r>
              <w:rPr>
                <w:rFonts w:ascii="Calibri" w:hAnsi="Calibri"/>
                <w:b/>
                <w:sz w:val="18"/>
                <w:u w:val="none"/>
              </w:rPr>
              <w:t>E</w:t>
            </w:r>
            <w:r>
              <w:rPr>
                <w:rFonts w:ascii="Calibri" w:hAnsi="Calibri"/>
                <w:sz w:val="18"/>
                <w:u w:val="none"/>
              </w:rPr>
              <w:t xml:space="preserve">ssential, </w:t>
            </w:r>
            <w:r>
              <w:rPr>
                <w:rFonts w:ascii="Calibri" w:hAnsi="Calibri"/>
                <w:b/>
                <w:sz w:val="18"/>
                <w:u w:val="none"/>
              </w:rPr>
              <w:t>N</w:t>
            </w:r>
            <w:r>
              <w:rPr>
                <w:rFonts w:ascii="Calibri" w:hAnsi="Calibri"/>
                <w:sz w:val="18"/>
                <w:u w:val="none"/>
              </w:rPr>
              <w:t>on-essential</w:t>
            </w:r>
          </w:p>
        </w:tc>
      </w:tr>
      <w:tr>
        <w:trPr>
          <w:cantSplit/>
        </w:trPr>
        <w:tc>
          <w:tcPr>
            <w:tcW w:type="dxa" w:w="1961"/>
            <w:shd w:val="clear" w:color="auto" w:fill="F1F6FB"/>
            <w:vAlign w:val="center"/>
          </w:tcPr>
          <w:p>
            <w:pPr>
              <w:spacing w:after="0" w:before="0" w:line="245" w:lineRule="auto"/>
            </w:pPr>
            <w:r>
              <w:rPr>
                <w:rFonts w:ascii="Calibri" w:hAnsi="Calibri"/>
                <w:b/>
                <w:color w:val="15325B"/>
                <w:sz w:val="18"/>
                <w:u w:val="none"/>
              </w:rPr>
              <w:t>HML analysis</w:t>
            </w:r>
          </w:p>
        </w:tc>
        <w:tc>
          <w:tcPr>
            <w:tcW w:type="dxa" w:w="3293"/>
            <w:shd w:val="clear" w:color="auto" w:fill="F1F6FB"/>
            <w:vAlign w:val="center"/>
          </w:tcPr>
          <w:p>
            <w:pPr>
              <w:spacing w:after="0" w:before="0" w:line="245" w:lineRule="auto"/>
            </w:pPr>
            <w:r>
              <w:rPr>
                <w:rFonts w:ascii="Calibri" w:hAnsi="Calibri"/>
                <w:b/>
                <w:sz w:val="18"/>
                <w:u w:val="none"/>
              </w:rPr>
              <w:t>Unit price</w:t>
            </w:r>
            <w:r>
              <w:rPr>
                <w:rFonts w:ascii="Calibri" w:hAnsi="Calibri"/>
                <w:sz w:val="18"/>
                <w:u w:val="none"/>
              </w:rPr>
              <w:t xml:space="preserve"> of the item (not annual value)</w:t>
            </w:r>
          </w:p>
        </w:tc>
        <w:tc>
          <w:tcPr>
            <w:tcW w:type="dxa" w:w="4611"/>
            <w:shd w:val="clear" w:color="auto" w:fill="F1F6FB"/>
            <w:vAlign w:val="center"/>
          </w:tcPr>
          <w:p>
            <w:pPr>
              <w:spacing w:after="0" w:before="0" w:line="245" w:lineRule="auto"/>
            </w:pPr>
            <w:r>
              <w:rPr>
                <w:rFonts w:ascii="Calibri" w:hAnsi="Calibri"/>
                <w:b/>
                <w:sz w:val="18"/>
                <w:u w:val="none"/>
              </w:rPr>
              <w:t>H</w:t>
            </w:r>
            <w:r>
              <w:rPr>
                <w:rFonts w:ascii="Calibri" w:hAnsi="Calibri"/>
                <w:sz w:val="18"/>
                <w:u w:val="none"/>
              </w:rPr>
              <w:t xml:space="preserve">igh, </w:t>
            </w:r>
            <w:r>
              <w:rPr>
                <w:rFonts w:ascii="Calibri" w:hAnsi="Calibri"/>
                <w:b/>
                <w:sz w:val="18"/>
                <w:u w:val="none"/>
              </w:rPr>
              <w:t>M</w:t>
            </w:r>
            <w:r>
              <w:rPr>
                <w:rFonts w:ascii="Calibri" w:hAnsi="Calibri"/>
                <w:sz w:val="18"/>
                <w:u w:val="none"/>
              </w:rPr>
              <w:t xml:space="preserve">edium, </w:t>
            </w:r>
            <w:r>
              <w:rPr>
                <w:rFonts w:ascii="Calibri" w:hAnsi="Calibri"/>
                <w:b/>
                <w:sz w:val="18"/>
                <w:u w:val="none"/>
              </w:rPr>
              <w:t>L</w:t>
            </w:r>
            <w:r>
              <w:rPr>
                <w:rFonts w:ascii="Calibri" w:hAnsi="Calibri"/>
                <w:sz w:val="18"/>
                <w:u w:val="none"/>
              </w:rPr>
              <w:t>ow cost per unit — used to control pilferage-prone costly items</w:t>
            </w:r>
          </w:p>
        </w:tc>
      </w:tr>
      <w:tr>
        <w:trPr>
          <w:cantSplit/>
        </w:trPr>
        <w:tc>
          <w:tcPr>
            <w:tcW w:type="dxa" w:w="1961"/>
            <w:vAlign w:val="center"/>
          </w:tcPr>
          <w:p>
            <w:pPr>
              <w:spacing w:after="0" w:before="0" w:line="245" w:lineRule="auto"/>
            </w:pPr>
            <w:r>
              <w:rPr>
                <w:rFonts w:ascii="Calibri" w:hAnsi="Calibri"/>
                <w:b/>
                <w:color w:val="15325B"/>
                <w:sz w:val="18"/>
                <w:u w:val="none"/>
              </w:rPr>
              <w:t>XYZ analysis</w:t>
            </w:r>
          </w:p>
        </w:tc>
        <w:tc>
          <w:tcPr>
            <w:tcW w:type="dxa" w:w="3293"/>
            <w:vAlign w:val="center"/>
          </w:tcPr>
          <w:p>
            <w:pPr>
              <w:spacing w:after="0" w:before="0" w:line="245" w:lineRule="auto"/>
            </w:pPr>
            <w:r>
              <w:rPr>
                <w:rFonts w:ascii="Calibri" w:hAnsi="Calibri"/>
                <w:b/>
                <w:sz w:val="18"/>
                <w:u w:val="none"/>
              </w:rPr>
              <w:t>Value of the stock actually lying in store</w:t>
            </w:r>
            <w:r>
              <w:rPr>
                <w:rFonts w:ascii="Calibri" w:hAnsi="Calibri"/>
                <w:sz w:val="18"/>
                <w:u w:val="none"/>
              </w:rPr>
              <w:t xml:space="preserve"> (closing inventory value)</w:t>
            </w:r>
          </w:p>
        </w:tc>
        <w:tc>
          <w:tcPr>
            <w:tcW w:type="dxa" w:w="4611"/>
            <w:vAlign w:val="center"/>
          </w:tcPr>
          <w:p>
            <w:pPr>
              <w:spacing w:after="0" w:before="0" w:line="245" w:lineRule="auto"/>
            </w:pPr>
            <w:r>
              <w:rPr>
                <w:rFonts w:ascii="Calibri" w:hAnsi="Calibri"/>
                <w:b/>
                <w:sz w:val="18"/>
                <w:u w:val="none"/>
              </w:rPr>
              <w:t>X</w:t>
            </w:r>
            <w:r>
              <w:rPr>
                <w:rFonts w:ascii="Calibri" w:hAnsi="Calibri"/>
                <w:sz w:val="18"/>
                <w:u w:val="none"/>
              </w:rPr>
              <w:t xml:space="preserve"> = high inventory value, </w:t>
            </w:r>
            <w:r>
              <w:rPr>
                <w:rFonts w:ascii="Calibri" w:hAnsi="Calibri"/>
                <w:b/>
                <w:sz w:val="18"/>
                <w:u w:val="none"/>
              </w:rPr>
              <w:t>Y</w:t>
            </w:r>
            <w:r>
              <w:rPr>
                <w:rFonts w:ascii="Calibri" w:hAnsi="Calibri"/>
                <w:sz w:val="18"/>
                <w:u w:val="none"/>
              </w:rPr>
              <w:t xml:space="preserve"> = moderate, </w:t>
            </w:r>
            <w:r>
              <w:rPr>
                <w:rFonts w:ascii="Calibri" w:hAnsi="Calibri"/>
                <w:b/>
                <w:sz w:val="18"/>
                <w:u w:val="none"/>
              </w:rPr>
              <w:t>Z</w:t>
            </w:r>
            <w:r>
              <w:rPr>
                <w:rFonts w:ascii="Calibri" w:hAnsi="Calibri"/>
                <w:sz w:val="18"/>
                <w:u w:val="none"/>
              </w:rPr>
              <w:t xml:space="preserve"> = low. Used at the time of physical verification to attack over-stocking</w:t>
            </w:r>
          </w:p>
        </w:tc>
      </w:tr>
      <w:tr>
        <w:trPr>
          <w:cantSplit/>
        </w:trPr>
        <w:tc>
          <w:tcPr>
            <w:tcW w:type="dxa" w:w="1961"/>
            <w:shd w:val="clear" w:color="auto" w:fill="F1F6FB"/>
            <w:vAlign w:val="center"/>
          </w:tcPr>
          <w:p>
            <w:pPr>
              <w:spacing w:after="0" w:before="0" w:line="245" w:lineRule="auto"/>
            </w:pPr>
            <w:r>
              <w:rPr>
                <w:rFonts w:ascii="Calibri" w:hAnsi="Calibri"/>
                <w:b/>
                <w:color w:val="15325B"/>
                <w:sz w:val="18"/>
                <w:u w:val="none"/>
              </w:rPr>
              <w:t>FSN / FSND analysis</w:t>
            </w:r>
          </w:p>
        </w:tc>
        <w:tc>
          <w:tcPr>
            <w:tcW w:type="dxa" w:w="3293"/>
            <w:shd w:val="clear" w:color="auto" w:fill="F1F6FB"/>
            <w:vAlign w:val="center"/>
          </w:tcPr>
          <w:p>
            <w:pPr>
              <w:spacing w:after="0" w:before="0" w:line="245" w:lineRule="auto"/>
            </w:pPr>
            <w:r>
              <w:rPr>
                <w:rFonts w:ascii="Calibri" w:hAnsi="Calibri"/>
                <w:b/>
                <w:sz w:val="18"/>
                <w:u w:val="none"/>
              </w:rPr>
              <w:t>Rate of movement / consumption</w:t>
            </w:r>
          </w:p>
        </w:tc>
        <w:tc>
          <w:tcPr>
            <w:tcW w:type="dxa" w:w="4611"/>
            <w:shd w:val="clear" w:color="auto" w:fill="F1F6FB"/>
            <w:vAlign w:val="center"/>
          </w:tcPr>
          <w:p>
            <w:pPr>
              <w:spacing w:after="0" w:before="0" w:line="245" w:lineRule="auto"/>
            </w:pPr>
            <w:r>
              <w:rPr>
                <w:rFonts w:ascii="Calibri" w:hAnsi="Calibri"/>
                <w:b/>
                <w:sz w:val="18"/>
                <w:u w:val="none"/>
              </w:rPr>
              <w:t>F</w:t>
            </w:r>
            <w:r>
              <w:rPr>
                <w:rFonts w:ascii="Calibri" w:hAnsi="Calibri"/>
                <w:sz w:val="18"/>
                <w:u w:val="none"/>
              </w:rPr>
              <w:t xml:space="preserve"> = Fast moving, </w:t>
            </w:r>
            <w:r>
              <w:rPr>
                <w:rFonts w:ascii="Calibri" w:hAnsi="Calibri"/>
                <w:b/>
                <w:sz w:val="18"/>
                <w:u w:val="none"/>
              </w:rPr>
              <w:t>S</w:t>
            </w:r>
            <w:r>
              <w:rPr>
                <w:rFonts w:ascii="Calibri" w:hAnsi="Calibri"/>
                <w:sz w:val="18"/>
                <w:u w:val="none"/>
              </w:rPr>
              <w:t xml:space="preserve"> = Slow moving, </w:t>
            </w:r>
            <w:r>
              <w:rPr>
                <w:rFonts w:ascii="Calibri" w:hAnsi="Calibri"/>
                <w:b/>
                <w:sz w:val="18"/>
                <w:u w:val="none"/>
              </w:rPr>
              <w:t>N</w:t>
            </w:r>
            <w:r>
              <w:rPr>
                <w:rFonts w:ascii="Calibri" w:hAnsi="Calibri"/>
                <w:sz w:val="18"/>
                <w:u w:val="none"/>
              </w:rPr>
              <w:t xml:space="preserve"> = Non-moving (</w:t>
            </w:r>
            <w:r>
              <w:rPr>
                <w:rFonts w:ascii="Calibri" w:hAnsi="Calibri"/>
                <w:b/>
                <w:sz w:val="18"/>
                <w:u w:val="none"/>
              </w:rPr>
              <w:t>D</w:t>
            </w:r>
            <w:r>
              <w:rPr>
                <w:rFonts w:ascii="Calibri" w:hAnsi="Calibri"/>
                <w:sz w:val="18"/>
                <w:u w:val="none"/>
              </w:rPr>
              <w:t xml:space="preserve"> = Dead). Non-moving stock indicates obsolescence</w:t>
            </w:r>
          </w:p>
        </w:tc>
      </w:tr>
      <w:tr>
        <w:trPr>
          <w:cantSplit/>
        </w:trPr>
        <w:tc>
          <w:tcPr>
            <w:tcW w:type="dxa" w:w="1961"/>
            <w:vAlign w:val="center"/>
          </w:tcPr>
          <w:p>
            <w:pPr>
              <w:spacing w:after="0" w:before="0" w:line="245" w:lineRule="auto"/>
            </w:pPr>
            <w:r>
              <w:rPr>
                <w:rFonts w:ascii="Calibri" w:hAnsi="Calibri"/>
                <w:b/>
                <w:color w:val="15325B"/>
                <w:sz w:val="18"/>
                <w:u w:val="none"/>
              </w:rPr>
              <w:t>SDE analysis</w:t>
            </w:r>
          </w:p>
        </w:tc>
        <w:tc>
          <w:tcPr>
            <w:tcW w:type="dxa" w:w="3293"/>
            <w:vAlign w:val="center"/>
          </w:tcPr>
          <w:p>
            <w:pPr>
              <w:spacing w:after="0" w:before="0" w:line="245" w:lineRule="auto"/>
            </w:pPr>
            <w:r>
              <w:rPr>
                <w:rFonts w:ascii="Calibri" w:hAnsi="Calibri"/>
                <w:b/>
                <w:sz w:val="18"/>
                <w:u w:val="none"/>
              </w:rPr>
              <w:t>Availability / difficulty of procurement</w:t>
            </w:r>
          </w:p>
        </w:tc>
        <w:tc>
          <w:tcPr>
            <w:tcW w:type="dxa" w:w="4611"/>
            <w:vAlign w:val="center"/>
          </w:tcPr>
          <w:p>
            <w:pPr>
              <w:spacing w:after="0" w:before="0" w:line="245" w:lineRule="auto"/>
            </w:pPr>
            <w:r>
              <w:rPr>
                <w:rFonts w:ascii="Calibri" w:hAnsi="Calibri"/>
                <w:b/>
                <w:sz w:val="18"/>
                <w:u w:val="none"/>
              </w:rPr>
              <w:t>S</w:t>
            </w:r>
            <w:r>
              <w:rPr>
                <w:rFonts w:ascii="Calibri" w:hAnsi="Calibri"/>
                <w:sz w:val="18"/>
                <w:u w:val="none"/>
              </w:rPr>
              <w:t xml:space="preserve"> = Scarce (long lead time, imported, short supply), </w:t>
            </w:r>
            <w:r>
              <w:rPr>
                <w:rFonts w:ascii="Calibri" w:hAnsi="Calibri"/>
                <w:b/>
                <w:sz w:val="18"/>
                <w:u w:val="none"/>
              </w:rPr>
              <w:t>D</w:t>
            </w:r>
            <w:r>
              <w:rPr>
                <w:rFonts w:ascii="Calibri" w:hAnsi="Calibri"/>
                <w:sz w:val="18"/>
                <w:u w:val="none"/>
              </w:rPr>
              <w:t xml:space="preserve"> = Difficult, </w:t>
            </w:r>
            <w:r>
              <w:rPr>
                <w:rFonts w:ascii="Calibri" w:hAnsi="Calibri"/>
                <w:b/>
                <w:sz w:val="18"/>
                <w:u w:val="none"/>
              </w:rPr>
              <w:t>E</w:t>
            </w:r>
            <w:r>
              <w:rPr>
                <w:rFonts w:ascii="Calibri" w:hAnsi="Calibri"/>
                <w:sz w:val="18"/>
                <w:u w:val="none"/>
              </w:rPr>
              <w:t xml:space="preserve"> = Easily available</w:t>
            </w:r>
          </w:p>
        </w:tc>
      </w:tr>
      <w:tr>
        <w:trPr>
          <w:cantSplit/>
        </w:trPr>
        <w:tc>
          <w:tcPr>
            <w:tcW w:type="dxa" w:w="1961"/>
            <w:shd w:val="clear" w:color="auto" w:fill="F1F6FB"/>
            <w:vAlign w:val="center"/>
          </w:tcPr>
          <w:p>
            <w:pPr>
              <w:spacing w:after="0" w:before="0" w:line="245" w:lineRule="auto"/>
            </w:pPr>
            <w:r>
              <w:rPr>
                <w:rFonts w:ascii="Calibri" w:hAnsi="Calibri"/>
                <w:b/>
                <w:color w:val="15325B"/>
                <w:sz w:val="18"/>
                <w:u w:val="none"/>
              </w:rPr>
              <w:t>GOLF analysis</w:t>
            </w:r>
          </w:p>
        </w:tc>
        <w:tc>
          <w:tcPr>
            <w:tcW w:type="dxa" w:w="3293"/>
            <w:shd w:val="clear" w:color="auto" w:fill="F1F6FB"/>
            <w:vAlign w:val="center"/>
          </w:tcPr>
          <w:p>
            <w:pPr>
              <w:spacing w:after="0" w:before="0" w:line="245" w:lineRule="auto"/>
            </w:pPr>
            <w:r>
              <w:rPr>
                <w:rFonts w:ascii="Calibri" w:hAnsi="Calibri"/>
                <w:b/>
                <w:sz w:val="18"/>
                <w:u w:val="none"/>
              </w:rPr>
              <w:t>Source of supply</w:t>
            </w:r>
          </w:p>
        </w:tc>
        <w:tc>
          <w:tcPr>
            <w:tcW w:type="dxa" w:w="4611"/>
            <w:shd w:val="clear" w:color="auto" w:fill="F1F6FB"/>
            <w:vAlign w:val="center"/>
          </w:tcPr>
          <w:p>
            <w:pPr>
              <w:spacing w:after="0" w:before="0" w:line="245" w:lineRule="auto"/>
            </w:pPr>
            <w:r>
              <w:rPr>
                <w:rFonts w:ascii="Calibri" w:hAnsi="Calibri"/>
                <w:b/>
                <w:sz w:val="18"/>
                <w:u w:val="none"/>
              </w:rPr>
              <w:t>G</w:t>
            </w:r>
            <w:r>
              <w:rPr>
                <w:rFonts w:ascii="Calibri" w:hAnsi="Calibri"/>
                <w:sz w:val="18"/>
                <w:u w:val="none"/>
              </w:rPr>
              <w:t xml:space="preserve"> = Government (e.g. from a government undertaking), </w:t>
            </w:r>
            <w:r>
              <w:rPr>
                <w:rFonts w:ascii="Calibri" w:hAnsi="Calibri"/>
                <w:b/>
                <w:sz w:val="18"/>
                <w:u w:val="none"/>
              </w:rPr>
              <w:t>O</w:t>
            </w:r>
            <w:r>
              <w:rPr>
                <w:rFonts w:ascii="Calibri" w:hAnsi="Calibri"/>
                <w:sz w:val="18"/>
                <w:u w:val="none"/>
              </w:rPr>
              <w:t xml:space="preserve"> = Ordinary/open market, </w:t>
            </w:r>
            <w:r>
              <w:rPr>
                <w:rFonts w:ascii="Calibri" w:hAnsi="Calibri"/>
                <w:b/>
                <w:sz w:val="18"/>
                <w:u w:val="none"/>
              </w:rPr>
              <w:t>L</w:t>
            </w:r>
            <w:r>
              <w:rPr>
                <w:rFonts w:ascii="Calibri" w:hAnsi="Calibri"/>
                <w:sz w:val="18"/>
                <w:u w:val="none"/>
              </w:rPr>
              <w:t xml:space="preserve"> = Local purchase, </w:t>
            </w:r>
            <w:r>
              <w:rPr>
                <w:rFonts w:ascii="Calibri" w:hAnsi="Calibri"/>
                <w:b/>
                <w:sz w:val="18"/>
                <w:u w:val="none"/>
              </w:rPr>
              <w:t>F</w:t>
            </w:r>
            <w:r>
              <w:rPr>
                <w:rFonts w:ascii="Calibri" w:hAnsi="Calibri"/>
                <w:sz w:val="18"/>
                <w:u w:val="none"/>
              </w:rPr>
              <w:t xml:space="preserve"> = Foreign/imported</w:t>
            </w:r>
          </w:p>
        </w:tc>
      </w:tr>
      <w:tr>
        <w:trPr>
          <w:cantSplit/>
        </w:trPr>
        <w:tc>
          <w:tcPr>
            <w:tcW w:type="dxa" w:w="1961"/>
            <w:vAlign w:val="center"/>
          </w:tcPr>
          <w:p>
            <w:pPr>
              <w:spacing w:after="0" w:before="0" w:line="245" w:lineRule="auto"/>
            </w:pPr>
            <w:r>
              <w:rPr>
                <w:rFonts w:ascii="Calibri" w:hAnsi="Calibri"/>
                <w:b/>
                <w:color w:val="15325B"/>
                <w:sz w:val="18"/>
                <w:u w:val="none"/>
              </w:rPr>
              <w:t>SOS analysis</w:t>
            </w:r>
          </w:p>
        </w:tc>
        <w:tc>
          <w:tcPr>
            <w:tcW w:type="dxa" w:w="3293"/>
            <w:vAlign w:val="center"/>
          </w:tcPr>
          <w:p>
            <w:pPr>
              <w:spacing w:after="0" w:before="0" w:line="245" w:lineRule="auto"/>
            </w:pPr>
            <w:r>
              <w:rPr>
                <w:rFonts w:ascii="Calibri" w:hAnsi="Calibri"/>
                <w:b/>
                <w:sz w:val="18"/>
                <w:u w:val="none"/>
              </w:rPr>
              <w:t>Seasonality</w:t>
            </w:r>
            <w:r>
              <w:rPr>
                <w:rFonts w:ascii="Calibri" w:hAnsi="Calibri"/>
                <w:sz w:val="18"/>
                <w:u w:val="none"/>
              </w:rPr>
              <w:t xml:space="preserve"> of availability</w:t>
            </w:r>
          </w:p>
        </w:tc>
        <w:tc>
          <w:tcPr>
            <w:tcW w:type="dxa" w:w="4611"/>
            <w:vAlign w:val="center"/>
          </w:tcPr>
          <w:p>
            <w:pPr>
              <w:spacing w:after="0" w:before="0" w:line="245" w:lineRule="auto"/>
            </w:pPr>
            <w:r>
              <w:rPr>
                <w:rFonts w:ascii="Calibri" w:hAnsi="Calibri"/>
                <w:b/>
                <w:sz w:val="18"/>
                <w:u w:val="none"/>
              </w:rPr>
              <w:t>S</w:t>
            </w:r>
            <w:r>
              <w:rPr>
                <w:rFonts w:ascii="Calibri" w:hAnsi="Calibri"/>
                <w:sz w:val="18"/>
                <w:u w:val="none"/>
              </w:rPr>
              <w:t xml:space="preserve"> = Seasonal, </w:t>
            </w:r>
            <w:r>
              <w:rPr>
                <w:rFonts w:ascii="Calibri" w:hAnsi="Calibri"/>
                <w:b/>
                <w:sz w:val="18"/>
                <w:u w:val="none"/>
              </w:rPr>
              <w:t>OS</w:t>
            </w:r>
            <w:r>
              <w:rPr>
                <w:rFonts w:ascii="Calibri" w:hAnsi="Calibri"/>
                <w:sz w:val="18"/>
                <w:u w:val="none"/>
              </w:rPr>
              <w:t xml:space="preserve"> = Off-seasonal. Applies to items whose supply or demand is seasonal (ORS, antimalarials, herbs)</w:t>
            </w:r>
          </w:p>
        </w:tc>
      </w:tr>
      <w:tr>
        <w:trPr>
          <w:cantSplit/>
        </w:trPr>
        <w:tc>
          <w:tcPr>
            <w:tcW w:type="dxa" w:w="1961"/>
            <w:shd w:val="clear" w:color="auto" w:fill="F1F6FB"/>
            <w:vAlign w:val="center"/>
          </w:tcPr>
          <w:p>
            <w:pPr>
              <w:spacing w:after="0" w:before="0" w:line="245" w:lineRule="auto"/>
            </w:pPr>
            <w:r>
              <w:rPr>
                <w:rFonts w:ascii="Calibri" w:hAnsi="Calibri"/>
                <w:b/>
                <w:color w:val="15325B"/>
                <w:sz w:val="18"/>
                <w:u w:val="none"/>
              </w:rPr>
              <w:t>MUSIC-3D</w:t>
            </w:r>
          </w:p>
        </w:tc>
        <w:tc>
          <w:tcPr>
            <w:tcW w:type="dxa" w:w="3293"/>
            <w:shd w:val="clear" w:color="auto" w:fill="F1F6FB"/>
            <w:vAlign w:val="center"/>
          </w:tcPr>
          <w:p>
            <w:pPr>
              <w:spacing w:after="0" w:before="0" w:line="245" w:lineRule="auto"/>
            </w:pPr>
            <w:r>
              <w:rPr>
                <w:rFonts w:ascii="Calibri" w:hAnsi="Calibri"/>
                <w:sz w:val="18"/>
                <w:u w:val="none"/>
              </w:rPr>
              <w:t>Multi-unit selective inventory control — three dimensions</w:t>
            </w:r>
          </w:p>
        </w:tc>
        <w:tc>
          <w:tcPr>
            <w:tcW w:type="dxa" w:w="4611"/>
            <w:shd w:val="clear" w:color="auto" w:fill="F1F6FB"/>
            <w:vAlign w:val="center"/>
          </w:tcPr>
          <w:p>
            <w:pPr>
              <w:spacing w:after="0" w:before="0" w:line="245" w:lineRule="auto"/>
            </w:pPr>
            <w:r>
              <w:rPr>
                <w:rFonts w:ascii="Calibri" w:hAnsi="Calibri"/>
                <w:sz w:val="18"/>
                <w:u w:val="none"/>
              </w:rPr>
              <w:t xml:space="preserve">Combines </w:t>
            </w:r>
            <w:r>
              <w:rPr>
                <w:rFonts w:ascii="Calibri" w:hAnsi="Calibri"/>
                <w:b/>
                <w:sz w:val="18"/>
                <w:u w:val="none"/>
              </w:rPr>
              <w:t>cost, criticality and availability</w:t>
            </w:r>
            <w:r>
              <w:rPr>
                <w:rFonts w:ascii="Calibri" w:hAnsi="Calibri"/>
                <w:sz w:val="18"/>
                <w:u w:val="none"/>
              </w:rPr>
              <w:t xml:space="preserve"> in one framework</w:t>
            </w:r>
          </w:p>
        </w:tc>
      </w:tr>
      <w:tr>
        <w:trPr>
          <w:cantSplit/>
        </w:trPr>
        <w:tc>
          <w:tcPr>
            <w:tcW w:type="dxa" w:w="1961"/>
            <w:vAlign w:val="center"/>
          </w:tcPr>
          <w:p>
            <w:pPr>
              <w:spacing w:after="0" w:before="0" w:line="245" w:lineRule="auto"/>
            </w:pPr>
            <w:r>
              <w:rPr>
                <w:rFonts w:ascii="Calibri" w:hAnsi="Calibri"/>
                <w:b/>
                <w:color w:val="15325B"/>
                <w:sz w:val="18"/>
                <w:u w:val="none"/>
              </w:rPr>
              <w:t>Two-bin technique</w:t>
            </w:r>
          </w:p>
        </w:tc>
        <w:tc>
          <w:tcPr>
            <w:tcW w:type="dxa" w:w="3293"/>
            <w:vAlign w:val="center"/>
          </w:tcPr>
          <w:p>
            <w:pPr>
              <w:spacing w:after="0" w:before="0" w:line="245" w:lineRule="auto"/>
            </w:pPr>
            <w:r>
              <w:rPr>
                <w:rFonts w:ascii="Calibri" w:hAnsi="Calibri"/>
                <w:sz w:val="18"/>
                <w:u w:val="none"/>
              </w:rPr>
              <w:t>Simplicity of control for cheap items</w:t>
            </w:r>
          </w:p>
        </w:tc>
        <w:tc>
          <w:tcPr>
            <w:tcW w:type="dxa" w:w="4611"/>
            <w:vAlign w:val="center"/>
          </w:tcPr>
          <w:p>
            <w:pPr>
              <w:spacing w:after="0" w:before="0" w:line="245" w:lineRule="auto"/>
            </w:pPr>
            <w:r>
              <w:rPr>
                <w:rFonts w:ascii="Calibri" w:hAnsi="Calibri"/>
                <w:sz w:val="18"/>
                <w:u w:val="none"/>
              </w:rPr>
              <w:t>Order when the first bin empties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MNEMONICS FOR THE CRITERIA</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A</w:t>
            </w:r>
            <w:r>
              <w:rPr>
                <w:rFonts w:ascii="Calibri" w:hAnsi="Calibri"/>
                <w:sz w:val="20"/>
                <w:u w:val="none"/>
              </w:rPr>
              <w:t xml:space="preserve">BC — </w:t>
            </w:r>
            <w:r>
              <w:rPr>
                <w:rFonts w:ascii="Calibri" w:hAnsi="Calibri"/>
                <w:b/>
                <w:sz w:val="20"/>
                <w:u w:val="none"/>
              </w:rPr>
              <w:t>A</w:t>
            </w:r>
            <w:r>
              <w:rPr>
                <w:rFonts w:ascii="Calibri" w:hAnsi="Calibri"/>
                <w:sz w:val="20"/>
                <w:u w:val="none"/>
              </w:rPr>
              <w:t>nnual consumption value ("</w:t>
            </w:r>
            <w:r>
              <w:rPr>
                <w:rFonts w:ascii="Calibri" w:hAnsi="Calibri"/>
                <w:b/>
                <w:sz w:val="20"/>
                <w:u w:val="none"/>
              </w:rPr>
              <w:t>A</w:t>
            </w:r>
            <w:r>
              <w:rPr>
                <w:rFonts w:ascii="Calibri" w:hAnsi="Calibri"/>
                <w:sz w:val="20"/>
                <w:u w:val="none"/>
              </w:rPr>
              <w:t xml:space="preserve"> for </w:t>
            </w:r>
            <w:r>
              <w:rPr>
                <w:rFonts w:ascii="Calibri" w:hAnsi="Calibri"/>
                <w:b/>
                <w:sz w:val="20"/>
                <w:u w:val="none"/>
              </w:rPr>
              <w:t>A</w:t>
            </w:r>
            <w:r>
              <w:rPr>
                <w:rFonts w:ascii="Calibri" w:hAnsi="Calibri"/>
                <w:sz w:val="20"/>
                <w:u w:val="none"/>
              </w:rPr>
              <w:t>mount").</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V</w:t>
            </w:r>
            <w:r>
              <w:rPr>
                <w:rFonts w:ascii="Calibri" w:hAnsi="Calibri"/>
                <w:sz w:val="20"/>
                <w:u w:val="none"/>
              </w:rPr>
              <w:t xml:space="preserve">ED — </w:t>
            </w:r>
            <w:r>
              <w:rPr>
                <w:rFonts w:ascii="Calibri" w:hAnsi="Calibri"/>
                <w:b/>
                <w:sz w:val="20"/>
                <w:u w:val="none"/>
              </w:rPr>
              <w:t>V</w:t>
            </w:r>
            <w:r>
              <w:rPr>
                <w:rFonts w:ascii="Calibri" w:hAnsi="Calibri"/>
                <w:sz w:val="20"/>
                <w:u w:val="none"/>
              </w:rPr>
              <w:t>itality / criticality.</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H</w:t>
            </w:r>
            <w:r>
              <w:rPr>
                <w:rFonts w:ascii="Calibri" w:hAnsi="Calibri"/>
                <w:sz w:val="20"/>
                <w:u w:val="none"/>
              </w:rPr>
              <w:t xml:space="preserve">ML — </w:t>
            </w:r>
            <w:r>
              <w:rPr>
                <w:rFonts w:ascii="Calibri" w:hAnsi="Calibri"/>
                <w:b/>
                <w:sz w:val="20"/>
                <w:u w:val="none"/>
              </w:rPr>
              <w:t>H</w:t>
            </w:r>
            <w:r>
              <w:rPr>
                <w:rFonts w:ascii="Calibri" w:hAnsi="Calibri"/>
                <w:sz w:val="20"/>
                <w:u w:val="none"/>
              </w:rPr>
              <w:t>igh unit price ("price per piece").</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X</w:t>
            </w:r>
            <w:r>
              <w:rPr>
                <w:rFonts w:ascii="Calibri" w:hAnsi="Calibri"/>
                <w:sz w:val="20"/>
                <w:u w:val="none"/>
              </w:rPr>
              <w:t>YZ — value of stock in the store ("</w:t>
            </w:r>
            <w:r>
              <w:rPr>
                <w:rFonts w:ascii="Calibri" w:hAnsi="Calibri"/>
                <w:b/>
                <w:sz w:val="20"/>
                <w:u w:val="none"/>
              </w:rPr>
              <w:t>X</w:t>
            </w:r>
            <w:r>
              <w:rPr>
                <w:rFonts w:ascii="Calibri" w:hAnsi="Calibri"/>
                <w:sz w:val="20"/>
                <w:u w:val="none"/>
              </w:rPr>
              <w:t xml:space="preserve"> for e</w:t>
            </w:r>
            <w:r>
              <w:rPr>
                <w:rFonts w:ascii="Calibri" w:hAnsi="Calibri"/>
                <w:b/>
                <w:sz w:val="20"/>
                <w:u w:val="none"/>
              </w:rPr>
              <w:t>X</w:t>
            </w:r>
            <w:r>
              <w:rPr>
                <w:rFonts w:ascii="Calibri" w:hAnsi="Calibri"/>
                <w:sz w:val="20"/>
                <w:u w:val="none"/>
              </w:rPr>
              <w:t>isting stock").</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F</w:t>
            </w:r>
            <w:r>
              <w:rPr>
                <w:rFonts w:ascii="Calibri" w:hAnsi="Calibri"/>
                <w:sz w:val="20"/>
                <w:u w:val="none"/>
              </w:rPr>
              <w:t xml:space="preserve">SN — </w:t>
            </w:r>
            <w:r>
              <w:rPr>
                <w:rFonts w:ascii="Calibri" w:hAnsi="Calibri"/>
                <w:b/>
                <w:sz w:val="20"/>
                <w:u w:val="none"/>
              </w:rPr>
              <w:t>F</w:t>
            </w:r>
            <w:r>
              <w:rPr>
                <w:rFonts w:ascii="Calibri" w:hAnsi="Calibri"/>
                <w:sz w:val="20"/>
                <w:u w:val="none"/>
              </w:rPr>
              <w:t>requency of movement.</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S</w:t>
            </w:r>
            <w:r>
              <w:rPr>
                <w:rFonts w:ascii="Calibri" w:hAnsi="Calibri"/>
                <w:sz w:val="20"/>
                <w:u w:val="none"/>
              </w:rPr>
              <w:t xml:space="preserve">DE — </w:t>
            </w:r>
            <w:r>
              <w:rPr>
                <w:rFonts w:ascii="Calibri" w:hAnsi="Calibri"/>
                <w:b/>
                <w:sz w:val="20"/>
                <w:u w:val="none"/>
              </w:rPr>
              <w:t>S</w:t>
            </w:r>
            <w:r>
              <w:rPr>
                <w:rFonts w:ascii="Calibri" w:hAnsi="Calibri"/>
                <w:sz w:val="20"/>
                <w:u w:val="none"/>
              </w:rPr>
              <w:t>carcity / ease of purchase.</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G</w:t>
            </w:r>
            <w:r>
              <w:rPr>
                <w:rFonts w:ascii="Calibri" w:hAnsi="Calibri"/>
                <w:sz w:val="20"/>
                <w:u w:val="none"/>
              </w:rPr>
              <w:t xml:space="preserve">OLF — </w:t>
            </w:r>
            <w:r>
              <w:rPr>
                <w:rFonts w:ascii="Calibri" w:hAnsi="Calibri"/>
                <w:b/>
                <w:sz w:val="20"/>
                <w:u w:val="none"/>
              </w:rPr>
              <w:t>G</w:t>
            </w:r>
            <w:r>
              <w:rPr>
                <w:rFonts w:ascii="Calibri" w:hAnsi="Calibri"/>
                <w:sz w:val="20"/>
                <w:u w:val="none"/>
              </w:rPr>
              <w:t>eographical source of supply.</w:t>
            </w:r>
          </w:p>
          <w:p>
            <w:pPr>
              <w:spacing w:after="20" w:line="247" w:lineRule="auto"/>
              <w:ind w:left="255" w:hanging="181"/>
            </w:pPr>
            <w:r>
              <w:rPr>
                <w:rFonts w:ascii="Calibri" w:hAnsi="Calibri"/>
                <w:b/>
                <w:color w:val="5B2C8D"/>
                <w:sz w:val="17"/>
                <w:u w:val="none"/>
              </w:rPr>
              <w:t xml:space="preserve">▪ </w:t>
            </w:r>
            <w:r>
              <w:rPr>
                <w:rFonts w:ascii="Calibri" w:hAnsi="Calibri"/>
                <w:b/>
                <w:sz w:val="20"/>
                <w:u w:val="none"/>
              </w:rPr>
              <w:t>S</w:t>
            </w:r>
            <w:r>
              <w:rPr>
                <w:rFonts w:ascii="Calibri" w:hAnsi="Calibri"/>
                <w:sz w:val="20"/>
                <w:u w:val="none"/>
              </w:rPr>
              <w:t xml:space="preserve">OS — </w:t>
            </w:r>
            <w:r>
              <w:rPr>
                <w:rFonts w:ascii="Calibri" w:hAnsi="Calibri"/>
                <w:b/>
                <w:sz w:val="20"/>
                <w:u w:val="none"/>
              </w:rPr>
              <w:t>S</w:t>
            </w:r>
            <w:r>
              <w:rPr>
                <w:rFonts w:ascii="Calibri" w:hAnsi="Calibri"/>
                <w:sz w:val="20"/>
                <w:u w:val="none"/>
              </w:rPr>
              <w:t>eason.</w:t>
            </w:r>
          </w:p>
        </w:tc>
      </w:tr>
    </w:tbl>
    <w:p>
      <w:pPr>
        <w:spacing w:after="0" w:before="0" w:line="240" w:lineRule="auto"/>
      </w:pPr>
      <w:r>
        <w:rPr>
          <w:sz w:val="6"/>
        </w:rPr>
      </w:r>
    </w:p>
    <w:p>
      <w:pPr>
        <w:pStyle w:val="Heading3"/>
      </w:pPr>
      <w:r>
        <w:rPr>
          <w:rFonts w:ascii="Calibri" w:hAnsi="Calibri"/>
          <w:b/>
          <w:color w:val="1B6B34"/>
          <w:sz w:val="23"/>
          <w:u w:val="none"/>
        </w:rPr>
        <w:t>8.2.1  ABC analysis — steps and use</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List every item with its </w:t>
      </w:r>
      <w:r>
        <w:rPr>
          <w:rFonts w:ascii="Calibri" w:hAnsi="Calibri"/>
          <w:b/>
          <w:sz w:val="21"/>
          <w:u w:val="none"/>
        </w:rPr>
        <w:t>annual consumption quantity</w:t>
      </w:r>
      <w:r>
        <w:rPr>
          <w:rFonts w:ascii="Calibri" w:hAnsi="Calibri"/>
          <w:sz w:val="21"/>
          <w:u w:val="none"/>
        </w:rPr>
        <w:t xml:space="preserve"> and </w:t>
      </w:r>
      <w:r>
        <w:rPr>
          <w:rFonts w:ascii="Calibri" w:hAnsi="Calibri"/>
          <w:b/>
          <w:sz w:val="21"/>
          <w:u w:val="none"/>
        </w:rPr>
        <w:t>unit price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Compute </w:t>
      </w:r>
      <w:r>
        <w:rPr>
          <w:rFonts w:ascii="Calibri" w:hAnsi="Calibri"/>
          <w:b/>
          <w:sz w:val="21"/>
          <w:u w:val="none"/>
        </w:rPr>
        <w:t>annual consumption value = quantity × unit price</w:t>
      </w:r>
      <w:r>
        <w:rPr>
          <w:rFonts w:ascii="Calibri" w:hAnsi="Calibri"/>
          <w:sz w:val="21"/>
          <w:u w:val="none"/>
        </w:rPr>
        <w:t xml:space="preserve"> for each item.</w:t>
      </w:r>
    </w:p>
    <w:p>
      <w:pPr>
        <w:spacing w:after="40" w:line="252" w:lineRule="auto"/>
        <w:ind w:left="879" w:hanging="879"/>
      </w:pPr>
      <w:r>
        <w:rPr>
          <w:rFonts w:ascii="Calibri" w:hAnsi="Calibri"/>
          <w:b/>
          <w:color w:val="9B1B30"/>
          <w:sz w:val="20"/>
          <w:u w:val="none"/>
        </w:rPr>
        <w:t xml:space="preserve">Step 3  </w:t>
      </w:r>
      <w:r>
        <w:rPr>
          <w:rFonts w:ascii="Calibri" w:hAnsi="Calibri"/>
          <w:sz w:val="21"/>
          <w:u w:val="none"/>
        </w:rPr>
        <w:t xml:space="preserve">Arrange items in </w:t>
      </w:r>
      <w:r>
        <w:rPr>
          <w:rFonts w:ascii="Calibri" w:hAnsi="Calibri"/>
          <w:b/>
          <w:sz w:val="21"/>
          <w:u w:val="none"/>
        </w:rPr>
        <w:t>descending order of annual consumption value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Compute the </w:t>
      </w:r>
      <w:r>
        <w:rPr>
          <w:rFonts w:ascii="Calibri" w:hAnsi="Calibri"/>
          <w:b/>
          <w:sz w:val="21"/>
          <w:u w:val="none"/>
        </w:rPr>
        <w:t>cumulative value and cumulative percentage</w:t>
      </w:r>
      <w:r>
        <w:rPr>
          <w:rFonts w:ascii="Calibri" w:hAnsi="Calibri"/>
          <w:sz w:val="21"/>
          <w:u w:val="none"/>
        </w:rPr>
        <w:t xml:space="preserve"> of items and of value.</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Draw the cut-offs: roughly the first </w:t>
      </w:r>
      <w:r>
        <w:rPr>
          <w:rFonts w:ascii="Calibri" w:hAnsi="Calibri"/>
          <w:b/>
          <w:sz w:val="21"/>
          <w:u w:val="none"/>
        </w:rPr>
        <w:t>70 %</w:t>
      </w:r>
      <w:r>
        <w:rPr>
          <w:rFonts w:ascii="Calibri" w:hAnsi="Calibri"/>
          <w:sz w:val="21"/>
          <w:u w:val="none"/>
        </w:rPr>
        <w:t xml:space="preserve"> of cumulative value = </w:t>
      </w:r>
      <w:r>
        <w:rPr>
          <w:rFonts w:ascii="Calibri" w:hAnsi="Calibri"/>
          <w:b/>
          <w:sz w:val="21"/>
          <w:u w:val="none"/>
        </w:rPr>
        <w:t>A</w:t>
      </w:r>
      <w:r>
        <w:rPr>
          <w:rFonts w:ascii="Calibri" w:hAnsi="Calibri"/>
          <w:sz w:val="21"/>
          <w:u w:val="none"/>
        </w:rPr>
        <w:t xml:space="preserve">, the next </w:t>
      </w:r>
      <w:r>
        <w:rPr>
          <w:rFonts w:ascii="Calibri" w:hAnsi="Calibri"/>
          <w:b/>
          <w:sz w:val="21"/>
          <w:u w:val="none"/>
        </w:rPr>
        <w:t>20 %</w:t>
      </w:r>
      <w:r>
        <w:rPr>
          <w:rFonts w:ascii="Calibri" w:hAnsi="Calibri"/>
          <w:sz w:val="21"/>
          <w:u w:val="none"/>
        </w:rPr>
        <w:t xml:space="preserve"> = </w:t>
      </w:r>
      <w:r>
        <w:rPr>
          <w:rFonts w:ascii="Calibri" w:hAnsi="Calibri"/>
          <w:b/>
          <w:sz w:val="21"/>
          <w:u w:val="none"/>
        </w:rPr>
        <w:t>B</w:t>
      </w:r>
      <w:r>
        <w:rPr>
          <w:rFonts w:ascii="Calibri" w:hAnsi="Calibri"/>
          <w:sz w:val="21"/>
          <w:u w:val="none"/>
        </w:rPr>
        <w:t xml:space="preserve">, the last </w:t>
      </w:r>
      <w:r>
        <w:rPr>
          <w:rFonts w:ascii="Calibri" w:hAnsi="Calibri"/>
          <w:b/>
          <w:sz w:val="21"/>
          <w:u w:val="none"/>
        </w:rPr>
        <w:t>10 %</w:t>
      </w:r>
      <w:r>
        <w:rPr>
          <w:rFonts w:ascii="Calibri" w:hAnsi="Calibri"/>
          <w:sz w:val="21"/>
          <w:u w:val="none"/>
        </w:rPr>
        <w:t xml:space="preserve"> = </w:t>
      </w:r>
      <w:r>
        <w:rPr>
          <w:rFonts w:ascii="Calibri" w:hAnsi="Calibri"/>
          <w:b/>
          <w:sz w:val="21"/>
          <w:u w:val="none"/>
        </w:rPr>
        <w:t>C</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Apply </w:t>
      </w:r>
      <w:r>
        <w:rPr>
          <w:rFonts w:ascii="Calibri" w:hAnsi="Calibri"/>
          <w:b/>
          <w:sz w:val="21"/>
          <w:u w:val="none"/>
        </w:rPr>
        <w:t>differential control</w:t>
      </w:r>
      <w:r>
        <w:rPr>
          <w:rFonts w:ascii="Calibri" w:hAnsi="Calibri"/>
          <w:sz w:val="21"/>
          <w:u w:val="none"/>
        </w:rPr>
        <w:t>: A items — tight control, low safety stock, frequent small orders, monthly verification, senior-level approval; C items — loose control, bulk annual purchase, two-bin system, annual verification.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585"/>
        <w:gridCol w:w="2811"/>
        <w:gridCol w:w="1762"/>
        <w:gridCol w:w="2706"/>
      </w:tblGrid>
      <w:tr>
        <w:trPr>
          <w:tblHeader/>
          <w:cantSplit/>
        </w:trPr>
        <w:tc>
          <w:tcPr>
            <w:tcW w:type="dxa" w:w="2585"/>
            <w:shd w:val="clear" w:color="auto" w:fill="15325B"/>
            <w:vAlign w:val="center"/>
          </w:tcPr>
          <w:p>
            <w:pPr>
              <w:spacing w:after="0" w:before="0" w:line="240" w:lineRule="auto"/>
              <w:jc w:val="center"/>
            </w:pPr>
            <w:r>
              <w:rPr>
                <w:rFonts w:ascii="Calibri" w:hAnsi="Calibri"/>
                <w:b/>
                <w:color w:val="FFFFFF"/>
                <w:sz w:val="18"/>
                <w:u w:val="none"/>
              </w:rPr>
              <w:t>Control parameter</w:t>
            </w:r>
          </w:p>
        </w:tc>
        <w:tc>
          <w:tcPr>
            <w:tcW w:type="dxa" w:w="2811"/>
            <w:shd w:val="clear" w:color="auto" w:fill="15325B"/>
            <w:vAlign w:val="center"/>
          </w:tcPr>
          <w:p>
            <w:pPr>
              <w:spacing w:after="0" w:before="0" w:line="240" w:lineRule="auto"/>
              <w:jc w:val="center"/>
            </w:pPr>
            <w:r>
              <w:rPr>
                <w:rFonts w:ascii="Calibri" w:hAnsi="Calibri"/>
                <w:b/>
                <w:color w:val="FFFFFF"/>
                <w:sz w:val="18"/>
                <w:u w:val="none"/>
              </w:rPr>
              <w:t>A items</w:t>
            </w:r>
          </w:p>
        </w:tc>
        <w:tc>
          <w:tcPr>
            <w:tcW w:type="dxa" w:w="1762"/>
            <w:shd w:val="clear" w:color="auto" w:fill="15325B"/>
            <w:vAlign w:val="center"/>
          </w:tcPr>
          <w:p>
            <w:pPr>
              <w:spacing w:after="0" w:before="0" w:line="240" w:lineRule="auto"/>
              <w:jc w:val="center"/>
            </w:pPr>
            <w:r>
              <w:rPr>
                <w:rFonts w:ascii="Calibri" w:hAnsi="Calibri"/>
                <w:b/>
                <w:color w:val="FFFFFF"/>
                <w:sz w:val="18"/>
                <w:u w:val="none"/>
              </w:rPr>
              <w:t>B items</w:t>
            </w:r>
          </w:p>
        </w:tc>
        <w:tc>
          <w:tcPr>
            <w:tcW w:type="dxa" w:w="2706"/>
            <w:shd w:val="clear" w:color="auto" w:fill="15325B"/>
            <w:vAlign w:val="center"/>
          </w:tcPr>
          <w:p>
            <w:pPr>
              <w:spacing w:after="0" w:before="0" w:line="240" w:lineRule="auto"/>
              <w:jc w:val="center"/>
            </w:pPr>
            <w:r>
              <w:rPr>
                <w:rFonts w:ascii="Calibri" w:hAnsi="Calibri"/>
                <w:b/>
                <w:color w:val="FFFFFF"/>
                <w:sz w:val="18"/>
                <w:u w:val="none"/>
              </w:rPr>
              <w:t>C items</w:t>
            </w:r>
          </w:p>
        </w:tc>
      </w:tr>
      <w:tr>
        <w:trPr>
          <w:cantSplit/>
        </w:trPr>
        <w:tc>
          <w:tcPr>
            <w:tcW w:type="dxa" w:w="2585"/>
            <w:vAlign w:val="center"/>
          </w:tcPr>
          <w:p>
            <w:pPr>
              <w:spacing w:after="0" w:before="0" w:line="245" w:lineRule="auto"/>
            </w:pPr>
            <w:r>
              <w:rPr>
                <w:rFonts w:ascii="Calibri" w:hAnsi="Calibri"/>
                <w:b/>
                <w:color w:val="15325B"/>
                <w:sz w:val="18"/>
                <w:u w:val="none"/>
              </w:rPr>
              <w:t>Share of items / of value</w:t>
            </w:r>
          </w:p>
        </w:tc>
        <w:tc>
          <w:tcPr>
            <w:tcW w:type="dxa" w:w="2811"/>
            <w:vAlign w:val="center"/>
          </w:tcPr>
          <w:p>
            <w:pPr>
              <w:spacing w:after="0" w:before="0" w:line="245" w:lineRule="auto"/>
            </w:pPr>
            <w:r>
              <w:rPr>
                <w:rFonts w:ascii="Calibri" w:hAnsi="Calibri"/>
                <w:sz w:val="18"/>
                <w:u w:val="none"/>
              </w:rPr>
              <w:t>≈ 10 % / 70 %</w:t>
            </w:r>
          </w:p>
        </w:tc>
        <w:tc>
          <w:tcPr>
            <w:tcW w:type="dxa" w:w="1762"/>
            <w:vAlign w:val="center"/>
          </w:tcPr>
          <w:p>
            <w:pPr>
              <w:spacing w:after="0" w:before="0" w:line="245" w:lineRule="auto"/>
            </w:pPr>
            <w:r>
              <w:rPr>
                <w:rFonts w:ascii="Calibri" w:hAnsi="Calibri"/>
                <w:sz w:val="18"/>
                <w:u w:val="none"/>
              </w:rPr>
              <w:t>≈ 20 % / 20 %</w:t>
            </w:r>
          </w:p>
        </w:tc>
        <w:tc>
          <w:tcPr>
            <w:tcW w:type="dxa" w:w="2706"/>
            <w:vAlign w:val="center"/>
          </w:tcPr>
          <w:p>
            <w:pPr>
              <w:spacing w:after="0" w:before="0" w:line="245" w:lineRule="auto"/>
            </w:pPr>
            <w:r>
              <w:rPr>
                <w:rFonts w:ascii="Calibri" w:hAnsi="Calibri"/>
                <w:sz w:val="18"/>
                <w:u w:val="none"/>
              </w:rPr>
              <w:t>≈ 70 % / 10 %</w:t>
            </w:r>
          </w:p>
        </w:tc>
      </w:tr>
      <w:tr>
        <w:trPr>
          <w:cantSplit/>
        </w:trPr>
        <w:tc>
          <w:tcPr>
            <w:tcW w:type="dxa" w:w="2585"/>
            <w:shd w:val="clear" w:color="auto" w:fill="F1F6FB"/>
            <w:vAlign w:val="center"/>
          </w:tcPr>
          <w:p>
            <w:pPr>
              <w:spacing w:after="0" w:before="0" w:line="245" w:lineRule="auto"/>
            </w:pPr>
            <w:r>
              <w:rPr>
                <w:rFonts w:ascii="Calibri" w:hAnsi="Calibri"/>
                <w:b/>
                <w:color w:val="15325B"/>
                <w:sz w:val="18"/>
                <w:u w:val="none"/>
              </w:rPr>
              <w:t>Degree of control</w:t>
            </w:r>
          </w:p>
        </w:tc>
        <w:tc>
          <w:tcPr>
            <w:tcW w:type="dxa" w:w="2811"/>
            <w:shd w:val="clear" w:color="auto" w:fill="F1F6FB"/>
            <w:vAlign w:val="center"/>
          </w:tcPr>
          <w:p>
            <w:pPr>
              <w:spacing w:after="0" w:before="0" w:line="245" w:lineRule="auto"/>
            </w:pPr>
            <w:r>
              <w:rPr>
                <w:rFonts w:ascii="Calibri" w:hAnsi="Calibri"/>
                <w:sz w:val="18"/>
                <w:u w:val="none"/>
              </w:rPr>
              <w:t>Very tight</w:t>
            </w:r>
          </w:p>
        </w:tc>
        <w:tc>
          <w:tcPr>
            <w:tcW w:type="dxa" w:w="1762"/>
            <w:shd w:val="clear" w:color="auto" w:fill="F1F6FB"/>
            <w:vAlign w:val="center"/>
          </w:tcPr>
          <w:p>
            <w:pPr>
              <w:spacing w:after="0" w:before="0" w:line="245" w:lineRule="auto"/>
            </w:pPr>
            <w:r>
              <w:rPr>
                <w:rFonts w:ascii="Calibri" w:hAnsi="Calibri"/>
                <w:sz w:val="18"/>
                <w:u w:val="none"/>
              </w:rPr>
              <w:t>Moderate</w:t>
            </w:r>
          </w:p>
        </w:tc>
        <w:tc>
          <w:tcPr>
            <w:tcW w:type="dxa" w:w="2706"/>
            <w:shd w:val="clear" w:color="auto" w:fill="F1F6FB"/>
            <w:vAlign w:val="center"/>
          </w:tcPr>
          <w:p>
            <w:pPr>
              <w:spacing w:after="0" w:before="0" w:line="245" w:lineRule="auto"/>
            </w:pPr>
            <w:r>
              <w:rPr>
                <w:rFonts w:ascii="Calibri" w:hAnsi="Calibri"/>
                <w:sz w:val="18"/>
                <w:u w:val="none"/>
              </w:rPr>
              <w:t>Loose</w:t>
            </w:r>
          </w:p>
        </w:tc>
      </w:tr>
      <w:tr>
        <w:trPr>
          <w:cantSplit/>
        </w:trPr>
        <w:tc>
          <w:tcPr>
            <w:tcW w:type="dxa" w:w="2585"/>
            <w:vAlign w:val="center"/>
          </w:tcPr>
          <w:p>
            <w:pPr>
              <w:spacing w:after="0" w:before="0" w:line="245" w:lineRule="auto"/>
            </w:pPr>
            <w:r>
              <w:rPr>
                <w:rFonts w:ascii="Calibri" w:hAnsi="Calibri"/>
                <w:b/>
                <w:color w:val="15325B"/>
                <w:sz w:val="18"/>
                <w:u w:val="none"/>
              </w:rPr>
              <w:t>Safety stock</w:t>
            </w:r>
          </w:p>
        </w:tc>
        <w:tc>
          <w:tcPr>
            <w:tcW w:type="dxa" w:w="2811"/>
            <w:vAlign w:val="center"/>
          </w:tcPr>
          <w:p>
            <w:pPr>
              <w:spacing w:after="0" w:before="0" w:line="245" w:lineRule="auto"/>
            </w:pPr>
            <w:r>
              <w:rPr>
                <w:rFonts w:ascii="Calibri" w:hAnsi="Calibri"/>
                <w:sz w:val="18"/>
                <w:u w:val="none"/>
              </w:rPr>
              <w:t>Low (but no stock-out of vital A items)</w:t>
            </w:r>
          </w:p>
        </w:tc>
        <w:tc>
          <w:tcPr>
            <w:tcW w:type="dxa" w:w="1762"/>
            <w:vAlign w:val="center"/>
          </w:tcPr>
          <w:p>
            <w:pPr>
              <w:spacing w:after="0" w:before="0" w:line="245" w:lineRule="auto"/>
            </w:pPr>
            <w:r>
              <w:rPr>
                <w:rFonts w:ascii="Calibri" w:hAnsi="Calibri"/>
                <w:sz w:val="18"/>
                <w:u w:val="none"/>
              </w:rPr>
              <w:t>Moderate</w:t>
            </w:r>
          </w:p>
        </w:tc>
        <w:tc>
          <w:tcPr>
            <w:tcW w:type="dxa" w:w="2706"/>
            <w:vAlign w:val="center"/>
          </w:tcPr>
          <w:p>
            <w:pPr>
              <w:spacing w:after="0" w:before="0" w:line="245" w:lineRule="auto"/>
            </w:pPr>
            <w:r>
              <w:rPr>
                <w:rFonts w:ascii="Calibri" w:hAnsi="Calibri"/>
                <w:sz w:val="18"/>
                <w:u w:val="none"/>
              </w:rPr>
              <w:t>High</w:t>
            </w:r>
          </w:p>
        </w:tc>
      </w:tr>
      <w:tr>
        <w:trPr>
          <w:cantSplit/>
        </w:trPr>
        <w:tc>
          <w:tcPr>
            <w:tcW w:type="dxa" w:w="2585"/>
            <w:shd w:val="clear" w:color="auto" w:fill="F1F6FB"/>
            <w:vAlign w:val="center"/>
          </w:tcPr>
          <w:p>
            <w:pPr>
              <w:spacing w:after="0" w:before="0" w:line="245" w:lineRule="auto"/>
            </w:pPr>
            <w:r>
              <w:rPr>
                <w:rFonts w:ascii="Calibri" w:hAnsi="Calibri"/>
                <w:b/>
                <w:color w:val="15325B"/>
                <w:sz w:val="18"/>
                <w:u w:val="none"/>
              </w:rPr>
              <w:t>Ordering frequency</w:t>
            </w:r>
          </w:p>
        </w:tc>
        <w:tc>
          <w:tcPr>
            <w:tcW w:type="dxa" w:w="2811"/>
            <w:shd w:val="clear" w:color="auto" w:fill="F1F6FB"/>
            <w:vAlign w:val="center"/>
          </w:tcPr>
          <w:p>
            <w:pPr>
              <w:spacing w:after="0" w:before="0" w:line="245" w:lineRule="auto"/>
            </w:pPr>
            <w:r>
              <w:rPr>
                <w:rFonts w:ascii="Calibri" w:hAnsi="Calibri"/>
                <w:sz w:val="18"/>
                <w:u w:val="none"/>
              </w:rPr>
              <w:t>Frequent, small quantities</w:t>
            </w:r>
          </w:p>
        </w:tc>
        <w:tc>
          <w:tcPr>
            <w:tcW w:type="dxa" w:w="1762"/>
            <w:shd w:val="clear" w:color="auto" w:fill="F1F6FB"/>
            <w:vAlign w:val="center"/>
          </w:tcPr>
          <w:p>
            <w:pPr>
              <w:spacing w:after="0" w:before="0" w:line="245" w:lineRule="auto"/>
            </w:pPr>
            <w:r>
              <w:rPr>
                <w:rFonts w:ascii="Calibri" w:hAnsi="Calibri"/>
                <w:sz w:val="18"/>
                <w:u w:val="none"/>
              </w:rPr>
              <w:t>Moderate</w:t>
            </w:r>
          </w:p>
        </w:tc>
        <w:tc>
          <w:tcPr>
            <w:tcW w:type="dxa" w:w="2706"/>
            <w:shd w:val="clear" w:color="auto" w:fill="F1F6FB"/>
            <w:vAlign w:val="center"/>
          </w:tcPr>
          <w:p>
            <w:pPr>
              <w:spacing w:after="0" w:before="0" w:line="245" w:lineRule="auto"/>
            </w:pPr>
            <w:r>
              <w:rPr>
                <w:rFonts w:ascii="Calibri" w:hAnsi="Calibri"/>
                <w:sz w:val="18"/>
                <w:u w:val="none"/>
              </w:rPr>
              <w:t>Few large orders (once or twice a year)</w:t>
            </w:r>
          </w:p>
        </w:tc>
      </w:tr>
      <w:tr>
        <w:trPr>
          <w:cantSplit/>
        </w:trPr>
        <w:tc>
          <w:tcPr>
            <w:tcW w:type="dxa" w:w="2585"/>
            <w:vAlign w:val="center"/>
          </w:tcPr>
          <w:p>
            <w:pPr>
              <w:spacing w:after="0" w:before="0" w:line="245" w:lineRule="auto"/>
            </w:pPr>
            <w:r>
              <w:rPr>
                <w:rFonts w:ascii="Calibri" w:hAnsi="Calibri"/>
                <w:b/>
                <w:color w:val="15325B"/>
                <w:sz w:val="18"/>
                <w:u w:val="none"/>
              </w:rPr>
              <w:t>Physical verification</w:t>
            </w:r>
          </w:p>
        </w:tc>
        <w:tc>
          <w:tcPr>
            <w:tcW w:type="dxa" w:w="2811"/>
            <w:vAlign w:val="center"/>
          </w:tcPr>
          <w:p>
            <w:pPr>
              <w:spacing w:after="0" w:before="0" w:line="245" w:lineRule="auto"/>
            </w:pPr>
            <w:r>
              <w:rPr>
                <w:rFonts w:ascii="Calibri" w:hAnsi="Calibri"/>
                <w:sz w:val="18"/>
                <w:u w:val="none"/>
              </w:rPr>
              <w:t>Monthly / quarterly</w:t>
            </w:r>
          </w:p>
        </w:tc>
        <w:tc>
          <w:tcPr>
            <w:tcW w:type="dxa" w:w="1762"/>
            <w:vAlign w:val="center"/>
          </w:tcPr>
          <w:p>
            <w:pPr>
              <w:spacing w:after="0" w:before="0" w:line="245" w:lineRule="auto"/>
            </w:pPr>
            <w:r>
              <w:rPr>
                <w:rFonts w:ascii="Calibri" w:hAnsi="Calibri"/>
                <w:sz w:val="18"/>
                <w:u w:val="none"/>
              </w:rPr>
              <w:t>Half-yearly</w:t>
            </w:r>
          </w:p>
        </w:tc>
        <w:tc>
          <w:tcPr>
            <w:tcW w:type="dxa" w:w="2706"/>
            <w:vAlign w:val="center"/>
          </w:tcPr>
          <w:p>
            <w:pPr>
              <w:spacing w:after="0" w:before="0" w:line="245" w:lineRule="auto"/>
            </w:pPr>
            <w:r>
              <w:rPr>
                <w:rFonts w:ascii="Calibri" w:hAnsi="Calibri"/>
                <w:sz w:val="18"/>
                <w:u w:val="none"/>
              </w:rPr>
              <w:t>Annual</w:t>
            </w:r>
          </w:p>
        </w:tc>
      </w:tr>
      <w:tr>
        <w:trPr>
          <w:cantSplit/>
        </w:trPr>
        <w:tc>
          <w:tcPr>
            <w:tcW w:type="dxa" w:w="2585"/>
            <w:shd w:val="clear" w:color="auto" w:fill="F1F6FB"/>
            <w:vAlign w:val="center"/>
          </w:tcPr>
          <w:p>
            <w:pPr>
              <w:spacing w:after="0" w:before="0" w:line="245" w:lineRule="auto"/>
            </w:pPr>
            <w:r>
              <w:rPr>
                <w:rFonts w:ascii="Calibri" w:hAnsi="Calibri"/>
                <w:b/>
                <w:color w:val="15325B"/>
                <w:sz w:val="18"/>
                <w:u w:val="none"/>
              </w:rPr>
              <w:t>Value analysis &amp; negotiation</w:t>
            </w:r>
          </w:p>
        </w:tc>
        <w:tc>
          <w:tcPr>
            <w:tcW w:type="dxa" w:w="2811"/>
            <w:shd w:val="clear" w:color="auto" w:fill="F1F6FB"/>
            <w:vAlign w:val="center"/>
          </w:tcPr>
          <w:p>
            <w:pPr>
              <w:spacing w:after="0" w:before="0" w:line="245" w:lineRule="auto"/>
            </w:pPr>
            <w:r>
              <w:rPr>
                <w:rFonts w:ascii="Calibri" w:hAnsi="Calibri"/>
                <w:sz w:val="18"/>
                <w:u w:val="none"/>
              </w:rPr>
              <w:t>Rigorous</w:t>
            </w:r>
          </w:p>
        </w:tc>
        <w:tc>
          <w:tcPr>
            <w:tcW w:type="dxa" w:w="1762"/>
            <w:shd w:val="clear" w:color="auto" w:fill="F1F6FB"/>
            <w:vAlign w:val="center"/>
          </w:tcPr>
          <w:p>
            <w:pPr>
              <w:spacing w:after="0" w:before="0" w:line="245" w:lineRule="auto"/>
            </w:pPr>
            <w:r>
              <w:rPr>
                <w:rFonts w:ascii="Calibri" w:hAnsi="Calibri"/>
                <w:sz w:val="18"/>
                <w:u w:val="none"/>
              </w:rPr>
              <w:t>Moderate</w:t>
            </w:r>
          </w:p>
        </w:tc>
        <w:tc>
          <w:tcPr>
            <w:tcW w:type="dxa" w:w="2706"/>
            <w:shd w:val="clear" w:color="auto" w:fill="F1F6FB"/>
            <w:vAlign w:val="center"/>
          </w:tcPr>
          <w:p>
            <w:pPr>
              <w:spacing w:after="0" w:before="0" w:line="245" w:lineRule="auto"/>
            </w:pPr>
            <w:r>
              <w:rPr>
                <w:rFonts w:ascii="Calibri" w:hAnsi="Calibri"/>
                <w:sz w:val="18"/>
                <w:u w:val="none"/>
              </w:rPr>
              <w:t>Minimal</w:t>
            </w:r>
          </w:p>
        </w:tc>
      </w:tr>
      <w:tr>
        <w:trPr>
          <w:cantSplit/>
        </w:trPr>
        <w:tc>
          <w:tcPr>
            <w:tcW w:type="dxa" w:w="2585"/>
            <w:vAlign w:val="center"/>
          </w:tcPr>
          <w:p>
            <w:pPr>
              <w:spacing w:after="0" w:before="0" w:line="245" w:lineRule="auto"/>
            </w:pPr>
            <w:r>
              <w:rPr>
                <w:rFonts w:ascii="Calibri" w:hAnsi="Calibri"/>
                <w:b/>
                <w:color w:val="15325B"/>
                <w:sz w:val="18"/>
                <w:u w:val="none"/>
              </w:rPr>
              <w:t>Level of approval</w:t>
            </w:r>
          </w:p>
        </w:tc>
        <w:tc>
          <w:tcPr>
            <w:tcW w:type="dxa" w:w="2811"/>
            <w:vAlign w:val="center"/>
          </w:tcPr>
          <w:p>
            <w:pPr>
              <w:spacing w:after="0" w:before="0" w:line="245" w:lineRule="auto"/>
            </w:pPr>
            <w:r>
              <w:rPr>
                <w:rFonts w:ascii="Calibri" w:hAnsi="Calibri"/>
                <w:sz w:val="18"/>
                <w:u w:val="none"/>
              </w:rPr>
              <w:t>Highest authority</w:t>
            </w:r>
          </w:p>
        </w:tc>
        <w:tc>
          <w:tcPr>
            <w:tcW w:type="dxa" w:w="1762"/>
            <w:vAlign w:val="center"/>
          </w:tcPr>
          <w:p>
            <w:pPr>
              <w:spacing w:after="0" w:before="0" w:line="245" w:lineRule="auto"/>
            </w:pPr>
            <w:r>
              <w:rPr>
                <w:rFonts w:ascii="Calibri" w:hAnsi="Calibri"/>
                <w:sz w:val="18"/>
                <w:u w:val="none"/>
              </w:rPr>
              <w:t>Middle level</w:t>
            </w:r>
          </w:p>
        </w:tc>
        <w:tc>
          <w:tcPr>
            <w:tcW w:type="dxa" w:w="2706"/>
            <w:vAlign w:val="center"/>
          </w:tcPr>
          <w:p>
            <w:pPr>
              <w:spacing w:after="0" w:before="0" w:line="245" w:lineRule="auto"/>
            </w:pPr>
            <w:r>
              <w:rPr>
                <w:rFonts w:ascii="Calibri" w:hAnsi="Calibri"/>
                <w:sz w:val="18"/>
                <w:u w:val="none"/>
              </w:rPr>
              <w:t>Store keeper level</w:t>
            </w:r>
          </w:p>
        </w:tc>
      </w:tr>
    </w:tbl>
    <w:p>
      <w:pPr>
        <w:spacing w:after="0" w:before="0" w:line="240" w:lineRule="auto"/>
      </w:pPr>
      <w:r>
        <w:rPr>
          <w:sz w:val="8"/>
        </w:rPr>
      </w:r>
    </w:p>
    <w:p>
      <w:pPr>
        <w:pStyle w:val="Heading3"/>
      </w:pPr>
      <w:r>
        <w:rPr>
          <w:rFonts w:ascii="Calibri" w:hAnsi="Calibri"/>
          <w:b/>
          <w:color w:val="1B6B34"/>
          <w:sz w:val="23"/>
          <w:u w:val="none"/>
        </w:rPr>
        <w:t>8.2.2  Coupling ABC with VED — the practical matrix</w:t>
      </w:r>
    </w:p>
    <w:p>
      <w:pPr>
        <w:spacing w:before="120" w:after="40"/>
        <w:keepNext w:val="true"/>
      </w:pPr>
      <w:r>
        <w:rPr>
          <w:rFonts w:ascii="Calibri" w:hAnsi="Calibri"/>
          <w:b/>
          <w:color w:val="9B1B30"/>
          <w:sz w:val="19"/>
          <w:u w:val="none"/>
        </w:rPr>
        <w:t xml:space="preserve">Table 8.1  ABC–VED matrix. </w:t>
      </w:r>
      <w:r>
        <w:rPr>
          <w:rFonts w:ascii="Calibri" w:hAnsi="Calibri"/>
          <w:b/>
          <w:color w:val="9B1B30"/>
          <w:sz w:val="19"/>
          <w:u w:val="none"/>
        </w:rPr>
        <w:t>Category I</w:t>
      </w:r>
      <w:r>
        <w:rPr>
          <w:rFonts w:ascii="Calibri" w:hAnsi="Calibri"/>
          <w:b/>
          <w:color w:val="9B1B30"/>
          <w:sz w:val="19"/>
          <w:u w:val="none"/>
        </w:rPr>
        <w:t xml:space="preserve"> items get the tightest control and the top management’s attention; </w:t>
      </w:r>
      <w:r>
        <w:rPr>
          <w:rFonts w:ascii="Calibri" w:hAnsi="Calibri"/>
          <w:b/>
          <w:color w:val="9B1B30"/>
          <w:sz w:val="19"/>
          <w:u w:val="none"/>
        </w:rPr>
        <w:t>Category II</w:t>
      </w:r>
      <w:r>
        <w:rPr>
          <w:rFonts w:ascii="Calibri" w:hAnsi="Calibri"/>
          <w:b/>
          <w:color w:val="9B1B30"/>
          <w:sz w:val="19"/>
          <w:u w:val="none"/>
        </w:rPr>
        <w:t xml:space="preserve"> moderate; </w:t>
      </w:r>
      <w:r>
        <w:rPr>
          <w:rFonts w:ascii="Calibri" w:hAnsi="Calibri"/>
          <w:b/>
          <w:color w:val="9B1B30"/>
          <w:sz w:val="19"/>
          <w:u w:val="none"/>
        </w:rPr>
        <w:t>Category III</w:t>
      </w:r>
      <w:r>
        <w:rPr>
          <w:rFonts w:ascii="Calibri" w:hAnsi="Calibri"/>
          <w:b/>
          <w:color w:val="9B1B30"/>
          <w:sz w:val="19"/>
          <w:u w:val="none"/>
        </w:rPr>
        <w:t xml:space="preserve"> routine control.</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988"/>
        <w:gridCol w:w="2351"/>
        <w:gridCol w:w="2712"/>
        <w:gridCol w:w="2812"/>
      </w:tblGrid>
      <w:tr>
        <w:trPr>
          <w:tblHeader/>
          <w:cantSplit/>
        </w:trPr>
        <w:tc>
          <w:tcPr>
            <w:tcW w:type="dxa" w:w="1988"/>
            <w:shd w:val="clear" w:color="auto" w:fill="15325B"/>
            <w:vAlign w:val="center"/>
          </w:tcPr>
          <w:p>
            <w:pPr>
              <w:spacing w:after="0" w:before="0" w:line="240" w:lineRule="auto"/>
              <w:jc w:val="center"/>
            </w:pPr>
          </w:p>
        </w:tc>
        <w:tc>
          <w:tcPr>
            <w:tcW w:type="dxa" w:w="2351"/>
            <w:shd w:val="clear" w:color="auto" w:fill="15325B"/>
            <w:vAlign w:val="center"/>
          </w:tcPr>
          <w:p>
            <w:pPr>
              <w:spacing w:after="0" w:before="0" w:line="240" w:lineRule="auto"/>
              <w:jc w:val="center"/>
            </w:pPr>
            <w:r>
              <w:rPr>
                <w:rFonts w:ascii="Calibri" w:hAnsi="Calibri"/>
                <w:b/>
                <w:color w:val="FFFFFF"/>
                <w:sz w:val="18"/>
                <w:u w:val="none"/>
              </w:rPr>
              <w:t>V (Vital)</w:t>
            </w:r>
          </w:p>
        </w:tc>
        <w:tc>
          <w:tcPr>
            <w:tcW w:type="dxa" w:w="2713"/>
            <w:shd w:val="clear" w:color="auto" w:fill="15325B"/>
            <w:vAlign w:val="center"/>
          </w:tcPr>
          <w:p>
            <w:pPr>
              <w:spacing w:after="0" w:before="0" w:line="240" w:lineRule="auto"/>
              <w:jc w:val="center"/>
            </w:pPr>
            <w:r>
              <w:rPr>
                <w:rFonts w:ascii="Calibri" w:hAnsi="Calibri"/>
                <w:b/>
                <w:color w:val="FFFFFF"/>
                <w:sz w:val="18"/>
                <w:u w:val="none"/>
              </w:rPr>
              <w:t>E (Essential)</w:t>
            </w:r>
          </w:p>
        </w:tc>
        <w:tc>
          <w:tcPr>
            <w:tcW w:type="dxa" w:w="2812"/>
            <w:shd w:val="clear" w:color="auto" w:fill="15325B"/>
            <w:vAlign w:val="center"/>
          </w:tcPr>
          <w:p>
            <w:pPr>
              <w:spacing w:after="0" w:before="0" w:line="240" w:lineRule="auto"/>
              <w:jc w:val="center"/>
            </w:pPr>
            <w:r>
              <w:rPr>
                <w:rFonts w:ascii="Calibri" w:hAnsi="Calibri"/>
                <w:b/>
                <w:color w:val="FFFFFF"/>
                <w:sz w:val="18"/>
                <w:u w:val="none"/>
              </w:rPr>
              <w:t>D (Desirable)</w:t>
            </w:r>
          </w:p>
        </w:tc>
      </w:tr>
      <w:tr>
        <w:trPr>
          <w:cantSplit/>
        </w:trPr>
        <w:tc>
          <w:tcPr>
            <w:tcW w:type="dxa" w:w="1988"/>
            <w:vAlign w:val="center"/>
          </w:tcPr>
          <w:p>
            <w:pPr>
              <w:spacing w:after="0" w:before="0" w:line="245" w:lineRule="auto"/>
            </w:pPr>
            <w:r>
              <w:rPr>
                <w:rFonts w:ascii="Calibri" w:hAnsi="Calibri"/>
                <w:b/>
                <w:color w:val="15325B"/>
                <w:sz w:val="18"/>
                <w:u w:val="none"/>
              </w:rPr>
              <w:t>A (costly)</w:t>
            </w:r>
          </w:p>
        </w:tc>
        <w:tc>
          <w:tcPr>
            <w:tcW w:type="dxa" w:w="2351"/>
            <w:vAlign w:val="center"/>
          </w:tcPr>
          <w:p>
            <w:pPr>
              <w:spacing w:after="0" w:before="0" w:line="245" w:lineRule="auto"/>
            </w:pPr>
            <w:r>
              <w:rPr>
                <w:rFonts w:ascii="Calibri" w:hAnsi="Calibri"/>
                <w:sz w:val="18"/>
                <w:u w:val="none"/>
              </w:rPr>
              <w:t xml:space="preserve">Category </w:t>
            </w:r>
            <w:r>
              <w:rPr>
                <w:rFonts w:ascii="Calibri" w:hAnsi="Calibri"/>
                <w:b/>
                <w:sz w:val="18"/>
                <w:u w:val="none"/>
              </w:rPr>
              <w:t>I</w:t>
            </w:r>
          </w:p>
        </w:tc>
        <w:tc>
          <w:tcPr>
            <w:tcW w:type="dxa" w:w="2713"/>
            <w:vAlign w:val="center"/>
          </w:tcPr>
          <w:p>
            <w:pPr>
              <w:spacing w:after="0" w:before="0" w:line="245" w:lineRule="auto"/>
            </w:pPr>
            <w:r>
              <w:rPr>
                <w:rFonts w:ascii="Calibri" w:hAnsi="Calibri"/>
                <w:sz w:val="18"/>
                <w:u w:val="none"/>
              </w:rPr>
              <w:t xml:space="preserve">Category </w:t>
            </w:r>
            <w:r>
              <w:rPr>
                <w:rFonts w:ascii="Calibri" w:hAnsi="Calibri"/>
                <w:b/>
                <w:sz w:val="18"/>
                <w:u w:val="none"/>
              </w:rPr>
              <w:t>I</w:t>
            </w:r>
          </w:p>
        </w:tc>
        <w:tc>
          <w:tcPr>
            <w:tcW w:type="dxa" w:w="2812"/>
            <w:vAlign w:val="center"/>
          </w:tcPr>
          <w:p>
            <w:pPr>
              <w:spacing w:after="0" w:before="0" w:line="245" w:lineRule="auto"/>
            </w:pPr>
            <w:r>
              <w:rPr>
                <w:rFonts w:ascii="Calibri" w:hAnsi="Calibri"/>
                <w:sz w:val="18"/>
                <w:u w:val="none"/>
              </w:rPr>
              <w:t xml:space="preserve">Category </w:t>
            </w:r>
            <w:r>
              <w:rPr>
                <w:rFonts w:ascii="Calibri" w:hAnsi="Calibri"/>
                <w:b/>
                <w:sz w:val="18"/>
                <w:u w:val="none"/>
              </w:rPr>
              <w:t>II</w:t>
            </w:r>
          </w:p>
        </w:tc>
      </w:tr>
      <w:tr>
        <w:trPr>
          <w:cantSplit/>
        </w:trPr>
        <w:tc>
          <w:tcPr>
            <w:tcW w:type="dxa" w:w="1988"/>
            <w:shd w:val="clear" w:color="auto" w:fill="F1F6FB"/>
            <w:vAlign w:val="center"/>
          </w:tcPr>
          <w:p>
            <w:pPr>
              <w:spacing w:after="0" w:before="0" w:line="245" w:lineRule="auto"/>
            </w:pPr>
            <w:r>
              <w:rPr>
                <w:rFonts w:ascii="Calibri" w:hAnsi="Calibri"/>
                <w:b/>
                <w:color w:val="15325B"/>
                <w:sz w:val="18"/>
                <w:u w:val="none"/>
              </w:rPr>
              <w:t>B</w:t>
            </w:r>
          </w:p>
        </w:tc>
        <w:tc>
          <w:tcPr>
            <w:tcW w:type="dxa" w:w="2351"/>
            <w:shd w:val="clear" w:color="auto" w:fill="F1F6FB"/>
            <w:vAlign w:val="center"/>
          </w:tcPr>
          <w:p>
            <w:pPr>
              <w:spacing w:after="0" w:before="0" w:line="245" w:lineRule="auto"/>
            </w:pPr>
            <w:r>
              <w:rPr>
                <w:rFonts w:ascii="Calibri" w:hAnsi="Calibri"/>
                <w:sz w:val="18"/>
                <w:u w:val="none"/>
              </w:rPr>
              <w:t xml:space="preserve">Category </w:t>
            </w:r>
            <w:r>
              <w:rPr>
                <w:rFonts w:ascii="Calibri" w:hAnsi="Calibri"/>
                <w:b/>
                <w:sz w:val="18"/>
                <w:u w:val="none"/>
              </w:rPr>
              <w:t>I</w:t>
            </w:r>
          </w:p>
        </w:tc>
        <w:tc>
          <w:tcPr>
            <w:tcW w:type="dxa" w:w="2713"/>
            <w:shd w:val="clear" w:color="auto" w:fill="F1F6FB"/>
            <w:vAlign w:val="center"/>
          </w:tcPr>
          <w:p>
            <w:pPr>
              <w:spacing w:after="0" w:before="0" w:line="245" w:lineRule="auto"/>
            </w:pPr>
            <w:r>
              <w:rPr>
                <w:rFonts w:ascii="Calibri" w:hAnsi="Calibri"/>
                <w:sz w:val="18"/>
                <w:u w:val="none"/>
              </w:rPr>
              <w:t xml:space="preserve">Category </w:t>
            </w:r>
            <w:r>
              <w:rPr>
                <w:rFonts w:ascii="Calibri" w:hAnsi="Calibri"/>
                <w:b/>
                <w:sz w:val="18"/>
                <w:u w:val="none"/>
              </w:rPr>
              <w:t>II</w:t>
            </w:r>
          </w:p>
        </w:tc>
        <w:tc>
          <w:tcPr>
            <w:tcW w:type="dxa" w:w="2812"/>
            <w:shd w:val="clear" w:color="auto" w:fill="F1F6FB"/>
            <w:vAlign w:val="center"/>
          </w:tcPr>
          <w:p>
            <w:pPr>
              <w:spacing w:after="0" w:before="0" w:line="245" w:lineRule="auto"/>
            </w:pPr>
            <w:r>
              <w:rPr>
                <w:rFonts w:ascii="Calibri" w:hAnsi="Calibri"/>
                <w:sz w:val="18"/>
                <w:u w:val="none"/>
              </w:rPr>
              <w:t xml:space="preserve">Category </w:t>
            </w:r>
            <w:r>
              <w:rPr>
                <w:rFonts w:ascii="Calibri" w:hAnsi="Calibri"/>
                <w:b/>
                <w:sz w:val="18"/>
                <w:u w:val="none"/>
              </w:rPr>
              <w:t>III</w:t>
            </w:r>
          </w:p>
        </w:tc>
      </w:tr>
      <w:tr>
        <w:trPr>
          <w:cantSplit/>
        </w:trPr>
        <w:tc>
          <w:tcPr>
            <w:tcW w:type="dxa" w:w="1988"/>
            <w:vAlign w:val="center"/>
          </w:tcPr>
          <w:p>
            <w:pPr>
              <w:spacing w:after="0" w:before="0" w:line="245" w:lineRule="auto"/>
            </w:pPr>
            <w:r>
              <w:rPr>
                <w:rFonts w:ascii="Calibri" w:hAnsi="Calibri"/>
                <w:b/>
                <w:color w:val="15325B"/>
                <w:sz w:val="18"/>
                <w:u w:val="none"/>
              </w:rPr>
              <w:t>C (cheap)</w:t>
            </w:r>
          </w:p>
        </w:tc>
        <w:tc>
          <w:tcPr>
            <w:tcW w:type="dxa" w:w="2351"/>
            <w:vAlign w:val="center"/>
          </w:tcPr>
          <w:p>
            <w:pPr>
              <w:spacing w:after="0" w:before="0" w:line="245" w:lineRule="auto"/>
            </w:pPr>
            <w:r>
              <w:rPr>
                <w:rFonts w:ascii="Calibri" w:hAnsi="Calibri"/>
                <w:sz w:val="18"/>
                <w:u w:val="none"/>
              </w:rPr>
              <w:t xml:space="preserve">Category </w:t>
            </w:r>
            <w:r>
              <w:rPr>
                <w:rFonts w:ascii="Calibri" w:hAnsi="Calibri"/>
                <w:b/>
                <w:sz w:val="18"/>
                <w:u w:val="none"/>
              </w:rPr>
              <w:t>I</w:t>
            </w:r>
          </w:p>
        </w:tc>
        <w:tc>
          <w:tcPr>
            <w:tcW w:type="dxa" w:w="2713"/>
            <w:vAlign w:val="center"/>
          </w:tcPr>
          <w:p>
            <w:pPr>
              <w:spacing w:after="0" w:before="0" w:line="245" w:lineRule="auto"/>
            </w:pPr>
            <w:r>
              <w:rPr>
                <w:rFonts w:ascii="Calibri" w:hAnsi="Calibri"/>
                <w:sz w:val="18"/>
                <w:u w:val="none"/>
              </w:rPr>
              <w:t xml:space="preserve">Category </w:t>
            </w:r>
            <w:r>
              <w:rPr>
                <w:rFonts w:ascii="Calibri" w:hAnsi="Calibri"/>
                <w:b/>
                <w:sz w:val="18"/>
                <w:u w:val="none"/>
              </w:rPr>
              <w:t>III</w:t>
            </w:r>
          </w:p>
        </w:tc>
        <w:tc>
          <w:tcPr>
            <w:tcW w:type="dxa" w:w="2812"/>
            <w:vAlign w:val="center"/>
          </w:tcPr>
          <w:p>
            <w:pPr>
              <w:spacing w:after="0" w:before="0" w:line="245" w:lineRule="auto"/>
            </w:pPr>
            <w:r>
              <w:rPr>
                <w:rFonts w:ascii="Calibri" w:hAnsi="Calibri"/>
                <w:sz w:val="18"/>
                <w:u w:val="none"/>
              </w:rPr>
              <w:t xml:space="preserve">Category </w:t>
            </w:r>
            <w:r>
              <w:rPr>
                <w:rFonts w:ascii="Calibri" w:hAnsi="Calibri"/>
                <w:b/>
                <w:sz w:val="18"/>
                <w:u w:val="none"/>
              </w:rPr>
              <w:t>III</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WHY COUPLE THEM?  —  </w:t>
            </w:r>
            <w:r>
              <w:rPr>
                <w:rFonts w:ascii="Calibri" w:hAnsi="Calibri"/>
                <w:sz w:val="20"/>
                <w:u w:val="none"/>
              </w:rPr>
              <w:t xml:space="preserve">A life-saving injection may cost only a few rupees, so pure </w:t>
            </w:r>
            <w:r>
              <w:rPr>
                <w:rFonts w:ascii="Calibri" w:hAnsi="Calibri"/>
                <w:b/>
                <w:sz w:val="20"/>
                <w:u w:val="none"/>
              </w:rPr>
              <w:t>ABC</w:t>
            </w:r>
            <w:r>
              <w:rPr>
                <w:rFonts w:ascii="Calibri" w:hAnsi="Calibri"/>
                <w:sz w:val="20"/>
                <w:u w:val="none"/>
              </w:rPr>
              <w:t xml:space="preserve"> would put it in the careless "C" class. </w:t>
            </w:r>
            <w:r>
              <w:rPr>
                <w:rFonts w:ascii="Calibri" w:hAnsi="Calibri"/>
                <w:b/>
                <w:sz w:val="20"/>
                <w:u w:val="none"/>
              </w:rPr>
              <w:t>VED</w:t>
            </w:r>
            <w:r>
              <w:rPr>
                <w:rFonts w:ascii="Calibri" w:hAnsi="Calibri"/>
                <w:sz w:val="20"/>
                <w:u w:val="none"/>
              </w:rPr>
              <w:t xml:space="preserve"> rescues it by calling it </w:t>
            </w:r>
            <w:r>
              <w:rPr>
                <w:rFonts w:ascii="Calibri" w:hAnsi="Calibri"/>
                <w:b/>
                <w:sz w:val="20"/>
                <w:u w:val="none"/>
              </w:rPr>
              <w:t>Vital</w:t>
            </w:r>
            <w:r>
              <w:rPr>
                <w:rFonts w:ascii="Calibri" w:hAnsi="Calibri"/>
                <w:sz w:val="20"/>
                <w:u w:val="none"/>
              </w:rPr>
              <w:t xml:space="preserve">. Hence </w:t>
            </w:r>
            <w:r>
              <w:rPr>
                <w:rFonts w:ascii="Calibri" w:hAnsi="Calibri"/>
                <w:i/>
                <w:sz w:val="20"/>
                <w:u w:val="none"/>
              </w:rPr>
              <w:t>all V items, whatever their cost, are placed in Category I</w:t>
            </w:r>
            <w:r>
              <w:rPr>
                <w:rFonts w:ascii="Calibri" w:hAnsi="Calibri"/>
                <w:sz w:val="20"/>
                <w:u w:val="none"/>
              </w:rPr>
              <w:t xml:space="preserve"> and are never allowed to go out of stock.</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8.3  </w:t>
      </w:r>
      <w:r>
        <w:rPr>
          <w:rFonts w:ascii="Calibri" w:hAnsi="Calibri"/>
          <w:b/>
          <w:color w:val="1F4E79"/>
          <w:sz w:val="26"/>
          <w:u w:val="none"/>
        </w:rPr>
        <w:t>Economic Order Quantity (EOQ)</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FEFEF"/>
            <w:tcBorders>
              <w:left w:val="single" w:sz="26" w:space="0" w:color="15325B"/>
              <w:top w:val="single" w:sz="6" w:space="0" w:color="15325B"/>
              <w:bottom w:val="single" w:sz="6" w:space="0" w:color="15325B"/>
              <w:right w:val="single" w:sz="6" w:space="0" w:color="15325B"/>
            </w:tcBorders>
          </w:tcPr>
          <w:p>
            <w:pPr>
              <w:spacing w:after="40" w:line="247" w:lineRule="auto"/>
            </w:pPr>
            <w:r>
              <w:rPr>
                <w:rFonts w:ascii="Calibri" w:hAnsi="Calibri"/>
                <w:b/>
                <w:color w:val="15325B"/>
                <w:sz w:val="20"/>
                <w:u w:val="none"/>
              </w:rPr>
              <w:t xml:space="preserve">ƒ  </w:t>
            </w:r>
            <w:r>
              <w:rPr>
                <w:rFonts w:ascii="Calibri" w:hAnsi="Calibri"/>
                <w:b/>
                <w:color w:val="15325B"/>
                <w:sz w:val="19"/>
                <w:u w:val="none"/>
              </w:rPr>
              <w:t xml:space="preserve">EOQ (WILSON’S FORMULA)  —  </w:t>
            </w:r>
            <w:r>
              <w:rPr>
                <w:rFonts w:ascii="Calibri" w:hAnsi="Calibri"/>
                <w:b/>
                <w:sz w:val="20"/>
                <w:u w:val="none"/>
              </w:rPr>
              <w:t>EOQ = √(2 × A × O ÷ C)</w:t>
            </w:r>
            <w:r>
              <w:rPr>
                <w:rFonts w:ascii="Calibri" w:hAnsi="Calibri"/>
                <w:sz w:val="20"/>
                <w:u w:val="none"/>
              </w:rPr>
              <w:t xml:space="preserve">   where</w:t>
              <w:br/>
            </w:r>
            <w:r>
              <w:rPr>
                <w:rFonts w:ascii="Calibri" w:hAnsi="Calibri"/>
                <w:b/>
                <w:sz w:val="20"/>
                <w:u w:val="none"/>
              </w:rPr>
              <w:t>A</w:t>
            </w:r>
            <w:r>
              <w:rPr>
                <w:rFonts w:ascii="Calibri" w:hAnsi="Calibri"/>
                <w:sz w:val="20"/>
                <w:u w:val="none"/>
              </w:rPr>
              <w:t xml:space="preserve"> = Annual consumption (demand) in units;  </w:t>
            </w:r>
            <w:r>
              <w:rPr>
                <w:rFonts w:ascii="Calibri" w:hAnsi="Calibri"/>
                <w:b/>
                <w:sz w:val="20"/>
                <w:u w:val="none"/>
              </w:rPr>
              <w:t>O</w:t>
            </w:r>
            <w:r>
              <w:rPr>
                <w:rFonts w:ascii="Calibri" w:hAnsi="Calibri"/>
                <w:sz w:val="20"/>
                <w:u w:val="none"/>
              </w:rPr>
              <w:t xml:space="preserve"> = Ordering cost per order;  </w:t>
            </w:r>
            <w:r>
              <w:rPr>
                <w:rFonts w:ascii="Calibri" w:hAnsi="Calibri"/>
                <w:b/>
                <w:sz w:val="20"/>
                <w:u w:val="none"/>
              </w:rPr>
              <w:t>C</w:t>
            </w:r>
            <w:r>
              <w:rPr>
                <w:rFonts w:ascii="Calibri" w:hAnsi="Calibri"/>
                <w:sz w:val="20"/>
                <w:u w:val="none"/>
              </w:rPr>
              <w:t xml:space="preserve"> = Carrying (holding) cost per unit per year.</w:t>
              <w:br/>
              <w:t xml:space="preserve">If the carrying cost is expressed as a fraction </w:t>
            </w:r>
            <w:r>
              <w:rPr>
                <w:rFonts w:ascii="Calibri" w:hAnsi="Calibri"/>
                <w:b/>
                <w:sz w:val="20"/>
                <w:u w:val="none"/>
              </w:rPr>
              <w:t>i</w:t>
            </w:r>
            <w:r>
              <w:rPr>
                <w:rFonts w:ascii="Calibri" w:hAnsi="Calibri"/>
                <w:sz w:val="20"/>
                <w:u w:val="none"/>
              </w:rPr>
              <w:t xml:space="preserve"> of the unit price </w:t>
            </w:r>
            <w:r>
              <w:rPr>
                <w:rFonts w:ascii="Calibri" w:hAnsi="Calibri"/>
                <w:b/>
                <w:sz w:val="20"/>
                <w:u w:val="none"/>
              </w:rPr>
              <w:t>p</w:t>
            </w:r>
            <w:r>
              <w:rPr>
                <w:rFonts w:ascii="Calibri" w:hAnsi="Calibri"/>
                <w:sz w:val="20"/>
                <w:u w:val="none"/>
              </w:rPr>
              <w:t xml:space="preserve">, then </w:t>
            </w:r>
            <w:r>
              <w:rPr>
                <w:rFonts w:ascii="Calibri" w:hAnsi="Calibri"/>
                <w:b/>
                <w:sz w:val="20"/>
                <w:u w:val="none"/>
              </w:rPr>
              <w:t>C = i × p</w:t>
            </w:r>
            <w:r>
              <w:rPr>
                <w:rFonts w:ascii="Calibri" w:hAnsi="Calibri"/>
                <w:sz w:val="20"/>
                <w:u w:val="none"/>
              </w:rPr>
              <w:t xml:space="preserve"> and </w:t>
            </w:r>
            <w:r>
              <w:rPr>
                <w:rFonts w:ascii="Calibri" w:hAnsi="Calibri"/>
                <w:b/>
                <w:sz w:val="20"/>
                <w:u w:val="none"/>
              </w:rPr>
              <w:t>EOQ = √(2AO ÷ ip)</w:t>
            </w:r>
            <w:r>
              <w:rPr>
                <w:rFonts w:ascii="Calibri" w:hAnsi="Calibri"/>
                <w:sz w:val="20"/>
                <w:u w:val="none"/>
              </w:rPr>
              <w:t>.</w:t>
            </w:r>
          </w:p>
        </w:tc>
      </w:tr>
    </w:tbl>
    <w:p>
      <w:pPr>
        <w:spacing w:after="0" w:before="0" w:line="240" w:lineRule="auto"/>
      </w:pPr>
      <w:r>
        <w:rPr>
          <w:sz w:val="6"/>
        </w:rPr>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At the EOQ, </w:t>
      </w:r>
      <w:r>
        <w:rPr>
          <w:rFonts w:ascii="Calibri" w:hAnsi="Calibri"/>
          <w:b/>
          <w:sz w:val="21"/>
          <w:u w:val="none"/>
        </w:rPr>
        <w:t>total ordering cost = total carrying cost</w:t>
      </w:r>
      <w:r>
        <w:rPr>
          <w:rFonts w:ascii="Calibri" w:hAnsi="Calibri"/>
          <w:sz w:val="21"/>
          <w:u w:val="none"/>
        </w:rPr>
        <w:t xml:space="preserve">, and the total inventory cost curve is at its </w:t>
      </w:r>
      <w:r>
        <w:rPr>
          <w:rFonts w:ascii="Calibri" w:hAnsi="Calibri"/>
          <w:b/>
          <w:sz w:val="21"/>
          <w:u w:val="none"/>
        </w:rPr>
        <w:t>minimum</w:t>
      </w:r>
      <w:r>
        <w:rPr>
          <w:rFonts w:ascii="Calibri" w:hAnsi="Calibri"/>
          <w:sz w:val="21"/>
          <w:u w:val="none"/>
        </w:rPr>
        <w:t xml:space="preserve"> (the curve is flat near the minimum, so a small error in EOQ costs little).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Number of orders per year = A ÷ EOQ</w:t>
      </w:r>
      <w:r>
        <w:rPr>
          <w:rFonts w:ascii="Calibri" w:hAnsi="Calibri"/>
          <w:sz w:val="21"/>
          <w:u w:val="none"/>
        </w:rPr>
        <w:t xml:space="preserve">;  </w:t>
      </w:r>
      <w:r>
        <w:rPr>
          <w:rFonts w:ascii="Calibri" w:hAnsi="Calibri"/>
          <w:b/>
          <w:sz w:val="21"/>
          <w:u w:val="none"/>
        </w:rPr>
        <w:t>interval between orders = 12 ÷ (A/EOQ)</w:t>
      </w:r>
      <w:r>
        <w:rPr>
          <w:rFonts w:ascii="Calibri" w:hAnsi="Calibri"/>
          <w:sz w:val="21"/>
          <w:u w:val="none"/>
        </w:rPr>
        <w:t xml:space="preserve"> months.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Average inventory = EOQ ÷ 2</w:t>
      </w:r>
      <w:r>
        <w:rPr>
          <w:rFonts w:ascii="Calibri" w:hAnsi="Calibri"/>
          <w:sz w:val="21"/>
          <w:u w:val="none"/>
        </w:rPr>
        <w:t xml:space="preserve"> (plus safety stock).</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EOQ </w:t>
      </w:r>
      <w:r>
        <w:rPr>
          <w:rFonts w:ascii="Calibri" w:hAnsi="Calibri"/>
          <w:b/>
          <w:sz w:val="21"/>
          <w:u w:val="none"/>
        </w:rPr>
        <w:t>increases</w:t>
      </w:r>
      <w:r>
        <w:rPr>
          <w:rFonts w:ascii="Calibri" w:hAnsi="Calibri"/>
          <w:sz w:val="21"/>
          <w:u w:val="none"/>
        </w:rPr>
        <w:t xml:space="preserve"> if annual demand or ordering cost rises; it </w:t>
      </w:r>
      <w:r>
        <w:rPr>
          <w:rFonts w:ascii="Calibri" w:hAnsi="Calibri"/>
          <w:b/>
          <w:sz w:val="21"/>
          <w:u w:val="none"/>
        </w:rPr>
        <w:t>decreases</w:t>
      </w:r>
      <w:r>
        <w:rPr>
          <w:rFonts w:ascii="Calibri" w:hAnsi="Calibri"/>
          <w:sz w:val="21"/>
          <w:u w:val="none"/>
        </w:rPr>
        <w:t xml:space="preserve"> if carrying cost or unit price rises. EOQ varies as the </w:t>
      </w:r>
      <w:r>
        <w:rPr>
          <w:rFonts w:ascii="Calibri" w:hAnsi="Calibri"/>
          <w:b/>
          <w:sz w:val="21"/>
          <w:u w:val="none"/>
        </w:rPr>
        <w:t>square root</w:t>
      </w:r>
      <w:r>
        <w:rPr>
          <w:rFonts w:ascii="Calibri" w:hAnsi="Calibri"/>
          <w:sz w:val="21"/>
          <w:u w:val="none"/>
        </w:rPr>
        <w:t xml:space="preserve"> of demand — doubling the demand increases EOQ only √2 (≈ 1.41) times.</w:t>
      </w:r>
    </w:p>
    <w:p>
      <w:pPr>
        <w:pStyle w:val="Heading3"/>
      </w:pPr>
      <w:r>
        <w:rPr>
          <w:rFonts w:ascii="Calibri" w:hAnsi="Calibri"/>
          <w:b/>
          <w:color w:val="1B6B34"/>
          <w:sz w:val="23"/>
          <w:u w:val="none"/>
        </w:rPr>
        <w:t>8.3.1  Assumptions and limitations of EOQ</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262"/>
        <w:gridCol w:w="5602"/>
      </w:tblGrid>
      <w:tr>
        <w:trPr>
          <w:tblHeader/>
          <w:cantSplit/>
        </w:trPr>
        <w:tc>
          <w:tcPr>
            <w:tcW w:type="dxa" w:w="4262"/>
            <w:shd w:val="clear" w:color="auto" w:fill="15325B"/>
            <w:vAlign w:val="center"/>
          </w:tcPr>
          <w:p>
            <w:pPr>
              <w:spacing w:after="0" w:before="0" w:line="240" w:lineRule="auto"/>
              <w:jc w:val="center"/>
            </w:pPr>
            <w:r>
              <w:rPr>
                <w:rFonts w:ascii="Calibri" w:hAnsi="Calibri"/>
                <w:b/>
                <w:color w:val="FFFFFF"/>
                <w:sz w:val="18"/>
                <w:u w:val="none"/>
              </w:rPr>
              <w:t>Assumption</w:t>
            </w:r>
          </w:p>
        </w:tc>
        <w:tc>
          <w:tcPr>
            <w:tcW w:type="dxa" w:w="5602"/>
            <w:shd w:val="clear" w:color="auto" w:fill="15325B"/>
            <w:vAlign w:val="center"/>
          </w:tcPr>
          <w:p>
            <w:pPr>
              <w:spacing w:after="0" w:before="0" w:line="240" w:lineRule="auto"/>
              <w:jc w:val="center"/>
            </w:pPr>
            <w:r>
              <w:rPr>
                <w:rFonts w:ascii="Calibri" w:hAnsi="Calibri"/>
                <w:b/>
                <w:color w:val="FFFFFF"/>
                <w:sz w:val="18"/>
                <w:u w:val="none"/>
              </w:rPr>
              <w:t>Why it may fail in a drug store</w:t>
            </w:r>
          </w:p>
        </w:tc>
      </w:tr>
      <w:tr>
        <w:trPr>
          <w:cantSplit/>
        </w:trPr>
        <w:tc>
          <w:tcPr>
            <w:tcW w:type="dxa" w:w="4262"/>
            <w:vAlign w:val="center"/>
          </w:tcPr>
          <w:p>
            <w:pPr>
              <w:spacing w:after="0" w:before="0" w:line="245" w:lineRule="auto"/>
            </w:pPr>
            <w:r>
              <w:rPr>
                <w:rFonts w:ascii="Calibri" w:hAnsi="Calibri"/>
                <w:b/>
                <w:color w:val="15325B"/>
                <w:sz w:val="18"/>
                <w:u w:val="none"/>
              </w:rPr>
              <w:t>Demand is known, uniform and continuous</w:t>
            </w:r>
          </w:p>
        </w:tc>
        <w:tc>
          <w:tcPr>
            <w:tcW w:type="dxa" w:w="5602"/>
            <w:vAlign w:val="center"/>
          </w:tcPr>
          <w:p>
            <w:pPr>
              <w:spacing w:after="0" w:before="0" w:line="245" w:lineRule="auto"/>
            </w:pPr>
            <w:r>
              <w:rPr>
                <w:rFonts w:ascii="Calibri" w:hAnsi="Calibri"/>
                <w:sz w:val="18"/>
                <w:u w:val="none"/>
              </w:rPr>
              <w:t>Epidemics, seasonal disease, change of prescriber preference</w:t>
            </w:r>
          </w:p>
        </w:tc>
      </w:tr>
      <w:tr>
        <w:trPr>
          <w:cantSplit/>
        </w:trPr>
        <w:tc>
          <w:tcPr>
            <w:tcW w:type="dxa" w:w="4262"/>
            <w:shd w:val="clear" w:color="auto" w:fill="F1F6FB"/>
            <w:vAlign w:val="center"/>
          </w:tcPr>
          <w:p>
            <w:pPr>
              <w:spacing w:after="0" w:before="0" w:line="245" w:lineRule="auto"/>
            </w:pPr>
            <w:r>
              <w:rPr>
                <w:rFonts w:ascii="Calibri" w:hAnsi="Calibri"/>
                <w:b/>
                <w:color w:val="15325B"/>
                <w:sz w:val="18"/>
                <w:u w:val="none"/>
              </w:rPr>
              <w:t>Lead time is known and constant</w:t>
            </w:r>
          </w:p>
        </w:tc>
        <w:tc>
          <w:tcPr>
            <w:tcW w:type="dxa" w:w="5602"/>
            <w:shd w:val="clear" w:color="auto" w:fill="F1F6FB"/>
            <w:vAlign w:val="center"/>
          </w:tcPr>
          <w:p>
            <w:pPr>
              <w:spacing w:after="0" w:before="0" w:line="245" w:lineRule="auto"/>
            </w:pPr>
            <w:r>
              <w:rPr>
                <w:rFonts w:ascii="Calibri" w:hAnsi="Calibri"/>
                <w:sz w:val="18"/>
                <w:u w:val="none"/>
              </w:rPr>
              <w:t>Tender delays, supplier failure, transport strikes</w:t>
            </w:r>
          </w:p>
        </w:tc>
      </w:tr>
      <w:tr>
        <w:trPr>
          <w:cantSplit/>
        </w:trPr>
        <w:tc>
          <w:tcPr>
            <w:tcW w:type="dxa" w:w="4262"/>
            <w:vAlign w:val="center"/>
          </w:tcPr>
          <w:p>
            <w:pPr>
              <w:spacing w:after="0" w:before="0" w:line="245" w:lineRule="auto"/>
            </w:pPr>
            <w:r>
              <w:rPr>
                <w:rFonts w:ascii="Calibri" w:hAnsi="Calibri"/>
                <w:b/>
                <w:color w:val="15325B"/>
                <w:sz w:val="18"/>
                <w:u w:val="none"/>
              </w:rPr>
              <w:t>Price is constant (no quantity discount)</w:t>
            </w:r>
          </w:p>
        </w:tc>
        <w:tc>
          <w:tcPr>
            <w:tcW w:type="dxa" w:w="5602"/>
            <w:vAlign w:val="center"/>
          </w:tcPr>
          <w:p>
            <w:pPr>
              <w:spacing w:after="0" w:before="0" w:line="245" w:lineRule="auto"/>
            </w:pPr>
            <w:r>
              <w:rPr>
                <w:rFonts w:ascii="Calibri" w:hAnsi="Calibri"/>
                <w:sz w:val="18"/>
                <w:u w:val="none"/>
              </w:rPr>
              <w:t>Bulk discounts and rate contracts change the economics</w:t>
            </w:r>
          </w:p>
        </w:tc>
      </w:tr>
      <w:tr>
        <w:trPr>
          <w:cantSplit/>
        </w:trPr>
        <w:tc>
          <w:tcPr>
            <w:tcW w:type="dxa" w:w="4262"/>
            <w:shd w:val="clear" w:color="auto" w:fill="F1F6FB"/>
            <w:vAlign w:val="center"/>
          </w:tcPr>
          <w:p>
            <w:pPr>
              <w:spacing w:after="0" w:before="0" w:line="245" w:lineRule="auto"/>
            </w:pPr>
            <w:r>
              <w:rPr>
                <w:rFonts w:ascii="Calibri" w:hAnsi="Calibri"/>
                <w:b/>
                <w:color w:val="15325B"/>
                <w:sz w:val="18"/>
                <w:u w:val="none"/>
              </w:rPr>
              <w:t>No stock-out is permitted</w:t>
            </w:r>
          </w:p>
        </w:tc>
        <w:tc>
          <w:tcPr>
            <w:tcW w:type="dxa" w:w="5602"/>
            <w:shd w:val="clear" w:color="auto" w:fill="F1F6FB"/>
            <w:vAlign w:val="center"/>
          </w:tcPr>
          <w:p>
            <w:pPr>
              <w:spacing w:after="0" w:before="0" w:line="245" w:lineRule="auto"/>
            </w:pPr>
            <w:r>
              <w:rPr>
                <w:rFonts w:ascii="Calibri" w:hAnsi="Calibri"/>
                <w:sz w:val="18"/>
                <w:u w:val="none"/>
              </w:rPr>
              <w:t>In practice a calculated stock-out of D items is accepted</w:t>
            </w:r>
          </w:p>
        </w:tc>
      </w:tr>
      <w:tr>
        <w:trPr>
          <w:cantSplit/>
        </w:trPr>
        <w:tc>
          <w:tcPr>
            <w:tcW w:type="dxa" w:w="4262"/>
            <w:vAlign w:val="center"/>
          </w:tcPr>
          <w:p>
            <w:pPr>
              <w:spacing w:after="0" w:before="0" w:line="245" w:lineRule="auto"/>
            </w:pPr>
            <w:r>
              <w:rPr>
                <w:rFonts w:ascii="Calibri" w:hAnsi="Calibri"/>
                <w:b/>
                <w:color w:val="15325B"/>
                <w:sz w:val="18"/>
                <w:u w:val="none"/>
              </w:rPr>
              <w:t>Ordering and carrying costs are measurable and constant</w:t>
            </w:r>
          </w:p>
        </w:tc>
        <w:tc>
          <w:tcPr>
            <w:tcW w:type="dxa" w:w="5602"/>
            <w:vAlign w:val="center"/>
          </w:tcPr>
          <w:p>
            <w:pPr>
              <w:spacing w:after="0" w:before="0" w:line="245" w:lineRule="auto"/>
            </w:pPr>
            <w:r>
              <w:rPr>
                <w:rFonts w:ascii="Calibri" w:hAnsi="Calibri"/>
                <w:sz w:val="18"/>
                <w:u w:val="none"/>
              </w:rPr>
              <w:t>Difficult to quantify in a hospital</w:t>
            </w:r>
          </w:p>
        </w:tc>
      </w:tr>
      <w:tr>
        <w:trPr>
          <w:cantSplit/>
        </w:trPr>
        <w:tc>
          <w:tcPr>
            <w:tcW w:type="dxa" w:w="4262"/>
            <w:shd w:val="clear" w:color="auto" w:fill="F1F6FB"/>
            <w:vAlign w:val="center"/>
          </w:tcPr>
          <w:p>
            <w:pPr>
              <w:spacing w:after="0" w:before="0" w:line="245" w:lineRule="auto"/>
            </w:pPr>
            <w:r>
              <w:rPr>
                <w:rFonts w:ascii="Calibri" w:hAnsi="Calibri"/>
                <w:b/>
                <w:color w:val="15325B"/>
                <w:sz w:val="18"/>
                <w:u w:val="none"/>
              </w:rPr>
              <w:t>The item has an unlimited shelf life</w:t>
            </w:r>
          </w:p>
        </w:tc>
        <w:tc>
          <w:tcPr>
            <w:tcW w:type="dxa" w:w="5602"/>
            <w:shd w:val="clear" w:color="auto" w:fill="F1F6FB"/>
            <w:vAlign w:val="center"/>
          </w:tcPr>
          <w:p>
            <w:pPr>
              <w:spacing w:after="0" w:before="0" w:line="245" w:lineRule="auto"/>
            </w:pPr>
            <w:r>
              <w:rPr>
                <w:rFonts w:ascii="Calibri" w:hAnsi="Calibri"/>
                <w:b/>
                <w:sz w:val="18"/>
                <w:u w:val="none"/>
              </w:rPr>
              <w:t>Drugs expire</w:t>
            </w:r>
            <w:r>
              <w:rPr>
                <w:rFonts w:ascii="Calibri" w:hAnsi="Calibri"/>
                <w:sz w:val="18"/>
                <w:u w:val="none"/>
              </w:rPr>
              <w:t xml:space="preserve"> — so EOQ must be capped by the shelf life; this is the biggest limitation for pharmaceuticals</w:t>
            </w:r>
          </w:p>
        </w:tc>
      </w:tr>
      <w:tr>
        <w:trPr>
          <w:cantSplit/>
        </w:trPr>
        <w:tc>
          <w:tcPr>
            <w:tcW w:type="dxa" w:w="4262"/>
            <w:vAlign w:val="center"/>
          </w:tcPr>
          <w:p>
            <w:pPr>
              <w:spacing w:after="0" w:before="0" w:line="245" w:lineRule="auto"/>
            </w:pPr>
            <w:r>
              <w:rPr>
                <w:rFonts w:ascii="Calibri" w:hAnsi="Calibri"/>
                <w:b/>
                <w:color w:val="15325B"/>
                <w:sz w:val="18"/>
                <w:u w:val="none"/>
              </w:rPr>
              <w:t>Money and space are unlimited</w:t>
            </w:r>
          </w:p>
        </w:tc>
        <w:tc>
          <w:tcPr>
            <w:tcW w:type="dxa" w:w="5602"/>
            <w:vAlign w:val="center"/>
          </w:tcPr>
          <w:p>
            <w:pPr>
              <w:spacing w:after="0" w:before="0" w:line="245" w:lineRule="auto"/>
            </w:pPr>
            <w:r>
              <w:rPr>
                <w:rFonts w:ascii="Calibri" w:hAnsi="Calibri"/>
                <w:sz w:val="18"/>
                <w:u w:val="none"/>
              </w:rPr>
              <w:t>Budget is released in instalments; cold-chain space is limited</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SOLVED EXAMPLE  —  </w:t>
            </w:r>
            <w:r>
              <w:rPr>
                <w:rFonts w:ascii="Calibri" w:hAnsi="Calibri"/>
                <w:sz w:val="20"/>
                <w:u w:val="none"/>
              </w:rPr>
              <w:t xml:space="preserve">Annual consumption </w:t>
            </w:r>
            <w:r>
              <w:rPr>
                <w:rFonts w:ascii="Calibri" w:hAnsi="Calibri"/>
                <w:b/>
                <w:sz w:val="20"/>
                <w:u w:val="none"/>
              </w:rPr>
              <w:t>A = 10,000</w:t>
            </w:r>
            <w:r>
              <w:rPr>
                <w:rFonts w:ascii="Calibri" w:hAnsi="Calibri"/>
                <w:sz w:val="20"/>
                <w:u w:val="none"/>
              </w:rPr>
              <w:t xml:space="preserve"> vials; ordering cost </w:t>
            </w:r>
            <w:r>
              <w:rPr>
                <w:rFonts w:ascii="Calibri" w:hAnsi="Calibri"/>
                <w:b/>
                <w:sz w:val="20"/>
                <w:u w:val="none"/>
              </w:rPr>
              <w:t>O = ₹ 400</w:t>
            </w:r>
            <w:r>
              <w:rPr>
                <w:rFonts w:ascii="Calibri" w:hAnsi="Calibri"/>
                <w:sz w:val="20"/>
                <w:u w:val="none"/>
              </w:rPr>
              <w:t xml:space="preserve"> per order; unit price </w:t>
            </w:r>
            <w:r>
              <w:rPr>
                <w:rFonts w:ascii="Calibri" w:hAnsi="Calibri"/>
                <w:b/>
                <w:sz w:val="20"/>
                <w:u w:val="none"/>
              </w:rPr>
              <w:t>p = ₹ 20</w:t>
            </w:r>
            <w:r>
              <w:rPr>
                <w:rFonts w:ascii="Calibri" w:hAnsi="Calibri"/>
                <w:sz w:val="20"/>
                <w:u w:val="none"/>
              </w:rPr>
              <w:t xml:space="preserve">; carrying cost </w:t>
            </w:r>
            <w:r>
              <w:rPr>
                <w:rFonts w:ascii="Calibri" w:hAnsi="Calibri"/>
                <w:b/>
                <w:sz w:val="20"/>
                <w:u w:val="none"/>
              </w:rPr>
              <w:t>i = 20 % = 0.20</w:t>
            </w:r>
            <w:r>
              <w:rPr>
                <w:rFonts w:ascii="Calibri" w:hAnsi="Calibri"/>
                <w:sz w:val="20"/>
                <w:u w:val="none"/>
              </w:rPr>
              <w:t xml:space="preserve"> → </w:t>
            </w:r>
            <w:r>
              <w:rPr>
                <w:rFonts w:ascii="Calibri" w:hAnsi="Calibri"/>
                <w:b/>
                <w:sz w:val="20"/>
                <w:u w:val="none"/>
              </w:rPr>
              <w:t>C = 0.20 × 20 = ₹ 4</w:t>
            </w:r>
            <w:r>
              <w:rPr>
                <w:rFonts w:ascii="Calibri" w:hAnsi="Calibri"/>
                <w:sz w:val="20"/>
                <w:u w:val="none"/>
              </w:rPr>
              <w:t xml:space="preserve"> per vial per year.</w:t>
              <w:br/>
            </w:r>
            <w:r>
              <w:rPr>
                <w:rFonts w:ascii="Calibri" w:hAnsi="Calibri"/>
                <w:b/>
                <w:sz w:val="20"/>
                <w:u w:val="none"/>
              </w:rPr>
              <w:t>EOQ = √(2 × 10,000 × 400 ÷ 4) = √2,000,000 ≈ 1,414 vials.</w:t>
            </w:r>
            <w:r>
              <w:rPr>
                <w:rFonts w:ascii="Calibri" w:hAnsi="Calibri"/>
                <w:sz w:val="20"/>
                <w:u w:val="none"/>
              </w:rPr>
              <w:br/>
              <w:t xml:space="preserve">Number of orders per year = 10,000 ÷ 1,414 ≈ </w:t>
            </w:r>
            <w:r>
              <w:rPr>
                <w:rFonts w:ascii="Calibri" w:hAnsi="Calibri"/>
                <w:b/>
                <w:sz w:val="20"/>
                <w:u w:val="none"/>
              </w:rPr>
              <w:t>7 orders</w:t>
            </w:r>
            <w:r>
              <w:rPr>
                <w:rFonts w:ascii="Calibri" w:hAnsi="Calibri"/>
                <w:sz w:val="20"/>
                <w:u w:val="none"/>
              </w:rPr>
              <w:t>, i.e. about one order every 7–8 weeks.</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8.4  </w:t>
      </w:r>
      <w:r>
        <w:rPr>
          <w:rFonts w:ascii="Calibri" w:hAnsi="Calibri"/>
          <w:b/>
          <w:color w:val="1F4E79"/>
          <w:sz w:val="26"/>
          <w:u w:val="none"/>
        </w:rPr>
        <w:t>Stock Levels and Lead Time</w:t>
      </w:r>
    </w:p>
    <w:p>
      <w:pPr>
        <w:pStyle w:val="Heading3"/>
      </w:pPr>
      <w:r>
        <w:rPr>
          <w:rFonts w:ascii="Calibri" w:hAnsi="Calibri"/>
          <w:b/>
          <w:color w:val="1B6B34"/>
          <w:sz w:val="23"/>
          <w:u w:val="none"/>
        </w:rPr>
        <w:t>8.4.1  Lead time</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Lead time (procurement time): </w:t>
      </w:r>
      <w:r>
        <w:rPr>
          <w:rFonts w:ascii="Calibri" w:hAnsi="Calibri"/>
          <w:sz w:val="21"/>
          <w:u w:val="none"/>
        </w:rPr>
        <w:t xml:space="preserve">The </w:t>
      </w:r>
      <w:r>
        <w:rPr>
          <w:rFonts w:ascii="Calibri" w:hAnsi="Calibri"/>
          <w:b/>
          <w:sz w:val="21"/>
          <w:u w:val="none"/>
        </w:rPr>
        <w:t>total time between recognising the need (raising the indent) and the material becoming available for issue</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Components: </w:t>
      </w:r>
      <w:r>
        <w:rPr>
          <w:rFonts w:ascii="Calibri" w:hAnsi="Calibri"/>
          <w:b/>
          <w:sz w:val="21"/>
          <w:u w:val="none"/>
        </w:rPr>
        <w:t>Administrative lead time</w:t>
      </w:r>
      <w:r>
        <w:rPr>
          <w:rFonts w:ascii="Calibri" w:hAnsi="Calibri"/>
          <w:sz w:val="21"/>
          <w:u w:val="none"/>
        </w:rPr>
        <w:t xml:space="preserve"> (preparing and sanctioning the indent, tendering, comparative statement, approval, placing the PO) + </w:t>
      </w:r>
      <w:r>
        <w:rPr>
          <w:rFonts w:ascii="Calibri" w:hAnsi="Calibri"/>
          <w:b/>
          <w:sz w:val="21"/>
          <w:u w:val="none"/>
        </w:rPr>
        <w:t>supplier/delivery lead time</w:t>
      </w:r>
      <w:r>
        <w:rPr>
          <w:rFonts w:ascii="Calibri" w:hAnsi="Calibri"/>
          <w:sz w:val="21"/>
          <w:u w:val="none"/>
        </w:rPr>
        <w:t xml:space="preserve"> (manufacturing and despatch) + </w:t>
      </w:r>
      <w:r>
        <w:rPr>
          <w:rFonts w:ascii="Calibri" w:hAnsi="Calibri"/>
          <w:b/>
          <w:sz w:val="21"/>
          <w:u w:val="none"/>
        </w:rPr>
        <w:t>transit time</w:t>
      </w:r>
      <w:r>
        <w:rPr>
          <w:rFonts w:ascii="Calibri" w:hAnsi="Calibri"/>
          <w:sz w:val="21"/>
          <w:u w:val="none"/>
        </w:rPr>
        <w:t xml:space="preserve"> + </w:t>
      </w:r>
      <w:r>
        <w:rPr>
          <w:rFonts w:ascii="Calibri" w:hAnsi="Calibri"/>
          <w:b/>
          <w:sz w:val="21"/>
          <w:u w:val="none"/>
        </w:rPr>
        <w:t>inspection/testing and taking-on-charge time</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Why it matters: </w:t>
      </w:r>
      <w:r>
        <w:rPr>
          <w:rFonts w:ascii="Calibri" w:hAnsi="Calibri"/>
          <w:sz w:val="21"/>
          <w:u w:val="none"/>
        </w:rPr>
        <w:t xml:space="preserve">The whole purpose of the </w:t>
      </w:r>
      <w:r>
        <w:rPr>
          <w:rFonts w:ascii="Calibri" w:hAnsi="Calibri"/>
          <w:b/>
          <w:sz w:val="21"/>
          <w:u w:val="none"/>
        </w:rPr>
        <w:t>re-order level</w:t>
      </w:r>
      <w:r>
        <w:rPr>
          <w:rFonts w:ascii="Calibri" w:hAnsi="Calibri"/>
          <w:sz w:val="21"/>
          <w:u w:val="none"/>
        </w:rPr>
        <w:t xml:space="preserve"> is to cover the consumption during the lead time. Longer or more erratic the lead time, larger the safety stock required.</w:t>
      </w:r>
    </w:p>
    <w:p>
      <w:pPr>
        <w:pStyle w:val="Heading3"/>
      </w:pPr>
      <w:r>
        <w:rPr>
          <w:rFonts w:ascii="Calibri" w:hAnsi="Calibri"/>
          <w:b/>
          <w:color w:val="1B6B34"/>
          <w:sz w:val="23"/>
          <w:u w:val="none"/>
        </w:rPr>
        <w:t>8.4.2  The stock levels — definitions and formulae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142"/>
        <w:gridCol w:w="3051"/>
        <w:gridCol w:w="4672"/>
      </w:tblGrid>
      <w:tr>
        <w:trPr>
          <w:tblHeader/>
          <w:cantSplit/>
        </w:trPr>
        <w:tc>
          <w:tcPr>
            <w:tcW w:type="dxa" w:w="2142"/>
            <w:shd w:val="clear" w:color="auto" w:fill="15325B"/>
            <w:vAlign w:val="center"/>
          </w:tcPr>
          <w:p>
            <w:pPr>
              <w:spacing w:after="0" w:before="0" w:line="240" w:lineRule="auto"/>
              <w:jc w:val="center"/>
            </w:pPr>
            <w:r>
              <w:rPr>
                <w:rFonts w:ascii="Calibri" w:hAnsi="Calibri"/>
                <w:b/>
                <w:color w:val="FFFFFF"/>
                <w:sz w:val="18"/>
                <w:u w:val="none"/>
              </w:rPr>
              <w:t>Level</w:t>
            </w:r>
          </w:p>
        </w:tc>
        <w:tc>
          <w:tcPr>
            <w:tcW w:type="dxa" w:w="3051"/>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4672"/>
            <w:shd w:val="clear" w:color="auto" w:fill="15325B"/>
            <w:vAlign w:val="center"/>
          </w:tcPr>
          <w:p>
            <w:pPr>
              <w:spacing w:after="0" w:before="0" w:line="240" w:lineRule="auto"/>
              <w:jc w:val="center"/>
            </w:pPr>
            <w:r>
              <w:rPr>
                <w:rFonts w:ascii="Calibri" w:hAnsi="Calibri"/>
                <w:b/>
                <w:color w:val="FFFFFF"/>
                <w:sz w:val="18"/>
                <w:u w:val="none"/>
              </w:rPr>
              <w:t>Formula</w:t>
            </w:r>
          </w:p>
        </w:tc>
      </w:tr>
      <w:tr>
        <w:trPr>
          <w:cantSplit/>
        </w:trPr>
        <w:tc>
          <w:tcPr>
            <w:tcW w:type="dxa" w:w="2142"/>
            <w:vAlign w:val="center"/>
          </w:tcPr>
          <w:p>
            <w:pPr>
              <w:spacing w:after="0" w:before="0" w:line="245" w:lineRule="auto"/>
            </w:pPr>
            <w:r>
              <w:rPr>
                <w:rFonts w:ascii="Calibri" w:hAnsi="Calibri"/>
                <w:b/>
                <w:color w:val="15325B"/>
                <w:sz w:val="18"/>
                <w:u w:val="none"/>
              </w:rPr>
              <w:t>Safety / buffer / reserve stock</w:t>
            </w:r>
          </w:p>
        </w:tc>
        <w:tc>
          <w:tcPr>
            <w:tcW w:type="dxa" w:w="3051"/>
            <w:vAlign w:val="center"/>
          </w:tcPr>
          <w:p>
            <w:pPr>
              <w:spacing w:after="0" w:before="0" w:line="245" w:lineRule="auto"/>
            </w:pPr>
            <w:r>
              <w:rPr>
                <w:rFonts w:ascii="Calibri" w:hAnsi="Calibri"/>
                <w:sz w:val="18"/>
                <w:u w:val="none"/>
              </w:rPr>
              <w:t>Cushion held to absorb unexpected demand or delay in supply</w:t>
            </w:r>
          </w:p>
        </w:tc>
        <w:tc>
          <w:tcPr>
            <w:tcW w:type="dxa" w:w="4672"/>
            <w:vAlign w:val="center"/>
          </w:tcPr>
          <w:p>
            <w:pPr>
              <w:spacing w:after="20" w:before="0" w:line="245" w:lineRule="auto"/>
            </w:pPr>
            <w:r>
              <w:rPr>
                <w:rFonts w:ascii="Calibri" w:hAnsi="Calibri"/>
                <w:sz w:val="18"/>
                <w:u w:val="none"/>
              </w:rPr>
              <w:t xml:space="preserve">Safety stock = (Maximum consumption rate − Average consumption rate) × Lead time  </w:t>
            </w:r>
          </w:p>
          <w:p>
            <w:pPr>
              <w:spacing w:after="20" w:before="0" w:line="245" w:lineRule="auto"/>
            </w:pPr>
            <w:r>
              <w:rPr>
                <w:rFonts w:ascii="Calibri" w:hAnsi="Calibri"/>
                <w:i/>
                <w:sz w:val="18"/>
                <w:u w:val="none"/>
              </w:rPr>
              <w:t>or</w:t>
            </w:r>
            <w:r>
              <w:rPr>
                <w:rFonts w:ascii="Calibri" w:hAnsi="Calibri"/>
                <w:sz w:val="18"/>
                <w:u w:val="none"/>
              </w:rPr>
              <w:t xml:space="preserve"> = Average consumption × (Maximum lead time − Average lead time)  </w:t>
            </w:r>
          </w:p>
          <w:p>
            <w:pPr>
              <w:spacing w:after="0" w:before="0" w:line="245" w:lineRule="auto"/>
            </w:pPr>
            <w:r>
              <w:rPr>
                <w:rFonts w:ascii="Calibri" w:hAnsi="Calibri"/>
                <w:i/>
                <w:sz w:val="18"/>
                <w:u w:val="none"/>
              </w:rPr>
              <w:t>or</w:t>
            </w:r>
            <w:r>
              <w:rPr>
                <w:rFonts w:ascii="Calibri" w:hAnsi="Calibri"/>
                <w:sz w:val="18"/>
                <w:u w:val="none"/>
              </w:rPr>
              <w:t>, in practice, consumption of a fixed number of weeks/months</w:t>
            </w:r>
          </w:p>
        </w:tc>
      </w:tr>
      <w:tr>
        <w:trPr>
          <w:cantSplit/>
        </w:trPr>
        <w:tc>
          <w:tcPr>
            <w:tcW w:type="dxa" w:w="2142"/>
            <w:shd w:val="clear" w:color="auto" w:fill="F1F6FB"/>
            <w:vAlign w:val="center"/>
          </w:tcPr>
          <w:p>
            <w:pPr>
              <w:spacing w:after="0" w:before="0" w:line="245" w:lineRule="auto"/>
            </w:pPr>
            <w:r>
              <w:rPr>
                <w:rFonts w:ascii="Calibri" w:hAnsi="Calibri"/>
                <w:b/>
                <w:color w:val="15325B"/>
                <w:sz w:val="18"/>
                <w:u w:val="none"/>
              </w:rPr>
              <w:t>Re-order level (ROL) / ordering level</w:t>
            </w:r>
          </w:p>
        </w:tc>
        <w:tc>
          <w:tcPr>
            <w:tcW w:type="dxa" w:w="3051"/>
            <w:shd w:val="clear" w:color="auto" w:fill="F1F6FB"/>
            <w:vAlign w:val="center"/>
          </w:tcPr>
          <w:p>
            <w:pPr>
              <w:spacing w:after="0" w:before="0" w:line="245" w:lineRule="auto"/>
            </w:pPr>
            <w:r>
              <w:rPr>
                <w:rFonts w:ascii="Calibri" w:hAnsi="Calibri"/>
                <w:sz w:val="18"/>
                <w:u w:val="none"/>
              </w:rPr>
              <w:t xml:space="preserve">The balance at which a fresh order </w:t>
            </w:r>
            <w:r>
              <w:rPr>
                <w:rFonts w:ascii="Calibri" w:hAnsi="Calibri"/>
                <w:b/>
                <w:sz w:val="18"/>
                <w:u w:val="none"/>
              </w:rPr>
              <w:t>must</w:t>
            </w:r>
            <w:r>
              <w:rPr>
                <w:rFonts w:ascii="Calibri" w:hAnsi="Calibri"/>
                <w:sz w:val="18"/>
                <w:u w:val="none"/>
              </w:rPr>
              <w:t xml:space="preserve"> be placed</w:t>
            </w:r>
          </w:p>
        </w:tc>
        <w:tc>
          <w:tcPr>
            <w:tcW w:type="dxa" w:w="4672"/>
            <w:shd w:val="clear" w:color="auto" w:fill="F1F6FB"/>
            <w:vAlign w:val="center"/>
          </w:tcPr>
          <w:p>
            <w:pPr>
              <w:spacing w:after="20" w:before="0" w:line="245" w:lineRule="auto"/>
            </w:pPr>
            <w:r>
              <w:rPr>
                <w:rFonts w:ascii="Calibri" w:hAnsi="Calibri"/>
                <w:b/>
                <w:sz w:val="18"/>
                <w:u w:val="none"/>
              </w:rPr>
              <w:t>ROL = (Average consumption per unit time × Lead time) + Safety stock</w:t>
            </w:r>
            <w:r>
              <w:rPr>
                <w:rFonts w:ascii="Calibri" w:hAnsi="Calibri"/>
                <w:sz w:val="18"/>
                <w:u w:val="none"/>
              </w:rPr>
              <w:t xml:space="preserve">  </w:t>
            </w:r>
          </w:p>
          <w:p>
            <w:pPr>
              <w:spacing w:after="0" w:before="0" w:line="245" w:lineRule="auto"/>
            </w:pPr>
            <w:r>
              <w:rPr>
                <w:rFonts w:ascii="Calibri" w:hAnsi="Calibri"/>
                <w:sz w:val="18"/>
                <w:u w:val="none"/>
              </w:rPr>
              <w:t>(</w:t>
            </w:r>
            <w:r>
              <w:rPr>
                <w:rFonts w:ascii="Calibri" w:hAnsi="Calibri"/>
                <w:i/>
                <w:sz w:val="18"/>
                <w:u w:val="none"/>
              </w:rPr>
              <w:t>Simplified</w:t>
            </w:r>
            <w:r>
              <w:rPr>
                <w:rFonts w:ascii="Calibri" w:hAnsi="Calibri"/>
                <w:sz w:val="18"/>
                <w:u w:val="none"/>
              </w:rPr>
              <w:t>: ROL = Maximum consumption × Maximum lead time)</w:t>
            </w:r>
          </w:p>
        </w:tc>
      </w:tr>
      <w:tr>
        <w:trPr>
          <w:cantSplit/>
        </w:trPr>
        <w:tc>
          <w:tcPr>
            <w:tcW w:type="dxa" w:w="2142"/>
            <w:vAlign w:val="center"/>
          </w:tcPr>
          <w:p>
            <w:pPr>
              <w:spacing w:after="0" w:before="0" w:line="245" w:lineRule="auto"/>
            </w:pPr>
            <w:r>
              <w:rPr>
                <w:rFonts w:ascii="Calibri" w:hAnsi="Calibri"/>
                <w:b/>
                <w:color w:val="15325B"/>
                <w:sz w:val="18"/>
                <w:u w:val="none"/>
              </w:rPr>
              <w:t>Minimum level</w:t>
            </w:r>
          </w:p>
        </w:tc>
        <w:tc>
          <w:tcPr>
            <w:tcW w:type="dxa" w:w="3051"/>
            <w:vAlign w:val="center"/>
          </w:tcPr>
          <w:p>
            <w:pPr>
              <w:spacing w:after="0" w:before="0" w:line="245" w:lineRule="auto"/>
            </w:pPr>
            <w:r>
              <w:rPr>
                <w:rFonts w:ascii="Calibri" w:hAnsi="Calibri"/>
                <w:sz w:val="18"/>
                <w:u w:val="none"/>
              </w:rPr>
              <w:t>The level below which stock should not normally fall (= the safety stock)</w:t>
            </w:r>
          </w:p>
        </w:tc>
        <w:tc>
          <w:tcPr>
            <w:tcW w:type="dxa" w:w="4672"/>
            <w:vAlign w:val="center"/>
          </w:tcPr>
          <w:p>
            <w:pPr>
              <w:spacing w:after="0" w:before="0" w:line="245" w:lineRule="auto"/>
            </w:pPr>
            <w:r>
              <w:rPr>
                <w:rFonts w:ascii="Calibri" w:hAnsi="Calibri"/>
                <w:sz w:val="18"/>
                <w:u w:val="none"/>
              </w:rPr>
              <w:t>Minimum = ROL − (Average consumption × Average lead time)</w:t>
            </w:r>
          </w:p>
        </w:tc>
      </w:tr>
      <w:tr>
        <w:trPr>
          <w:cantSplit/>
        </w:trPr>
        <w:tc>
          <w:tcPr>
            <w:tcW w:type="dxa" w:w="2142"/>
            <w:shd w:val="clear" w:color="auto" w:fill="F1F6FB"/>
            <w:vAlign w:val="center"/>
          </w:tcPr>
          <w:p>
            <w:pPr>
              <w:spacing w:after="0" w:before="0" w:line="245" w:lineRule="auto"/>
            </w:pPr>
            <w:r>
              <w:rPr>
                <w:rFonts w:ascii="Calibri" w:hAnsi="Calibri"/>
                <w:b/>
                <w:color w:val="15325B"/>
                <w:sz w:val="18"/>
                <w:u w:val="none"/>
              </w:rPr>
              <w:t>Maximum level</w:t>
            </w:r>
          </w:p>
        </w:tc>
        <w:tc>
          <w:tcPr>
            <w:tcW w:type="dxa" w:w="3051"/>
            <w:shd w:val="clear" w:color="auto" w:fill="F1F6FB"/>
            <w:vAlign w:val="center"/>
          </w:tcPr>
          <w:p>
            <w:pPr>
              <w:spacing w:after="0" w:before="0" w:line="245" w:lineRule="auto"/>
            </w:pPr>
            <w:r>
              <w:rPr>
                <w:rFonts w:ascii="Calibri" w:hAnsi="Calibri"/>
                <w:sz w:val="18"/>
                <w:u w:val="none"/>
              </w:rPr>
              <w:t>The highest stock that should be held, to avoid over-stocking</w:t>
            </w:r>
          </w:p>
        </w:tc>
        <w:tc>
          <w:tcPr>
            <w:tcW w:type="dxa" w:w="4672"/>
            <w:shd w:val="clear" w:color="auto" w:fill="F1F6FB"/>
            <w:vAlign w:val="center"/>
          </w:tcPr>
          <w:p>
            <w:pPr>
              <w:spacing w:after="0" w:before="0" w:line="245" w:lineRule="auto"/>
            </w:pPr>
            <w:r>
              <w:rPr>
                <w:rFonts w:ascii="Calibri" w:hAnsi="Calibri"/>
                <w:sz w:val="18"/>
                <w:u w:val="none"/>
              </w:rPr>
              <w:t>Maximum = ROL + Re-order (order) quantity − (Minimum consumption × Minimum lead time)</w:t>
            </w:r>
          </w:p>
        </w:tc>
      </w:tr>
      <w:tr>
        <w:trPr>
          <w:cantSplit/>
        </w:trPr>
        <w:tc>
          <w:tcPr>
            <w:tcW w:type="dxa" w:w="2142"/>
            <w:vAlign w:val="center"/>
          </w:tcPr>
          <w:p>
            <w:pPr>
              <w:spacing w:after="0" w:before="0" w:line="245" w:lineRule="auto"/>
            </w:pPr>
            <w:r>
              <w:rPr>
                <w:rFonts w:ascii="Calibri" w:hAnsi="Calibri"/>
                <w:b/>
                <w:color w:val="15325B"/>
                <w:sz w:val="18"/>
                <w:u w:val="none"/>
              </w:rPr>
              <w:t>Danger level</w:t>
            </w:r>
          </w:p>
        </w:tc>
        <w:tc>
          <w:tcPr>
            <w:tcW w:type="dxa" w:w="3051"/>
            <w:vAlign w:val="center"/>
          </w:tcPr>
          <w:p>
            <w:pPr>
              <w:spacing w:after="0" w:before="0" w:line="245" w:lineRule="auto"/>
            </w:pPr>
            <w:r>
              <w:rPr>
                <w:rFonts w:ascii="Calibri" w:hAnsi="Calibri"/>
                <w:sz w:val="18"/>
                <w:u w:val="none"/>
              </w:rPr>
              <w:t xml:space="preserve">Level at which normal issues are stopped and </w:t>
            </w:r>
            <w:r>
              <w:rPr>
                <w:rFonts w:ascii="Calibri" w:hAnsi="Calibri"/>
                <w:b/>
                <w:sz w:val="18"/>
                <w:u w:val="none"/>
              </w:rPr>
              <w:t>emergency purchase</w:t>
            </w:r>
            <w:r>
              <w:rPr>
                <w:rFonts w:ascii="Calibri" w:hAnsi="Calibri"/>
                <w:sz w:val="18"/>
                <w:u w:val="none"/>
              </w:rPr>
              <w:t xml:space="preserve"> is resorted to</w:t>
            </w:r>
          </w:p>
        </w:tc>
        <w:tc>
          <w:tcPr>
            <w:tcW w:type="dxa" w:w="4672"/>
            <w:vAlign w:val="center"/>
          </w:tcPr>
          <w:p>
            <w:pPr>
              <w:spacing w:after="0" w:before="0" w:line="245" w:lineRule="auto"/>
            </w:pPr>
            <w:r>
              <w:rPr>
                <w:rFonts w:ascii="Calibri" w:hAnsi="Calibri"/>
                <w:sz w:val="18"/>
                <w:u w:val="none"/>
              </w:rPr>
              <w:t>Danger level = Average consumption × Emergency (minimum) lead time</w:t>
            </w:r>
          </w:p>
        </w:tc>
      </w:tr>
      <w:tr>
        <w:trPr>
          <w:cantSplit/>
        </w:trPr>
        <w:tc>
          <w:tcPr>
            <w:tcW w:type="dxa" w:w="2142"/>
            <w:shd w:val="clear" w:color="auto" w:fill="F1F6FB"/>
            <w:vAlign w:val="center"/>
          </w:tcPr>
          <w:p>
            <w:pPr>
              <w:spacing w:after="0" w:before="0" w:line="245" w:lineRule="auto"/>
            </w:pPr>
            <w:r>
              <w:rPr>
                <w:rFonts w:ascii="Calibri" w:hAnsi="Calibri"/>
                <w:b/>
                <w:color w:val="15325B"/>
                <w:sz w:val="18"/>
                <w:u w:val="none"/>
              </w:rPr>
              <w:t>Average stock level</w:t>
            </w:r>
          </w:p>
        </w:tc>
        <w:tc>
          <w:tcPr>
            <w:tcW w:type="dxa" w:w="3051"/>
            <w:shd w:val="clear" w:color="auto" w:fill="F1F6FB"/>
            <w:vAlign w:val="center"/>
          </w:tcPr>
          <w:p>
            <w:pPr>
              <w:spacing w:after="0" w:before="0" w:line="245" w:lineRule="auto"/>
            </w:pPr>
            <w:r>
              <w:rPr>
                <w:rFonts w:ascii="Calibri" w:hAnsi="Calibri"/>
                <w:sz w:val="18"/>
                <w:u w:val="none"/>
              </w:rPr>
              <w:t>For valuation and carrying-cost calculation</w:t>
            </w:r>
          </w:p>
        </w:tc>
        <w:tc>
          <w:tcPr>
            <w:tcW w:type="dxa" w:w="4672"/>
            <w:shd w:val="clear" w:color="auto" w:fill="F1F6FB"/>
            <w:vAlign w:val="center"/>
          </w:tcPr>
          <w:p>
            <w:pPr>
              <w:spacing w:after="20" w:before="0" w:line="245" w:lineRule="auto"/>
            </w:pPr>
            <w:r>
              <w:rPr>
                <w:rFonts w:ascii="Calibri" w:hAnsi="Calibri"/>
                <w:sz w:val="18"/>
                <w:u w:val="none"/>
              </w:rPr>
              <w:t xml:space="preserve">Average stock = Minimum level + ½ × Re-order quantity  </w:t>
            </w:r>
          </w:p>
          <w:p>
            <w:pPr>
              <w:spacing w:after="0" w:before="0" w:line="245" w:lineRule="auto"/>
            </w:pPr>
            <w:r>
              <w:rPr>
                <w:rFonts w:ascii="Calibri" w:hAnsi="Calibri"/>
                <w:i/>
                <w:sz w:val="18"/>
                <w:u w:val="none"/>
              </w:rPr>
              <w:t>or</w:t>
            </w:r>
            <w:r>
              <w:rPr>
                <w:rFonts w:ascii="Calibri" w:hAnsi="Calibri"/>
                <w:sz w:val="18"/>
                <w:u w:val="none"/>
              </w:rPr>
              <w:t xml:space="preserve"> = (Maximum + Minimum) ÷ 2</w:t>
            </w:r>
          </w:p>
        </w:tc>
      </w:tr>
      <w:tr>
        <w:trPr>
          <w:cantSplit/>
        </w:trPr>
        <w:tc>
          <w:tcPr>
            <w:tcW w:type="dxa" w:w="2142"/>
            <w:vAlign w:val="center"/>
          </w:tcPr>
          <w:p>
            <w:pPr>
              <w:spacing w:after="0" w:before="0" w:line="245" w:lineRule="auto"/>
            </w:pPr>
            <w:r>
              <w:rPr>
                <w:rFonts w:ascii="Calibri" w:hAnsi="Calibri"/>
                <w:b/>
                <w:color w:val="15325B"/>
                <w:sz w:val="18"/>
                <w:u w:val="none"/>
              </w:rPr>
              <w:t>Re-order (order) quantity</w:t>
            </w:r>
          </w:p>
        </w:tc>
        <w:tc>
          <w:tcPr>
            <w:tcW w:type="dxa" w:w="3051"/>
            <w:vAlign w:val="center"/>
          </w:tcPr>
          <w:p>
            <w:pPr>
              <w:spacing w:after="0" w:before="0" w:line="245" w:lineRule="auto"/>
            </w:pPr>
            <w:r>
              <w:rPr>
                <w:rFonts w:ascii="Calibri" w:hAnsi="Calibri"/>
                <w:sz w:val="18"/>
                <w:u w:val="none"/>
              </w:rPr>
              <w:t>How much to order each time</w:t>
            </w:r>
          </w:p>
        </w:tc>
        <w:tc>
          <w:tcPr>
            <w:tcW w:type="dxa" w:w="4672"/>
            <w:vAlign w:val="center"/>
          </w:tcPr>
          <w:p>
            <w:pPr>
              <w:spacing w:after="0" w:before="0" w:line="245" w:lineRule="auto"/>
            </w:pPr>
            <w:r>
              <w:rPr>
                <w:rFonts w:ascii="Calibri" w:hAnsi="Calibri"/>
                <w:sz w:val="18"/>
                <w:u w:val="none"/>
              </w:rPr>
              <w:t xml:space="preserve">Usually the </w:t>
            </w:r>
            <w:r>
              <w:rPr>
                <w:rFonts w:ascii="Calibri" w:hAnsi="Calibri"/>
                <w:b/>
                <w:sz w:val="18"/>
                <w:u w:val="none"/>
              </w:rPr>
              <w:t>EOQ</w:t>
            </w:r>
            <w:r>
              <w:rPr>
                <w:rFonts w:ascii="Calibri" w:hAnsi="Calibri"/>
                <w:sz w:val="18"/>
                <w:u w:val="none"/>
              </w:rPr>
              <w:t>, adjusted for shelf life, pack size, budget and discounts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SOLVED EXAMPLE — RE-ORDER LEVEL  —  </w:t>
            </w:r>
            <w:r>
              <w:rPr>
                <w:rFonts w:ascii="Calibri" w:hAnsi="Calibri"/>
                <w:sz w:val="20"/>
                <w:u w:val="none"/>
              </w:rPr>
              <w:t xml:space="preserve">Average consumption </w:t>
            </w:r>
            <w:r>
              <w:rPr>
                <w:rFonts w:ascii="Calibri" w:hAnsi="Calibri"/>
                <w:b/>
                <w:sz w:val="20"/>
                <w:u w:val="none"/>
              </w:rPr>
              <w:t>500 strips/month</w:t>
            </w:r>
            <w:r>
              <w:rPr>
                <w:rFonts w:ascii="Calibri" w:hAnsi="Calibri"/>
                <w:sz w:val="20"/>
                <w:u w:val="none"/>
              </w:rPr>
              <w:t xml:space="preserve">; lead time </w:t>
            </w:r>
            <w:r>
              <w:rPr>
                <w:rFonts w:ascii="Calibri" w:hAnsi="Calibri"/>
                <w:b/>
                <w:sz w:val="20"/>
                <w:u w:val="none"/>
              </w:rPr>
              <w:t>2 months</w:t>
            </w:r>
            <w:r>
              <w:rPr>
                <w:rFonts w:ascii="Calibri" w:hAnsi="Calibri"/>
                <w:sz w:val="20"/>
                <w:u w:val="none"/>
              </w:rPr>
              <w:t xml:space="preserve">; safety stock kept for </w:t>
            </w:r>
            <w:r>
              <w:rPr>
                <w:rFonts w:ascii="Calibri" w:hAnsi="Calibri"/>
                <w:b/>
                <w:sz w:val="20"/>
                <w:u w:val="none"/>
              </w:rPr>
              <w:t>1 month</w:t>
            </w:r>
            <w:r>
              <w:rPr>
                <w:rFonts w:ascii="Calibri" w:hAnsi="Calibri"/>
                <w:sz w:val="20"/>
                <w:u w:val="none"/>
              </w:rPr>
              <w:t xml:space="preserve"> of consumption.</w:t>
              <w:br/>
            </w:r>
            <w:r>
              <w:rPr>
                <w:rFonts w:ascii="Calibri" w:hAnsi="Calibri"/>
                <w:b/>
                <w:sz w:val="20"/>
                <w:u w:val="none"/>
              </w:rPr>
              <w:t>ROL = (500 × 2) + 500 = 1,500 strips.</w:t>
            </w:r>
            <w:r>
              <w:rPr>
                <w:rFonts w:ascii="Calibri" w:hAnsi="Calibri"/>
                <w:sz w:val="20"/>
                <w:u w:val="none"/>
              </w:rPr>
              <w:t xml:space="preserve"> So when the balance on the bin card falls to 1,500 strips, the indent must be raised.</w:t>
              <w:br/>
              <w:t xml:space="preserve">If EOQ = 3,000 strips and minimum consumption × minimum lead time = 300 × 1 = 300, then </w:t>
            </w:r>
            <w:r>
              <w:rPr>
                <w:rFonts w:ascii="Calibri" w:hAnsi="Calibri"/>
                <w:b/>
                <w:sz w:val="20"/>
                <w:u w:val="none"/>
              </w:rPr>
              <w:t>Maximum level = 1,500 + 3,000 − 300 = 4,200 strips</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8.5  </w:t>
      </w:r>
      <w:r>
        <w:rPr>
          <w:rFonts w:ascii="Calibri" w:hAnsi="Calibri"/>
          <w:b/>
          <w:color w:val="1F4E79"/>
          <w:sz w:val="26"/>
          <w:u w:val="none"/>
        </w:rPr>
        <w:t>Systems of Inventory Review and Modern Approaches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765"/>
        <w:gridCol w:w="4067"/>
        <w:gridCol w:w="3032"/>
      </w:tblGrid>
      <w:tr>
        <w:trPr>
          <w:tblHeader/>
          <w:cantSplit/>
        </w:trPr>
        <w:tc>
          <w:tcPr>
            <w:tcW w:type="dxa" w:w="2765"/>
            <w:shd w:val="clear" w:color="auto" w:fill="15325B"/>
            <w:vAlign w:val="center"/>
          </w:tcPr>
          <w:p>
            <w:pPr>
              <w:spacing w:after="0" w:before="0" w:line="240" w:lineRule="auto"/>
              <w:jc w:val="center"/>
            </w:pPr>
            <w:r>
              <w:rPr>
                <w:rFonts w:ascii="Calibri" w:hAnsi="Calibri"/>
                <w:b/>
                <w:color w:val="FFFFFF"/>
                <w:sz w:val="18"/>
                <w:u w:val="none"/>
              </w:rPr>
              <w:t>System</w:t>
            </w:r>
          </w:p>
        </w:tc>
        <w:tc>
          <w:tcPr>
            <w:tcW w:type="dxa" w:w="4067"/>
            <w:shd w:val="clear" w:color="auto" w:fill="15325B"/>
            <w:vAlign w:val="center"/>
          </w:tcPr>
          <w:p>
            <w:pPr>
              <w:spacing w:after="0" w:before="0" w:line="240" w:lineRule="auto"/>
              <w:jc w:val="center"/>
            </w:pPr>
            <w:r>
              <w:rPr>
                <w:rFonts w:ascii="Calibri" w:hAnsi="Calibri"/>
                <w:b/>
                <w:color w:val="FFFFFF"/>
                <w:sz w:val="18"/>
                <w:u w:val="none"/>
              </w:rPr>
              <w:t>How it works</w:t>
            </w:r>
          </w:p>
        </w:tc>
        <w:tc>
          <w:tcPr>
            <w:tcW w:type="dxa" w:w="3032"/>
            <w:shd w:val="clear" w:color="auto" w:fill="15325B"/>
            <w:vAlign w:val="center"/>
          </w:tcPr>
          <w:p>
            <w:pPr>
              <w:spacing w:after="0" w:before="0" w:line="240" w:lineRule="auto"/>
              <w:jc w:val="center"/>
            </w:pPr>
            <w:r>
              <w:rPr>
                <w:rFonts w:ascii="Calibri" w:hAnsi="Calibri"/>
                <w:b/>
                <w:color w:val="FFFFFF"/>
                <w:sz w:val="18"/>
                <w:u w:val="none"/>
              </w:rPr>
              <w:t>Suitability</w:t>
            </w:r>
          </w:p>
        </w:tc>
      </w:tr>
      <w:tr>
        <w:trPr>
          <w:cantSplit/>
        </w:trPr>
        <w:tc>
          <w:tcPr>
            <w:tcW w:type="dxa" w:w="2765"/>
            <w:vAlign w:val="center"/>
          </w:tcPr>
          <w:p>
            <w:pPr>
              <w:spacing w:after="0" w:before="0" w:line="245" w:lineRule="auto"/>
            </w:pPr>
            <w:r>
              <w:rPr>
                <w:rFonts w:ascii="Calibri" w:hAnsi="Calibri"/>
                <w:b/>
                <w:color w:val="15325B"/>
                <w:sz w:val="18"/>
                <w:u w:val="none"/>
              </w:rPr>
              <w:t>Perpetual / continuous review (Q-system, fixed order quantity)</w:t>
            </w:r>
          </w:p>
        </w:tc>
        <w:tc>
          <w:tcPr>
            <w:tcW w:type="dxa" w:w="4067"/>
            <w:vAlign w:val="center"/>
          </w:tcPr>
          <w:p>
            <w:pPr>
              <w:spacing w:after="0" w:before="0" w:line="245" w:lineRule="auto"/>
            </w:pPr>
            <w:r>
              <w:rPr>
                <w:rFonts w:ascii="Calibri" w:hAnsi="Calibri"/>
                <w:sz w:val="18"/>
                <w:u w:val="none"/>
              </w:rPr>
              <w:t xml:space="preserve">Stock is watched continuously; when it touches the </w:t>
            </w:r>
            <w:r>
              <w:rPr>
                <w:rFonts w:ascii="Calibri" w:hAnsi="Calibri"/>
                <w:b/>
                <w:sz w:val="18"/>
                <w:u w:val="none"/>
              </w:rPr>
              <w:t>re-order level</w:t>
            </w:r>
            <w:r>
              <w:rPr>
                <w:rFonts w:ascii="Calibri" w:hAnsi="Calibri"/>
                <w:sz w:val="18"/>
                <w:u w:val="none"/>
              </w:rPr>
              <w:t xml:space="preserve">, a </w:t>
            </w:r>
            <w:r>
              <w:rPr>
                <w:rFonts w:ascii="Calibri" w:hAnsi="Calibri"/>
                <w:b/>
                <w:sz w:val="18"/>
                <w:u w:val="none"/>
              </w:rPr>
              <w:t>fixed quantity (EOQ)</w:t>
            </w:r>
            <w:r>
              <w:rPr>
                <w:rFonts w:ascii="Calibri" w:hAnsi="Calibri"/>
                <w:sz w:val="18"/>
                <w:u w:val="none"/>
              </w:rPr>
              <w:t xml:space="preserve"> is ordered. Order </w:t>
            </w:r>
            <w:r>
              <w:rPr>
                <w:rFonts w:ascii="Calibri" w:hAnsi="Calibri"/>
                <w:i/>
                <w:sz w:val="18"/>
                <w:u w:val="none"/>
              </w:rPr>
              <w:t>quantity</w:t>
            </w:r>
            <w:r>
              <w:rPr>
                <w:rFonts w:ascii="Calibri" w:hAnsi="Calibri"/>
                <w:sz w:val="18"/>
                <w:u w:val="none"/>
              </w:rPr>
              <w:t xml:space="preserve"> fixed, order </w:t>
            </w:r>
            <w:r>
              <w:rPr>
                <w:rFonts w:ascii="Calibri" w:hAnsi="Calibri"/>
                <w:i/>
                <w:sz w:val="18"/>
                <w:u w:val="none"/>
              </w:rPr>
              <w:t>time</w:t>
            </w:r>
            <w:r>
              <w:rPr>
                <w:rFonts w:ascii="Calibri" w:hAnsi="Calibri"/>
                <w:sz w:val="18"/>
                <w:u w:val="none"/>
              </w:rPr>
              <w:t xml:space="preserve"> variable</w:t>
            </w:r>
          </w:p>
        </w:tc>
        <w:tc>
          <w:tcPr>
            <w:tcW w:type="dxa" w:w="3032"/>
            <w:vAlign w:val="center"/>
          </w:tcPr>
          <w:p>
            <w:pPr>
              <w:spacing w:after="0" w:before="0" w:line="245" w:lineRule="auto"/>
            </w:pPr>
            <w:r>
              <w:rPr>
                <w:rFonts w:ascii="Calibri" w:hAnsi="Calibri"/>
                <w:sz w:val="18"/>
                <w:u w:val="none"/>
              </w:rPr>
              <w:t>A and B items, vital drugs</w:t>
            </w:r>
          </w:p>
        </w:tc>
      </w:tr>
      <w:tr>
        <w:trPr>
          <w:cantSplit/>
        </w:trPr>
        <w:tc>
          <w:tcPr>
            <w:tcW w:type="dxa" w:w="2765"/>
            <w:shd w:val="clear" w:color="auto" w:fill="F1F6FB"/>
            <w:vAlign w:val="center"/>
          </w:tcPr>
          <w:p>
            <w:pPr>
              <w:spacing w:after="0" w:before="0" w:line="245" w:lineRule="auto"/>
            </w:pPr>
            <w:r>
              <w:rPr>
                <w:rFonts w:ascii="Calibri" w:hAnsi="Calibri"/>
                <w:b/>
                <w:color w:val="15325B"/>
                <w:sz w:val="18"/>
                <w:u w:val="none"/>
              </w:rPr>
              <w:t>Periodic review (P-system, fixed order interval)</w:t>
            </w:r>
          </w:p>
        </w:tc>
        <w:tc>
          <w:tcPr>
            <w:tcW w:type="dxa" w:w="4067"/>
            <w:shd w:val="clear" w:color="auto" w:fill="F1F6FB"/>
            <w:vAlign w:val="center"/>
          </w:tcPr>
          <w:p>
            <w:pPr>
              <w:spacing w:after="0" w:before="0" w:line="245" w:lineRule="auto"/>
            </w:pPr>
            <w:r>
              <w:rPr>
                <w:rFonts w:ascii="Calibri" w:hAnsi="Calibri"/>
                <w:sz w:val="18"/>
                <w:u w:val="none"/>
              </w:rPr>
              <w:t xml:space="preserve">Stock is reviewed at </w:t>
            </w:r>
            <w:r>
              <w:rPr>
                <w:rFonts w:ascii="Calibri" w:hAnsi="Calibri"/>
                <w:b/>
                <w:sz w:val="18"/>
                <w:u w:val="none"/>
              </w:rPr>
              <w:t>fixed intervals</w:t>
            </w:r>
            <w:r>
              <w:rPr>
                <w:rFonts w:ascii="Calibri" w:hAnsi="Calibri"/>
                <w:sz w:val="18"/>
                <w:u w:val="none"/>
              </w:rPr>
              <w:t xml:space="preserve"> (say every quarter) and ordered up to a predetermined maximum. Order </w:t>
            </w:r>
            <w:r>
              <w:rPr>
                <w:rFonts w:ascii="Calibri" w:hAnsi="Calibri"/>
                <w:i/>
                <w:sz w:val="18"/>
                <w:u w:val="none"/>
              </w:rPr>
              <w:t>time</w:t>
            </w:r>
            <w:r>
              <w:rPr>
                <w:rFonts w:ascii="Calibri" w:hAnsi="Calibri"/>
                <w:sz w:val="18"/>
                <w:u w:val="none"/>
              </w:rPr>
              <w:t xml:space="preserve"> fixed, </w:t>
            </w:r>
            <w:r>
              <w:rPr>
                <w:rFonts w:ascii="Calibri" w:hAnsi="Calibri"/>
                <w:i/>
                <w:sz w:val="18"/>
                <w:u w:val="none"/>
              </w:rPr>
              <w:t>quantity</w:t>
            </w:r>
            <w:r>
              <w:rPr>
                <w:rFonts w:ascii="Calibri" w:hAnsi="Calibri"/>
                <w:sz w:val="18"/>
                <w:u w:val="none"/>
              </w:rPr>
              <w:t xml:space="preserve"> variable</w:t>
            </w:r>
          </w:p>
        </w:tc>
        <w:tc>
          <w:tcPr>
            <w:tcW w:type="dxa" w:w="3032"/>
            <w:shd w:val="clear" w:color="auto" w:fill="F1F6FB"/>
            <w:vAlign w:val="center"/>
          </w:tcPr>
          <w:p>
            <w:pPr>
              <w:spacing w:after="0" w:before="0" w:line="245" w:lineRule="auto"/>
            </w:pPr>
            <w:r>
              <w:rPr>
                <w:rFonts w:ascii="Calibri" w:hAnsi="Calibri"/>
                <w:sz w:val="18"/>
                <w:u w:val="none"/>
              </w:rPr>
              <w:t>C items, items from the same supplier ordered together</w:t>
            </w:r>
          </w:p>
        </w:tc>
      </w:tr>
      <w:tr>
        <w:trPr>
          <w:cantSplit/>
        </w:trPr>
        <w:tc>
          <w:tcPr>
            <w:tcW w:type="dxa" w:w="2765"/>
            <w:vAlign w:val="center"/>
          </w:tcPr>
          <w:p>
            <w:pPr>
              <w:spacing w:after="0" w:before="0" w:line="245" w:lineRule="auto"/>
            </w:pPr>
            <w:r>
              <w:rPr>
                <w:rFonts w:ascii="Calibri" w:hAnsi="Calibri"/>
                <w:b/>
                <w:color w:val="15325B"/>
                <w:sz w:val="18"/>
                <w:u w:val="none"/>
              </w:rPr>
              <w:t>Two-bin system</w:t>
            </w:r>
          </w:p>
        </w:tc>
        <w:tc>
          <w:tcPr>
            <w:tcW w:type="dxa" w:w="4067"/>
            <w:vAlign w:val="center"/>
          </w:tcPr>
          <w:p>
            <w:pPr>
              <w:spacing w:after="0" w:before="0" w:line="245" w:lineRule="auto"/>
            </w:pPr>
            <w:r>
              <w:rPr>
                <w:rFonts w:ascii="Calibri" w:hAnsi="Calibri"/>
                <w:sz w:val="18"/>
                <w:u w:val="none"/>
              </w:rPr>
              <w:t>Order placed when the first bin empties</w:t>
            </w:r>
          </w:p>
        </w:tc>
        <w:tc>
          <w:tcPr>
            <w:tcW w:type="dxa" w:w="3032"/>
            <w:vAlign w:val="center"/>
          </w:tcPr>
          <w:p>
            <w:pPr>
              <w:spacing w:after="0" w:before="0" w:line="245" w:lineRule="auto"/>
            </w:pPr>
            <w:r>
              <w:rPr>
                <w:rFonts w:ascii="Calibri" w:hAnsi="Calibri"/>
                <w:sz w:val="18"/>
                <w:u w:val="none"/>
              </w:rPr>
              <w:t>Cheap C items</w:t>
            </w:r>
          </w:p>
        </w:tc>
      </w:tr>
      <w:tr>
        <w:trPr>
          <w:cantSplit/>
        </w:trPr>
        <w:tc>
          <w:tcPr>
            <w:tcW w:type="dxa" w:w="2765"/>
            <w:shd w:val="clear" w:color="auto" w:fill="F1F6FB"/>
            <w:vAlign w:val="center"/>
          </w:tcPr>
          <w:p>
            <w:pPr>
              <w:spacing w:after="0" w:before="0" w:line="245" w:lineRule="auto"/>
            </w:pPr>
            <w:r>
              <w:rPr>
                <w:rFonts w:ascii="Calibri" w:hAnsi="Calibri"/>
                <w:b/>
                <w:color w:val="15325B"/>
                <w:sz w:val="18"/>
                <w:u w:val="none"/>
              </w:rPr>
              <w:t>Min–max system</w:t>
            </w:r>
          </w:p>
        </w:tc>
        <w:tc>
          <w:tcPr>
            <w:tcW w:type="dxa" w:w="4067"/>
            <w:shd w:val="clear" w:color="auto" w:fill="F1F6FB"/>
            <w:vAlign w:val="center"/>
          </w:tcPr>
          <w:p>
            <w:pPr>
              <w:spacing w:after="0" w:before="0" w:line="245" w:lineRule="auto"/>
            </w:pPr>
            <w:r>
              <w:rPr>
                <w:rFonts w:ascii="Calibri" w:hAnsi="Calibri"/>
                <w:sz w:val="18"/>
                <w:u w:val="none"/>
              </w:rPr>
              <w:t>Stock kept between a fixed minimum and maximum</w:t>
            </w:r>
          </w:p>
        </w:tc>
        <w:tc>
          <w:tcPr>
            <w:tcW w:type="dxa" w:w="3032"/>
            <w:shd w:val="clear" w:color="auto" w:fill="F1F6FB"/>
            <w:vAlign w:val="center"/>
          </w:tcPr>
          <w:p>
            <w:pPr>
              <w:spacing w:after="0" w:before="0" w:line="245" w:lineRule="auto"/>
            </w:pPr>
            <w:r>
              <w:rPr>
                <w:rFonts w:ascii="Calibri" w:hAnsi="Calibri"/>
                <w:sz w:val="18"/>
                <w:u w:val="none"/>
              </w:rPr>
              <w:t>Ward/sub-store stocks</w:t>
            </w:r>
          </w:p>
        </w:tc>
      </w:tr>
      <w:tr>
        <w:trPr>
          <w:cantSplit/>
        </w:trPr>
        <w:tc>
          <w:tcPr>
            <w:tcW w:type="dxa" w:w="2765"/>
            <w:vAlign w:val="center"/>
          </w:tcPr>
          <w:p>
            <w:pPr>
              <w:spacing w:after="0" w:before="0" w:line="245" w:lineRule="auto"/>
            </w:pPr>
            <w:r>
              <w:rPr>
                <w:rFonts w:ascii="Calibri" w:hAnsi="Calibri"/>
                <w:b/>
                <w:color w:val="15325B"/>
                <w:sz w:val="18"/>
                <w:u w:val="none"/>
              </w:rPr>
              <w:t>Imprest / top-up system</w:t>
            </w:r>
          </w:p>
        </w:tc>
        <w:tc>
          <w:tcPr>
            <w:tcW w:type="dxa" w:w="4067"/>
            <w:vAlign w:val="center"/>
          </w:tcPr>
          <w:p>
            <w:pPr>
              <w:spacing w:after="0" w:before="0" w:line="245" w:lineRule="auto"/>
            </w:pPr>
            <w:r>
              <w:rPr>
                <w:rFonts w:ascii="Calibri" w:hAnsi="Calibri"/>
                <w:sz w:val="18"/>
                <w:u w:val="none"/>
              </w:rPr>
              <w:t>Fixed scale replenished to full at each cycle</w:t>
            </w:r>
          </w:p>
        </w:tc>
        <w:tc>
          <w:tcPr>
            <w:tcW w:type="dxa" w:w="3032"/>
            <w:vAlign w:val="center"/>
          </w:tcPr>
          <w:p>
            <w:pPr>
              <w:spacing w:after="0" w:before="0" w:line="245" w:lineRule="auto"/>
            </w:pPr>
            <w:r>
              <w:rPr>
                <w:rFonts w:ascii="Calibri" w:hAnsi="Calibri"/>
                <w:sz w:val="18"/>
                <w:u w:val="none"/>
              </w:rPr>
              <w:t>Wards, OT, emergency trolley</w:t>
            </w:r>
          </w:p>
        </w:tc>
      </w:tr>
      <w:tr>
        <w:trPr>
          <w:cantSplit/>
        </w:trPr>
        <w:tc>
          <w:tcPr>
            <w:tcW w:type="dxa" w:w="2765"/>
            <w:shd w:val="clear" w:color="auto" w:fill="F1F6FB"/>
            <w:vAlign w:val="center"/>
          </w:tcPr>
          <w:p>
            <w:pPr>
              <w:spacing w:after="0" w:before="0" w:line="245" w:lineRule="auto"/>
            </w:pPr>
            <w:r>
              <w:rPr>
                <w:rFonts w:ascii="Calibri" w:hAnsi="Calibri"/>
                <w:b/>
                <w:color w:val="15325B"/>
                <w:sz w:val="18"/>
                <w:u w:val="none"/>
              </w:rPr>
              <w:t>Just-in-Time (JIT)</w:t>
            </w:r>
          </w:p>
        </w:tc>
        <w:tc>
          <w:tcPr>
            <w:tcW w:type="dxa" w:w="4067"/>
            <w:shd w:val="clear" w:color="auto" w:fill="F1F6FB"/>
            <w:vAlign w:val="center"/>
          </w:tcPr>
          <w:p>
            <w:pPr>
              <w:spacing w:after="0" w:before="0" w:line="245" w:lineRule="auto"/>
            </w:pPr>
            <w:r>
              <w:rPr>
                <w:rFonts w:ascii="Calibri" w:hAnsi="Calibri"/>
                <w:sz w:val="18"/>
                <w:u w:val="none"/>
              </w:rPr>
              <w:t>Material received exactly when needed; near-zero inventory</w:t>
            </w:r>
          </w:p>
        </w:tc>
        <w:tc>
          <w:tcPr>
            <w:tcW w:type="dxa" w:w="3032"/>
            <w:shd w:val="clear" w:color="auto" w:fill="F1F6FB"/>
            <w:vAlign w:val="center"/>
          </w:tcPr>
          <w:p>
            <w:pPr>
              <w:spacing w:after="0" w:before="0" w:line="245" w:lineRule="auto"/>
            </w:pPr>
            <w:r>
              <w:rPr>
                <w:rFonts w:ascii="Calibri" w:hAnsi="Calibri"/>
                <w:sz w:val="18"/>
                <w:u w:val="none"/>
              </w:rPr>
              <w:t>Possible only with utterly reliable local suppliers; risky for life-saving drugs</w:t>
            </w:r>
          </w:p>
        </w:tc>
      </w:tr>
      <w:tr>
        <w:trPr>
          <w:cantSplit/>
        </w:trPr>
        <w:tc>
          <w:tcPr>
            <w:tcW w:type="dxa" w:w="2765"/>
            <w:vAlign w:val="center"/>
          </w:tcPr>
          <w:p>
            <w:pPr>
              <w:spacing w:after="0" w:before="0" w:line="245" w:lineRule="auto"/>
            </w:pPr>
            <w:r>
              <w:rPr>
                <w:rFonts w:ascii="Calibri" w:hAnsi="Calibri"/>
                <w:b/>
                <w:color w:val="15325B"/>
                <w:sz w:val="18"/>
                <w:u w:val="none"/>
              </w:rPr>
              <w:t>Vendor Managed Inventory (VMI) / consignment stock</w:t>
            </w:r>
          </w:p>
        </w:tc>
        <w:tc>
          <w:tcPr>
            <w:tcW w:type="dxa" w:w="4067"/>
            <w:vAlign w:val="center"/>
          </w:tcPr>
          <w:p>
            <w:pPr>
              <w:spacing w:after="0" w:before="0" w:line="245" w:lineRule="auto"/>
            </w:pPr>
            <w:r>
              <w:rPr>
                <w:rFonts w:ascii="Calibri" w:hAnsi="Calibri"/>
                <w:sz w:val="18"/>
                <w:u w:val="none"/>
              </w:rPr>
              <w:t>Supplier owns and replenishes the stock lying in the hospital; payment on consumption</w:t>
            </w:r>
          </w:p>
        </w:tc>
        <w:tc>
          <w:tcPr>
            <w:tcW w:type="dxa" w:w="3032"/>
            <w:vAlign w:val="center"/>
          </w:tcPr>
          <w:p>
            <w:pPr>
              <w:spacing w:after="0" w:before="0" w:line="245" w:lineRule="auto"/>
            </w:pPr>
            <w:r>
              <w:rPr>
                <w:rFonts w:ascii="Calibri" w:hAnsi="Calibri"/>
                <w:sz w:val="18"/>
                <w:u w:val="none"/>
              </w:rPr>
              <w:t>High-value implants, reagents, some costly injections</w:t>
            </w:r>
          </w:p>
        </w:tc>
      </w:tr>
      <w:tr>
        <w:trPr>
          <w:cantSplit/>
        </w:trPr>
        <w:tc>
          <w:tcPr>
            <w:tcW w:type="dxa" w:w="2765"/>
            <w:shd w:val="clear" w:color="auto" w:fill="F1F6FB"/>
            <w:vAlign w:val="center"/>
          </w:tcPr>
          <w:p>
            <w:pPr>
              <w:spacing w:after="0" w:before="0" w:line="245" w:lineRule="auto"/>
            </w:pPr>
            <w:r>
              <w:rPr>
                <w:rFonts w:ascii="Calibri" w:hAnsi="Calibri"/>
                <w:b/>
                <w:color w:val="15325B"/>
                <w:sz w:val="18"/>
                <w:u w:val="none"/>
              </w:rPr>
              <w:t>Rate contract + call-off orders</w:t>
            </w:r>
          </w:p>
        </w:tc>
        <w:tc>
          <w:tcPr>
            <w:tcW w:type="dxa" w:w="4067"/>
            <w:shd w:val="clear" w:color="auto" w:fill="F1F6FB"/>
            <w:vAlign w:val="center"/>
          </w:tcPr>
          <w:p>
            <w:pPr>
              <w:spacing w:after="0" w:before="0" w:line="245" w:lineRule="auto"/>
            </w:pPr>
            <w:r>
              <w:rPr>
                <w:rFonts w:ascii="Calibri" w:hAnsi="Calibri"/>
                <w:sz w:val="18"/>
                <w:u w:val="none"/>
              </w:rPr>
              <w:t>No stock held; ordered as and when needed at pre-fixed rates</w:t>
            </w:r>
          </w:p>
        </w:tc>
        <w:tc>
          <w:tcPr>
            <w:tcW w:type="dxa" w:w="3032"/>
            <w:shd w:val="clear" w:color="auto" w:fill="F1F6FB"/>
            <w:vAlign w:val="center"/>
          </w:tcPr>
          <w:p>
            <w:pPr>
              <w:spacing w:after="0" w:before="0" w:line="245" w:lineRule="auto"/>
            </w:pPr>
            <w:r>
              <w:rPr>
                <w:rFonts w:ascii="Calibri" w:hAnsi="Calibri"/>
                <w:sz w:val="18"/>
                <w:u w:val="none"/>
              </w:rPr>
              <w:t>Most government hospital purchasing</w:t>
            </w:r>
          </w:p>
        </w:tc>
      </w:tr>
      <w:tr>
        <w:trPr>
          <w:cantSplit/>
        </w:trPr>
        <w:tc>
          <w:tcPr>
            <w:tcW w:type="dxa" w:w="2765"/>
            <w:vAlign w:val="center"/>
          </w:tcPr>
          <w:p>
            <w:pPr>
              <w:spacing w:after="0" w:before="0" w:line="245" w:lineRule="auto"/>
            </w:pPr>
            <w:r>
              <w:rPr>
                <w:rFonts w:ascii="Calibri" w:hAnsi="Calibri"/>
                <w:b/>
                <w:color w:val="15325B"/>
                <w:sz w:val="18"/>
                <w:u w:val="none"/>
              </w:rPr>
              <w:t>ERP / e-procurement (DVDMS, e-Aushadhi, GeM)</w:t>
            </w:r>
          </w:p>
        </w:tc>
        <w:tc>
          <w:tcPr>
            <w:tcW w:type="dxa" w:w="4067"/>
            <w:vAlign w:val="center"/>
          </w:tcPr>
          <w:p>
            <w:pPr>
              <w:spacing w:after="0" w:before="0" w:line="245" w:lineRule="auto"/>
            </w:pPr>
            <w:r>
              <w:rPr>
                <w:rFonts w:ascii="Calibri" w:hAnsi="Calibri"/>
                <w:sz w:val="18"/>
                <w:u w:val="none"/>
              </w:rPr>
              <w:t>Computerised demand, purchase, receipt, issue and expiry management across a state</w:t>
            </w:r>
          </w:p>
        </w:tc>
        <w:tc>
          <w:tcPr>
            <w:tcW w:type="dxa" w:w="3032"/>
            <w:vAlign w:val="center"/>
          </w:tcPr>
          <w:p>
            <w:pPr>
              <w:spacing w:after="0" w:before="0" w:line="245" w:lineRule="auto"/>
            </w:pPr>
            <w:r>
              <w:rPr>
                <w:rFonts w:ascii="Calibri" w:hAnsi="Calibri"/>
                <w:sz w:val="18"/>
                <w:u w:val="none"/>
              </w:rPr>
              <w:t>Large public health systems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FORMULA SHEET — MEMORISE THESE SEVEN</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EOQ = √(2AO/C)</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ROL = (Average consumption × Lead time) + Safety stock</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Safety stock = (Max. consumption − Avg. consumption) × Lead time</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Maximum level = ROL + Order quantity − (Min. consumption × Min. lead time)</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Danger level = Avg. consumption × Emergency lead time</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Average stock = Minimum level + ½ Order quantity</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Inventory turnover ratio = Annual consumption value ÷ Average inventory value</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V  •  INDENTS</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9  │  </w:t>
      </w:r>
      <w:r>
        <w:rPr>
          <w:rFonts w:ascii="Calibri" w:hAnsi="Calibri"/>
          <w:b/>
          <w:color w:val="FFFFFF"/>
          <w:sz w:val="29"/>
          <w:u w:val="none"/>
        </w:rPr>
        <w:t>PREPARATION OF INDENTS</w:t>
      </w:r>
    </w:p>
    <w:p>
      <w:pPr>
        <w:spacing w:before="40" w:after="120"/>
        <w:pBdr>
          <w:bottom w:val="single" w:sz="6" w:space="3" w:color="F2C14E"/>
        </w:pBdr>
      </w:pPr>
      <w:r>
        <w:rPr>
          <w:rFonts w:ascii="Calibri" w:hAnsi="Calibri"/>
          <w:i/>
          <w:color w:val="595959"/>
          <w:sz w:val="19"/>
          <w:u w:val="none"/>
        </w:rPr>
        <w:t>Definition • types • indenting authority • contents of the form • step-by-step preparation • quantity calculation • emergency purchase</w:t>
      </w:r>
    </w:p>
    <w:p>
      <w:pPr>
        <w:spacing w:after="100"/>
        <w:ind w:left="57"/>
        <w:jc w:val="both"/>
      </w:pPr>
      <w:r>
        <w:rPr>
          <w:rFonts w:ascii="Calibri" w:hAnsi="Calibri"/>
          <w:i/>
          <w:color w:val="1F4E79"/>
          <w:sz w:val="21"/>
          <w:u w:val="none"/>
        </w:rPr>
        <w:t xml:space="preserve">An indent is the written demand that starts every purchase and every issue. The examiner’s question "preparation of indents" has three parts: </w:t>
      </w:r>
      <w:r>
        <w:rPr>
          <w:rFonts w:ascii="Calibri" w:hAnsi="Calibri"/>
          <w:i/>
          <w:color w:val="1F4E79"/>
          <w:sz w:val="21"/>
          <w:u w:val="none"/>
        </w:rPr>
        <w:t>what an indent is, what it must contain, and how the quantity is worked out</w:t>
      </w:r>
      <w:r>
        <w:rPr>
          <w:rFonts w:ascii="Calibri" w:hAnsi="Calibri"/>
          <w:i/>
          <w:color w:val="1F4E79"/>
          <w:sz w:val="21"/>
          <w:u w:val="none"/>
        </w:rPr>
        <w:t>. The third part is where marks are won.</w:t>
      </w:r>
    </w:p>
    <w:p>
      <w:pPr>
        <w:pStyle w:val="Heading2"/>
        <w:pBdr>
          <w:bottom w:val="single" w:sz="8" w:space="2" w:color="DCE7F3"/>
        </w:pBdr>
      </w:pPr>
      <w:r>
        <w:rPr>
          <w:rFonts w:ascii="Calibri" w:hAnsi="Calibri"/>
          <w:b/>
          <w:color w:val="9B1B30"/>
          <w:sz w:val="26"/>
          <w:u w:val="none"/>
        </w:rPr>
        <w:t xml:space="preserve">9.1  </w:t>
      </w:r>
      <w:r>
        <w:rPr>
          <w:rFonts w:ascii="Calibri" w:hAnsi="Calibri"/>
          <w:b/>
          <w:color w:val="1F4E79"/>
          <w:sz w:val="26"/>
          <w:u w:val="none"/>
        </w:rPr>
        <w:t>Indent — Definition and Related Terms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INDENT  —  </w:t>
            </w:r>
            <w:r>
              <w:rPr>
                <w:rFonts w:ascii="Calibri" w:hAnsi="Calibri"/>
                <w:sz w:val="20"/>
                <w:u w:val="none"/>
              </w:rPr>
              <w:t xml:space="preserve">An </w:t>
            </w:r>
            <w:r>
              <w:rPr>
                <w:rFonts w:ascii="Calibri" w:hAnsi="Calibri"/>
                <w:b/>
                <w:sz w:val="20"/>
                <w:u w:val="none"/>
              </w:rPr>
              <w:t>indent</w:t>
            </w:r>
            <w:r>
              <w:rPr>
                <w:rFonts w:ascii="Calibri" w:hAnsi="Calibri"/>
                <w:sz w:val="20"/>
                <w:u w:val="none"/>
              </w:rPr>
              <w:t xml:space="preserve"> is a </w:t>
            </w:r>
            <w:r>
              <w:rPr>
                <w:rFonts w:ascii="Calibri" w:hAnsi="Calibri"/>
                <w:b/>
                <w:sz w:val="20"/>
                <w:u w:val="none"/>
              </w:rPr>
              <w:t>formal written requisition</w:t>
            </w:r>
            <w:r>
              <w:rPr>
                <w:rFonts w:ascii="Calibri" w:hAnsi="Calibri"/>
                <w:sz w:val="20"/>
                <w:u w:val="none"/>
              </w:rPr>
              <w:t xml:space="preserve"> by which a store or a user department </w:t>
            </w:r>
            <w:r>
              <w:rPr>
                <w:rFonts w:ascii="Calibri" w:hAnsi="Calibri"/>
                <w:b/>
                <w:sz w:val="20"/>
                <w:u w:val="none"/>
              </w:rPr>
              <w:t>demands the supply of specified materials, in specified quantities, from a specified source</w:t>
            </w:r>
            <w:r>
              <w:rPr>
                <w:rFonts w:ascii="Calibri" w:hAnsi="Calibri"/>
                <w:sz w:val="20"/>
                <w:u w:val="none"/>
              </w:rPr>
              <w:t xml:space="preserve"> — either from the purchase section (</w:t>
            </w:r>
            <w:r>
              <w:rPr>
                <w:rFonts w:ascii="Calibri" w:hAnsi="Calibri"/>
                <w:i/>
                <w:sz w:val="20"/>
                <w:u w:val="none"/>
              </w:rPr>
              <w:t>external indent</w:t>
            </w:r>
            <w:r>
              <w:rPr>
                <w:rFonts w:ascii="Calibri" w:hAnsi="Calibri"/>
                <w:sz w:val="20"/>
                <w:u w:val="none"/>
              </w:rPr>
              <w:t>, leading to a purchase) or from the main store (</w:t>
            </w:r>
            <w:r>
              <w:rPr>
                <w:rFonts w:ascii="Calibri" w:hAnsi="Calibri"/>
                <w:i/>
                <w:sz w:val="20"/>
                <w:u w:val="none"/>
              </w:rPr>
              <w:t>internal indent</w:t>
            </w:r>
            <w:r>
              <w:rPr>
                <w:rFonts w:ascii="Calibri" w:hAnsi="Calibri"/>
                <w:sz w:val="20"/>
                <w:u w:val="none"/>
              </w:rPr>
              <w:t>, leading to an issue).</w:t>
            </w:r>
          </w:p>
        </w:tc>
      </w:tr>
    </w:tbl>
    <w:p>
      <w:pPr>
        <w:spacing w:after="0" w:before="0" w:line="240" w:lineRule="auto"/>
      </w:pPr>
      <w:r>
        <w:rPr>
          <w:sz w:val="6"/>
        </w:rPr>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449"/>
        <w:gridCol w:w="2953"/>
        <w:gridCol w:w="2229"/>
        <w:gridCol w:w="2233"/>
      </w:tblGrid>
      <w:tr>
        <w:trPr>
          <w:tblHeader/>
          <w:cantSplit/>
        </w:trPr>
        <w:tc>
          <w:tcPr>
            <w:tcW w:type="dxa" w:w="2449"/>
            <w:shd w:val="clear" w:color="auto" w:fill="15325B"/>
            <w:vAlign w:val="center"/>
          </w:tcPr>
          <w:p>
            <w:pPr>
              <w:spacing w:after="0" w:before="0" w:line="240" w:lineRule="auto"/>
              <w:jc w:val="center"/>
            </w:pPr>
            <w:r>
              <w:rPr>
                <w:rFonts w:ascii="Calibri" w:hAnsi="Calibri"/>
                <w:b/>
                <w:color w:val="FFFFFF"/>
                <w:sz w:val="18"/>
                <w:u w:val="none"/>
              </w:rPr>
              <w:t>Term</w:t>
            </w:r>
          </w:p>
        </w:tc>
        <w:tc>
          <w:tcPr>
            <w:tcW w:type="dxa" w:w="2954"/>
            <w:shd w:val="clear" w:color="auto" w:fill="15325B"/>
            <w:vAlign w:val="center"/>
          </w:tcPr>
          <w:p>
            <w:pPr>
              <w:spacing w:after="0" w:before="0" w:line="240" w:lineRule="auto"/>
              <w:jc w:val="center"/>
            </w:pPr>
            <w:r>
              <w:rPr>
                <w:rFonts w:ascii="Calibri" w:hAnsi="Calibri"/>
                <w:b/>
                <w:color w:val="FFFFFF"/>
                <w:sz w:val="18"/>
                <w:u w:val="none"/>
              </w:rPr>
              <w:t>Meaning</w:t>
            </w:r>
          </w:p>
        </w:tc>
        <w:tc>
          <w:tcPr>
            <w:tcW w:type="dxa" w:w="2229"/>
            <w:shd w:val="clear" w:color="auto" w:fill="15325B"/>
            <w:vAlign w:val="center"/>
          </w:tcPr>
          <w:p>
            <w:pPr>
              <w:spacing w:after="0" w:before="0" w:line="240" w:lineRule="auto"/>
              <w:jc w:val="center"/>
            </w:pPr>
            <w:r>
              <w:rPr>
                <w:rFonts w:ascii="Calibri" w:hAnsi="Calibri"/>
                <w:b/>
                <w:color w:val="FFFFFF"/>
                <w:sz w:val="18"/>
                <w:u w:val="none"/>
              </w:rPr>
              <w:t>Who raises it</w:t>
            </w:r>
          </w:p>
        </w:tc>
        <w:tc>
          <w:tcPr>
            <w:tcW w:type="dxa" w:w="2233"/>
            <w:shd w:val="clear" w:color="auto" w:fill="15325B"/>
            <w:vAlign w:val="center"/>
          </w:tcPr>
          <w:p>
            <w:pPr>
              <w:spacing w:after="0" w:before="0" w:line="240" w:lineRule="auto"/>
              <w:jc w:val="center"/>
            </w:pPr>
            <w:r>
              <w:rPr>
                <w:rFonts w:ascii="Calibri" w:hAnsi="Calibri"/>
                <w:b/>
                <w:color w:val="FFFFFF"/>
                <w:sz w:val="18"/>
                <w:u w:val="none"/>
              </w:rPr>
              <w:t>On whom</w:t>
            </w:r>
          </w:p>
        </w:tc>
      </w:tr>
      <w:tr>
        <w:trPr>
          <w:cantSplit/>
        </w:trPr>
        <w:tc>
          <w:tcPr>
            <w:tcW w:type="dxa" w:w="2449"/>
            <w:vAlign w:val="center"/>
          </w:tcPr>
          <w:p>
            <w:pPr>
              <w:spacing w:after="0" w:before="0" w:line="245" w:lineRule="auto"/>
            </w:pPr>
            <w:r>
              <w:rPr>
                <w:rFonts w:ascii="Calibri" w:hAnsi="Calibri"/>
                <w:b/>
                <w:color w:val="15325B"/>
                <w:sz w:val="18"/>
                <w:u w:val="none"/>
              </w:rPr>
              <w:t>Indent / requisition (internal)</w:t>
            </w:r>
          </w:p>
        </w:tc>
        <w:tc>
          <w:tcPr>
            <w:tcW w:type="dxa" w:w="2954"/>
            <w:vAlign w:val="center"/>
          </w:tcPr>
          <w:p>
            <w:pPr>
              <w:spacing w:after="0" w:before="0" w:line="245" w:lineRule="auto"/>
            </w:pPr>
            <w:r>
              <w:rPr>
                <w:rFonts w:ascii="Calibri" w:hAnsi="Calibri"/>
                <w:sz w:val="18"/>
                <w:u w:val="none"/>
              </w:rPr>
              <w:t>Demand for issue of material already in stock</w:t>
            </w:r>
          </w:p>
        </w:tc>
        <w:tc>
          <w:tcPr>
            <w:tcW w:type="dxa" w:w="2229"/>
            <w:vAlign w:val="center"/>
          </w:tcPr>
          <w:p>
            <w:pPr>
              <w:spacing w:after="0" w:before="0" w:line="245" w:lineRule="auto"/>
            </w:pPr>
            <w:r>
              <w:rPr>
                <w:rFonts w:ascii="Calibri" w:hAnsi="Calibri"/>
                <w:sz w:val="18"/>
                <w:u w:val="none"/>
              </w:rPr>
              <w:t>Ward, OT, dispensary, sub-store</w:t>
            </w:r>
          </w:p>
        </w:tc>
        <w:tc>
          <w:tcPr>
            <w:tcW w:type="dxa" w:w="2233"/>
            <w:vAlign w:val="center"/>
          </w:tcPr>
          <w:p>
            <w:pPr>
              <w:spacing w:after="0" w:before="0" w:line="245" w:lineRule="auto"/>
            </w:pPr>
            <w:r>
              <w:rPr>
                <w:rFonts w:ascii="Calibri" w:hAnsi="Calibri"/>
                <w:sz w:val="18"/>
                <w:u w:val="none"/>
              </w:rPr>
              <w:t>Main store</w:t>
            </w:r>
          </w:p>
        </w:tc>
      </w:tr>
      <w:tr>
        <w:trPr>
          <w:cantSplit/>
        </w:trPr>
        <w:tc>
          <w:tcPr>
            <w:tcW w:type="dxa" w:w="2449"/>
            <w:shd w:val="clear" w:color="auto" w:fill="F1F6FB"/>
            <w:vAlign w:val="center"/>
          </w:tcPr>
          <w:p>
            <w:pPr>
              <w:spacing w:after="0" w:before="0" w:line="245" w:lineRule="auto"/>
            </w:pPr>
            <w:r>
              <w:rPr>
                <w:rFonts w:ascii="Calibri" w:hAnsi="Calibri"/>
                <w:b/>
                <w:color w:val="15325B"/>
                <w:sz w:val="18"/>
                <w:u w:val="none"/>
              </w:rPr>
              <w:t>Indent / purchase requisition (external)</w:t>
            </w:r>
          </w:p>
        </w:tc>
        <w:tc>
          <w:tcPr>
            <w:tcW w:type="dxa" w:w="2954"/>
            <w:shd w:val="clear" w:color="auto" w:fill="F1F6FB"/>
            <w:vAlign w:val="center"/>
          </w:tcPr>
          <w:p>
            <w:pPr>
              <w:spacing w:after="0" w:before="0" w:line="245" w:lineRule="auto"/>
            </w:pPr>
            <w:r>
              <w:rPr>
                <w:rFonts w:ascii="Calibri" w:hAnsi="Calibri"/>
                <w:sz w:val="18"/>
                <w:u w:val="none"/>
              </w:rPr>
              <w:t xml:space="preserve">Demand to </w:t>
            </w:r>
            <w:r>
              <w:rPr>
                <w:rFonts w:ascii="Calibri" w:hAnsi="Calibri"/>
                <w:b/>
                <w:sz w:val="18"/>
                <w:u w:val="none"/>
              </w:rPr>
              <w:t>buy</w:t>
            </w:r>
            <w:r>
              <w:rPr>
                <w:rFonts w:ascii="Calibri" w:hAnsi="Calibri"/>
                <w:sz w:val="18"/>
                <w:u w:val="none"/>
              </w:rPr>
              <w:t xml:space="preserve"> material</w:t>
            </w:r>
          </w:p>
        </w:tc>
        <w:tc>
          <w:tcPr>
            <w:tcW w:type="dxa" w:w="2229"/>
            <w:shd w:val="clear" w:color="auto" w:fill="F1F6FB"/>
            <w:vAlign w:val="center"/>
          </w:tcPr>
          <w:p>
            <w:pPr>
              <w:spacing w:after="0" w:before="0" w:line="245" w:lineRule="auto"/>
            </w:pPr>
            <w:r>
              <w:rPr>
                <w:rFonts w:ascii="Calibri" w:hAnsi="Calibri"/>
                <w:sz w:val="18"/>
                <w:u w:val="none"/>
              </w:rPr>
              <w:t>Main store / user department</w:t>
            </w:r>
          </w:p>
        </w:tc>
        <w:tc>
          <w:tcPr>
            <w:tcW w:type="dxa" w:w="2233"/>
            <w:shd w:val="clear" w:color="auto" w:fill="F1F6FB"/>
            <w:vAlign w:val="center"/>
          </w:tcPr>
          <w:p>
            <w:pPr>
              <w:spacing w:after="0" w:before="0" w:line="245" w:lineRule="auto"/>
            </w:pPr>
            <w:r>
              <w:rPr>
                <w:rFonts w:ascii="Calibri" w:hAnsi="Calibri"/>
                <w:sz w:val="18"/>
                <w:u w:val="none"/>
              </w:rPr>
              <w:t>Purchase section</w:t>
            </w:r>
          </w:p>
        </w:tc>
      </w:tr>
      <w:tr>
        <w:trPr>
          <w:cantSplit/>
        </w:trPr>
        <w:tc>
          <w:tcPr>
            <w:tcW w:type="dxa" w:w="2449"/>
            <w:vAlign w:val="center"/>
          </w:tcPr>
          <w:p>
            <w:pPr>
              <w:spacing w:after="0" w:before="0" w:line="245" w:lineRule="auto"/>
            </w:pPr>
            <w:r>
              <w:rPr>
                <w:rFonts w:ascii="Calibri" w:hAnsi="Calibri"/>
                <w:b/>
                <w:color w:val="15325B"/>
                <w:sz w:val="18"/>
                <w:u w:val="none"/>
              </w:rPr>
              <w:t>Purchase Order (PO)</w:t>
            </w:r>
          </w:p>
        </w:tc>
        <w:tc>
          <w:tcPr>
            <w:tcW w:type="dxa" w:w="2954"/>
            <w:vAlign w:val="center"/>
          </w:tcPr>
          <w:p>
            <w:pPr>
              <w:spacing w:after="0" w:before="0" w:line="245" w:lineRule="auto"/>
            </w:pPr>
            <w:r>
              <w:rPr>
                <w:rFonts w:ascii="Calibri" w:hAnsi="Calibri"/>
                <w:sz w:val="18"/>
                <w:u w:val="none"/>
              </w:rPr>
              <w:t xml:space="preserve">The actual </w:t>
            </w:r>
            <w:r>
              <w:rPr>
                <w:rFonts w:ascii="Calibri" w:hAnsi="Calibri"/>
                <w:b/>
                <w:sz w:val="18"/>
                <w:u w:val="none"/>
              </w:rPr>
              <w:t>order/contract to supply</w:t>
            </w:r>
          </w:p>
        </w:tc>
        <w:tc>
          <w:tcPr>
            <w:tcW w:type="dxa" w:w="2229"/>
            <w:vAlign w:val="center"/>
          </w:tcPr>
          <w:p>
            <w:pPr>
              <w:spacing w:after="0" w:before="0" w:line="245" w:lineRule="auto"/>
            </w:pPr>
            <w:r>
              <w:rPr>
                <w:rFonts w:ascii="Calibri" w:hAnsi="Calibri"/>
                <w:sz w:val="18"/>
                <w:u w:val="none"/>
              </w:rPr>
              <w:t>Purchase section</w:t>
            </w:r>
          </w:p>
        </w:tc>
        <w:tc>
          <w:tcPr>
            <w:tcW w:type="dxa" w:w="2233"/>
            <w:vAlign w:val="center"/>
          </w:tcPr>
          <w:p>
            <w:pPr>
              <w:spacing w:after="0" w:before="0" w:line="245" w:lineRule="auto"/>
            </w:pPr>
            <w:r>
              <w:rPr>
                <w:rFonts w:ascii="Calibri" w:hAnsi="Calibri"/>
                <w:sz w:val="18"/>
                <w:u w:val="none"/>
              </w:rPr>
              <w:t>The supplier</w:t>
            </w:r>
          </w:p>
        </w:tc>
      </w:tr>
      <w:tr>
        <w:trPr>
          <w:cantSplit/>
        </w:trPr>
        <w:tc>
          <w:tcPr>
            <w:tcW w:type="dxa" w:w="2449"/>
            <w:shd w:val="clear" w:color="auto" w:fill="F1F6FB"/>
            <w:vAlign w:val="center"/>
          </w:tcPr>
          <w:p>
            <w:pPr>
              <w:spacing w:after="0" w:before="0" w:line="245" w:lineRule="auto"/>
            </w:pPr>
            <w:r>
              <w:rPr>
                <w:rFonts w:ascii="Calibri" w:hAnsi="Calibri"/>
                <w:b/>
                <w:color w:val="15325B"/>
                <w:sz w:val="18"/>
                <w:u w:val="none"/>
              </w:rPr>
              <w:t>Issue voucher</w:t>
            </w:r>
          </w:p>
        </w:tc>
        <w:tc>
          <w:tcPr>
            <w:tcW w:type="dxa" w:w="2954"/>
            <w:shd w:val="clear" w:color="auto" w:fill="F1F6FB"/>
            <w:vAlign w:val="center"/>
          </w:tcPr>
          <w:p>
            <w:pPr>
              <w:spacing w:after="0" w:before="0" w:line="245" w:lineRule="auto"/>
            </w:pPr>
            <w:r>
              <w:rPr>
                <w:rFonts w:ascii="Calibri" w:hAnsi="Calibri"/>
                <w:sz w:val="18"/>
                <w:u w:val="none"/>
              </w:rPr>
              <w:t xml:space="preserve">Document by which the store </w:t>
            </w:r>
            <w:r>
              <w:rPr>
                <w:rFonts w:ascii="Calibri" w:hAnsi="Calibri"/>
                <w:b/>
                <w:sz w:val="18"/>
                <w:u w:val="none"/>
              </w:rPr>
              <w:t>hands over</w:t>
            </w:r>
            <w:r>
              <w:rPr>
                <w:rFonts w:ascii="Calibri" w:hAnsi="Calibri"/>
                <w:sz w:val="18"/>
                <w:u w:val="none"/>
              </w:rPr>
              <w:t xml:space="preserve"> the material</w:t>
            </w:r>
          </w:p>
        </w:tc>
        <w:tc>
          <w:tcPr>
            <w:tcW w:type="dxa" w:w="2229"/>
            <w:shd w:val="clear" w:color="auto" w:fill="F1F6FB"/>
            <w:vAlign w:val="center"/>
          </w:tcPr>
          <w:p>
            <w:pPr>
              <w:spacing w:after="0" w:before="0" w:line="245" w:lineRule="auto"/>
            </w:pPr>
            <w:r>
              <w:rPr>
                <w:rFonts w:ascii="Calibri" w:hAnsi="Calibri"/>
                <w:sz w:val="18"/>
                <w:u w:val="none"/>
              </w:rPr>
              <w:t>Main store</w:t>
            </w:r>
          </w:p>
        </w:tc>
        <w:tc>
          <w:tcPr>
            <w:tcW w:type="dxa" w:w="2233"/>
            <w:shd w:val="clear" w:color="auto" w:fill="F1F6FB"/>
            <w:vAlign w:val="center"/>
          </w:tcPr>
          <w:p>
            <w:pPr>
              <w:spacing w:after="0" w:before="0" w:line="245" w:lineRule="auto"/>
            </w:pPr>
            <w:r>
              <w:rPr>
                <w:rFonts w:ascii="Calibri" w:hAnsi="Calibri"/>
                <w:sz w:val="18"/>
                <w:u w:val="none"/>
              </w:rPr>
              <w:t>(given to the indenting department)</w:t>
            </w:r>
          </w:p>
        </w:tc>
      </w:tr>
      <w:tr>
        <w:trPr>
          <w:cantSplit/>
        </w:trPr>
        <w:tc>
          <w:tcPr>
            <w:tcW w:type="dxa" w:w="2449"/>
            <w:vAlign w:val="center"/>
          </w:tcPr>
          <w:p>
            <w:pPr>
              <w:spacing w:after="0" w:before="0" w:line="245" w:lineRule="auto"/>
            </w:pPr>
            <w:r>
              <w:rPr>
                <w:rFonts w:ascii="Calibri" w:hAnsi="Calibri"/>
                <w:b/>
                <w:color w:val="15325B"/>
                <w:sz w:val="18"/>
                <w:u w:val="none"/>
              </w:rPr>
              <w:t>Bill of materials</w:t>
            </w:r>
          </w:p>
        </w:tc>
        <w:tc>
          <w:tcPr>
            <w:tcW w:type="dxa" w:w="2954"/>
            <w:vAlign w:val="center"/>
          </w:tcPr>
          <w:p>
            <w:pPr>
              <w:spacing w:after="0" w:before="0" w:line="245" w:lineRule="auto"/>
            </w:pPr>
            <w:r>
              <w:rPr>
                <w:rFonts w:ascii="Calibri" w:hAnsi="Calibri"/>
                <w:sz w:val="18"/>
                <w:u w:val="none"/>
              </w:rPr>
              <w:t>Pre-printed list of all items needed for one procedure/kit</w:t>
            </w:r>
          </w:p>
        </w:tc>
        <w:tc>
          <w:tcPr>
            <w:tcW w:type="dxa" w:w="2229"/>
            <w:vAlign w:val="center"/>
          </w:tcPr>
          <w:p>
            <w:pPr>
              <w:spacing w:after="0" w:before="0" w:line="245" w:lineRule="auto"/>
            </w:pPr>
            <w:r>
              <w:rPr>
                <w:rFonts w:ascii="Calibri" w:hAnsi="Calibri"/>
                <w:sz w:val="18"/>
                <w:u w:val="none"/>
              </w:rPr>
              <w:t>User department</w:t>
            </w:r>
          </w:p>
        </w:tc>
        <w:tc>
          <w:tcPr>
            <w:tcW w:type="dxa" w:w="2233"/>
            <w:vAlign w:val="center"/>
          </w:tcPr>
          <w:p>
            <w:pPr>
              <w:spacing w:after="0" w:before="0" w:line="245" w:lineRule="auto"/>
            </w:pPr>
            <w:r>
              <w:rPr>
                <w:rFonts w:ascii="Calibri" w:hAnsi="Calibri"/>
                <w:sz w:val="18"/>
                <w:u w:val="none"/>
              </w:rPr>
              <w:t>Store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INDENT VS PURCHASE ORDER — SURE MCQ  —  </w:t>
            </w:r>
            <w:r>
              <w:rPr>
                <w:rFonts w:ascii="Calibri" w:hAnsi="Calibri"/>
                <w:sz w:val="20"/>
                <w:u w:val="none"/>
              </w:rPr>
              <w:t xml:space="preserve">An </w:t>
            </w:r>
            <w:r>
              <w:rPr>
                <w:rFonts w:ascii="Calibri" w:hAnsi="Calibri"/>
                <w:b/>
                <w:sz w:val="20"/>
                <w:u w:val="none"/>
              </w:rPr>
              <w:t>indent is an internal demand</w:t>
            </w:r>
            <w:r>
              <w:rPr>
                <w:rFonts w:ascii="Calibri" w:hAnsi="Calibri"/>
                <w:sz w:val="20"/>
                <w:u w:val="none"/>
              </w:rPr>
              <w:t xml:space="preserve"> (no legal obligation on anyone outside the organisation). A </w:t>
            </w:r>
            <w:r>
              <w:rPr>
                <w:rFonts w:ascii="Calibri" w:hAnsi="Calibri"/>
                <w:b/>
                <w:sz w:val="20"/>
                <w:u w:val="none"/>
              </w:rPr>
              <w:t>purchase order is an external contract</w:t>
            </w:r>
            <w:r>
              <w:rPr>
                <w:rFonts w:ascii="Calibri" w:hAnsi="Calibri"/>
                <w:sz w:val="20"/>
                <w:u w:val="none"/>
              </w:rPr>
              <w:t xml:space="preserve"> with the supplier. The indent </w:t>
            </w:r>
            <w:r>
              <w:rPr>
                <w:rFonts w:ascii="Calibri" w:hAnsi="Calibri"/>
                <w:b/>
                <w:sz w:val="20"/>
                <w:u w:val="none"/>
              </w:rPr>
              <w:t>precedes</w:t>
            </w:r>
            <w:r>
              <w:rPr>
                <w:rFonts w:ascii="Calibri" w:hAnsi="Calibri"/>
                <w:sz w:val="20"/>
                <w:u w:val="none"/>
              </w:rPr>
              <w:t xml:space="preserve"> the purchase order.</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9.2  </w:t>
      </w:r>
      <w:r>
        <w:rPr>
          <w:rFonts w:ascii="Calibri" w:hAnsi="Calibri"/>
          <w:b/>
          <w:color w:val="1F4E79"/>
          <w:sz w:val="26"/>
          <w:u w:val="none"/>
        </w:rPr>
        <w:t>Indenting Authority and Financial Powers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Only the </w:t>
      </w:r>
      <w:r>
        <w:rPr>
          <w:rFonts w:ascii="Calibri" w:hAnsi="Calibri"/>
          <w:b/>
          <w:sz w:val="21"/>
          <w:u w:val="none"/>
        </w:rPr>
        <w:t>authorised indenting officer</w:t>
      </w:r>
      <w:r>
        <w:rPr>
          <w:rFonts w:ascii="Calibri" w:hAnsi="Calibri"/>
          <w:sz w:val="21"/>
          <w:u w:val="none"/>
        </w:rPr>
        <w:t xml:space="preserve"> (e.g. Head of the department, Ward Sister/Nursing In-charge, Chief Pharmacist, Store Officer) may sign an indent; a </w:t>
      </w:r>
      <w:r>
        <w:rPr>
          <w:rFonts w:ascii="Calibri" w:hAnsi="Calibri"/>
          <w:b/>
          <w:sz w:val="21"/>
          <w:u w:val="none"/>
        </w:rPr>
        <w:t>specimen signature list</w:t>
      </w:r>
      <w:r>
        <w:rPr>
          <w:rFonts w:ascii="Calibri" w:hAnsi="Calibri"/>
          <w:sz w:val="21"/>
          <w:u w:val="none"/>
        </w:rPr>
        <w:t xml:space="preserve"> is kept in the store.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store must </w:t>
      </w:r>
      <w:r>
        <w:rPr>
          <w:rFonts w:ascii="Calibri" w:hAnsi="Calibri"/>
          <w:b/>
          <w:sz w:val="21"/>
          <w:u w:val="none"/>
        </w:rPr>
        <w:t>refuse</w:t>
      </w:r>
      <w:r>
        <w:rPr>
          <w:rFonts w:ascii="Calibri" w:hAnsi="Calibri"/>
          <w:sz w:val="21"/>
          <w:u w:val="none"/>
        </w:rPr>
        <w:t xml:space="preserve"> an indent signed by an unauthorised person or exceeding the delegated </w:t>
      </w:r>
      <w:r>
        <w:rPr>
          <w:rFonts w:ascii="Calibri" w:hAnsi="Calibri"/>
          <w:b/>
          <w:sz w:val="21"/>
          <w:u w:val="none"/>
        </w:rPr>
        <w:t>financial powers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Indents involving purchase need </w:t>
      </w:r>
      <w:r>
        <w:rPr>
          <w:rFonts w:ascii="Calibri" w:hAnsi="Calibri"/>
          <w:b/>
          <w:sz w:val="21"/>
          <w:u w:val="none"/>
        </w:rPr>
        <w:t>technical scrutiny</w:t>
      </w:r>
      <w:r>
        <w:rPr>
          <w:rFonts w:ascii="Calibri" w:hAnsi="Calibri"/>
          <w:sz w:val="21"/>
          <w:u w:val="none"/>
        </w:rPr>
        <w:t xml:space="preserve"> (is the item in the formulary? is the specification correct?) and </w:t>
      </w:r>
      <w:r>
        <w:rPr>
          <w:rFonts w:ascii="Calibri" w:hAnsi="Calibri"/>
          <w:b/>
          <w:sz w:val="21"/>
          <w:u w:val="none"/>
        </w:rPr>
        <w:t>financial sanction</w:t>
      </w:r>
      <w:r>
        <w:rPr>
          <w:rFonts w:ascii="Calibri" w:hAnsi="Calibri"/>
          <w:sz w:val="21"/>
          <w:u w:val="none"/>
        </w:rPr>
        <w:t xml:space="preserve"> (is budget available under the correct head?).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Indents for </w:t>
      </w:r>
      <w:r>
        <w:rPr>
          <w:rFonts w:ascii="Calibri" w:hAnsi="Calibri"/>
          <w:b/>
          <w:sz w:val="21"/>
          <w:u w:val="none"/>
        </w:rPr>
        <w:t>narcotics, Schedule X drugs, spirit and costly items</w:t>
      </w:r>
      <w:r>
        <w:rPr>
          <w:rFonts w:ascii="Calibri" w:hAnsi="Calibri"/>
          <w:sz w:val="21"/>
          <w:u w:val="none"/>
        </w:rPr>
        <w:t xml:space="preserve"> require the countersignature of a senior/designated officer.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budget certificate</w:t>
      </w:r>
      <w:r>
        <w:rPr>
          <w:rFonts w:ascii="Calibri" w:hAnsi="Calibri"/>
          <w:sz w:val="21"/>
          <w:u w:val="none"/>
        </w:rPr>
        <w:t xml:space="preserve"> ("funds are available under head ___") is usually recorded on the indent before it is processed.</w:t>
      </w:r>
    </w:p>
    <w:p>
      <w:pPr>
        <w:pStyle w:val="Heading2"/>
        <w:pBdr>
          <w:bottom w:val="single" w:sz="8" w:space="2" w:color="DCE7F3"/>
        </w:pBdr>
      </w:pPr>
      <w:r>
        <w:rPr>
          <w:rFonts w:ascii="Calibri" w:hAnsi="Calibri"/>
          <w:b/>
          <w:color w:val="9B1B30"/>
          <w:sz w:val="26"/>
          <w:u w:val="none"/>
        </w:rPr>
        <w:t xml:space="preserve">9.3  </w:t>
      </w:r>
      <w:r>
        <w:rPr>
          <w:rFonts w:ascii="Calibri" w:hAnsi="Calibri"/>
          <w:b/>
          <w:color w:val="1F4E79"/>
          <w:sz w:val="26"/>
          <w:u w:val="none"/>
        </w:rPr>
        <w:t>Types of Indents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253"/>
        <w:gridCol w:w="6612"/>
      </w:tblGrid>
      <w:tr>
        <w:trPr>
          <w:tblHeader/>
          <w:cantSplit/>
        </w:trPr>
        <w:tc>
          <w:tcPr>
            <w:tcW w:type="dxa" w:w="3253"/>
            <w:shd w:val="clear" w:color="auto" w:fill="15325B"/>
            <w:vAlign w:val="center"/>
          </w:tcPr>
          <w:p>
            <w:pPr>
              <w:spacing w:after="0" w:before="0" w:line="240" w:lineRule="auto"/>
              <w:jc w:val="center"/>
            </w:pPr>
            <w:r>
              <w:rPr>
                <w:rFonts w:ascii="Calibri" w:hAnsi="Calibri"/>
                <w:b/>
                <w:color w:val="FFFFFF"/>
                <w:sz w:val="18"/>
                <w:u w:val="none"/>
              </w:rPr>
              <w:t>Type of indent</w:t>
            </w:r>
          </w:p>
        </w:tc>
        <w:tc>
          <w:tcPr>
            <w:tcW w:type="dxa" w:w="6612"/>
            <w:shd w:val="clear" w:color="auto" w:fill="15325B"/>
            <w:vAlign w:val="center"/>
          </w:tcPr>
          <w:p>
            <w:pPr>
              <w:spacing w:after="0" w:before="0" w:line="240" w:lineRule="auto"/>
              <w:jc w:val="center"/>
            </w:pPr>
            <w:r>
              <w:rPr>
                <w:rFonts w:ascii="Calibri" w:hAnsi="Calibri"/>
                <w:b/>
                <w:color w:val="FFFFFF"/>
                <w:sz w:val="18"/>
                <w:u w:val="none"/>
              </w:rPr>
              <w:t>Purpose / features</w:t>
            </w:r>
          </w:p>
        </w:tc>
      </w:tr>
      <w:tr>
        <w:trPr>
          <w:cantSplit/>
        </w:trPr>
        <w:tc>
          <w:tcPr>
            <w:tcW w:type="dxa" w:w="3253"/>
            <w:vAlign w:val="center"/>
          </w:tcPr>
          <w:p>
            <w:pPr>
              <w:spacing w:after="0" w:before="0" w:line="245" w:lineRule="auto"/>
            </w:pPr>
            <w:r>
              <w:rPr>
                <w:rFonts w:ascii="Calibri" w:hAnsi="Calibri"/>
                <w:b/>
                <w:color w:val="15325B"/>
                <w:sz w:val="18"/>
                <w:u w:val="none"/>
              </w:rPr>
              <w:t>Regular / routine / periodic indent</w:t>
            </w:r>
          </w:p>
        </w:tc>
        <w:tc>
          <w:tcPr>
            <w:tcW w:type="dxa" w:w="6612"/>
            <w:vAlign w:val="center"/>
          </w:tcPr>
          <w:p>
            <w:pPr>
              <w:spacing w:after="0" w:before="0" w:line="245" w:lineRule="auto"/>
            </w:pPr>
            <w:r>
              <w:rPr>
                <w:rFonts w:ascii="Calibri" w:hAnsi="Calibri"/>
                <w:sz w:val="18"/>
                <w:u w:val="none"/>
              </w:rPr>
              <w:t>Raised at fixed intervals (weekly, monthly, quarterly) for items in regular use; the backbone of supply</w:t>
            </w:r>
          </w:p>
        </w:tc>
      </w:tr>
      <w:tr>
        <w:trPr>
          <w:cantSplit/>
        </w:trPr>
        <w:tc>
          <w:tcPr>
            <w:tcW w:type="dxa" w:w="3253"/>
            <w:shd w:val="clear" w:color="auto" w:fill="F1F6FB"/>
            <w:vAlign w:val="center"/>
          </w:tcPr>
          <w:p>
            <w:pPr>
              <w:spacing w:after="0" w:before="0" w:line="245" w:lineRule="auto"/>
            </w:pPr>
            <w:r>
              <w:rPr>
                <w:rFonts w:ascii="Calibri" w:hAnsi="Calibri"/>
                <w:b/>
                <w:color w:val="15325B"/>
                <w:sz w:val="18"/>
                <w:u w:val="none"/>
              </w:rPr>
              <w:t>Annual / bulk indent</w:t>
            </w:r>
          </w:p>
        </w:tc>
        <w:tc>
          <w:tcPr>
            <w:tcW w:type="dxa" w:w="6612"/>
            <w:shd w:val="clear" w:color="auto" w:fill="F1F6FB"/>
            <w:vAlign w:val="center"/>
          </w:tcPr>
          <w:p>
            <w:pPr>
              <w:spacing w:after="0" w:before="0" w:line="245" w:lineRule="auto"/>
            </w:pPr>
            <w:r>
              <w:rPr>
                <w:rFonts w:ascii="Calibri" w:hAnsi="Calibri"/>
                <w:sz w:val="18"/>
                <w:u w:val="none"/>
              </w:rPr>
              <w:t>Consolidated yearly demand used for annual tendering or rate contracts; based on last year’s consumption plus growth</w:t>
            </w:r>
          </w:p>
        </w:tc>
      </w:tr>
      <w:tr>
        <w:trPr>
          <w:cantSplit/>
        </w:trPr>
        <w:tc>
          <w:tcPr>
            <w:tcW w:type="dxa" w:w="3253"/>
            <w:vAlign w:val="center"/>
          </w:tcPr>
          <w:p>
            <w:pPr>
              <w:spacing w:after="0" w:before="0" w:line="245" w:lineRule="auto"/>
            </w:pPr>
            <w:r>
              <w:rPr>
                <w:rFonts w:ascii="Calibri" w:hAnsi="Calibri"/>
                <w:b/>
                <w:color w:val="15325B"/>
                <w:sz w:val="18"/>
                <w:u w:val="none"/>
              </w:rPr>
              <w:t>Emergency / urgent indent</w:t>
            </w:r>
          </w:p>
        </w:tc>
        <w:tc>
          <w:tcPr>
            <w:tcW w:type="dxa" w:w="6612"/>
            <w:vAlign w:val="center"/>
          </w:tcPr>
          <w:p>
            <w:pPr>
              <w:spacing w:after="0" w:before="0" w:line="245" w:lineRule="auto"/>
            </w:pPr>
            <w:r>
              <w:rPr>
                <w:rFonts w:ascii="Calibri" w:hAnsi="Calibri"/>
                <w:sz w:val="18"/>
                <w:u w:val="none"/>
              </w:rPr>
              <w:t xml:space="preserve">For a life-saving or suddenly needed item; processed out of turn, often leading to </w:t>
            </w:r>
            <w:r>
              <w:rPr>
                <w:rFonts w:ascii="Calibri" w:hAnsi="Calibri"/>
                <w:b/>
                <w:sz w:val="18"/>
                <w:u w:val="none"/>
              </w:rPr>
              <w:t>local/spot purchase</w:t>
            </w:r>
            <w:r>
              <w:rPr>
                <w:rFonts w:ascii="Calibri" w:hAnsi="Calibri"/>
                <w:sz w:val="18"/>
                <w:u w:val="none"/>
              </w:rPr>
              <w:t>; must state the reason for urgency and be signed by a senior officer</w:t>
            </w:r>
          </w:p>
        </w:tc>
      </w:tr>
      <w:tr>
        <w:trPr>
          <w:cantSplit/>
        </w:trPr>
        <w:tc>
          <w:tcPr>
            <w:tcW w:type="dxa" w:w="3253"/>
            <w:shd w:val="clear" w:color="auto" w:fill="F1F6FB"/>
            <w:vAlign w:val="center"/>
          </w:tcPr>
          <w:p>
            <w:pPr>
              <w:spacing w:after="0" w:before="0" w:line="245" w:lineRule="auto"/>
            </w:pPr>
            <w:r>
              <w:rPr>
                <w:rFonts w:ascii="Calibri" w:hAnsi="Calibri"/>
                <w:b/>
                <w:color w:val="15325B"/>
                <w:sz w:val="18"/>
                <w:u w:val="none"/>
              </w:rPr>
              <w:t>Special / non-stock indent</w:t>
            </w:r>
          </w:p>
        </w:tc>
        <w:tc>
          <w:tcPr>
            <w:tcW w:type="dxa" w:w="6612"/>
            <w:shd w:val="clear" w:color="auto" w:fill="F1F6FB"/>
            <w:vAlign w:val="center"/>
          </w:tcPr>
          <w:p>
            <w:pPr>
              <w:spacing w:after="0" w:before="0" w:line="245" w:lineRule="auto"/>
            </w:pPr>
            <w:r>
              <w:rPr>
                <w:rFonts w:ascii="Calibri" w:hAnsi="Calibri"/>
                <w:sz w:val="18"/>
                <w:u w:val="none"/>
              </w:rPr>
              <w:t xml:space="preserve">For an item </w:t>
            </w:r>
            <w:r>
              <w:rPr>
                <w:rFonts w:ascii="Calibri" w:hAnsi="Calibri"/>
                <w:b/>
                <w:sz w:val="18"/>
                <w:u w:val="none"/>
              </w:rPr>
              <w:t>not normally stocked</w:t>
            </w:r>
            <w:r>
              <w:rPr>
                <w:rFonts w:ascii="Calibri" w:hAnsi="Calibri"/>
                <w:sz w:val="18"/>
                <w:u w:val="none"/>
              </w:rPr>
              <w:t xml:space="preserve"> (a new drug, a special implant, a named-patient drug); needs approval of the PTC/competent authority</w:t>
            </w:r>
          </w:p>
        </w:tc>
      </w:tr>
      <w:tr>
        <w:trPr>
          <w:cantSplit/>
        </w:trPr>
        <w:tc>
          <w:tcPr>
            <w:tcW w:type="dxa" w:w="3253"/>
            <w:vAlign w:val="center"/>
          </w:tcPr>
          <w:p>
            <w:pPr>
              <w:spacing w:after="0" w:before="0" w:line="245" w:lineRule="auto"/>
            </w:pPr>
            <w:r>
              <w:rPr>
                <w:rFonts w:ascii="Calibri" w:hAnsi="Calibri"/>
                <w:b/>
                <w:color w:val="15325B"/>
                <w:sz w:val="18"/>
                <w:u w:val="none"/>
              </w:rPr>
              <w:t>Standing indent</w:t>
            </w:r>
          </w:p>
        </w:tc>
        <w:tc>
          <w:tcPr>
            <w:tcW w:type="dxa" w:w="6612"/>
            <w:vAlign w:val="center"/>
          </w:tcPr>
          <w:p>
            <w:pPr>
              <w:spacing w:after="0" w:before="0" w:line="245" w:lineRule="auto"/>
            </w:pPr>
            <w:r>
              <w:rPr>
                <w:rFonts w:ascii="Calibri" w:hAnsi="Calibri"/>
                <w:sz w:val="18"/>
                <w:u w:val="none"/>
              </w:rPr>
              <w:t>One indent covering supplies for a whole period, drawn in instalments as needed</w:t>
            </w:r>
          </w:p>
        </w:tc>
      </w:tr>
      <w:tr>
        <w:trPr>
          <w:cantSplit/>
        </w:trPr>
        <w:tc>
          <w:tcPr>
            <w:tcW w:type="dxa" w:w="3253"/>
            <w:shd w:val="clear" w:color="auto" w:fill="F1F6FB"/>
            <w:vAlign w:val="center"/>
          </w:tcPr>
          <w:p>
            <w:pPr>
              <w:spacing w:after="0" w:before="0" w:line="245" w:lineRule="auto"/>
            </w:pPr>
            <w:r>
              <w:rPr>
                <w:rFonts w:ascii="Calibri" w:hAnsi="Calibri"/>
                <w:b/>
                <w:color w:val="15325B"/>
                <w:sz w:val="18"/>
                <w:u w:val="none"/>
              </w:rPr>
              <w:t>Imprest / top-up indent</w:t>
            </w:r>
          </w:p>
        </w:tc>
        <w:tc>
          <w:tcPr>
            <w:tcW w:type="dxa" w:w="6612"/>
            <w:shd w:val="clear" w:color="auto" w:fill="F1F6FB"/>
            <w:vAlign w:val="center"/>
          </w:tcPr>
          <w:p>
            <w:pPr>
              <w:spacing w:after="0" w:before="0" w:line="245" w:lineRule="auto"/>
            </w:pPr>
            <w:r>
              <w:rPr>
                <w:rFonts w:ascii="Calibri" w:hAnsi="Calibri"/>
                <w:sz w:val="18"/>
                <w:u w:val="none"/>
              </w:rPr>
              <w:t>Sub-store/ward indent for only the quantity consumed, to restore the fixed imprest scale</w:t>
            </w:r>
          </w:p>
        </w:tc>
      </w:tr>
      <w:tr>
        <w:trPr>
          <w:cantSplit/>
        </w:trPr>
        <w:tc>
          <w:tcPr>
            <w:tcW w:type="dxa" w:w="3253"/>
            <w:vAlign w:val="center"/>
          </w:tcPr>
          <w:p>
            <w:pPr>
              <w:spacing w:after="0" w:before="0" w:line="245" w:lineRule="auto"/>
            </w:pPr>
            <w:r>
              <w:rPr>
                <w:rFonts w:ascii="Calibri" w:hAnsi="Calibri"/>
                <w:b/>
                <w:color w:val="15325B"/>
                <w:sz w:val="18"/>
                <w:u w:val="none"/>
              </w:rPr>
              <w:t>Capital / equipment indent</w:t>
            </w:r>
          </w:p>
        </w:tc>
        <w:tc>
          <w:tcPr>
            <w:tcW w:type="dxa" w:w="6612"/>
            <w:vAlign w:val="center"/>
          </w:tcPr>
          <w:p>
            <w:pPr>
              <w:spacing w:after="0" w:before="0" w:line="245" w:lineRule="auto"/>
            </w:pPr>
            <w:r>
              <w:rPr>
                <w:rFonts w:ascii="Calibri" w:hAnsi="Calibri"/>
                <w:sz w:val="18"/>
                <w:u w:val="none"/>
              </w:rPr>
              <w:t>For non-consumable (dead stock) items; needs capital budget sanction and technical specification committee approval</w:t>
            </w:r>
          </w:p>
        </w:tc>
      </w:tr>
      <w:tr>
        <w:trPr>
          <w:cantSplit/>
        </w:trPr>
        <w:tc>
          <w:tcPr>
            <w:tcW w:type="dxa" w:w="3253"/>
            <w:shd w:val="clear" w:color="auto" w:fill="F1F6FB"/>
            <w:vAlign w:val="center"/>
          </w:tcPr>
          <w:p>
            <w:pPr>
              <w:spacing w:after="0" w:before="0" w:line="245" w:lineRule="auto"/>
            </w:pPr>
            <w:r>
              <w:rPr>
                <w:rFonts w:ascii="Calibri" w:hAnsi="Calibri"/>
                <w:b/>
                <w:color w:val="15325B"/>
                <w:sz w:val="18"/>
                <w:u w:val="none"/>
              </w:rPr>
              <w:t>Transfer indent</w:t>
            </w:r>
          </w:p>
        </w:tc>
        <w:tc>
          <w:tcPr>
            <w:tcW w:type="dxa" w:w="6612"/>
            <w:shd w:val="clear" w:color="auto" w:fill="F1F6FB"/>
            <w:vAlign w:val="center"/>
          </w:tcPr>
          <w:p>
            <w:pPr>
              <w:spacing w:after="0" w:before="0" w:line="245" w:lineRule="auto"/>
            </w:pPr>
            <w:r>
              <w:rPr>
                <w:rFonts w:ascii="Calibri" w:hAnsi="Calibri"/>
                <w:sz w:val="18"/>
                <w:u w:val="none"/>
              </w:rPr>
              <w:t>Demand on another institution/store for transfer of surplus or urgently needed stock</w:t>
            </w:r>
          </w:p>
        </w:tc>
      </w:tr>
      <w:tr>
        <w:trPr>
          <w:cantSplit/>
        </w:trPr>
        <w:tc>
          <w:tcPr>
            <w:tcW w:type="dxa" w:w="3253"/>
            <w:vAlign w:val="center"/>
          </w:tcPr>
          <w:p>
            <w:pPr>
              <w:spacing w:after="0" w:before="0" w:line="245" w:lineRule="auto"/>
            </w:pPr>
            <w:r>
              <w:rPr>
                <w:rFonts w:ascii="Calibri" w:hAnsi="Calibri"/>
                <w:b/>
                <w:color w:val="15325B"/>
                <w:sz w:val="18"/>
                <w:u w:val="none"/>
              </w:rPr>
              <w:t>Supplementary / additional indent</w:t>
            </w:r>
          </w:p>
        </w:tc>
        <w:tc>
          <w:tcPr>
            <w:tcW w:type="dxa" w:w="6612"/>
            <w:vAlign w:val="center"/>
          </w:tcPr>
          <w:p>
            <w:pPr>
              <w:spacing w:after="0" w:before="0" w:line="245" w:lineRule="auto"/>
            </w:pPr>
            <w:r>
              <w:rPr>
                <w:rFonts w:ascii="Calibri" w:hAnsi="Calibri"/>
                <w:sz w:val="18"/>
                <w:u w:val="none"/>
              </w:rPr>
              <w:t>Raised when the quantity already indented proves insufficient before the next cycle</w:t>
            </w:r>
          </w:p>
        </w:tc>
      </w:tr>
      <w:tr>
        <w:trPr>
          <w:cantSplit/>
        </w:trPr>
        <w:tc>
          <w:tcPr>
            <w:tcW w:type="dxa" w:w="3253"/>
            <w:shd w:val="clear" w:color="auto" w:fill="F1F6FB"/>
            <w:vAlign w:val="center"/>
          </w:tcPr>
          <w:p>
            <w:pPr>
              <w:spacing w:after="0" w:before="0" w:line="245" w:lineRule="auto"/>
            </w:pPr>
            <w:r>
              <w:rPr>
                <w:rFonts w:ascii="Calibri" w:hAnsi="Calibri"/>
                <w:b/>
                <w:color w:val="15325B"/>
                <w:sz w:val="18"/>
                <w:u w:val="none"/>
              </w:rPr>
              <w:t>Local purchase (LP) indent</w:t>
            </w:r>
          </w:p>
        </w:tc>
        <w:tc>
          <w:tcPr>
            <w:tcW w:type="dxa" w:w="6612"/>
            <w:shd w:val="clear" w:color="auto" w:fill="F1F6FB"/>
            <w:vAlign w:val="center"/>
          </w:tcPr>
          <w:p>
            <w:pPr>
              <w:spacing w:after="0" w:before="0" w:line="245" w:lineRule="auto"/>
            </w:pPr>
            <w:r>
              <w:rPr>
                <w:rFonts w:ascii="Calibri" w:hAnsi="Calibri"/>
                <w:sz w:val="18"/>
                <w:u w:val="none"/>
              </w:rPr>
              <w:t>Purchase from the local market within delegated powers, when the item is out of stock/rate contract and urgently needed</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9.4  </w:t>
      </w:r>
      <w:r>
        <w:rPr>
          <w:rFonts w:ascii="Calibri" w:hAnsi="Calibri"/>
          <w:b/>
          <w:color w:val="1F4E79"/>
          <w:sz w:val="26"/>
          <w:u w:val="none"/>
        </w:rPr>
        <w:t>Contents (Columns) of an Indent Form</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597"/>
        <w:gridCol w:w="7268"/>
      </w:tblGrid>
      <w:tr>
        <w:trPr>
          <w:tblHeader/>
          <w:cantSplit/>
        </w:trPr>
        <w:tc>
          <w:tcPr>
            <w:tcW w:type="dxa" w:w="2597"/>
            <w:shd w:val="clear" w:color="auto" w:fill="15325B"/>
            <w:vAlign w:val="center"/>
          </w:tcPr>
          <w:p>
            <w:pPr>
              <w:spacing w:after="0" w:before="0" w:line="240" w:lineRule="auto"/>
              <w:jc w:val="center"/>
            </w:pPr>
            <w:r>
              <w:rPr>
                <w:rFonts w:ascii="Calibri" w:hAnsi="Calibri"/>
                <w:b/>
                <w:color w:val="FFFFFF"/>
                <w:sz w:val="18"/>
                <w:u w:val="none"/>
              </w:rPr>
              <w:t>Group</w:t>
            </w:r>
          </w:p>
        </w:tc>
        <w:tc>
          <w:tcPr>
            <w:tcW w:type="dxa" w:w="7267"/>
            <w:shd w:val="clear" w:color="auto" w:fill="15325B"/>
            <w:vAlign w:val="center"/>
          </w:tcPr>
          <w:p>
            <w:pPr>
              <w:spacing w:after="0" w:before="0" w:line="240" w:lineRule="auto"/>
              <w:jc w:val="center"/>
            </w:pPr>
            <w:r>
              <w:rPr>
                <w:rFonts w:ascii="Calibri" w:hAnsi="Calibri"/>
                <w:b/>
                <w:color w:val="FFFFFF"/>
                <w:sz w:val="18"/>
                <w:u w:val="none"/>
              </w:rPr>
              <w:t>Columns / particulars</w:t>
            </w:r>
          </w:p>
        </w:tc>
      </w:tr>
      <w:tr>
        <w:trPr>
          <w:cantSplit/>
        </w:trPr>
        <w:tc>
          <w:tcPr>
            <w:tcW w:type="dxa" w:w="2597"/>
            <w:vAlign w:val="center"/>
          </w:tcPr>
          <w:p>
            <w:pPr>
              <w:spacing w:after="0" w:before="0" w:line="245" w:lineRule="auto"/>
            </w:pPr>
            <w:r>
              <w:rPr>
                <w:rFonts w:ascii="Calibri" w:hAnsi="Calibri"/>
                <w:b/>
                <w:color w:val="15325B"/>
                <w:sz w:val="18"/>
                <w:u w:val="none"/>
              </w:rPr>
              <w:t>Identification</w:t>
            </w:r>
          </w:p>
        </w:tc>
        <w:tc>
          <w:tcPr>
            <w:tcW w:type="dxa" w:w="7267"/>
            <w:vAlign w:val="center"/>
          </w:tcPr>
          <w:p>
            <w:pPr>
              <w:spacing w:after="0" w:before="0" w:line="245" w:lineRule="auto"/>
            </w:pPr>
            <w:r>
              <w:rPr>
                <w:rFonts w:ascii="Calibri" w:hAnsi="Calibri"/>
                <w:b/>
                <w:sz w:val="18"/>
                <w:u w:val="none"/>
              </w:rPr>
              <w:t>Indent number and date</w:t>
            </w:r>
            <w:r>
              <w:rPr>
                <w:rFonts w:ascii="Calibri" w:hAnsi="Calibri"/>
                <w:sz w:val="18"/>
                <w:u w:val="none"/>
              </w:rPr>
              <w:t>; name of the indenting department/institution; period for which the demand is made; type (routine/emergency)</w:t>
            </w:r>
          </w:p>
        </w:tc>
      </w:tr>
      <w:tr>
        <w:trPr>
          <w:cantSplit/>
        </w:trPr>
        <w:tc>
          <w:tcPr>
            <w:tcW w:type="dxa" w:w="2597"/>
            <w:shd w:val="clear" w:color="auto" w:fill="F1F6FB"/>
            <w:vAlign w:val="center"/>
          </w:tcPr>
          <w:p>
            <w:pPr>
              <w:spacing w:after="0" w:before="0" w:line="245" w:lineRule="auto"/>
            </w:pPr>
            <w:r>
              <w:rPr>
                <w:rFonts w:ascii="Calibri" w:hAnsi="Calibri"/>
                <w:b/>
                <w:color w:val="15325B"/>
                <w:sz w:val="18"/>
                <w:u w:val="none"/>
              </w:rPr>
              <w:t>Item description</w:t>
            </w:r>
          </w:p>
        </w:tc>
        <w:tc>
          <w:tcPr>
            <w:tcW w:type="dxa" w:w="7267"/>
            <w:shd w:val="clear" w:color="auto" w:fill="F1F6FB"/>
            <w:vAlign w:val="center"/>
          </w:tcPr>
          <w:p>
            <w:pPr>
              <w:spacing w:after="0" w:before="0" w:line="245" w:lineRule="auto"/>
            </w:pPr>
            <w:r>
              <w:rPr>
                <w:rFonts w:ascii="Calibri" w:hAnsi="Calibri"/>
                <w:sz w:val="18"/>
                <w:u w:val="none"/>
              </w:rPr>
              <w:t xml:space="preserve">Sl. no.; </w:t>
            </w:r>
            <w:r>
              <w:rPr>
                <w:rFonts w:ascii="Calibri" w:hAnsi="Calibri"/>
                <w:b/>
                <w:sz w:val="18"/>
                <w:u w:val="none"/>
              </w:rPr>
              <w:t>store code number</w:t>
            </w:r>
            <w:r>
              <w:rPr>
                <w:rFonts w:ascii="Calibri" w:hAnsi="Calibri"/>
                <w:sz w:val="18"/>
                <w:u w:val="none"/>
              </w:rPr>
              <w:t xml:space="preserve">; </w:t>
            </w:r>
            <w:r>
              <w:rPr>
                <w:rFonts w:ascii="Calibri" w:hAnsi="Calibri"/>
                <w:b/>
                <w:sz w:val="18"/>
                <w:u w:val="none"/>
              </w:rPr>
              <w:t>full description with generic name, strength, dosage form and pack size</w:t>
            </w:r>
            <w:r>
              <w:rPr>
                <w:rFonts w:ascii="Calibri" w:hAnsi="Calibri"/>
                <w:sz w:val="18"/>
                <w:u w:val="none"/>
              </w:rPr>
              <w:t>; specification/standard (IP/BP/USP); unit of issue</w:t>
            </w:r>
          </w:p>
        </w:tc>
      </w:tr>
      <w:tr>
        <w:trPr>
          <w:cantSplit/>
        </w:trPr>
        <w:tc>
          <w:tcPr>
            <w:tcW w:type="dxa" w:w="2597"/>
            <w:vAlign w:val="center"/>
          </w:tcPr>
          <w:p>
            <w:pPr>
              <w:spacing w:after="0" w:before="0" w:line="245" w:lineRule="auto"/>
            </w:pPr>
            <w:r>
              <w:rPr>
                <w:rFonts w:ascii="Calibri" w:hAnsi="Calibri"/>
                <w:b/>
                <w:color w:val="15325B"/>
                <w:sz w:val="18"/>
                <w:u w:val="none"/>
              </w:rPr>
              <w:t>Requirement data</w:t>
            </w:r>
          </w:p>
        </w:tc>
        <w:tc>
          <w:tcPr>
            <w:tcW w:type="dxa" w:w="7267"/>
            <w:vAlign w:val="center"/>
          </w:tcPr>
          <w:p>
            <w:pPr>
              <w:spacing w:after="0" w:before="0" w:line="245" w:lineRule="auto"/>
            </w:pPr>
            <w:r>
              <w:rPr>
                <w:rFonts w:ascii="Calibri" w:hAnsi="Calibri"/>
                <w:b/>
                <w:sz w:val="18"/>
                <w:u w:val="none"/>
              </w:rPr>
              <w:t>Quantity required</w:t>
            </w:r>
            <w:r>
              <w:rPr>
                <w:rFonts w:ascii="Calibri" w:hAnsi="Calibri"/>
                <w:sz w:val="18"/>
                <w:u w:val="none"/>
              </w:rPr>
              <w:t xml:space="preserve">; </w:t>
            </w:r>
            <w:r>
              <w:rPr>
                <w:rFonts w:ascii="Calibri" w:hAnsi="Calibri"/>
                <w:b/>
                <w:sz w:val="18"/>
                <w:u w:val="none"/>
              </w:rPr>
              <w:t>average monthly/annual consumption</w:t>
            </w:r>
            <w:r>
              <w:rPr>
                <w:rFonts w:ascii="Calibri" w:hAnsi="Calibri"/>
                <w:sz w:val="18"/>
                <w:u w:val="none"/>
              </w:rPr>
              <w:t xml:space="preserve">; </w:t>
            </w:r>
            <w:r>
              <w:rPr>
                <w:rFonts w:ascii="Calibri" w:hAnsi="Calibri"/>
                <w:b/>
                <w:sz w:val="18"/>
                <w:u w:val="none"/>
              </w:rPr>
              <w:t>stock in hand (balance as per bin card)</w:t>
            </w:r>
            <w:r>
              <w:rPr>
                <w:rFonts w:ascii="Calibri" w:hAnsi="Calibri"/>
                <w:sz w:val="18"/>
                <w:u w:val="none"/>
              </w:rPr>
              <w:t xml:space="preserve">; </w:t>
            </w:r>
            <w:r>
              <w:rPr>
                <w:rFonts w:ascii="Calibri" w:hAnsi="Calibri"/>
                <w:b/>
                <w:sz w:val="18"/>
                <w:u w:val="none"/>
              </w:rPr>
              <w:t>quantity already on order (dues-in)</w:t>
            </w:r>
            <w:r>
              <w:rPr>
                <w:rFonts w:ascii="Calibri" w:hAnsi="Calibri"/>
                <w:sz w:val="18"/>
                <w:u w:val="none"/>
              </w:rPr>
              <w:t>; period of cover required</w:t>
            </w:r>
          </w:p>
        </w:tc>
      </w:tr>
      <w:tr>
        <w:trPr>
          <w:cantSplit/>
        </w:trPr>
        <w:tc>
          <w:tcPr>
            <w:tcW w:type="dxa" w:w="2597"/>
            <w:shd w:val="clear" w:color="auto" w:fill="F1F6FB"/>
            <w:vAlign w:val="center"/>
          </w:tcPr>
          <w:p>
            <w:pPr>
              <w:spacing w:after="0" w:before="0" w:line="245" w:lineRule="auto"/>
            </w:pPr>
            <w:r>
              <w:rPr>
                <w:rFonts w:ascii="Calibri" w:hAnsi="Calibri"/>
                <w:b/>
                <w:color w:val="15325B"/>
                <w:sz w:val="18"/>
                <w:u w:val="none"/>
              </w:rPr>
              <w:t>Justification</w:t>
            </w:r>
          </w:p>
        </w:tc>
        <w:tc>
          <w:tcPr>
            <w:tcW w:type="dxa" w:w="7267"/>
            <w:shd w:val="clear" w:color="auto" w:fill="F1F6FB"/>
            <w:vAlign w:val="center"/>
          </w:tcPr>
          <w:p>
            <w:pPr>
              <w:spacing w:after="0" w:before="0" w:line="245" w:lineRule="auto"/>
            </w:pPr>
            <w:r>
              <w:rPr>
                <w:rFonts w:ascii="Calibri" w:hAnsi="Calibri"/>
                <w:sz w:val="18"/>
                <w:u w:val="none"/>
              </w:rPr>
              <w:t xml:space="preserve">Purpose/patient load; reason for urgency; reason for any deviation from the previous pattern; whether the item is in the </w:t>
            </w:r>
            <w:r>
              <w:rPr>
                <w:rFonts w:ascii="Calibri" w:hAnsi="Calibri"/>
                <w:b/>
                <w:sz w:val="18"/>
                <w:u w:val="none"/>
              </w:rPr>
              <w:t>hospital formulary/NLEM</w:t>
            </w:r>
          </w:p>
        </w:tc>
      </w:tr>
      <w:tr>
        <w:trPr>
          <w:cantSplit/>
        </w:trPr>
        <w:tc>
          <w:tcPr>
            <w:tcW w:type="dxa" w:w="2597"/>
            <w:vAlign w:val="center"/>
          </w:tcPr>
          <w:p>
            <w:pPr>
              <w:spacing w:after="0" w:before="0" w:line="245" w:lineRule="auto"/>
            </w:pPr>
            <w:r>
              <w:rPr>
                <w:rFonts w:ascii="Calibri" w:hAnsi="Calibri"/>
                <w:b/>
                <w:color w:val="15325B"/>
                <w:sz w:val="18"/>
                <w:u w:val="none"/>
              </w:rPr>
              <w:t>Financial data</w:t>
            </w:r>
          </w:p>
        </w:tc>
        <w:tc>
          <w:tcPr>
            <w:tcW w:type="dxa" w:w="7267"/>
            <w:vAlign w:val="center"/>
          </w:tcPr>
          <w:p>
            <w:pPr>
              <w:spacing w:after="0" w:before="0" w:line="245" w:lineRule="auto"/>
            </w:pPr>
            <w:r>
              <w:rPr>
                <w:rFonts w:ascii="Calibri" w:hAnsi="Calibri"/>
                <w:sz w:val="18"/>
                <w:u w:val="none"/>
              </w:rPr>
              <w:t xml:space="preserve">Last purchase rate; estimated value; </w:t>
            </w:r>
            <w:r>
              <w:rPr>
                <w:rFonts w:ascii="Calibri" w:hAnsi="Calibri"/>
                <w:b/>
                <w:sz w:val="18"/>
                <w:u w:val="none"/>
              </w:rPr>
              <w:t>budget head and balance of funds</w:t>
            </w:r>
            <w:r>
              <w:rPr>
                <w:rFonts w:ascii="Calibri" w:hAnsi="Calibri"/>
                <w:sz w:val="18"/>
                <w:u w:val="none"/>
              </w:rPr>
              <w:t>; rate contract number if any</w:t>
            </w:r>
          </w:p>
        </w:tc>
      </w:tr>
      <w:tr>
        <w:trPr>
          <w:cantSplit/>
        </w:trPr>
        <w:tc>
          <w:tcPr>
            <w:tcW w:type="dxa" w:w="2597"/>
            <w:shd w:val="clear" w:color="auto" w:fill="F1F6FB"/>
            <w:vAlign w:val="center"/>
          </w:tcPr>
          <w:p>
            <w:pPr>
              <w:spacing w:after="0" w:before="0" w:line="245" w:lineRule="auto"/>
            </w:pPr>
            <w:r>
              <w:rPr>
                <w:rFonts w:ascii="Calibri" w:hAnsi="Calibri"/>
                <w:b/>
                <w:color w:val="15325B"/>
                <w:sz w:val="18"/>
                <w:u w:val="none"/>
              </w:rPr>
              <w:t>Office use</w:t>
            </w:r>
          </w:p>
        </w:tc>
        <w:tc>
          <w:tcPr>
            <w:tcW w:type="dxa" w:w="7267"/>
            <w:shd w:val="clear" w:color="auto" w:fill="F1F6FB"/>
            <w:vAlign w:val="center"/>
          </w:tcPr>
          <w:p>
            <w:pPr>
              <w:spacing w:after="0" w:before="0" w:line="245" w:lineRule="auto"/>
            </w:pPr>
            <w:r>
              <w:rPr>
                <w:rFonts w:ascii="Calibri" w:hAnsi="Calibri"/>
                <w:sz w:val="18"/>
                <w:u w:val="none"/>
              </w:rPr>
              <w:t>Quantity sanctioned ("passed for"); reduction with reasons; ledger folio/bin card reference; issue voucher no. or PO no.; date of supply</w:t>
            </w:r>
          </w:p>
        </w:tc>
      </w:tr>
      <w:tr>
        <w:trPr>
          <w:cantSplit/>
        </w:trPr>
        <w:tc>
          <w:tcPr>
            <w:tcW w:type="dxa" w:w="2597"/>
            <w:vAlign w:val="center"/>
          </w:tcPr>
          <w:p>
            <w:pPr>
              <w:spacing w:after="0" w:before="0" w:line="245" w:lineRule="auto"/>
            </w:pPr>
            <w:r>
              <w:rPr>
                <w:rFonts w:ascii="Calibri" w:hAnsi="Calibri"/>
                <w:b/>
                <w:color w:val="15325B"/>
                <w:sz w:val="18"/>
                <w:u w:val="none"/>
              </w:rPr>
              <w:t>Signatures</w:t>
            </w:r>
          </w:p>
        </w:tc>
        <w:tc>
          <w:tcPr>
            <w:tcW w:type="dxa" w:w="7267"/>
            <w:vAlign w:val="center"/>
          </w:tcPr>
          <w:p>
            <w:pPr>
              <w:spacing w:after="0" w:before="0" w:line="245" w:lineRule="auto"/>
            </w:pPr>
            <w:r>
              <w:rPr>
                <w:rFonts w:ascii="Calibri" w:hAnsi="Calibri"/>
                <w:b/>
                <w:sz w:val="18"/>
                <w:u w:val="none"/>
              </w:rPr>
              <w:t>Indenting officer</w:t>
            </w:r>
            <w:r>
              <w:rPr>
                <w:rFonts w:ascii="Calibri" w:hAnsi="Calibri"/>
                <w:sz w:val="18"/>
                <w:u w:val="none"/>
              </w:rPr>
              <w:t xml:space="preserve"> (with name, designation, date) • verifying/scrutinising officer • </w:t>
            </w:r>
            <w:r>
              <w:rPr>
                <w:rFonts w:ascii="Calibri" w:hAnsi="Calibri"/>
                <w:b/>
                <w:sz w:val="18"/>
                <w:u w:val="none"/>
              </w:rPr>
              <w:t>sanctioning authority</w:t>
            </w:r>
            <w:r>
              <w:rPr>
                <w:rFonts w:ascii="Calibri" w:hAnsi="Calibri"/>
                <w:sz w:val="18"/>
                <w:u w:val="none"/>
              </w:rPr>
              <w:t xml:space="preserve"> • store keeper who issues • receiver</w:t>
            </w:r>
          </w:p>
        </w:tc>
      </w:tr>
    </w:tbl>
    <w:p>
      <w:pPr>
        <w:spacing w:after="0" w:before="0" w:line="240" w:lineRule="auto"/>
      </w:pPr>
      <w:r>
        <w:rPr>
          <w:sz w:val="8"/>
        </w:rPr>
      </w:r>
    </w:p>
    <w:p>
      <w:pPr>
        <w:pStyle w:val="Heading3"/>
      </w:pPr>
      <w:r>
        <w:rPr>
          <w:rFonts w:ascii="Calibri" w:hAnsi="Calibri"/>
          <w:b/>
          <w:color w:val="1B6B34"/>
          <w:sz w:val="23"/>
          <w:u w:val="none"/>
        </w:rPr>
        <w:t>9.4.1  Specimen format — Indent / Requisition</w:t>
      </w:r>
    </w:p>
    <w:p>
      <w:pPr>
        <w:spacing w:before="120" w:after="40"/>
        <w:keepNext w:val="true"/>
      </w:pPr>
      <w:r>
        <w:rPr>
          <w:rFonts w:ascii="Calibri" w:hAnsi="Calibri"/>
          <w:b/>
          <w:color w:val="9B1B30"/>
          <w:sz w:val="19"/>
          <w:u w:val="none"/>
        </w:rPr>
        <w:t>Format 9.1  Indent form (header: indent no. &amp; date, department, period; footer: signatures of indenting officer, scrutinising officer and sanctioning authority)</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567"/>
        <w:gridCol w:w="710"/>
        <w:gridCol w:w="1545"/>
        <w:gridCol w:w="567"/>
        <w:gridCol w:w="1521"/>
        <w:gridCol w:w="1091"/>
        <w:gridCol w:w="750"/>
        <w:gridCol w:w="1074"/>
        <w:gridCol w:w="1231"/>
        <w:gridCol w:w="806"/>
      </w:tblGrid>
      <w:tr>
        <w:trPr>
          <w:tblHeader/>
          <w:cantSplit/>
        </w:trPr>
        <w:tc>
          <w:tcPr>
            <w:tcW w:type="dxa" w:w="567"/>
            <w:shd w:val="clear" w:color="auto" w:fill="15325B"/>
            <w:vAlign w:val="center"/>
          </w:tcPr>
          <w:p>
            <w:pPr>
              <w:spacing w:after="0" w:before="0" w:line="240" w:lineRule="auto"/>
              <w:jc w:val="center"/>
            </w:pPr>
            <w:r>
              <w:rPr>
                <w:rFonts w:ascii="Calibri" w:hAnsi="Calibri"/>
                <w:b/>
                <w:color w:val="FFFFFF"/>
                <w:sz w:val="16"/>
                <w:u w:val="none"/>
              </w:rPr>
              <w:t>Sl.</w:t>
            </w:r>
          </w:p>
        </w:tc>
        <w:tc>
          <w:tcPr>
            <w:tcW w:type="dxa" w:w="710"/>
            <w:shd w:val="clear" w:color="auto" w:fill="15325B"/>
            <w:vAlign w:val="center"/>
          </w:tcPr>
          <w:p>
            <w:pPr>
              <w:spacing w:after="0" w:before="0" w:line="240" w:lineRule="auto"/>
              <w:jc w:val="center"/>
            </w:pPr>
            <w:r>
              <w:rPr>
                <w:rFonts w:ascii="Calibri" w:hAnsi="Calibri"/>
                <w:b/>
                <w:color w:val="FFFFFF"/>
                <w:sz w:val="16"/>
                <w:u w:val="none"/>
              </w:rPr>
              <w:t>Code No.</w:t>
            </w:r>
          </w:p>
        </w:tc>
        <w:tc>
          <w:tcPr>
            <w:tcW w:type="dxa" w:w="1546"/>
            <w:shd w:val="clear" w:color="auto" w:fill="15325B"/>
            <w:vAlign w:val="center"/>
          </w:tcPr>
          <w:p>
            <w:pPr>
              <w:spacing w:after="0" w:before="0" w:line="240" w:lineRule="auto"/>
              <w:jc w:val="center"/>
            </w:pPr>
            <w:r>
              <w:rPr>
                <w:rFonts w:ascii="Calibri" w:hAnsi="Calibri"/>
                <w:b/>
                <w:color w:val="FFFFFF"/>
                <w:sz w:val="16"/>
                <w:u w:val="none"/>
              </w:rPr>
              <w:t>Item, strength &amp; dosage form</w:t>
            </w:r>
          </w:p>
        </w:tc>
        <w:tc>
          <w:tcPr>
            <w:tcW w:type="dxa" w:w="567"/>
            <w:shd w:val="clear" w:color="auto" w:fill="15325B"/>
            <w:vAlign w:val="center"/>
          </w:tcPr>
          <w:p>
            <w:pPr>
              <w:spacing w:after="0" w:before="0" w:line="240" w:lineRule="auto"/>
              <w:jc w:val="center"/>
            </w:pPr>
            <w:r>
              <w:rPr>
                <w:rFonts w:ascii="Calibri" w:hAnsi="Calibri"/>
                <w:b/>
                <w:color w:val="FFFFFF"/>
                <w:sz w:val="16"/>
                <w:u w:val="none"/>
              </w:rPr>
              <w:t>Unit</w:t>
            </w:r>
          </w:p>
        </w:tc>
        <w:tc>
          <w:tcPr>
            <w:tcW w:type="dxa" w:w="1521"/>
            <w:shd w:val="clear" w:color="auto" w:fill="15325B"/>
            <w:vAlign w:val="center"/>
          </w:tcPr>
          <w:p>
            <w:pPr>
              <w:spacing w:after="0" w:before="0" w:line="240" w:lineRule="auto"/>
              <w:jc w:val="center"/>
            </w:pPr>
            <w:r>
              <w:rPr>
                <w:rFonts w:ascii="Calibri" w:hAnsi="Calibri"/>
                <w:b/>
                <w:color w:val="FFFFFF"/>
                <w:sz w:val="16"/>
                <w:u w:val="none"/>
              </w:rPr>
              <w:t>Avg. monthly consumption</w:t>
            </w:r>
          </w:p>
        </w:tc>
        <w:tc>
          <w:tcPr>
            <w:tcW w:type="dxa" w:w="1091"/>
            <w:shd w:val="clear" w:color="auto" w:fill="15325B"/>
            <w:vAlign w:val="center"/>
          </w:tcPr>
          <w:p>
            <w:pPr>
              <w:spacing w:after="0" w:before="0" w:line="240" w:lineRule="auto"/>
              <w:jc w:val="center"/>
            </w:pPr>
            <w:r>
              <w:rPr>
                <w:rFonts w:ascii="Calibri" w:hAnsi="Calibri"/>
                <w:b/>
                <w:color w:val="FFFFFF"/>
                <w:sz w:val="16"/>
                <w:u w:val="none"/>
              </w:rPr>
              <w:t>Stock in hand</w:t>
            </w:r>
          </w:p>
        </w:tc>
        <w:tc>
          <w:tcPr>
            <w:tcW w:type="dxa" w:w="750"/>
            <w:shd w:val="clear" w:color="auto" w:fill="15325B"/>
            <w:vAlign w:val="center"/>
          </w:tcPr>
          <w:p>
            <w:pPr>
              <w:spacing w:after="0" w:before="0" w:line="240" w:lineRule="auto"/>
              <w:jc w:val="center"/>
            </w:pPr>
            <w:r>
              <w:rPr>
                <w:rFonts w:ascii="Calibri" w:hAnsi="Calibri"/>
                <w:b/>
                <w:color w:val="FFFFFF"/>
                <w:sz w:val="16"/>
                <w:u w:val="none"/>
              </w:rPr>
              <w:t>On order</w:t>
            </w:r>
          </w:p>
        </w:tc>
        <w:tc>
          <w:tcPr>
            <w:tcW w:type="dxa" w:w="1075"/>
            <w:shd w:val="clear" w:color="auto" w:fill="15325B"/>
            <w:vAlign w:val="center"/>
          </w:tcPr>
          <w:p>
            <w:pPr>
              <w:spacing w:after="0" w:before="0" w:line="240" w:lineRule="auto"/>
              <w:jc w:val="center"/>
            </w:pPr>
            <w:r>
              <w:rPr>
                <w:rFonts w:ascii="Calibri" w:hAnsi="Calibri"/>
                <w:b/>
                <w:color w:val="FFFFFF"/>
                <w:sz w:val="16"/>
                <w:u w:val="none"/>
              </w:rPr>
              <w:t>Qty indented</w:t>
            </w:r>
          </w:p>
        </w:tc>
        <w:tc>
          <w:tcPr>
            <w:tcW w:type="dxa" w:w="1232"/>
            <w:shd w:val="clear" w:color="auto" w:fill="15325B"/>
            <w:vAlign w:val="center"/>
          </w:tcPr>
          <w:p>
            <w:pPr>
              <w:spacing w:after="0" w:before="0" w:line="240" w:lineRule="auto"/>
              <w:jc w:val="center"/>
            </w:pPr>
            <w:r>
              <w:rPr>
                <w:rFonts w:ascii="Calibri" w:hAnsi="Calibri"/>
                <w:b/>
                <w:color w:val="FFFFFF"/>
                <w:sz w:val="16"/>
                <w:u w:val="none"/>
              </w:rPr>
              <w:t>Qty sanctioned</w:t>
            </w:r>
          </w:p>
        </w:tc>
        <w:tc>
          <w:tcPr>
            <w:tcW w:type="dxa" w:w="806"/>
            <w:shd w:val="clear" w:color="auto" w:fill="15325B"/>
            <w:vAlign w:val="center"/>
          </w:tcPr>
          <w:p>
            <w:pPr>
              <w:spacing w:after="0" w:before="0" w:line="240" w:lineRule="auto"/>
              <w:jc w:val="center"/>
            </w:pPr>
            <w:r>
              <w:rPr>
                <w:rFonts w:ascii="Calibri" w:hAnsi="Calibri"/>
                <w:b/>
                <w:color w:val="FFFFFF"/>
                <w:sz w:val="16"/>
                <w:u w:val="none"/>
              </w:rPr>
              <w:t>Remarks</w:t>
            </w:r>
          </w:p>
        </w:tc>
      </w:tr>
      <w:tr>
        <w:trPr>
          <w:cantSplit/>
        </w:trPr>
        <w:tc>
          <w:tcPr>
            <w:tcW w:type="dxa" w:w="567"/>
            <w:vAlign w:val="center"/>
          </w:tcPr>
          <w:p>
            <w:pPr>
              <w:spacing w:after="0" w:before="0" w:line="245" w:lineRule="auto"/>
            </w:pPr>
          </w:p>
        </w:tc>
        <w:tc>
          <w:tcPr>
            <w:tcW w:type="dxa" w:w="710"/>
            <w:vAlign w:val="center"/>
          </w:tcPr>
          <w:p>
            <w:pPr>
              <w:spacing w:after="0" w:before="0" w:line="245" w:lineRule="auto"/>
            </w:pPr>
          </w:p>
        </w:tc>
        <w:tc>
          <w:tcPr>
            <w:tcW w:type="dxa" w:w="1546"/>
            <w:vAlign w:val="center"/>
          </w:tcPr>
          <w:p>
            <w:pPr>
              <w:spacing w:after="0" w:before="0" w:line="245" w:lineRule="auto"/>
            </w:pPr>
          </w:p>
        </w:tc>
        <w:tc>
          <w:tcPr>
            <w:tcW w:type="dxa" w:w="567"/>
            <w:vAlign w:val="center"/>
          </w:tcPr>
          <w:p>
            <w:pPr>
              <w:spacing w:after="0" w:before="0" w:line="245" w:lineRule="auto"/>
            </w:pPr>
          </w:p>
        </w:tc>
        <w:tc>
          <w:tcPr>
            <w:tcW w:type="dxa" w:w="1521"/>
            <w:vAlign w:val="center"/>
          </w:tcPr>
          <w:p>
            <w:pPr>
              <w:spacing w:after="0" w:before="0" w:line="245" w:lineRule="auto"/>
            </w:pPr>
          </w:p>
        </w:tc>
        <w:tc>
          <w:tcPr>
            <w:tcW w:type="dxa" w:w="1091"/>
            <w:vAlign w:val="center"/>
          </w:tcPr>
          <w:p>
            <w:pPr>
              <w:spacing w:after="0" w:before="0" w:line="245" w:lineRule="auto"/>
            </w:pPr>
          </w:p>
        </w:tc>
        <w:tc>
          <w:tcPr>
            <w:tcW w:type="dxa" w:w="750"/>
            <w:vAlign w:val="center"/>
          </w:tcPr>
          <w:p>
            <w:pPr>
              <w:spacing w:after="0" w:before="0" w:line="245" w:lineRule="auto"/>
            </w:pPr>
          </w:p>
        </w:tc>
        <w:tc>
          <w:tcPr>
            <w:tcW w:type="dxa" w:w="1075"/>
            <w:vAlign w:val="center"/>
          </w:tcPr>
          <w:p>
            <w:pPr>
              <w:spacing w:after="0" w:before="0" w:line="245" w:lineRule="auto"/>
            </w:pPr>
          </w:p>
        </w:tc>
        <w:tc>
          <w:tcPr>
            <w:tcW w:type="dxa" w:w="1232"/>
            <w:vAlign w:val="center"/>
          </w:tcPr>
          <w:p>
            <w:pPr>
              <w:spacing w:after="0" w:before="0" w:line="245" w:lineRule="auto"/>
            </w:pPr>
          </w:p>
        </w:tc>
        <w:tc>
          <w:tcPr>
            <w:tcW w:type="dxa" w:w="806"/>
            <w:vAlign w:val="center"/>
          </w:tcPr>
          <w:p>
            <w:pPr>
              <w:spacing w:after="0" w:before="0" w:line="245" w:lineRule="auto"/>
            </w:pPr>
          </w:p>
        </w:tc>
      </w:tr>
      <w:tr>
        <w:trPr>
          <w:cantSplit/>
        </w:trPr>
        <w:tc>
          <w:tcPr>
            <w:tcW w:type="dxa" w:w="567"/>
            <w:shd w:val="clear" w:color="auto" w:fill="F1F6FB"/>
            <w:vAlign w:val="center"/>
          </w:tcPr>
          <w:p>
            <w:pPr>
              <w:spacing w:after="0" w:before="0" w:line="245" w:lineRule="auto"/>
            </w:pPr>
          </w:p>
        </w:tc>
        <w:tc>
          <w:tcPr>
            <w:tcW w:type="dxa" w:w="710"/>
            <w:shd w:val="clear" w:color="auto" w:fill="F1F6FB"/>
            <w:vAlign w:val="center"/>
          </w:tcPr>
          <w:p>
            <w:pPr>
              <w:spacing w:after="0" w:before="0" w:line="245" w:lineRule="auto"/>
            </w:pPr>
          </w:p>
        </w:tc>
        <w:tc>
          <w:tcPr>
            <w:tcW w:type="dxa" w:w="1546"/>
            <w:shd w:val="clear" w:color="auto" w:fill="F1F6FB"/>
            <w:vAlign w:val="center"/>
          </w:tcPr>
          <w:p>
            <w:pPr>
              <w:spacing w:after="0" w:before="0" w:line="245" w:lineRule="auto"/>
            </w:pPr>
          </w:p>
        </w:tc>
        <w:tc>
          <w:tcPr>
            <w:tcW w:type="dxa" w:w="567"/>
            <w:shd w:val="clear" w:color="auto" w:fill="F1F6FB"/>
            <w:vAlign w:val="center"/>
          </w:tcPr>
          <w:p>
            <w:pPr>
              <w:spacing w:after="0" w:before="0" w:line="245" w:lineRule="auto"/>
            </w:pPr>
          </w:p>
        </w:tc>
        <w:tc>
          <w:tcPr>
            <w:tcW w:type="dxa" w:w="1521"/>
            <w:shd w:val="clear" w:color="auto" w:fill="F1F6FB"/>
            <w:vAlign w:val="center"/>
          </w:tcPr>
          <w:p>
            <w:pPr>
              <w:spacing w:after="0" w:before="0" w:line="245" w:lineRule="auto"/>
            </w:pPr>
          </w:p>
        </w:tc>
        <w:tc>
          <w:tcPr>
            <w:tcW w:type="dxa" w:w="1091"/>
            <w:shd w:val="clear" w:color="auto" w:fill="F1F6FB"/>
            <w:vAlign w:val="center"/>
          </w:tcPr>
          <w:p>
            <w:pPr>
              <w:spacing w:after="0" w:before="0" w:line="245" w:lineRule="auto"/>
            </w:pPr>
          </w:p>
        </w:tc>
        <w:tc>
          <w:tcPr>
            <w:tcW w:type="dxa" w:w="750"/>
            <w:shd w:val="clear" w:color="auto" w:fill="F1F6FB"/>
            <w:vAlign w:val="center"/>
          </w:tcPr>
          <w:p>
            <w:pPr>
              <w:spacing w:after="0" w:before="0" w:line="245" w:lineRule="auto"/>
            </w:pPr>
          </w:p>
        </w:tc>
        <w:tc>
          <w:tcPr>
            <w:tcW w:type="dxa" w:w="1075"/>
            <w:shd w:val="clear" w:color="auto" w:fill="F1F6FB"/>
            <w:vAlign w:val="center"/>
          </w:tcPr>
          <w:p>
            <w:pPr>
              <w:spacing w:after="0" w:before="0" w:line="245" w:lineRule="auto"/>
            </w:pPr>
          </w:p>
        </w:tc>
        <w:tc>
          <w:tcPr>
            <w:tcW w:type="dxa" w:w="1232"/>
            <w:shd w:val="clear" w:color="auto" w:fill="F1F6FB"/>
            <w:vAlign w:val="center"/>
          </w:tcPr>
          <w:p>
            <w:pPr>
              <w:spacing w:after="0" w:before="0" w:line="245" w:lineRule="auto"/>
            </w:pPr>
          </w:p>
        </w:tc>
        <w:tc>
          <w:tcPr>
            <w:tcW w:type="dxa" w:w="806"/>
            <w:shd w:val="clear" w:color="auto" w:fill="F1F6FB"/>
            <w:vAlign w:val="center"/>
          </w:tcPr>
          <w:p>
            <w:pPr>
              <w:spacing w:after="0" w:before="0" w:line="245" w:lineRule="auto"/>
            </w:pPr>
          </w:p>
        </w:tc>
      </w:tr>
      <w:tr>
        <w:trPr>
          <w:cantSplit/>
        </w:trPr>
        <w:tc>
          <w:tcPr>
            <w:tcW w:type="dxa" w:w="567"/>
            <w:vAlign w:val="center"/>
          </w:tcPr>
          <w:p>
            <w:pPr>
              <w:spacing w:after="0" w:before="0" w:line="245" w:lineRule="auto"/>
            </w:pPr>
          </w:p>
        </w:tc>
        <w:tc>
          <w:tcPr>
            <w:tcW w:type="dxa" w:w="710"/>
            <w:vAlign w:val="center"/>
          </w:tcPr>
          <w:p>
            <w:pPr>
              <w:spacing w:after="0" w:before="0" w:line="245" w:lineRule="auto"/>
            </w:pPr>
          </w:p>
        </w:tc>
        <w:tc>
          <w:tcPr>
            <w:tcW w:type="dxa" w:w="1546"/>
            <w:vAlign w:val="center"/>
          </w:tcPr>
          <w:p>
            <w:pPr>
              <w:spacing w:after="0" w:before="0" w:line="245" w:lineRule="auto"/>
            </w:pPr>
          </w:p>
        </w:tc>
        <w:tc>
          <w:tcPr>
            <w:tcW w:type="dxa" w:w="567"/>
            <w:vAlign w:val="center"/>
          </w:tcPr>
          <w:p>
            <w:pPr>
              <w:spacing w:after="0" w:before="0" w:line="245" w:lineRule="auto"/>
            </w:pPr>
          </w:p>
        </w:tc>
        <w:tc>
          <w:tcPr>
            <w:tcW w:type="dxa" w:w="1521"/>
            <w:vAlign w:val="center"/>
          </w:tcPr>
          <w:p>
            <w:pPr>
              <w:spacing w:after="0" w:before="0" w:line="245" w:lineRule="auto"/>
            </w:pPr>
          </w:p>
        </w:tc>
        <w:tc>
          <w:tcPr>
            <w:tcW w:type="dxa" w:w="1091"/>
            <w:vAlign w:val="center"/>
          </w:tcPr>
          <w:p>
            <w:pPr>
              <w:spacing w:after="0" w:before="0" w:line="245" w:lineRule="auto"/>
            </w:pPr>
          </w:p>
        </w:tc>
        <w:tc>
          <w:tcPr>
            <w:tcW w:type="dxa" w:w="750"/>
            <w:vAlign w:val="center"/>
          </w:tcPr>
          <w:p>
            <w:pPr>
              <w:spacing w:after="0" w:before="0" w:line="245" w:lineRule="auto"/>
            </w:pPr>
          </w:p>
        </w:tc>
        <w:tc>
          <w:tcPr>
            <w:tcW w:type="dxa" w:w="1075"/>
            <w:vAlign w:val="center"/>
          </w:tcPr>
          <w:p>
            <w:pPr>
              <w:spacing w:after="0" w:before="0" w:line="245" w:lineRule="auto"/>
            </w:pPr>
          </w:p>
        </w:tc>
        <w:tc>
          <w:tcPr>
            <w:tcW w:type="dxa" w:w="1232"/>
            <w:vAlign w:val="center"/>
          </w:tcPr>
          <w:p>
            <w:pPr>
              <w:spacing w:after="0" w:before="0" w:line="245" w:lineRule="auto"/>
            </w:pPr>
          </w:p>
        </w:tc>
        <w:tc>
          <w:tcPr>
            <w:tcW w:type="dxa" w:w="806"/>
            <w:vAlign w:val="center"/>
          </w:tcPr>
          <w:p>
            <w:pPr>
              <w:spacing w:after="0" w:before="0" w:line="245" w:lineRule="auto"/>
            </w:pP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9.5  </w:t>
      </w:r>
      <w:r>
        <w:rPr>
          <w:rFonts w:ascii="Calibri" w:hAnsi="Calibri"/>
          <w:b/>
          <w:color w:val="1F4E79"/>
          <w:sz w:val="26"/>
          <w:u w:val="none"/>
        </w:rPr>
        <w:t>Step-by-Step Procedure for Preparing an Indent</w:t>
      </w:r>
    </w:p>
    <w:p>
      <w:pPr>
        <w:spacing w:after="40" w:line="252" w:lineRule="auto"/>
        <w:ind w:left="879" w:hanging="879"/>
      </w:pPr>
      <w:r>
        <w:rPr>
          <w:rFonts w:ascii="Calibri" w:hAnsi="Calibri"/>
          <w:b/>
          <w:color w:val="9B1B30"/>
          <w:sz w:val="20"/>
          <w:u w:val="none"/>
        </w:rPr>
        <w:t xml:space="preserve">Step 1  </w:t>
      </w:r>
      <w:r>
        <w:rPr>
          <w:rFonts w:ascii="Calibri" w:hAnsi="Calibri"/>
          <w:b/>
          <w:sz w:val="21"/>
          <w:u w:val="none"/>
        </w:rPr>
        <w:t>Identify the need.</w:t>
      </w:r>
      <w:r>
        <w:rPr>
          <w:rFonts w:ascii="Calibri" w:hAnsi="Calibri"/>
          <w:sz w:val="21"/>
          <w:u w:val="none"/>
        </w:rPr>
        <w:t xml:space="preserve"> Either the balance on the bin card has touched the </w:t>
      </w:r>
      <w:r>
        <w:rPr>
          <w:rFonts w:ascii="Calibri" w:hAnsi="Calibri"/>
          <w:b/>
          <w:sz w:val="21"/>
          <w:u w:val="none"/>
        </w:rPr>
        <w:t>re-order level</w:t>
      </w:r>
      <w:r>
        <w:rPr>
          <w:rFonts w:ascii="Calibri" w:hAnsi="Calibri"/>
          <w:sz w:val="21"/>
          <w:u w:val="none"/>
        </w:rPr>
        <w:t>, or the periodic indenting date has arrived, or a user department has demanded an item, or a new drug has been approved by the PTC.</w:t>
      </w:r>
    </w:p>
    <w:p>
      <w:pPr>
        <w:spacing w:after="40" w:line="252" w:lineRule="auto"/>
        <w:ind w:left="879" w:hanging="879"/>
      </w:pPr>
      <w:r>
        <w:rPr>
          <w:rFonts w:ascii="Calibri" w:hAnsi="Calibri"/>
          <w:b/>
          <w:color w:val="9B1B30"/>
          <w:sz w:val="20"/>
          <w:u w:val="none"/>
        </w:rPr>
        <w:t xml:space="preserve">Step 2  </w:t>
      </w:r>
      <w:r>
        <w:rPr>
          <w:rFonts w:ascii="Calibri" w:hAnsi="Calibri"/>
          <w:b/>
          <w:sz w:val="21"/>
          <w:u w:val="none"/>
        </w:rPr>
        <w:t>Take out the consumption data.</w:t>
      </w:r>
      <w:r>
        <w:rPr>
          <w:rFonts w:ascii="Calibri" w:hAnsi="Calibri"/>
          <w:sz w:val="21"/>
          <w:u w:val="none"/>
        </w:rPr>
        <w:t xml:space="preserve"> From the stock ledger/consumption register, extract the issues of the last 6–12 months and compute the </w:t>
      </w:r>
      <w:r>
        <w:rPr>
          <w:rFonts w:ascii="Calibri" w:hAnsi="Calibri"/>
          <w:b/>
          <w:sz w:val="21"/>
          <w:u w:val="none"/>
        </w:rPr>
        <w:t>average monthly consumption (AMC)</w:t>
      </w:r>
      <w:r>
        <w:rPr>
          <w:rFonts w:ascii="Calibri" w:hAnsi="Calibri"/>
          <w:sz w:val="21"/>
          <w:u w:val="none"/>
        </w:rPr>
        <w:t>. Ignore abnormal months (epidemic, camp) or note them separately.</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Ascertain the present stock in hand</w:t>
      </w:r>
      <w:r>
        <w:rPr>
          <w:rFonts w:ascii="Calibri" w:hAnsi="Calibri"/>
          <w:sz w:val="21"/>
          <w:u w:val="none"/>
        </w:rPr>
        <w:t xml:space="preserve"> — physically verify it; do not rely on the ledger alone. Deduct any quantity that is </w:t>
      </w:r>
      <w:r>
        <w:rPr>
          <w:rFonts w:ascii="Calibri" w:hAnsi="Calibri"/>
          <w:b/>
          <w:sz w:val="21"/>
          <w:u w:val="none"/>
        </w:rPr>
        <w:t>near expiry, quarantined, damaged or reserved</w:t>
      </w:r>
      <w:r>
        <w:rPr>
          <w:rFonts w:ascii="Calibri" w:hAnsi="Calibri"/>
          <w:sz w:val="21"/>
          <w:u w:val="none"/>
        </w:rPr>
        <w:t>, because it is not really usable.</w:t>
      </w:r>
    </w:p>
    <w:p>
      <w:pPr>
        <w:spacing w:after="40" w:line="252" w:lineRule="auto"/>
        <w:ind w:left="879" w:hanging="879"/>
      </w:pPr>
      <w:r>
        <w:rPr>
          <w:rFonts w:ascii="Calibri" w:hAnsi="Calibri"/>
          <w:b/>
          <w:color w:val="9B1B30"/>
          <w:sz w:val="20"/>
          <w:u w:val="none"/>
        </w:rPr>
        <w:t xml:space="preserve">Step 4  </w:t>
      </w:r>
      <w:r>
        <w:rPr>
          <w:rFonts w:ascii="Calibri" w:hAnsi="Calibri"/>
          <w:b/>
          <w:sz w:val="21"/>
          <w:u w:val="none"/>
        </w:rPr>
        <w:t>Ascertain the quantity already on order (dues-in)</w:t>
      </w:r>
      <w:r>
        <w:rPr>
          <w:rFonts w:ascii="Calibri" w:hAnsi="Calibri"/>
          <w:sz w:val="21"/>
          <w:u w:val="none"/>
        </w:rPr>
        <w:t xml:space="preserve"> from the pending-order register. </w:t>
      </w:r>
      <w:r>
        <w:rPr>
          <w:rFonts w:ascii="Calibri" w:hAnsi="Calibri"/>
          <w:i/>
          <w:sz w:val="21"/>
          <w:u w:val="none"/>
        </w:rPr>
        <w:t>Failure to deduct dues-in is the commonest cause of double ordering.</w:t>
      </w:r>
    </w:p>
    <w:p>
      <w:pPr>
        <w:spacing w:after="40" w:line="252" w:lineRule="auto"/>
        <w:ind w:left="879" w:hanging="879"/>
      </w:pPr>
      <w:r>
        <w:rPr>
          <w:rFonts w:ascii="Calibri" w:hAnsi="Calibri"/>
          <w:b/>
          <w:color w:val="9B1B30"/>
          <w:sz w:val="20"/>
          <w:u w:val="none"/>
        </w:rPr>
        <w:t xml:space="preserve">Step 5  </w:t>
      </w:r>
      <w:r>
        <w:rPr>
          <w:rFonts w:ascii="Calibri" w:hAnsi="Calibri"/>
          <w:b/>
          <w:sz w:val="21"/>
          <w:u w:val="none"/>
        </w:rPr>
        <w:t>Fix the period of cover</w:t>
      </w:r>
      <w:r>
        <w:rPr>
          <w:rFonts w:ascii="Calibri" w:hAnsi="Calibri"/>
          <w:sz w:val="21"/>
          <w:u w:val="none"/>
        </w:rPr>
        <w:t xml:space="preserve"> (how many months the supply should last) in the light of the </w:t>
      </w:r>
      <w:r>
        <w:rPr>
          <w:rFonts w:ascii="Calibri" w:hAnsi="Calibri"/>
          <w:b/>
          <w:sz w:val="21"/>
          <w:u w:val="none"/>
        </w:rPr>
        <w:t>lead time</w:t>
      </w:r>
      <w:r>
        <w:rPr>
          <w:rFonts w:ascii="Calibri" w:hAnsi="Calibri"/>
          <w:sz w:val="21"/>
          <w:u w:val="none"/>
        </w:rPr>
        <w:t>, budget release pattern, shelf life, storage space and cold-chain capacity.</w:t>
      </w:r>
    </w:p>
    <w:p>
      <w:pPr>
        <w:spacing w:after="40" w:line="252" w:lineRule="auto"/>
        <w:ind w:left="879" w:hanging="879"/>
      </w:pPr>
      <w:r>
        <w:rPr>
          <w:rFonts w:ascii="Calibri" w:hAnsi="Calibri"/>
          <w:b/>
          <w:color w:val="9B1B30"/>
          <w:sz w:val="20"/>
          <w:u w:val="none"/>
        </w:rPr>
        <w:t xml:space="preserve">Step 6  </w:t>
      </w:r>
      <w:r>
        <w:rPr>
          <w:rFonts w:ascii="Calibri" w:hAnsi="Calibri"/>
          <w:b/>
          <w:sz w:val="21"/>
          <w:u w:val="none"/>
        </w:rPr>
        <w:t>Compute the quantity to be indented</w:t>
      </w:r>
      <w:r>
        <w:rPr>
          <w:rFonts w:ascii="Calibri" w:hAnsi="Calibri"/>
          <w:sz w:val="21"/>
          <w:u w:val="none"/>
        </w:rPr>
        <w:t xml:space="preserve"> using the formula in 9.6, then </w:t>
      </w:r>
      <w:r>
        <w:rPr>
          <w:rFonts w:ascii="Calibri" w:hAnsi="Calibri"/>
          <w:b/>
          <w:sz w:val="21"/>
          <w:u w:val="none"/>
        </w:rPr>
        <w:t>round it off to a convenient pack/multiple</w:t>
      </w:r>
      <w:r>
        <w:rPr>
          <w:rFonts w:ascii="Calibri" w:hAnsi="Calibri"/>
          <w:sz w:val="21"/>
          <w:u w:val="none"/>
        </w:rPr>
        <w:t xml:space="preserve"> (you cannot indent 1,013 tablets if the pack is 10 × 10).</w:t>
      </w:r>
    </w:p>
    <w:p>
      <w:pPr>
        <w:spacing w:after="40" w:line="252" w:lineRule="auto"/>
        <w:ind w:left="879" w:hanging="879"/>
      </w:pPr>
      <w:r>
        <w:rPr>
          <w:rFonts w:ascii="Calibri" w:hAnsi="Calibri"/>
          <w:b/>
          <w:color w:val="9B1B30"/>
          <w:sz w:val="20"/>
          <w:u w:val="none"/>
        </w:rPr>
        <w:t xml:space="preserve">Step 7  </w:t>
      </w:r>
      <w:r>
        <w:rPr>
          <w:rFonts w:ascii="Calibri" w:hAnsi="Calibri"/>
          <w:b/>
          <w:sz w:val="21"/>
          <w:u w:val="none"/>
        </w:rPr>
        <w:t>Cap the quantity by shelf life.</w:t>
      </w:r>
      <w:r>
        <w:rPr>
          <w:rFonts w:ascii="Calibri" w:hAnsi="Calibri"/>
          <w:sz w:val="21"/>
          <w:u w:val="none"/>
        </w:rPr>
        <w:t xml:space="preserve"> Never indent more than can be consumed well before expiry; for short-shelf-life items (vaccines, sera, some antibiotics) indent small quantities more often.</w:t>
      </w:r>
    </w:p>
    <w:p>
      <w:pPr>
        <w:spacing w:after="40" w:line="252" w:lineRule="auto"/>
        <w:ind w:left="879" w:hanging="879"/>
      </w:pPr>
      <w:r>
        <w:rPr>
          <w:rFonts w:ascii="Calibri" w:hAnsi="Calibri"/>
          <w:b/>
          <w:color w:val="9B1B30"/>
          <w:sz w:val="20"/>
          <w:u w:val="none"/>
        </w:rPr>
        <w:t xml:space="preserve">Step 8  </w:t>
      </w:r>
      <w:r>
        <w:rPr>
          <w:rFonts w:ascii="Calibri" w:hAnsi="Calibri"/>
          <w:b/>
          <w:sz w:val="21"/>
          <w:u w:val="none"/>
        </w:rPr>
        <w:t>Check the specification and unit.</w:t>
      </w:r>
      <w:r>
        <w:rPr>
          <w:rFonts w:ascii="Calibri" w:hAnsi="Calibri"/>
          <w:sz w:val="21"/>
          <w:u w:val="none"/>
        </w:rPr>
        <w:t xml:space="preserve"> Write the </w:t>
      </w:r>
      <w:r>
        <w:rPr>
          <w:rFonts w:ascii="Calibri" w:hAnsi="Calibri"/>
          <w:b/>
          <w:sz w:val="21"/>
          <w:u w:val="none"/>
        </w:rPr>
        <w:t>generic name, strength, dosage form, pack size and pharmacopoeial standard</w:t>
      </w:r>
      <w:r>
        <w:rPr>
          <w:rFonts w:ascii="Calibri" w:hAnsi="Calibri"/>
          <w:sz w:val="21"/>
          <w:u w:val="none"/>
        </w:rPr>
        <w:t>; never indent by brand name alone in government purchase; state the unit of issue unambiguously.</w:t>
      </w:r>
    </w:p>
    <w:p>
      <w:pPr>
        <w:spacing w:after="40" w:line="252" w:lineRule="auto"/>
        <w:ind w:left="879" w:hanging="879"/>
      </w:pPr>
      <w:r>
        <w:rPr>
          <w:rFonts w:ascii="Calibri" w:hAnsi="Calibri"/>
          <w:b/>
          <w:color w:val="9B1B30"/>
          <w:sz w:val="20"/>
          <w:u w:val="none"/>
        </w:rPr>
        <w:t xml:space="preserve">Step 9  </w:t>
      </w:r>
      <w:r>
        <w:rPr>
          <w:rFonts w:ascii="Calibri" w:hAnsi="Calibri"/>
          <w:b/>
          <w:sz w:val="21"/>
          <w:u w:val="none"/>
        </w:rPr>
        <w:t>Check the formulary/NLEM status and the code number</w:t>
      </w:r>
      <w:r>
        <w:rPr>
          <w:rFonts w:ascii="Calibri" w:hAnsi="Calibri"/>
          <w:sz w:val="21"/>
          <w:u w:val="none"/>
        </w:rPr>
        <w:t>; indent only approved items, and quote the correct store code.</w:t>
      </w:r>
    </w:p>
    <w:p>
      <w:pPr>
        <w:spacing w:after="40" w:line="252" w:lineRule="auto"/>
        <w:ind w:left="879" w:hanging="879"/>
      </w:pPr>
      <w:r>
        <w:rPr>
          <w:rFonts w:ascii="Calibri" w:hAnsi="Calibri"/>
          <w:b/>
          <w:color w:val="9B1B30"/>
          <w:sz w:val="20"/>
          <w:u w:val="none"/>
        </w:rPr>
        <w:t xml:space="preserve">Step 10 </w:t>
      </w:r>
      <w:r>
        <w:rPr>
          <w:rFonts w:ascii="Calibri" w:hAnsi="Calibri"/>
          <w:b/>
          <w:sz w:val="21"/>
          <w:u w:val="none"/>
        </w:rPr>
        <w:t>Check budget availability</w:t>
      </w:r>
      <w:r>
        <w:rPr>
          <w:rFonts w:ascii="Calibri" w:hAnsi="Calibri"/>
          <w:sz w:val="21"/>
          <w:u w:val="none"/>
        </w:rPr>
        <w:t xml:space="preserve"> under the correct head and record the funds certificate; obtain the rate contract reference and the last purchase rate for costing.</w:t>
      </w:r>
    </w:p>
    <w:p>
      <w:pPr>
        <w:spacing w:after="40" w:line="252" w:lineRule="auto"/>
        <w:ind w:left="879" w:hanging="879"/>
      </w:pPr>
      <w:r>
        <w:rPr>
          <w:rFonts w:ascii="Calibri" w:hAnsi="Calibri"/>
          <w:b/>
          <w:color w:val="9B1B30"/>
          <w:sz w:val="20"/>
          <w:u w:val="none"/>
        </w:rPr>
        <w:t xml:space="preserve">Step 11 </w:t>
      </w:r>
      <w:r>
        <w:rPr>
          <w:rFonts w:ascii="Calibri" w:hAnsi="Calibri"/>
          <w:b/>
          <w:sz w:val="21"/>
          <w:u w:val="none"/>
        </w:rPr>
        <w:t>Fill the indent form</w:t>
      </w:r>
      <w:r>
        <w:rPr>
          <w:rFonts w:ascii="Calibri" w:hAnsi="Calibri"/>
          <w:sz w:val="21"/>
          <w:u w:val="none"/>
        </w:rPr>
        <w:t xml:space="preserve">, number it serially and enter it in the </w:t>
      </w:r>
      <w:r>
        <w:rPr>
          <w:rFonts w:ascii="Calibri" w:hAnsi="Calibri"/>
          <w:b/>
          <w:sz w:val="21"/>
          <w:u w:val="none"/>
        </w:rPr>
        <w:t>indent register</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12 </w:t>
      </w:r>
      <w:r>
        <w:rPr>
          <w:rFonts w:ascii="Calibri" w:hAnsi="Calibri"/>
          <w:b/>
          <w:sz w:val="21"/>
          <w:u w:val="none"/>
        </w:rPr>
        <w:t>Obtain signatures</w:t>
      </w:r>
      <w:r>
        <w:rPr>
          <w:rFonts w:ascii="Calibri" w:hAnsi="Calibri"/>
          <w:sz w:val="21"/>
          <w:u w:val="none"/>
        </w:rPr>
        <w:t xml:space="preserve"> — the indenting officer signs, the scrutinising officer verifies consumption and stock figures, and the competent authority </w:t>
      </w:r>
      <w:r>
        <w:rPr>
          <w:rFonts w:ascii="Calibri" w:hAnsi="Calibri"/>
          <w:b/>
          <w:sz w:val="21"/>
          <w:u w:val="none"/>
        </w:rPr>
        <w:t>sanctions</w:t>
      </w:r>
      <w:r>
        <w:rPr>
          <w:rFonts w:ascii="Calibri" w:hAnsi="Calibri"/>
          <w:sz w:val="21"/>
          <w:u w:val="none"/>
        </w:rPr>
        <w:t xml:space="preserve"> the quantity.</w:t>
      </w:r>
    </w:p>
    <w:p>
      <w:pPr>
        <w:spacing w:after="40" w:line="252" w:lineRule="auto"/>
        <w:ind w:left="879" w:hanging="879"/>
      </w:pPr>
      <w:r>
        <w:rPr>
          <w:rFonts w:ascii="Calibri" w:hAnsi="Calibri"/>
          <w:b/>
          <w:color w:val="9B1B30"/>
          <w:sz w:val="20"/>
          <w:u w:val="none"/>
        </w:rPr>
        <w:t xml:space="preserve">Step 13 </w:t>
      </w:r>
      <w:r>
        <w:rPr>
          <w:rFonts w:ascii="Calibri" w:hAnsi="Calibri"/>
          <w:b/>
          <w:sz w:val="21"/>
          <w:u w:val="none"/>
        </w:rPr>
        <w:t>Despatch</w:t>
      </w:r>
      <w:r>
        <w:rPr>
          <w:rFonts w:ascii="Calibri" w:hAnsi="Calibri"/>
          <w:sz w:val="21"/>
          <w:u w:val="none"/>
        </w:rPr>
        <w:t xml:space="preserve"> the indent to the purchase section (external) or to the main store (internal) and retain the office copy.</w:t>
      </w:r>
    </w:p>
    <w:p>
      <w:pPr>
        <w:spacing w:after="40" w:line="252" w:lineRule="auto"/>
        <w:ind w:left="879" w:hanging="879"/>
      </w:pPr>
      <w:r>
        <w:rPr>
          <w:rFonts w:ascii="Calibri" w:hAnsi="Calibri"/>
          <w:b/>
          <w:color w:val="9B1B30"/>
          <w:sz w:val="20"/>
          <w:u w:val="none"/>
        </w:rPr>
        <w:t xml:space="preserve">Step 14 </w:t>
      </w:r>
      <w:r>
        <w:rPr>
          <w:rFonts w:ascii="Calibri" w:hAnsi="Calibri"/>
          <w:b/>
          <w:sz w:val="21"/>
          <w:u w:val="none"/>
        </w:rPr>
        <w:t>Follow up</w:t>
      </w:r>
      <w:r>
        <w:rPr>
          <w:rFonts w:ascii="Calibri" w:hAnsi="Calibri"/>
          <w:sz w:val="21"/>
          <w:u w:val="none"/>
        </w:rPr>
        <w:t xml:space="preserve"> — watch the dues-in register, send reminders, and on receipt verify that the supply matches the indent; record any short supply for the next indent.</w:t>
      </w:r>
    </w:p>
    <w:p>
      <w:pPr>
        <w:spacing w:before="60" w:after="100" w:line="324" w:lineRule="auto"/>
        <w:jc w:val="center"/>
      </w:pPr>
      <w:r>
        <w:rPr>
          <w:rFonts w:ascii="Calibri" w:hAnsi="Calibri"/>
          <w:b/>
          <w:color w:val="15325B"/>
          <w:sz w:val="19"/>
          <w:shd w:val="clear" w:color="auto" w:fill="DCE7F3"/>
        </w:rPr>
        <w:t xml:space="preserve"> Re-order level reached </w:t>
      </w:r>
      <w:r>
        <w:rPr>
          <w:rFonts w:ascii="Calibri" w:hAnsi="Calibri"/>
          <w:b/>
          <w:color w:val="9B1B30"/>
          <w:sz w:val="19"/>
          <w:u w:val="none"/>
        </w:rPr>
        <w:t xml:space="preserve">  ➤  </w:t>
      </w:r>
      <w:r>
        <w:rPr>
          <w:rFonts w:ascii="Calibri" w:hAnsi="Calibri"/>
          <w:b/>
          <w:color w:val="15325B"/>
          <w:sz w:val="19"/>
          <w:shd w:val="clear" w:color="auto" w:fill="DCE7F3"/>
        </w:rPr>
        <w:t xml:space="preserve"> Consumption data </w:t>
      </w:r>
      <w:r>
        <w:rPr>
          <w:rFonts w:ascii="Calibri" w:hAnsi="Calibri"/>
          <w:b/>
          <w:color w:val="9B1B30"/>
          <w:sz w:val="19"/>
          <w:u w:val="none"/>
        </w:rPr>
        <w:t xml:space="preserve">  ➤  </w:t>
      </w:r>
      <w:r>
        <w:rPr>
          <w:rFonts w:ascii="Calibri" w:hAnsi="Calibri"/>
          <w:b/>
          <w:color w:val="15325B"/>
          <w:sz w:val="19"/>
          <w:shd w:val="clear" w:color="auto" w:fill="DCE7F3"/>
        </w:rPr>
        <w:t xml:space="preserve"> Stock in hand </w:t>
      </w:r>
      <w:r>
        <w:rPr>
          <w:rFonts w:ascii="Calibri" w:hAnsi="Calibri"/>
          <w:b/>
          <w:color w:val="9B1B30"/>
          <w:sz w:val="19"/>
          <w:u w:val="none"/>
        </w:rPr>
        <w:t xml:space="preserve">  ➤  </w:t>
      </w:r>
      <w:r>
        <w:rPr>
          <w:rFonts w:ascii="Calibri" w:hAnsi="Calibri"/>
          <w:b/>
          <w:color w:val="15325B"/>
          <w:sz w:val="19"/>
          <w:shd w:val="clear" w:color="auto" w:fill="DCE7F3"/>
        </w:rPr>
        <w:t xml:space="preserve"> Less dues-in </w:t>
      </w:r>
      <w:r>
        <w:rPr>
          <w:rFonts w:ascii="Calibri" w:hAnsi="Calibri"/>
          <w:b/>
          <w:color w:val="9B1B30"/>
          <w:sz w:val="19"/>
          <w:u w:val="none"/>
        </w:rPr>
        <w:t xml:space="preserve">  ➤  </w:t>
      </w:r>
      <w:r>
        <w:rPr>
          <w:rFonts w:ascii="Calibri" w:hAnsi="Calibri"/>
          <w:b/>
          <w:color w:val="15325B"/>
          <w:sz w:val="19"/>
          <w:shd w:val="clear" w:color="auto" w:fill="DCE7F3"/>
        </w:rPr>
        <w:t xml:space="preserve"> Compute quantity </w:t>
      </w:r>
      <w:r>
        <w:rPr>
          <w:rFonts w:ascii="Calibri" w:hAnsi="Calibri"/>
          <w:b/>
          <w:color w:val="9B1B30"/>
          <w:sz w:val="19"/>
          <w:u w:val="none"/>
        </w:rPr>
        <w:t xml:space="preserve">  ➤  </w:t>
      </w:r>
      <w:r>
        <w:rPr>
          <w:rFonts w:ascii="Calibri" w:hAnsi="Calibri"/>
          <w:b/>
          <w:color w:val="15325B"/>
          <w:sz w:val="19"/>
          <w:shd w:val="clear" w:color="auto" w:fill="DCE7F3"/>
        </w:rPr>
        <w:t xml:space="preserve"> Round off to pack </w:t>
      </w:r>
      <w:r>
        <w:rPr>
          <w:rFonts w:ascii="Calibri" w:hAnsi="Calibri"/>
          <w:b/>
          <w:color w:val="9B1B30"/>
          <w:sz w:val="19"/>
          <w:u w:val="none"/>
        </w:rPr>
        <w:t xml:space="preserve">  ➤  </w:t>
      </w:r>
      <w:r>
        <w:rPr>
          <w:rFonts w:ascii="Calibri" w:hAnsi="Calibri"/>
          <w:b/>
          <w:color w:val="15325B"/>
          <w:sz w:val="19"/>
          <w:shd w:val="clear" w:color="auto" w:fill="DCE7F3"/>
        </w:rPr>
        <w:t xml:space="preserve"> Sanction </w:t>
      </w:r>
      <w:r>
        <w:rPr>
          <w:rFonts w:ascii="Calibri" w:hAnsi="Calibri"/>
          <w:b/>
          <w:color w:val="9B1B30"/>
          <w:sz w:val="19"/>
          <w:u w:val="none"/>
        </w:rPr>
        <w:t xml:space="preserve">  ➤  </w:t>
      </w:r>
      <w:r>
        <w:rPr>
          <w:rFonts w:ascii="Calibri" w:hAnsi="Calibri"/>
          <w:b/>
          <w:color w:val="15325B"/>
          <w:sz w:val="19"/>
          <w:shd w:val="clear" w:color="auto" w:fill="DCE7F3"/>
        </w:rPr>
        <w:t xml:space="preserve"> Indent register </w:t>
      </w:r>
      <w:r>
        <w:rPr>
          <w:rFonts w:ascii="Calibri" w:hAnsi="Calibri"/>
          <w:b/>
          <w:color w:val="9B1B30"/>
          <w:sz w:val="19"/>
          <w:u w:val="none"/>
        </w:rPr>
        <w:t xml:space="preserve">  ➤  </w:t>
      </w:r>
      <w:r>
        <w:rPr>
          <w:rFonts w:ascii="Calibri" w:hAnsi="Calibri"/>
          <w:b/>
          <w:color w:val="15325B"/>
          <w:sz w:val="19"/>
          <w:shd w:val="clear" w:color="auto" w:fill="DCE7F3"/>
        </w:rPr>
        <w:t xml:space="preserve"> Despatch </w:t>
      </w:r>
      <w:r>
        <w:rPr>
          <w:rFonts w:ascii="Calibri" w:hAnsi="Calibri"/>
          <w:b/>
          <w:color w:val="9B1B30"/>
          <w:sz w:val="19"/>
          <w:u w:val="none"/>
        </w:rPr>
        <w:t xml:space="preserve">  ➤  </w:t>
      </w:r>
      <w:r>
        <w:rPr>
          <w:rFonts w:ascii="Calibri" w:hAnsi="Calibri"/>
          <w:b/>
          <w:color w:val="15325B"/>
          <w:sz w:val="19"/>
          <w:shd w:val="clear" w:color="auto" w:fill="DCE7F3"/>
        </w:rPr>
        <w:t xml:space="preserve"> Follow-up </w:t>
      </w:r>
    </w:p>
    <w:p>
      <w:pPr>
        <w:pStyle w:val="Heading2"/>
        <w:pBdr>
          <w:bottom w:val="single" w:sz="8" w:space="2" w:color="DCE7F3"/>
        </w:pBdr>
      </w:pPr>
      <w:r>
        <w:rPr>
          <w:rFonts w:ascii="Calibri" w:hAnsi="Calibri"/>
          <w:b/>
          <w:color w:val="9B1B30"/>
          <w:sz w:val="26"/>
          <w:u w:val="none"/>
        </w:rPr>
        <w:t xml:space="preserve">9.6  </w:t>
      </w:r>
      <w:r>
        <w:rPr>
          <w:rFonts w:ascii="Calibri" w:hAnsi="Calibri"/>
          <w:b/>
          <w:color w:val="1F4E79"/>
          <w:sz w:val="26"/>
          <w:u w:val="none"/>
        </w:rPr>
        <w:t>Calculation of the Indent Quantity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FEFEF"/>
            <w:tcBorders>
              <w:left w:val="single" w:sz="26" w:space="0" w:color="15325B"/>
              <w:top w:val="single" w:sz="6" w:space="0" w:color="15325B"/>
              <w:bottom w:val="single" w:sz="6" w:space="0" w:color="15325B"/>
              <w:right w:val="single" w:sz="6" w:space="0" w:color="15325B"/>
            </w:tcBorders>
          </w:tcPr>
          <w:p>
            <w:pPr>
              <w:spacing w:after="40" w:line="247" w:lineRule="auto"/>
            </w:pPr>
            <w:r>
              <w:rPr>
                <w:rFonts w:ascii="Calibri" w:hAnsi="Calibri"/>
                <w:b/>
                <w:color w:val="15325B"/>
                <w:sz w:val="20"/>
                <w:u w:val="none"/>
              </w:rPr>
              <w:t xml:space="preserve">ƒ  </w:t>
            </w:r>
            <w:r>
              <w:rPr>
                <w:rFonts w:ascii="Calibri" w:hAnsi="Calibri"/>
                <w:b/>
                <w:color w:val="15325B"/>
                <w:sz w:val="19"/>
                <w:u w:val="none"/>
              </w:rPr>
              <w:t xml:space="preserve">THE WORKING FORMULA  —  </w:t>
            </w:r>
            <w:r>
              <w:rPr>
                <w:rFonts w:ascii="Calibri" w:hAnsi="Calibri"/>
                <w:b/>
                <w:sz w:val="20"/>
                <w:u w:val="none"/>
              </w:rPr>
              <w:t>Quantity to be indented = (Average monthly consumption × [Period of cover + Lead time in months]) + Safety (buffer) stock − Stock in hand − Quantity already on order</w:t>
            </w:r>
          </w:p>
        </w:tc>
      </w:tr>
    </w:tbl>
    <w:p>
      <w:pPr>
        <w:spacing w:after="0" w:before="0" w:line="240" w:lineRule="auto"/>
      </w:pPr>
      <w:r>
        <w:rPr>
          <w:sz w:val="6"/>
        </w:rPr>
      </w:r>
    </w:p>
    <w:p>
      <w:pPr>
        <w:jc w:val="both"/>
      </w:pPr>
      <w:r>
        <w:rPr>
          <w:rFonts w:ascii="Calibri" w:hAnsi="Calibri"/>
          <w:sz w:val="21"/>
          <w:u w:val="none"/>
        </w:rPr>
        <w:t xml:space="preserve">Some manuals write the same thing as: </w:t>
      </w:r>
      <w:r>
        <w:rPr>
          <w:rFonts w:ascii="Calibri" w:hAnsi="Calibri"/>
          <w:b/>
          <w:sz w:val="21"/>
          <w:u w:val="none"/>
        </w:rPr>
        <w:t>Indent quantity = Maximum stock level − (Stock in hand + Dues-in)</w:t>
      </w:r>
      <w:r>
        <w:rPr>
          <w:rFonts w:ascii="Calibri" w:hAnsi="Calibri"/>
          <w:sz w:val="21"/>
          <w:u w:val="none"/>
        </w:rPr>
        <w:t>, where the maximum level already contains the lead-time consumption and the buffer.</w:t>
      </w:r>
    </w:p>
    <w:p>
      <w:pPr>
        <w:pStyle w:val="Heading3"/>
      </w:pPr>
      <w:r>
        <w:rPr>
          <w:rFonts w:ascii="Calibri" w:hAnsi="Calibri"/>
          <w:b/>
          <w:color w:val="1B6B34"/>
          <w:sz w:val="23"/>
          <w:u w:val="none"/>
        </w:rPr>
        <w:t>9.6.1  Solved example 1 — a routine drug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5492"/>
        <w:gridCol w:w="4373"/>
      </w:tblGrid>
      <w:tr>
        <w:trPr>
          <w:tblHeader/>
          <w:cantSplit/>
        </w:trPr>
        <w:tc>
          <w:tcPr>
            <w:tcW w:type="dxa" w:w="5492"/>
            <w:shd w:val="clear" w:color="auto" w:fill="15325B"/>
            <w:vAlign w:val="center"/>
          </w:tcPr>
          <w:p>
            <w:pPr>
              <w:spacing w:after="0" w:before="0" w:line="240" w:lineRule="auto"/>
              <w:jc w:val="center"/>
            </w:pPr>
            <w:r>
              <w:rPr>
                <w:rFonts w:ascii="Calibri" w:hAnsi="Calibri"/>
                <w:b/>
                <w:color w:val="FFFFFF"/>
                <w:sz w:val="18"/>
                <w:u w:val="none"/>
              </w:rPr>
              <w:t>Data</w:t>
            </w:r>
          </w:p>
        </w:tc>
        <w:tc>
          <w:tcPr>
            <w:tcW w:type="dxa" w:w="4373"/>
            <w:shd w:val="clear" w:color="auto" w:fill="15325B"/>
            <w:vAlign w:val="center"/>
          </w:tcPr>
          <w:p>
            <w:pPr>
              <w:spacing w:after="0" w:before="0" w:line="240" w:lineRule="auto"/>
              <w:jc w:val="center"/>
            </w:pPr>
            <w:r>
              <w:rPr>
                <w:rFonts w:ascii="Calibri" w:hAnsi="Calibri"/>
                <w:b/>
                <w:color w:val="FFFFFF"/>
                <w:sz w:val="18"/>
                <w:u w:val="none"/>
              </w:rPr>
              <w:t>Value</w:t>
            </w:r>
          </w:p>
        </w:tc>
      </w:tr>
      <w:tr>
        <w:trPr>
          <w:cantSplit/>
        </w:trPr>
        <w:tc>
          <w:tcPr>
            <w:tcW w:type="dxa" w:w="5492"/>
            <w:vAlign w:val="center"/>
          </w:tcPr>
          <w:p>
            <w:pPr>
              <w:spacing w:after="0" w:before="0" w:line="245" w:lineRule="auto"/>
            </w:pPr>
            <w:r>
              <w:rPr>
                <w:rFonts w:ascii="Calibri" w:hAnsi="Calibri"/>
                <w:b/>
                <w:color w:val="15325B"/>
                <w:sz w:val="18"/>
                <w:u w:val="none"/>
              </w:rPr>
              <w:t>Average monthly consumption (AMC)</w:t>
            </w:r>
          </w:p>
        </w:tc>
        <w:tc>
          <w:tcPr>
            <w:tcW w:type="dxa" w:w="4373"/>
            <w:vAlign w:val="center"/>
          </w:tcPr>
          <w:p>
            <w:pPr>
              <w:spacing w:after="0" w:before="0" w:line="245" w:lineRule="auto"/>
            </w:pPr>
            <w:r>
              <w:rPr>
                <w:rFonts w:ascii="Calibri" w:hAnsi="Calibri"/>
                <w:sz w:val="18"/>
                <w:u w:val="none"/>
              </w:rPr>
              <w:t>2,000 tablets</w:t>
            </w:r>
          </w:p>
        </w:tc>
      </w:tr>
      <w:tr>
        <w:trPr>
          <w:cantSplit/>
        </w:trPr>
        <w:tc>
          <w:tcPr>
            <w:tcW w:type="dxa" w:w="5492"/>
            <w:shd w:val="clear" w:color="auto" w:fill="F1F6FB"/>
            <w:vAlign w:val="center"/>
          </w:tcPr>
          <w:p>
            <w:pPr>
              <w:spacing w:after="0" w:before="0" w:line="245" w:lineRule="auto"/>
            </w:pPr>
            <w:r>
              <w:rPr>
                <w:rFonts w:ascii="Calibri" w:hAnsi="Calibri"/>
                <w:b/>
                <w:color w:val="15325B"/>
                <w:sz w:val="18"/>
                <w:u w:val="none"/>
              </w:rPr>
              <w:t>Period of cover required</w:t>
            </w:r>
          </w:p>
        </w:tc>
        <w:tc>
          <w:tcPr>
            <w:tcW w:type="dxa" w:w="4373"/>
            <w:shd w:val="clear" w:color="auto" w:fill="F1F6FB"/>
            <w:vAlign w:val="center"/>
          </w:tcPr>
          <w:p>
            <w:pPr>
              <w:spacing w:after="0" w:before="0" w:line="245" w:lineRule="auto"/>
            </w:pPr>
            <w:r>
              <w:rPr>
                <w:rFonts w:ascii="Calibri" w:hAnsi="Calibri"/>
                <w:sz w:val="18"/>
                <w:u w:val="none"/>
              </w:rPr>
              <w:t>6 months</w:t>
            </w:r>
          </w:p>
        </w:tc>
      </w:tr>
      <w:tr>
        <w:trPr>
          <w:cantSplit/>
        </w:trPr>
        <w:tc>
          <w:tcPr>
            <w:tcW w:type="dxa" w:w="5492"/>
            <w:vAlign w:val="center"/>
          </w:tcPr>
          <w:p>
            <w:pPr>
              <w:spacing w:after="0" w:before="0" w:line="245" w:lineRule="auto"/>
            </w:pPr>
            <w:r>
              <w:rPr>
                <w:rFonts w:ascii="Calibri" w:hAnsi="Calibri"/>
                <w:b/>
                <w:color w:val="15325B"/>
                <w:sz w:val="18"/>
                <w:u w:val="none"/>
              </w:rPr>
              <w:t>Lead time</w:t>
            </w:r>
          </w:p>
        </w:tc>
        <w:tc>
          <w:tcPr>
            <w:tcW w:type="dxa" w:w="4373"/>
            <w:vAlign w:val="center"/>
          </w:tcPr>
          <w:p>
            <w:pPr>
              <w:spacing w:after="0" w:before="0" w:line="245" w:lineRule="auto"/>
            </w:pPr>
            <w:r>
              <w:rPr>
                <w:rFonts w:ascii="Calibri" w:hAnsi="Calibri"/>
                <w:sz w:val="18"/>
                <w:u w:val="none"/>
              </w:rPr>
              <w:t>2 months</w:t>
            </w:r>
          </w:p>
        </w:tc>
      </w:tr>
      <w:tr>
        <w:trPr>
          <w:cantSplit/>
        </w:trPr>
        <w:tc>
          <w:tcPr>
            <w:tcW w:type="dxa" w:w="5492"/>
            <w:shd w:val="clear" w:color="auto" w:fill="F1F6FB"/>
            <w:vAlign w:val="center"/>
          </w:tcPr>
          <w:p>
            <w:pPr>
              <w:spacing w:after="0" w:before="0" w:line="245" w:lineRule="auto"/>
            </w:pPr>
            <w:r>
              <w:rPr>
                <w:rFonts w:ascii="Calibri" w:hAnsi="Calibri"/>
                <w:b/>
                <w:color w:val="15325B"/>
                <w:sz w:val="18"/>
                <w:u w:val="none"/>
              </w:rPr>
              <w:t>Safety stock policy</w:t>
            </w:r>
          </w:p>
        </w:tc>
        <w:tc>
          <w:tcPr>
            <w:tcW w:type="dxa" w:w="4373"/>
            <w:shd w:val="clear" w:color="auto" w:fill="F1F6FB"/>
            <w:vAlign w:val="center"/>
          </w:tcPr>
          <w:p>
            <w:pPr>
              <w:spacing w:after="0" w:before="0" w:line="245" w:lineRule="auto"/>
            </w:pPr>
            <w:r>
              <w:rPr>
                <w:rFonts w:ascii="Calibri" w:hAnsi="Calibri"/>
                <w:sz w:val="18"/>
                <w:u w:val="none"/>
              </w:rPr>
              <w:t>1 month’s consumption</w:t>
            </w:r>
          </w:p>
        </w:tc>
      </w:tr>
      <w:tr>
        <w:trPr>
          <w:cantSplit/>
        </w:trPr>
        <w:tc>
          <w:tcPr>
            <w:tcW w:type="dxa" w:w="5492"/>
            <w:vAlign w:val="center"/>
          </w:tcPr>
          <w:p>
            <w:pPr>
              <w:spacing w:after="0" w:before="0" w:line="245" w:lineRule="auto"/>
            </w:pPr>
            <w:r>
              <w:rPr>
                <w:rFonts w:ascii="Calibri" w:hAnsi="Calibri"/>
                <w:b/>
                <w:color w:val="15325B"/>
                <w:sz w:val="18"/>
                <w:u w:val="none"/>
              </w:rPr>
              <w:t>Stock in hand (usable)</w:t>
            </w:r>
          </w:p>
        </w:tc>
        <w:tc>
          <w:tcPr>
            <w:tcW w:type="dxa" w:w="4373"/>
            <w:vAlign w:val="center"/>
          </w:tcPr>
          <w:p>
            <w:pPr>
              <w:spacing w:after="0" w:before="0" w:line="245" w:lineRule="auto"/>
            </w:pPr>
            <w:r>
              <w:rPr>
                <w:rFonts w:ascii="Calibri" w:hAnsi="Calibri"/>
                <w:sz w:val="18"/>
                <w:u w:val="none"/>
              </w:rPr>
              <w:t>3,500 tablets</w:t>
            </w:r>
          </w:p>
        </w:tc>
      </w:tr>
      <w:tr>
        <w:trPr>
          <w:cantSplit/>
        </w:trPr>
        <w:tc>
          <w:tcPr>
            <w:tcW w:type="dxa" w:w="5492"/>
            <w:shd w:val="clear" w:color="auto" w:fill="F1F6FB"/>
            <w:vAlign w:val="center"/>
          </w:tcPr>
          <w:p>
            <w:pPr>
              <w:spacing w:after="0" w:before="0" w:line="245" w:lineRule="auto"/>
            </w:pPr>
            <w:r>
              <w:rPr>
                <w:rFonts w:ascii="Calibri" w:hAnsi="Calibri"/>
                <w:b/>
                <w:color w:val="15325B"/>
                <w:sz w:val="18"/>
                <w:u w:val="none"/>
              </w:rPr>
              <w:t>Quantity already on order (dues-in)</w:t>
            </w:r>
          </w:p>
        </w:tc>
        <w:tc>
          <w:tcPr>
            <w:tcW w:type="dxa" w:w="4373"/>
            <w:shd w:val="clear" w:color="auto" w:fill="F1F6FB"/>
            <w:vAlign w:val="center"/>
          </w:tcPr>
          <w:p>
            <w:pPr>
              <w:spacing w:after="0" w:before="0" w:line="245" w:lineRule="auto"/>
            </w:pPr>
            <w:r>
              <w:rPr>
                <w:rFonts w:ascii="Calibri" w:hAnsi="Calibri"/>
                <w:sz w:val="18"/>
                <w:u w:val="none"/>
              </w:rPr>
              <w:t>1,000 tablets</w:t>
            </w:r>
          </w:p>
        </w:tc>
      </w:tr>
    </w:tbl>
    <w:p>
      <w:pPr>
        <w:spacing w:after="0" w:before="0" w:line="240" w:lineRule="auto"/>
      </w:pPr>
      <w:r>
        <w:rPr>
          <w:sz w:val="8"/>
        </w:rPr>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Requirement for cover + lead time = 2,000 × (6 + 2) = </w:t>
      </w:r>
      <w:r>
        <w:rPr>
          <w:rFonts w:ascii="Calibri" w:hAnsi="Calibri"/>
          <w:b/>
          <w:sz w:val="21"/>
          <w:u w:val="none"/>
        </w:rPr>
        <w:t>16,000</w:t>
      </w:r>
      <w:r>
        <w:rPr>
          <w:rFonts w:ascii="Calibri" w:hAnsi="Calibri"/>
          <w:sz w:val="21"/>
          <w:u w:val="none"/>
        </w:rPr>
        <w:t xml:space="preserve"> tablets.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Add safety stock = 2,000 → total requirement = </w:t>
      </w:r>
      <w:r>
        <w:rPr>
          <w:rFonts w:ascii="Calibri" w:hAnsi="Calibri"/>
          <w:b/>
          <w:sz w:val="21"/>
          <w:u w:val="none"/>
        </w:rPr>
        <w:t>18,000</w:t>
      </w:r>
      <w:r>
        <w:rPr>
          <w:rFonts w:ascii="Calibri" w:hAnsi="Calibri"/>
          <w:sz w:val="21"/>
          <w:u w:val="none"/>
        </w:rPr>
        <w:t xml:space="preserve"> tablets.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Deduct stock in hand and dues-in = 18,000 − 3,500 − 1,000 = </w:t>
      </w:r>
      <w:r>
        <w:rPr>
          <w:rFonts w:ascii="Calibri" w:hAnsi="Calibri"/>
          <w:b/>
          <w:sz w:val="21"/>
          <w:u w:val="none"/>
        </w:rPr>
        <w:t>13,500 tablets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Round off to the pack (10 × 10 = 100 tablets per box) → </w:t>
      </w:r>
      <w:r>
        <w:rPr>
          <w:rFonts w:ascii="Calibri" w:hAnsi="Calibri"/>
          <w:b/>
          <w:sz w:val="21"/>
          <w:u w:val="none"/>
        </w:rPr>
        <w:t>indent 13,500 tablets (135 boxes)</w:t>
      </w:r>
      <w:r>
        <w:rPr>
          <w:rFonts w:ascii="Calibri" w:hAnsi="Calibri"/>
          <w:sz w:val="21"/>
          <w:u w:val="none"/>
        </w:rPr>
        <w:t>.</w:t>
      </w:r>
    </w:p>
    <w:p>
      <w:pPr>
        <w:pStyle w:val="Heading3"/>
      </w:pPr>
      <w:r>
        <w:rPr>
          <w:rFonts w:ascii="Calibri" w:hAnsi="Calibri"/>
          <w:b/>
          <w:color w:val="1B6B34"/>
          <w:sz w:val="23"/>
          <w:u w:val="none"/>
        </w:rPr>
        <w:t>9.6.2  Solved example 2 — annual indent with growth factor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Last year’s consumption = 48,000 vials; expected increase in patient load = 10 %.</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Estimated annual requirement = 48,000 × 1.10 = </w:t>
      </w:r>
      <w:r>
        <w:rPr>
          <w:rFonts w:ascii="Calibri" w:hAnsi="Calibri"/>
          <w:b/>
          <w:sz w:val="21"/>
          <w:u w:val="none"/>
        </w:rPr>
        <w:t>52,800</w:t>
      </w:r>
      <w:r>
        <w:rPr>
          <w:rFonts w:ascii="Calibri" w:hAnsi="Calibri"/>
          <w:sz w:val="21"/>
          <w:u w:val="none"/>
        </w:rPr>
        <w:t xml:space="preserve"> vials.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Add buffer of 2 months = 52,800 × 2/12 = 8,800 → </w:t>
      </w:r>
      <w:r>
        <w:rPr>
          <w:rFonts w:ascii="Calibri" w:hAnsi="Calibri"/>
          <w:b/>
          <w:sz w:val="21"/>
          <w:u w:val="none"/>
        </w:rPr>
        <w:t>61,600</w:t>
      </w:r>
      <w:r>
        <w:rPr>
          <w:rFonts w:ascii="Calibri" w:hAnsi="Calibri"/>
          <w:sz w:val="21"/>
          <w:u w:val="none"/>
        </w:rPr>
        <w:t xml:space="preserve"> vials.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Deduct closing stock 6,000 and dues-in 4,000 → </w:t>
      </w:r>
      <w:r>
        <w:rPr>
          <w:rFonts w:ascii="Calibri" w:hAnsi="Calibri"/>
          <w:b/>
          <w:sz w:val="21"/>
          <w:u w:val="none"/>
        </w:rPr>
        <w:t>annual indent = 51,600 vials</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If the shelf life is only 18 months, this is acceptable; if it were 9 months, the indent would be split into </w:t>
      </w:r>
      <w:r>
        <w:rPr>
          <w:rFonts w:ascii="Calibri" w:hAnsi="Calibri"/>
          <w:b/>
          <w:sz w:val="21"/>
          <w:u w:val="none"/>
        </w:rPr>
        <w:t>two or more staggered deliveries</w:t>
      </w:r>
      <w:r>
        <w:rPr>
          <w:rFonts w:ascii="Calibri" w:hAnsi="Calibri"/>
          <w:sz w:val="21"/>
          <w:u w:val="none"/>
        </w:rPr>
        <w:t>.</w:t>
      </w:r>
    </w:p>
    <w:p>
      <w:pPr>
        <w:pStyle w:val="Heading3"/>
      </w:pPr>
      <w:r>
        <w:rPr>
          <w:rFonts w:ascii="Calibri" w:hAnsi="Calibri"/>
          <w:b/>
          <w:color w:val="1B6B34"/>
          <w:sz w:val="23"/>
          <w:u w:val="none"/>
        </w:rPr>
        <w:t>9.6.3  Methods of estimating requirement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506"/>
        <w:gridCol w:w="3739"/>
        <w:gridCol w:w="3619"/>
      </w:tblGrid>
      <w:tr>
        <w:trPr>
          <w:tblHeader/>
          <w:cantSplit/>
        </w:trPr>
        <w:tc>
          <w:tcPr>
            <w:tcW w:type="dxa" w:w="2506"/>
            <w:shd w:val="clear" w:color="auto" w:fill="15325B"/>
            <w:vAlign w:val="center"/>
          </w:tcPr>
          <w:p>
            <w:pPr>
              <w:spacing w:after="0" w:before="0" w:line="240" w:lineRule="auto"/>
              <w:jc w:val="center"/>
            </w:pPr>
            <w:r>
              <w:rPr>
                <w:rFonts w:ascii="Calibri" w:hAnsi="Calibri"/>
                <w:b/>
                <w:color w:val="FFFFFF"/>
                <w:sz w:val="18"/>
                <w:u w:val="none"/>
              </w:rPr>
              <w:t>Method</w:t>
            </w:r>
          </w:p>
        </w:tc>
        <w:tc>
          <w:tcPr>
            <w:tcW w:type="dxa" w:w="3740"/>
            <w:shd w:val="clear" w:color="auto" w:fill="15325B"/>
            <w:vAlign w:val="center"/>
          </w:tcPr>
          <w:p>
            <w:pPr>
              <w:spacing w:after="0" w:before="0" w:line="240" w:lineRule="auto"/>
              <w:jc w:val="center"/>
            </w:pPr>
            <w:r>
              <w:rPr>
                <w:rFonts w:ascii="Calibri" w:hAnsi="Calibri"/>
                <w:b/>
                <w:color w:val="FFFFFF"/>
                <w:sz w:val="18"/>
                <w:u w:val="none"/>
              </w:rPr>
              <w:t>Basis</w:t>
            </w:r>
          </w:p>
        </w:tc>
        <w:tc>
          <w:tcPr>
            <w:tcW w:type="dxa" w:w="3619"/>
            <w:shd w:val="clear" w:color="auto" w:fill="15325B"/>
            <w:vAlign w:val="center"/>
          </w:tcPr>
          <w:p>
            <w:pPr>
              <w:spacing w:after="0" w:before="0" w:line="240" w:lineRule="auto"/>
              <w:jc w:val="center"/>
            </w:pPr>
            <w:r>
              <w:rPr>
                <w:rFonts w:ascii="Calibri" w:hAnsi="Calibri"/>
                <w:b/>
                <w:color w:val="FFFFFF"/>
                <w:sz w:val="18"/>
                <w:u w:val="none"/>
              </w:rPr>
              <w:t>Remarks</w:t>
            </w:r>
          </w:p>
        </w:tc>
      </w:tr>
      <w:tr>
        <w:trPr>
          <w:cantSplit/>
        </w:trPr>
        <w:tc>
          <w:tcPr>
            <w:tcW w:type="dxa" w:w="2506"/>
            <w:vAlign w:val="center"/>
          </w:tcPr>
          <w:p>
            <w:pPr>
              <w:spacing w:after="0" w:before="0" w:line="245" w:lineRule="auto"/>
            </w:pPr>
            <w:r>
              <w:rPr>
                <w:rFonts w:ascii="Calibri" w:hAnsi="Calibri"/>
                <w:b/>
                <w:color w:val="15325B"/>
                <w:sz w:val="18"/>
                <w:u w:val="none"/>
              </w:rPr>
              <w:t>Consumption (past usage) method</w:t>
            </w:r>
          </w:p>
        </w:tc>
        <w:tc>
          <w:tcPr>
            <w:tcW w:type="dxa" w:w="3740"/>
            <w:vAlign w:val="center"/>
          </w:tcPr>
          <w:p>
            <w:pPr>
              <w:spacing w:after="0" w:before="0" w:line="245" w:lineRule="auto"/>
            </w:pPr>
            <w:r>
              <w:rPr>
                <w:rFonts w:ascii="Calibri" w:hAnsi="Calibri"/>
                <w:sz w:val="18"/>
                <w:u w:val="none"/>
              </w:rPr>
              <w:t>Actual issues of the past 6–12 months, adjusted for stock-out days, growth and seasonality</w:t>
            </w:r>
          </w:p>
        </w:tc>
        <w:tc>
          <w:tcPr>
            <w:tcW w:type="dxa" w:w="3619"/>
            <w:vAlign w:val="center"/>
          </w:tcPr>
          <w:p>
            <w:pPr>
              <w:spacing w:after="0" w:before="0" w:line="245" w:lineRule="auto"/>
            </w:pPr>
            <w:r>
              <w:rPr>
                <w:rFonts w:ascii="Calibri" w:hAnsi="Calibri"/>
                <w:b/>
                <w:sz w:val="18"/>
                <w:u w:val="none"/>
              </w:rPr>
              <w:t>Most commonly used and most reliable</w:t>
            </w:r>
            <w:r>
              <w:rPr>
                <w:rFonts w:ascii="Calibri" w:hAnsi="Calibri"/>
                <w:sz w:val="18"/>
                <w:u w:val="none"/>
              </w:rPr>
              <w:t xml:space="preserve"> where records are good</w:t>
            </w:r>
          </w:p>
        </w:tc>
      </w:tr>
      <w:tr>
        <w:trPr>
          <w:cantSplit/>
        </w:trPr>
        <w:tc>
          <w:tcPr>
            <w:tcW w:type="dxa" w:w="2506"/>
            <w:shd w:val="clear" w:color="auto" w:fill="F1F6FB"/>
            <w:vAlign w:val="center"/>
          </w:tcPr>
          <w:p>
            <w:pPr>
              <w:spacing w:after="0" w:before="0" w:line="245" w:lineRule="auto"/>
            </w:pPr>
            <w:r>
              <w:rPr>
                <w:rFonts w:ascii="Calibri" w:hAnsi="Calibri"/>
                <w:b/>
                <w:color w:val="15325B"/>
                <w:sz w:val="18"/>
                <w:u w:val="none"/>
              </w:rPr>
              <w:t>Morbidity (disease pattern) method</w:t>
            </w:r>
          </w:p>
        </w:tc>
        <w:tc>
          <w:tcPr>
            <w:tcW w:type="dxa" w:w="3740"/>
            <w:shd w:val="clear" w:color="auto" w:fill="F1F6FB"/>
            <w:vAlign w:val="center"/>
          </w:tcPr>
          <w:p>
            <w:pPr>
              <w:spacing w:after="0" w:before="0" w:line="245" w:lineRule="auto"/>
            </w:pPr>
            <w:r>
              <w:rPr>
                <w:rFonts w:ascii="Calibri" w:hAnsi="Calibri"/>
                <w:sz w:val="18"/>
                <w:u w:val="none"/>
              </w:rPr>
              <w:t>Number of expected cases of each disease × standard treatment schedule × course duration</w:t>
            </w:r>
          </w:p>
        </w:tc>
        <w:tc>
          <w:tcPr>
            <w:tcW w:type="dxa" w:w="3619"/>
            <w:shd w:val="clear" w:color="auto" w:fill="F1F6FB"/>
            <w:vAlign w:val="center"/>
          </w:tcPr>
          <w:p>
            <w:pPr>
              <w:spacing w:after="0" w:before="0" w:line="245" w:lineRule="auto"/>
            </w:pPr>
            <w:r>
              <w:rPr>
                <w:rFonts w:ascii="Calibri" w:hAnsi="Calibri"/>
                <w:sz w:val="18"/>
                <w:u w:val="none"/>
              </w:rPr>
              <w:t xml:space="preserve">Best for a </w:t>
            </w:r>
            <w:r>
              <w:rPr>
                <w:rFonts w:ascii="Calibri" w:hAnsi="Calibri"/>
                <w:b/>
                <w:sz w:val="18"/>
                <w:u w:val="none"/>
              </w:rPr>
              <w:t>new</w:t>
            </w:r>
            <w:r>
              <w:rPr>
                <w:rFonts w:ascii="Calibri" w:hAnsi="Calibri"/>
                <w:sz w:val="18"/>
                <w:u w:val="none"/>
              </w:rPr>
              <w:t xml:space="preserve"> hospital/programme with no consumption history; needs reliable epidemiological data</w:t>
            </w:r>
          </w:p>
        </w:tc>
      </w:tr>
      <w:tr>
        <w:trPr>
          <w:cantSplit/>
        </w:trPr>
        <w:tc>
          <w:tcPr>
            <w:tcW w:type="dxa" w:w="2506"/>
            <w:vAlign w:val="center"/>
          </w:tcPr>
          <w:p>
            <w:pPr>
              <w:spacing w:after="0" w:before="0" w:line="245" w:lineRule="auto"/>
            </w:pPr>
            <w:r>
              <w:rPr>
                <w:rFonts w:ascii="Calibri" w:hAnsi="Calibri"/>
                <w:b/>
                <w:color w:val="15325B"/>
                <w:sz w:val="18"/>
                <w:u w:val="none"/>
              </w:rPr>
              <w:t>Bed-occupancy / service-level method</w:t>
            </w:r>
          </w:p>
        </w:tc>
        <w:tc>
          <w:tcPr>
            <w:tcW w:type="dxa" w:w="3740"/>
            <w:vAlign w:val="center"/>
          </w:tcPr>
          <w:p>
            <w:pPr>
              <w:spacing w:after="0" w:before="0" w:line="245" w:lineRule="auto"/>
            </w:pPr>
            <w:r>
              <w:rPr>
                <w:rFonts w:ascii="Calibri" w:hAnsi="Calibri"/>
                <w:sz w:val="18"/>
                <w:u w:val="none"/>
              </w:rPr>
              <w:t>Consumption per bed per day × number of beds × occupancy × days</w:t>
            </w:r>
          </w:p>
        </w:tc>
        <w:tc>
          <w:tcPr>
            <w:tcW w:type="dxa" w:w="3619"/>
            <w:vAlign w:val="center"/>
          </w:tcPr>
          <w:p>
            <w:pPr>
              <w:spacing w:after="0" w:before="0" w:line="245" w:lineRule="auto"/>
            </w:pPr>
            <w:r>
              <w:rPr>
                <w:rFonts w:ascii="Calibri" w:hAnsi="Calibri"/>
                <w:sz w:val="18"/>
                <w:u w:val="none"/>
              </w:rPr>
              <w:t>Quick estimate for hospital planning</w:t>
            </w:r>
          </w:p>
        </w:tc>
      </w:tr>
      <w:tr>
        <w:trPr>
          <w:cantSplit/>
        </w:trPr>
        <w:tc>
          <w:tcPr>
            <w:tcW w:type="dxa" w:w="2506"/>
            <w:shd w:val="clear" w:color="auto" w:fill="F1F6FB"/>
            <w:vAlign w:val="center"/>
          </w:tcPr>
          <w:p>
            <w:pPr>
              <w:spacing w:after="0" w:before="0" w:line="245" w:lineRule="auto"/>
            </w:pPr>
            <w:r>
              <w:rPr>
                <w:rFonts w:ascii="Calibri" w:hAnsi="Calibri"/>
                <w:b/>
                <w:color w:val="15325B"/>
                <w:sz w:val="18"/>
                <w:u w:val="none"/>
              </w:rPr>
              <w:t>Budget (adjusted) method</w:t>
            </w:r>
          </w:p>
        </w:tc>
        <w:tc>
          <w:tcPr>
            <w:tcW w:type="dxa" w:w="3740"/>
            <w:shd w:val="clear" w:color="auto" w:fill="F1F6FB"/>
            <w:vAlign w:val="center"/>
          </w:tcPr>
          <w:p>
            <w:pPr>
              <w:spacing w:after="0" w:before="0" w:line="245" w:lineRule="auto"/>
            </w:pPr>
            <w:r>
              <w:rPr>
                <w:rFonts w:ascii="Calibri" w:hAnsi="Calibri"/>
                <w:sz w:val="18"/>
                <w:u w:val="none"/>
              </w:rPr>
              <w:t>Requirement trimmed to fit the money available, prioritised by VED/NLEM</w:t>
            </w:r>
          </w:p>
        </w:tc>
        <w:tc>
          <w:tcPr>
            <w:tcW w:type="dxa" w:w="3619"/>
            <w:shd w:val="clear" w:color="auto" w:fill="F1F6FB"/>
            <w:vAlign w:val="center"/>
          </w:tcPr>
          <w:p>
            <w:pPr>
              <w:spacing w:after="0" w:before="0" w:line="245" w:lineRule="auto"/>
            </w:pPr>
            <w:r>
              <w:rPr>
                <w:rFonts w:ascii="Calibri" w:hAnsi="Calibri"/>
                <w:sz w:val="18"/>
                <w:u w:val="none"/>
              </w:rPr>
              <w:t>Reality in most government institutions</w:t>
            </w:r>
          </w:p>
        </w:tc>
      </w:tr>
      <w:tr>
        <w:trPr>
          <w:cantSplit/>
        </w:trPr>
        <w:tc>
          <w:tcPr>
            <w:tcW w:type="dxa" w:w="2506"/>
            <w:vAlign w:val="center"/>
          </w:tcPr>
          <w:p>
            <w:pPr>
              <w:spacing w:after="0" w:before="0" w:line="245" w:lineRule="auto"/>
            </w:pPr>
            <w:r>
              <w:rPr>
                <w:rFonts w:ascii="Calibri" w:hAnsi="Calibri"/>
                <w:b/>
                <w:color w:val="15325B"/>
                <w:sz w:val="18"/>
                <w:u w:val="none"/>
              </w:rPr>
              <w:t>Proxy / extrapolation method</w:t>
            </w:r>
          </w:p>
        </w:tc>
        <w:tc>
          <w:tcPr>
            <w:tcW w:type="dxa" w:w="3740"/>
            <w:vAlign w:val="center"/>
          </w:tcPr>
          <w:p>
            <w:pPr>
              <w:spacing w:after="0" w:before="0" w:line="245" w:lineRule="auto"/>
            </w:pPr>
            <w:r>
              <w:rPr>
                <w:rFonts w:ascii="Calibri" w:hAnsi="Calibri"/>
                <w:sz w:val="18"/>
                <w:u w:val="none"/>
              </w:rPr>
              <w:t>Data of a comparable institution scaled to the size of this one</w:t>
            </w:r>
          </w:p>
        </w:tc>
        <w:tc>
          <w:tcPr>
            <w:tcW w:type="dxa" w:w="3619"/>
            <w:vAlign w:val="center"/>
          </w:tcPr>
          <w:p>
            <w:pPr>
              <w:spacing w:after="0" w:before="0" w:line="245" w:lineRule="auto"/>
            </w:pPr>
            <w:r>
              <w:rPr>
                <w:rFonts w:ascii="Calibri" w:hAnsi="Calibri"/>
                <w:sz w:val="18"/>
                <w:u w:val="none"/>
              </w:rPr>
              <w:t>Rough; used when no other data exist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 xml:space="preserve">REMEMBER  —  </w:t>
            </w:r>
            <w:r>
              <w:rPr>
                <w:rFonts w:ascii="Calibri" w:hAnsi="Calibri"/>
                <w:sz w:val="20"/>
                <w:u w:val="none"/>
              </w:rPr>
              <w:t xml:space="preserve">The </w:t>
            </w:r>
            <w:r>
              <w:rPr>
                <w:rFonts w:ascii="Calibri" w:hAnsi="Calibri"/>
                <w:b/>
                <w:sz w:val="20"/>
                <w:u w:val="none"/>
              </w:rPr>
              <w:t>consumption method</w:t>
            </w:r>
            <w:r>
              <w:rPr>
                <w:rFonts w:ascii="Calibri" w:hAnsi="Calibri"/>
                <w:sz w:val="20"/>
                <w:u w:val="none"/>
              </w:rPr>
              <w:t xml:space="preserve"> uses </w:t>
            </w:r>
            <w:r>
              <w:rPr>
                <w:rFonts w:ascii="Calibri" w:hAnsi="Calibri"/>
                <w:i/>
                <w:sz w:val="20"/>
                <w:u w:val="none"/>
              </w:rPr>
              <w:t>past issues</w:t>
            </w:r>
            <w:r>
              <w:rPr>
                <w:rFonts w:ascii="Calibri" w:hAnsi="Calibri"/>
                <w:sz w:val="20"/>
                <w:u w:val="none"/>
              </w:rPr>
              <w:t xml:space="preserve">; the </w:t>
            </w:r>
            <w:r>
              <w:rPr>
                <w:rFonts w:ascii="Calibri" w:hAnsi="Calibri"/>
                <w:b/>
                <w:sz w:val="20"/>
                <w:u w:val="none"/>
              </w:rPr>
              <w:t>morbidity method</w:t>
            </w:r>
            <w:r>
              <w:rPr>
                <w:rFonts w:ascii="Calibri" w:hAnsi="Calibri"/>
                <w:sz w:val="20"/>
                <w:u w:val="none"/>
              </w:rPr>
              <w:t xml:space="preserve"> uses </w:t>
            </w:r>
            <w:r>
              <w:rPr>
                <w:rFonts w:ascii="Calibri" w:hAnsi="Calibri"/>
                <w:i/>
                <w:sz w:val="20"/>
                <w:u w:val="none"/>
              </w:rPr>
              <w:t>disease incidence and standard treatment guidelines</w:t>
            </w:r>
            <w:r>
              <w:rPr>
                <w:rFonts w:ascii="Calibri" w:hAnsi="Calibri"/>
                <w:sz w:val="20"/>
                <w:u w:val="none"/>
              </w:rPr>
              <w:t xml:space="preserve">. For a brand-new facility with no past data, the </w:t>
            </w:r>
            <w:r>
              <w:rPr>
                <w:rFonts w:ascii="Calibri" w:hAnsi="Calibri"/>
                <w:b/>
                <w:sz w:val="20"/>
                <w:u w:val="none"/>
              </w:rPr>
              <w:t>morbidity method</w:t>
            </w:r>
            <w:r>
              <w:rPr>
                <w:rFonts w:ascii="Calibri" w:hAnsi="Calibri"/>
                <w:sz w:val="20"/>
                <w:u w:val="none"/>
              </w:rPr>
              <w:t xml:space="preserve"> is the correct choice.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9.7  </w:t>
      </w:r>
      <w:r>
        <w:rPr>
          <w:rFonts w:ascii="Calibri" w:hAnsi="Calibri"/>
          <w:b/>
          <w:color w:val="1F4E79"/>
          <w:sz w:val="26"/>
          <w:u w:val="none"/>
        </w:rPr>
        <w:t>Factors to be Considered While Indenting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500"/>
        <w:gridCol w:w="5365"/>
      </w:tblGrid>
      <w:tr>
        <w:trPr>
          <w:tblHeader/>
          <w:cantSplit/>
        </w:trPr>
        <w:tc>
          <w:tcPr>
            <w:tcW w:type="dxa" w:w="4499"/>
            <w:shd w:val="clear" w:color="auto" w:fill="15325B"/>
            <w:vAlign w:val="center"/>
          </w:tcPr>
          <w:p>
            <w:pPr>
              <w:spacing w:after="0" w:before="0" w:line="240" w:lineRule="auto"/>
              <w:jc w:val="center"/>
            </w:pPr>
            <w:r>
              <w:rPr>
                <w:rFonts w:ascii="Calibri" w:hAnsi="Calibri"/>
                <w:b/>
                <w:color w:val="FFFFFF"/>
                <w:sz w:val="18"/>
                <w:u w:val="none"/>
              </w:rPr>
              <w:t>Factor</w:t>
            </w:r>
          </w:p>
        </w:tc>
        <w:tc>
          <w:tcPr>
            <w:tcW w:type="dxa" w:w="5365"/>
            <w:shd w:val="clear" w:color="auto" w:fill="15325B"/>
            <w:vAlign w:val="center"/>
          </w:tcPr>
          <w:p>
            <w:pPr>
              <w:spacing w:after="0" w:before="0" w:line="240" w:lineRule="auto"/>
              <w:jc w:val="center"/>
            </w:pPr>
            <w:r>
              <w:rPr>
                <w:rFonts w:ascii="Calibri" w:hAnsi="Calibri"/>
                <w:b/>
                <w:color w:val="FFFFFF"/>
                <w:sz w:val="18"/>
                <w:u w:val="none"/>
              </w:rPr>
              <w:t>Effect on the indent</w:t>
            </w:r>
          </w:p>
        </w:tc>
      </w:tr>
      <w:tr>
        <w:trPr>
          <w:cantSplit/>
        </w:trPr>
        <w:tc>
          <w:tcPr>
            <w:tcW w:type="dxa" w:w="4499"/>
            <w:vAlign w:val="center"/>
          </w:tcPr>
          <w:p>
            <w:pPr>
              <w:spacing w:after="0" w:before="0" w:line="245" w:lineRule="auto"/>
            </w:pPr>
            <w:r>
              <w:rPr>
                <w:rFonts w:ascii="Calibri" w:hAnsi="Calibri"/>
                <w:b/>
                <w:color w:val="15325B"/>
                <w:sz w:val="18"/>
                <w:u w:val="none"/>
              </w:rPr>
              <w:t>Average consumption &amp; trend</w:t>
            </w:r>
          </w:p>
        </w:tc>
        <w:tc>
          <w:tcPr>
            <w:tcW w:type="dxa" w:w="5365"/>
            <w:vAlign w:val="center"/>
          </w:tcPr>
          <w:p>
            <w:pPr>
              <w:spacing w:after="0" w:before="0" w:line="245" w:lineRule="auto"/>
            </w:pPr>
            <w:r>
              <w:rPr>
                <w:rFonts w:ascii="Calibri" w:hAnsi="Calibri"/>
                <w:sz w:val="18"/>
                <w:u w:val="none"/>
              </w:rPr>
              <w:t>The base figure of the calculation</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Lead time and its reliability</w:t>
            </w:r>
          </w:p>
        </w:tc>
        <w:tc>
          <w:tcPr>
            <w:tcW w:type="dxa" w:w="5365"/>
            <w:shd w:val="clear" w:color="auto" w:fill="F1F6FB"/>
            <w:vAlign w:val="center"/>
          </w:tcPr>
          <w:p>
            <w:pPr>
              <w:spacing w:after="0" w:before="0" w:line="245" w:lineRule="auto"/>
            </w:pPr>
            <w:r>
              <w:rPr>
                <w:rFonts w:ascii="Calibri" w:hAnsi="Calibri"/>
                <w:sz w:val="18"/>
                <w:u w:val="none"/>
              </w:rPr>
              <w:t>Longer/erratic lead time → larger buffer</w:t>
            </w:r>
          </w:p>
        </w:tc>
      </w:tr>
      <w:tr>
        <w:trPr>
          <w:cantSplit/>
        </w:trPr>
        <w:tc>
          <w:tcPr>
            <w:tcW w:type="dxa" w:w="4499"/>
            <w:vAlign w:val="center"/>
          </w:tcPr>
          <w:p>
            <w:pPr>
              <w:spacing w:after="0" w:before="0" w:line="245" w:lineRule="auto"/>
            </w:pPr>
            <w:r>
              <w:rPr>
                <w:rFonts w:ascii="Calibri" w:hAnsi="Calibri"/>
                <w:b/>
                <w:color w:val="15325B"/>
                <w:sz w:val="18"/>
                <w:u w:val="none"/>
              </w:rPr>
              <w:t>Stock in hand and dues-in</w:t>
            </w:r>
          </w:p>
        </w:tc>
        <w:tc>
          <w:tcPr>
            <w:tcW w:type="dxa" w:w="5365"/>
            <w:vAlign w:val="center"/>
          </w:tcPr>
          <w:p>
            <w:pPr>
              <w:spacing w:after="0" w:before="0" w:line="245" w:lineRule="auto"/>
            </w:pPr>
            <w:r>
              <w:rPr>
                <w:rFonts w:ascii="Calibri" w:hAnsi="Calibri"/>
                <w:sz w:val="18"/>
                <w:u w:val="none"/>
              </w:rPr>
              <w:t>Deducted from the requirement</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Shelf life / expiry</w:t>
            </w:r>
          </w:p>
        </w:tc>
        <w:tc>
          <w:tcPr>
            <w:tcW w:type="dxa" w:w="5365"/>
            <w:shd w:val="clear" w:color="auto" w:fill="F1F6FB"/>
            <w:vAlign w:val="center"/>
          </w:tcPr>
          <w:p>
            <w:pPr>
              <w:spacing w:after="0" w:before="0" w:line="245" w:lineRule="auto"/>
            </w:pPr>
            <w:r>
              <w:rPr>
                <w:rFonts w:ascii="Calibri" w:hAnsi="Calibri"/>
                <w:sz w:val="18"/>
                <w:u w:val="none"/>
              </w:rPr>
              <w:t>Caps the maximum quantity; short-life items indented frequently in small lots</w:t>
            </w:r>
          </w:p>
        </w:tc>
      </w:tr>
      <w:tr>
        <w:trPr>
          <w:cantSplit/>
        </w:trPr>
        <w:tc>
          <w:tcPr>
            <w:tcW w:type="dxa" w:w="4499"/>
            <w:vAlign w:val="center"/>
          </w:tcPr>
          <w:p>
            <w:pPr>
              <w:spacing w:after="0" w:before="0" w:line="245" w:lineRule="auto"/>
            </w:pPr>
            <w:r>
              <w:rPr>
                <w:rFonts w:ascii="Calibri" w:hAnsi="Calibri"/>
                <w:b/>
                <w:color w:val="15325B"/>
                <w:sz w:val="18"/>
                <w:u w:val="none"/>
              </w:rPr>
              <w:t>Storage space &amp; cold-chain capacity</w:t>
            </w:r>
          </w:p>
        </w:tc>
        <w:tc>
          <w:tcPr>
            <w:tcW w:type="dxa" w:w="5365"/>
            <w:vAlign w:val="center"/>
          </w:tcPr>
          <w:p>
            <w:pPr>
              <w:spacing w:after="0" w:before="0" w:line="245" w:lineRule="auto"/>
            </w:pPr>
            <w:r>
              <w:rPr>
                <w:rFonts w:ascii="Calibri" w:hAnsi="Calibri"/>
                <w:sz w:val="18"/>
                <w:u w:val="none"/>
              </w:rPr>
              <w:t>You cannot indent what you cannot store</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Budget provision and its release pattern</w:t>
            </w:r>
          </w:p>
        </w:tc>
        <w:tc>
          <w:tcPr>
            <w:tcW w:type="dxa" w:w="5365"/>
            <w:shd w:val="clear" w:color="auto" w:fill="F1F6FB"/>
            <w:vAlign w:val="center"/>
          </w:tcPr>
          <w:p>
            <w:pPr>
              <w:spacing w:after="0" w:before="0" w:line="245" w:lineRule="auto"/>
            </w:pPr>
            <w:r>
              <w:rPr>
                <w:rFonts w:ascii="Calibri" w:hAnsi="Calibri"/>
                <w:sz w:val="18"/>
                <w:u w:val="none"/>
              </w:rPr>
              <w:t>Determines both quantity and timing</w:t>
            </w:r>
          </w:p>
        </w:tc>
      </w:tr>
      <w:tr>
        <w:trPr>
          <w:cantSplit/>
        </w:trPr>
        <w:tc>
          <w:tcPr>
            <w:tcW w:type="dxa" w:w="4499"/>
            <w:vAlign w:val="center"/>
          </w:tcPr>
          <w:p>
            <w:pPr>
              <w:spacing w:after="0" w:before="0" w:line="245" w:lineRule="auto"/>
            </w:pPr>
            <w:r>
              <w:rPr>
                <w:rFonts w:ascii="Calibri" w:hAnsi="Calibri"/>
                <w:b/>
                <w:color w:val="15325B"/>
                <w:sz w:val="18"/>
                <w:u w:val="none"/>
              </w:rPr>
              <w:t>Pack size and unit of issue</w:t>
            </w:r>
          </w:p>
        </w:tc>
        <w:tc>
          <w:tcPr>
            <w:tcW w:type="dxa" w:w="5365"/>
            <w:vAlign w:val="center"/>
          </w:tcPr>
          <w:p>
            <w:pPr>
              <w:spacing w:after="0" w:before="0" w:line="245" w:lineRule="auto"/>
            </w:pPr>
            <w:r>
              <w:rPr>
                <w:rFonts w:ascii="Calibri" w:hAnsi="Calibri"/>
                <w:sz w:val="18"/>
                <w:u w:val="none"/>
              </w:rPr>
              <w:t>Quantity rounded to full packs</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ABC / VED status of the item</w:t>
            </w:r>
          </w:p>
        </w:tc>
        <w:tc>
          <w:tcPr>
            <w:tcW w:type="dxa" w:w="5365"/>
            <w:shd w:val="clear" w:color="auto" w:fill="F1F6FB"/>
            <w:vAlign w:val="center"/>
          </w:tcPr>
          <w:p>
            <w:pPr>
              <w:spacing w:after="0" w:before="0" w:line="245" w:lineRule="auto"/>
            </w:pPr>
            <w:r>
              <w:rPr>
                <w:rFonts w:ascii="Calibri" w:hAnsi="Calibri"/>
                <w:sz w:val="18"/>
                <w:u w:val="none"/>
              </w:rPr>
              <w:t>Vital items get generous buffer; C items bulk-ordered</w:t>
            </w:r>
          </w:p>
        </w:tc>
      </w:tr>
      <w:tr>
        <w:trPr>
          <w:cantSplit/>
        </w:trPr>
        <w:tc>
          <w:tcPr>
            <w:tcW w:type="dxa" w:w="4499"/>
            <w:vAlign w:val="center"/>
          </w:tcPr>
          <w:p>
            <w:pPr>
              <w:spacing w:after="0" w:before="0" w:line="245" w:lineRule="auto"/>
            </w:pPr>
            <w:r>
              <w:rPr>
                <w:rFonts w:ascii="Calibri" w:hAnsi="Calibri"/>
                <w:b/>
                <w:color w:val="15325B"/>
                <w:sz w:val="18"/>
                <w:u w:val="none"/>
              </w:rPr>
              <w:t>Seasonality and epidemics</w:t>
            </w:r>
          </w:p>
        </w:tc>
        <w:tc>
          <w:tcPr>
            <w:tcW w:type="dxa" w:w="5365"/>
            <w:vAlign w:val="center"/>
          </w:tcPr>
          <w:p>
            <w:pPr>
              <w:spacing w:after="0" w:before="0" w:line="245" w:lineRule="auto"/>
            </w:pPr>
            <w:r>
              <w:rPr>
                <w:rFonts w:ascii="Calibri" w:hAnsi="Calibri"/>
                <w:sz w:val="18"/>
                <w:u w:val="none"/>
              </w:rPr>
              <w:t>ORS, antimalarials, antivenom, vaccines</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Change in prescribing pattern / formulary revision</w:t>
            </w:r>
          </w:p>
        </w:tc>
        <w:tc>
          <w:tcPr>
            <w:tcW w:type="dxa" w:w="5365"/>
            <w:shd w:val="clear" w:color="auto" w:fill="F1F6FB"/>
            <w:vAlign w:val="center"/>
          </w:tcPr>
          <w:p>
            <w:pPr>
              <w:spacing w:after="0" w:before="0" w:line="245" w:lineRule="auto"/>
            </w:pPr>
            <w:r>
              <w:rPr>
                <w:rFonts w:ascii="Calibri" w:hAnsi="Calibri"/>
                <w:sz w:val="18"/>
                <w:u w:val="none"/>
              </w:rPr>
              <w:t>A discarded drug must not be re-indented</w:t>
            </w:r>
          </w:p>
        </w:tc>
      </w:tr>
      <w:tr>
        <w:trPr>
          <w:cantSplit/>
        </w:trPr>
        <w:tc>
          <w:tcPr>
            <w:tcW w:type="dxa" w:w="4499"/>
            <w:vAlign w:val="center"/>
          </w:tcPr>
          <w:p>
            <w:pPr>
              <w:spacing w:after="0" w:before="0" w:line="245" w:lineRule="auto"/>
            </w:pPr>
            <w:r>
              <w:rPr>
                <w:rFonts w:ascii="Calibri" w:hAnsi="Calibri"/>
                <w:b/>
                <w:color w:val="15325B"/>
                <w:sz w:val="18"/>
                <w:u w:val="none"/>
              </w:rPr>
              <w:t>Quantity discounts and rate contracts</w:t>
            </w:r>
          </w:p>
        </w:tc>
        <w:tc>
          <w:tcPr>
            <w:tcW w:type="dxa" w:w="5365"/>
            <w:vAlign w:val="center"/>
          </w:tcPr>
          <w:p>
            <w:pPr>
              <w:spacing w:after="0" w:before="0" w:line="245" w:lineRule="auto"/>
            </w:pPr>
            <w:r>
              <w:rPr>
                <w:rFonts w:ascii="Calibri" w:hAnsi="Calibri"/>
                <w:sz w:val="18"/>
                <w:u w:val="none"/>
              </w:rPr>
              <w:t>May justify a larger order</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Statutory restrictions</w:t>
            </w:r>
          </w:p>
        </w:tc>
        <w:tc>
          <w:tcPr>
            <w:tcW w:type="dxa" w:w="5365"/>
            <w:shd w:val="clear" w:color="auto" w:fill="F1F6FB"/>
            <w:vAlign w:val="center"/>
          </w:tcPr>
          <w:p>
            <w:pPr>
              <w:spacing w:after="0" w:before="0" w:line="245" w:lineRule="auto"/>
            </w:pPr>
            <w:r>
              <w:rPr>
                <w:rFonts w:ascii="Calibri" w:hAnsi="Calibri"/>
                <w:sz w:val="18"/>
                <w:u w:val="none"/>
              </w:rPr>
              <w:t>Narcotics/Schedule X quantities limited by permit</w:t>
            </w:r>
          </w:p>
        </w:tc>
      </w:tr>
      <w:tr>
        <w:trPr>
          <w:cantSplit/>
        </w:trPr>
        <w:tc>
          <w:tcPr>
            <w:tcW w:type="dxa" w:w="4499"/>
            <w:vAlign w:val="center"/>
          </w:tcPr>
          <w:p>
            <w:pPr>
              <w:spacing w:after="0" w:before="0" w:line="245" w:lineRule="auto"/>
            </w:pPr>
            <w:r>
              <w:rPr>
                <w:rFonts w:ascii="Calibri" w:hAnsi="Calibri"/>
                <w:b/>
                <w:color w:val="15325B"/>
                <w:sz w:val="18"/>
                <w:u w:val="none"/>
              </w:rPr>
              <w:t>New schemes, camps, programmes</w:t>
            </w:r>
          </w:p>
        </w:tc>
        <w:tc>
          <w:tcPr>
            <w:tcW w:type="dxa" w:w="5365"/>
            <w:vAlign w:val="center"/>
          </w:tcPr>
          <w:p>
            <w:pPr>
              <w:spacing w:after="0" w:before="0" w:line="245" w:lineRule="auto"/>
            </w:pPr>
            <w:r>
              <w:rPr>
                <w:rFonts w:ascii="Calibri" w:hAnsi="Calibri"/>
                <w:sz w:val="18"/>
                <w:u w:val="none"/>
              </w:rPr>
              <w:t>Additional demand to be added separately</w:t>
            </w:r>
          </w:p>
        </w:tc>
      </w:tr>
      <w:tr>
        <w:trPr>
          <w:cantSplit/>
        </w:trPr>
        <w:tc>
          <w:tcPr>
            <w:tcW w:type="dxa" w:w="4499"/>
            <w:shd w:val="clear" w:color="auto" w:fill="F1F6FB"/>
            <w:vAlign w:val="center"/>
          </w:tcPr>
          <w:p>
            <w:pPr>
              <w:spacing w:after="0" w:before="0" w:line="245" w:lineRule="auto"/>
            </w:pPr>
            <w:r>
              <w:rPr>
                <w:rFonts w:ascii="Calibri" w:hAnsi="Calibri"/>
                <w:b/>
                <w:color w:val="15325B"/>
                <w:sz w:val="18"/>
                <w:u w:val="none"/>
              </w:rPr>
              <w:t>Supplier reliability / past short supply</w:t>
            </w:r>
          </w:p>
        </w:tc>
        <w:tc>
          <w:tcPr>
            <w:tcW w:type="dxa" w:w="5365"/>
            <w:shd w:val="clear" w:color="auto" w:fill="F1F6FB"/>
            <w:vAlign w:val="center"/>
          </w:tcPr>
          <w:p>
            <w:pPr>
              <w:spacing w:after="0" w:before="0" w:line="245" w:lineRule="auto"/>
            </w:pPr>
            <w:r>
              <w:rPr>
                <w:rFonts w:ascii="Calibri" w:hAnsi="Calibri"/>
                <w:sz w:val="18"/>
                <w:u w:val="none"/>
              </w:rPr>
              <w:t>Larger buffer or split ordering</w:t>
            </w:r>
          </w:p>
        </w:tc>
      </w:tr>
      <w:tr>
        <w:trPr>
          <w:cantSplit/>
        </w:trPr>
        <w:tc>
          <w:tcPr>
            <w:tcW w:type="dxa" w:w="4499"/>
            <w:vAlign w:val="center"/>
          </w:tcPr>
          <w:p>
            <w:pPr>
              <w:spacing w:after="0" w:before="0" w:line="245" w:lineRule="auto"/>
            </w:pPr>
            <w:r>
              <w:rPr>
                <w:rFonts w:ascii="Calibri" w:hAnsi="Calibri"/>
                <w:b/>
                <w:color w:val="15325B"/>
                <w:sz w:val="18"/>
                <w:u w:val="none"/>
              </w:rPr>
              <w:t>Price trend</w:t>
            </w:r>
          </w:p>
        </w:tc>
        <w:tc>
          <w:tcPr>
            <w:tcW w:type="dxa" w:w="5365"/>
            <w:vAlign w:val="center"/>
          </w:tcPr>
          <w:p>
            <w:pPr>
              <w:spacing w:after="0" w:before="0" w:line="245" w:lineRule="auto"/>
            </w:pPr>
            <w:r>
              <w:rPr>
                <w:rFonts w:ascii="Calibri" w:hAnsi="Calibri"/>
                <w:sz w:val="18"/>
                <w:u w:val="none"/>
              </w:rPr>
              <w:t>Rising prices may justify earlier/bulk purchase (within shelf life)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9.8  </w:t>
      </w:r>
      <w:r>
        <w:rPr>
          <w:rFonts w:ascii="Calibri" w:hAnsi="Calibri"/>
          <w:b/>
          <w:color w:val="1F4E79"/>
          <w:sz w:val="26"/>
          <w:u w:val="none"/>
        </w:rPr>
        <w:t>Scrutiny, Sanction and the Indent Register</w:t>
      </w:r>
    </w:p>
    <w:p>
      <w:pPr>
        <w:pStyle w:val="Heading3"/>
      </w:pPr>
      <w:r>
        <w:rPr>
          <w:rFonts w:ascii="Calibri" w:hAnsi="Calibri"/>
          <w:b/>
          <w:color w:val="1B6B34"/>
          <w:sz w:val="23"/>
          <w:u w:val="none"/>
        </w:rPr>
        <w:t>9.8.1  Points checked while scrutinising an indent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 indent on the </w:t>
      </w:r>
      <w:r>
        <w:rPr>
          <w:rFonts w:ascii="Calibri" w:hAnsi="Calibri"/>
          <w:b/>
          <w:sz w:val="21"/>
          <w:u w:val="none"/>
        </w:rPr>
        <w:t>prescribed form</w:t>
      </w:r>
      <w:r>
        <w:rPr>
          <w:rFonts w:ascii="Calibri" w:hAnsi="Calibri"/>
          <w:sz w:val="21"/>
          <w:u w:val="none"/>
        </w:rPr>
        <w:t xml:space="preserve">, serially numbered, dated and </w:t>
      </w:r>
      <w:r>
        <w:rPr>
          <w:rFonts w:ascii="Calibri" w:hAnsi="Calibri"/>
          <w:b/>
          <w:sz w:val="21"/>
          <w:u w:val="none"/>
        </w:rPr>
        <w:t>signed by an authorised officer</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 item </w:t>
      </w:r>
      <w:r>
        <w:rPr>
          <w:rFonts w:ascii="Calibri" w:hAnsi="Calibri"/>
          <w:b/>
          <w:sz w:val="21"/>
          <w:u w:val="none"/>
        </w:rPr>
        <w:t>in the formulary/NLEM</w:t>
      </w:r>
      <w:r>
        <w:rPr>
          <w:rFonts w:ascii="Calibri" w:hAnsi="Calibri"/>
          <w:sz w:val="21"/>
          <w:u w:val="none"/>
        </w:rPr>
        <w:t xml:space="preserve"> and is the </w:t>
      </w:r>
      <w:r>
        <w:rPr>
          <w:rFonts w:ascii="Calibri" w:hAnsi="Calibri"/>
          <w:b/>
          <w:sz w:val="21"/>
          <w:u w:val="none"/>
        </w:rPr>
        <w:t>code number</w:t>
      </w:r>
      <w:r>
        <w:rPr>
          <w:rFonts w:ascii="Calibri" w:hAnsi="Calibri"/>
          <w:sz w:val="21"/>
          <w:u w:val="none"/>
        </w:rPr>
        <w:t xml:space="preserve"> correct?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 </w:t>
      </w:r>
      <w:r>
        <w:rPr>
          <w:rFonts w:ascii="Calibri" w:hAnsi="Calibri"/>
          <w:b/>
          <w:sz w:val="21"/>
          <w:u w:val="none"/>
        </w:rPr>
        <w:t>specification complete</w:t>
      </w:r>
      <w:r>
        <w:rPr>
          <w:rFonts w:ascii="Calibri" w:hAnsi="Calibri"/>
          <w:sz w:val="21"/>
          <w:u w:val="none"/>
        </w:rPr>
        <w:t xml:space="preserve"> (generic name, strength, dosage form, pack, pharmacopoeial standard)?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Are the </w:t>
      </w:r>
      <w:r>
        <w:rPr>
          <w:rFonts w:ascii="Calibri" w:hAnsi="Calibri"/>
          <w:b/>
          <w:sz w:val="21"/>
          <w:u w:val="none"/>
        </w:rPr>
        <w:t>consumption, stock-in-hand and dues-in figures correct</w:t>
      </w:r>
      <w:r>
        <w:rPr>
          <w:rFonts w:ascii="Calibri" w:hAnsi="Calibri"/>
          <w:sz w:val="21"/>
          <w:u w:val="none"/>
        </w:rPr>
        <w:t xml:space="preserve"> (verified against the ledger and bin card)?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 </w:t>
      </w:r>
      <w:r>
        <w:rPr>
          <w:rFonts w:ascii="Calibri" w:hAnsi="Calibri"/>
          <w:b/>
          <w:sz w:val="21"/>
          <w:u w:val="none"/>
        </w:rPr>
        <w:t>quantity reasonable</w:t>
      </w:r>
      <w:r>
        <w:rPr>
          <w:rFonts w:ascii="Calibri" w:hAnsi="Calibri"/>
          <w:sz w:val="21"/>
          <w:u w:val="none"/>
        </w:rPr>
        <w:t xml:space="preserve"> in relation to consumption, shelf life, storage space and budget?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 </w:t>
      </w:r>
      <w:r>
        <w:rPr>
          <w:rFonts w:ascii="Calibri" w:hAnsi="Calibri"/>
          <w:b/>
          <w:sz w:val="21"/>
          <w:u w:val="none"/>
        </w:rPr>
        <w:t>budget head correct</w:t>
      </w:r>
      <w:r>
        <w:rPr>
          <w:rFonts w:ascii="Calibri" w:hAnsi="Calibri"/>
          <w:sz w:val="21"/>
          <w:u w:val="none"/>
        </w:rPr>
        <w:t xml:space="preserve"> and are funds available?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Is there any </w:t>
      </w:r>
      <w:r>
        <w:rPr>
          <w:rFonts w:ascii="Calibri" w:hAnsi="Calibri"/>
          <w:b/>
          <w:sz w:val="21"/>
          <w:u w:val="none"/>
        </w:rPr>
        <w:t>duplication</w:t>
      </w:r>
      <w:r>
        <w:rPr>
          <w:rFonts w:ascii="Calibri" w:hAnsi="Calibri"/>
          <w:sz w:val="21"/>
          <w:u w:val="none"/>
        </w:rPr>
        <w:t xml:space="preserve"> with an earlier indent still pending?</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For an emergency indent — is the </w:t>
      </w:r>
      <w:r>
        <w:rPr>
          <w:rFonts w:ascii="Calibri" w:hAnsi="Calibri"/>
          <w:b/>
          <w:sz w:val="21"/>
          <w:u w:val="none"/>
        </w:rPr>
        <w:t>reason for urgency recorded</w:t>
      </w:r>
      <w:r>
        <w:rPr>
          <w:rFonts w:ascii="Calibri" w:hAnsi="Calibri"/>
          <w:sz w:val="21"/>
          <w:u w:val="none"/>
        </w:rPr>
        <w:t xml:space="preserve"> and approved?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For a non-stock/new item — is the </w:t>
      </w:r>
      <w:r>
        <w:rPr>
          <w:rFonts w:ascii="Calibri" w:hAnsi="Calibri"/>
          <w:b/>
          <w:sz w:val="21"/>
          <w:u w:val="none"/>
        </w:rPr>
        <w:t>PTC/competent authority approval</w:t>
      </w:r>
      <w:r>
        <w:rPr>
          <w:rFonts w:ascii="Calibri" w:hAnsi="Calibri"/>
          <w:sz w:val="21"/>
          <w:u w:val="none"/>
        </w:rPr>
        <w:t xml:space="preserve"> attached?</w:t>
      </w:r>
    </w:p>
    <w:p>
      <w:pPr>
        <w:pStyle w:val="Heading3"/>
      </w:pPr>
      <w:r>
        <w:rPr>
          <w:rFonts w:ascii="Calibri" w:hAnsi="Calibri"/>
          <w:b/>
          <w:color w:val="1B6B34"/>
          <w:sz w:val="23"/>
          <w:u w:val="none"/>
        </w:rPr>
        <w:t>9.8.2  Indent register</w:t>
      </w:r>
    </w:p>
    <w:p>
      <w:pPr>
        <w:spacing w:before="120" w:after="40"/>
        <w:keepNext w:val="true"/>
      </w:pPr>
      <w:r>
        <w:rPr>
          <w:rFonts w:ascii="Calibri" w:hAnsi="Calibri"/>
          <w:b/>
          <w:color w:val="9B1B30"/>
          <w:sz w:val="19"/>
          <w:u w:val="none"/>
        </w:rPr>
        <w:t>Format 9.2  Indent register</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726"/>
        <w:gridCol w:w="623"/>
        <w:gridCol w:w="1401"/>
        <w:gridCol w:w="806"/>
        <w:gridCol w:w="1199"/>
        <w:gridCol w:w="1368"/>
        <w:gridCol w:w="1611"/>
        <w:gridCol w:w="1321"/>
        <w:gridCol w:w="806"/>
      </w:tblGrid>
      <w:tr>
        <w:trPr>
          <w:tblHeader/>
          <w:cantSplit/>
        </w:trPr>
        <w:tc>
          <w:tcPr>
            <w:tcW w:type="dxa" w:w="727"/>
            <w:shd w:val="clear" w:color="auto" w:fill="15325B"/>
            <w:vAlign w:val="center"/>
          </w:tcPr>
          <w:p>
            <w:pPr>
              <w:spacing w:after="0" w:before="0" w:line="240" w:lineRule="auto"/>
              <w:jc w:val="center"/>
            </w:pPr>
            <w:r>
              <w:rPr>
                <w:rFonts w:ascii="Calibri" w:hAnsi="Calibri"/>
                <w:b/>
                <w:color w:val="FFFFFF"/>
                <w:sz w:val="16"/>
                <w:u w:val="none"/>
              </w:rPr>
              <w:t>Sl. No.</w:t>
            </w:r>
          </w:p>
        </w:tc>
        <w:tc>
          <w:tcPr>
            <w:tcW w:type="dxa" w:w="624"/>
            <w:shd w:val="clear" w:color="auto" w:fill="15325B"/>
            <w:vAlign w:val="center"/>
          </w:tcPr>
          <w:p>
            <w:pPr>
              <w:spacing w:after="0" w:before="0" w:line="240" w:lineRule="auto"/>
              <w:jc w:val="center"/>
            </w:pPr>
            <w:r>
              <w:rPr>
                <w:rFonts w:ascii="Calibri" w:hAnsi="Calibri"/>
                <w:b/>
                <w:color w:val="FFFFFF"/>
                <w:sz w:val="16"/>
                <w:u w:val="none"/>
              </w:rPr>
              <w:t>Date</w:t>
            </w:r>
          </w:p>
        </w:tc>
        <w:tc>
          <w:tcPr>
            <w:tcW w:type="dxa" w:w="1401"/>
            <w:shd w:val="clear" w:color="auto" w:fill="15325B"/>
            <w:vAlign w:val="center"/>
          </w:tcPr>
          <w:p>
            <w:pPr>
              <w:spacing w:after="0" w:before="0" w:line="240" w:lineRule="auto"/>
              <w:jc w:val="center"/>
            </w:pPr>
            <w:r>
              <w:rPr>
                <w:rFonts w:ascii="Calibri" w:hAnsi="Calibri"/>
                <w:b/>
                <w:color w:val="FFFFFF"/>
                <w:sz w:val="16"/>
                <w:u w:val="none"/>
              </w:rPr>
              <w:t>Indenting dept.</w:t>
            </w:r>
          </w:p>
        </w:tc>
        <w:tc>
          <w:tcPr>
            <w:tcW w:type="dxa" w:w="806"/>
            <w:shd w:val="clear" w:color="auto" w:fill="15325B"/>
            <w:vAlign w:val="center"/>
          </w:tcPr>
          <w:p>
            <w:pPr>
              <w:spacing w:after="0" w:before="0" w:line="240" w:lineRule="auto"/>
              <w:jc w:val="center"/>
            </w:pPr>
            <w:r>
              <w:rPr>
                <w:rFonts w:ascii="Calibri" w:hAnsi="Calibri"/>
                <w:b/>
                <w:color w:val="FFFFFF"/>
                <w:sz w:val="16"/>
                <w:u w:val="none"/>
              </w:rPr>
              <w:t>Item(s)</w:t>
            </w:r>
          </w:p>
        </w:tc>
        <w:tc>
          <w:tcPr>
            <w:tcW w:type="dxa" w:w="1199"/>
            <w:shd w:val="clear" w:color="auto" w:fill="15325B"/>
            <w:vAlign w:val="center"/>
          </w:tcPr>
          <w:p>
            <w:pPr>
              <w:spacing w:after="0" w:before="0" w:line="240" w:lineRule="auto"/>
              <w:jc w:val="center"/>
            </w:pPr>
            <w:r>
              <w:rPr>
                <w:rFonts w:ascii="Calibri" w:hAnsi="Calibri"/>
                <w:b/>
                <w:color w:val="FFFFFF"/>
                <w:sz w:val="16"/>
                <w:u w:val="none"/>
              </w:rPr>
              <w:t>Qty indented</w:t>
            </w:r>
          </w:p>
        </w:tc>
        <w:tc>
          <w:tcPr>
            <w:tcW w:type="dxa" w:w="1368"/>
            <w:shd w:val="clear" w:color="auto" w:fill="15325B"/>
            <w:vAlign w:val="center"/>
          </w:tcPr>
          <w:p>
            <w:pPr>
              <w:spacing w:after="0" w:before="0" w:line="240" w:lineRule="auto"/>
              <w:jc w:val="center"/>
            </w:pPr>
            <w:r>
              <w:rPr>
                <w:rFonts w:ascii="Calibri" w:hAnsi="Calibri"/>
                <w:b/>
                <w:color w:val="FFFFFF"/>
                <w:sz w:val="16"/>
                <w:u w:val="none"/>
              </w:rPr>
              <w:t>Qty sanctioned</w:t>
            </w:r>
          </w:p>
        </w:tc>
        <w:tc>
          <w:tcPr>
            <w:tcW w:type="dxa" w:w="1611"/>
            <w:shd w:val="clear" w:color="auto" w:fill="15325B"/>
            <w:vAlign w:val="center"/>
          </w:tcPr>
          <w:p>
            <w:pPr>
              <w:spacing w:after="0" w:before="0" w:line="240" w:lineRule="auto"/>
              <w:jc w:val="center"/>
            </w:pPr>
            <w:r>
              <w:rPr>
                <w:rFonts w:ascii="Calibri" w:hAnsi="Calibri"/>
                <w:b/>
                <w:color w:val="FFFFFF"/>
                <w:sz w:val="16"/>
                <w:u w:val="none"/>
              </w:rPr>
              <w:t>Issue voucher / PO No.</w:t>
            </w:r>
          </w:p>
        </w:tc>
        <w:tc>
          <w:tcPr>
            <w:tcW w:type="dxa" w:w="1322"/>
            <w:shd w:val="clear" w:color="auto" w:fill="15325B"/>
            <w:vAlign w:val="center"/>
          </w:tcPr>
          <w:p>
            <w:pPr>
              <w:spacing w:after="0" w:before="0" w:line="240" w:lineRule="auto"/>
              <w:jc w:val="center"/>
            </w:pPr>
            <w:r>
              <w:rPr>
                <w:rFonts w:ascii="Calibri" w:hAnsi="Calibri"/>
                <w:b/>
                <w:color w:val="FFFFFF"/>
                <w:sz w:val="16"/>
                <w:u w:val="none"/>
              </w:rPr>
              <w:t>Date of supply</w:t>
            </w:r>
          </w:p>
        </w:tc>
        <w:tc>
          <w:tcPr>
            <w:tcW w:type="dxa" w:w="806"/>
            <w:shd w:val="clear" w:color="auto" w:fill="15325B"/>
            <w:vAlign w:val="center"/>
          </w:tcPr>
          <w:p>
            <w:pPr>
              <w:spacing w:after="0" w:before="0" w:line="240" w:lineRule="auto"/>
              <w:jc w:val="center"/>
            </w:pPr>
            <w:r>
              <w:rPr>
                <w:rFonts w:ascii="Calibri" w:hAnsi="Calibri"/>
                <w:b/>
                <w:color w:val="FFFFFF"/>
                <w:sz w:val="16"/>
                <w:u w:val="none"/>
              </w:rPr>
              <w:t>Remarks</w:t>
            </w:r>
          </w:p>
        </w:tc>
      </w:tr>
      <w:tr>
        <w:trPr>
          <w:cantSplit/>
        </w:trPr>
        <w:tc>
          <w:tcPr>
            <w:tcW w:type="dxa" w:w="727"/>
            <w:vAlign w:val="center"/>
          </w:tcPr>
          <w:p>
            <w:pPr>
              <w:spacing w:after="0" w:before="0" w:line="245" w:lineRule="auto"/>
            </w:pPr>
          </w:p>
        </w:tc>
        <w:tc>
          <w:tcPr>
            <w:tcW w:type="dxa" w:w="624"/>
            <w:vAlign w:val="center"/>
          </w:tcPr>
          <w:p>
            <w:pPr>
              <w:spacing w:after="0" w:before="0" w:line="245" w:lineRule="auto"/>
            </w:pPr>
          </w:p>
        </w:tc>
        <w:tc>
          <w:tcPr>
            <w:tcW w:type="dxa" w:w="1401"/>
            <w:vAlign w:val="center"/>
          </w:tcPr>
          <w:p>
            <w:pPr>
              <w:spacing w:after="0" w:before="0" w:line="245" w:lineRule="auto"/>
            </w:pPr>
          </w:p>
        </w:tc>
        <w:tc>
          <w:tcPr>
            <w:tcW w:type="dxa" w:w="806"/>
            <w:vAlign w:val="center"/>
          </w:tcPr>
          <w:p>
            <w:pPr>
              <w:spacing w:after="0" w:before="0" w:line="245" w:lineRule="auto"/>
            </w:pPr>
          </w:p>
        </w:tc>
        <w:tc>
          <w:tcPr>
            <w:tcW w:type="dxa" w:w="1199"/>
            <w:vAlign w:val="center"/>
          </w:tcPr>
          <w:p>
            <w:pPr>
              <w:spacing w:after="0" w:before="0" w:line="245" w:lineRule="auto"/>
            </w:pPr>
          </w:p>
        </w:tc>
        <w:tc>
          <w:tcPr>
            <w:tcW w:type="dxa" w:w="1368"/>
            <w:vAlign w:val="center"/>
          </w:tcPr>
          <w:p>
            <w:pPr>
              <w:spacing w:after="0" w:before="0" w:line="245" w:lineRule="auto"/>
            </w:pPr>
          </w:p>
        </w:tc>
        <w:tc>
          <w:tcPr>
            <w:tcW w:type="dxa" w:w="1611"/>
            <w:vAlign w:val="center"/>
          </w:tcPr>
          <w:p>
            <w:pPr>
              <w:spacing w:after="0" w:before="0" w:line="245" w:lineRule="auto"/>
            </w:pPr>
          </w:p>
        </w:tc>
        <w:tc>
          <w:tcPr>
            <w:tcW w:type="dxa" w:w="1322"/>
            <w:vAlign w:val="center"/>
          </w:tcPr>
          <w:p>
            <w:pPr>
              <w:spacing w:after="0" w:before="0" w:line="245" w:lineRule="auto"/>
            </w:pPr>
          </w:p>
        </w:tc>
        <w:tc>
          <w:tcPr>
            <w:tcW w:type="dxa" w:w="806"/>
            <w:vAlign w:val="center"/>
          </w:tcPr>
          <w:p>
            <w:pPr>
              <w:spacing w:after="0" w:before="0" w:line="245" w:lineRule="auto"/>
            </w:pPr>
          </w:p>
        </w:tc>
      </w:tr>
      <w:tr>
        <w:trPr>
          <w:cantSplit/>
        </w:trPr>
        <w:tc>
          <w:tcPr>
            <w:tcW w:type="dxa" w:w="727"/>
            <w:shd w:val="clear" w:color="auto" w:fill="F1F6FB"/>
            <w:vAlign w:val="center"/>
          </w:tcPr>
          <w:p>
            <w:pPr>
              <w:spacing w:after="0" w:before="0" w:line="245" w:lineRule="auto"/>
            </w:pPr>
          </w:p>
        </w:tc>
        <w:tc>
          <w:tcPr>
            <w:tcW w:type="dxa" w:w="624"/>
            <w:shd w:val="clear" w:color="auto" w:fill="F1F6FB"/>
            <w:vAlign w:val="center"/>
          </w:tcPr>
          <w:p>
            <w:pPr>
              <w:spacing w:after="0" w:before="0" w:line="245" w:lineRule="auto"/>
            </w:pPr>
          </w:p>
        </w:tc>
        <w:tc>
          <w:tcPr>
            <w:tcW w:type="dxa" w:w="1401"/>
            <w:shd w:val="clear" w:color="auto" w:fill="F1F6FB"/>
            <w:vAlign w:val="center"/>
          </w:tcPr>
          <w:p>
            <w:pPr>
              <w:spacing w:after="0" w:before="0" w:line="245" w:lineRule="auto"/>
            </w:pPr>
          </w:p>
        </w:tc>
        <w:tc>
          <w:tcPr>
            <w:tcW w:type="dxa" w:w="806"/>
            <w:shd w:val="clear" w:color="auto" w:fill="F1F6FB"/>
            <w:vAlign w:val="center"/>
          </w:tcPr>
          <w:p>
            <w:pPr>
              <w:spacing w:after="0" w:before="0" w:line="245" w:lineRule="auto"/>
            </w:pPr>
          </w:p>
        </w:tc>
        <w:tc>
          <w:tcPr>
            <w:tcW w:type="dxa" w:w="1199"/>
            <w:shd w:val="clear" w:color="auto" w:fill="F1F6FB"/>
            <w:vAlign w:val="center"/>
          </w:tcPr>
          <w:p>
            <w:pPr>
              <w:spacing w:after="0" w:before="0" w:line="245" w:lineRule="auto"/>
            </w:pPr>
          </w:p>
        </w:tc>
        <w:tc>
          <w:tcPr>
            <w:tcW w:type="dxa" w:w="1368"/>
            <w:shd w:val="clear" w:color="auto" w:fill="F1F6FB"/>
            <w:vAlign w:val="center"/>
          </w:tcPr>
          <w:p>
            <w:pPr>
              <w:spacing w:after="0" w:before="0" w:line="245" w:lineRule="auto"/>
            </w:pPr>
          </w:p>
        </w:tc>
        <w:tc>
          <w:tcPr>
            <w:tcW w:type="dxa" w:w="1611"/>
            <w:shd w:val="clear" w:color="auto" w:fill="F1F6FB"/>
            <w:vAlign w:val="center"/>
          </w:tcPr>
          <w:p>
            <w:pPr>
              <w:spacing w:after="0" w:before="0" w:line="245" w:lineRule="auto"/>
            </w:pPr>
          </w:p>
        </w:tc>
        <w:tc>
          <w:tcPr>
            <w:tcW w:type="dxa" w:w="1322"/>
            <w:shd w:val="clear" w:color="auto" w:fill="F1F6FB"/>
            <w:vAlign w:val="center"/>
          </w:tcPr>
          <w:p>
            <w:pPr>
              <w:spacing w:after="0" w:before="0" w:line="245" w:lineRule="auto"/>
            </w:pPr>
          </w:p>
        </w:tc>
        <w:tc>
          <w:tcPr>
            <w:tcW w:type="dxa" w:w="806"/>
            <w:shd w:val="clear" w:color="auto" w:fill="F1F6FB"/>
            <w:vAlign w:val="center"/>
          </w:tcPr>
          <w:p>
            <w:pPr>
              <w:spacing w:after="0" w:before="0" w:line="245" w:lineRule="auto"/>
            </w:pP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9.9  </w:t>
      </w:r>
      <w:r>
        <w:rPr>
          <w:rFonts w:ascii="Calibri" w:hAnsi="Calibri"/>
          <w:b/>
          <w:color w:val="1F4E79"/>
          <w:sz w:val="26"/>
          <w:u w:val="none"/>
        </w:rPr>
        <w:t>Common Mistakes and Precautions in Indenting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206"/>
        <w:gridCol w:w="3025"/>
        <w:gridCol w:w="3634"/>
      </w:tblGrid>
      <w:tr>
        <w:trPr>
          <w:tblHeader/>
          <w:cantSplit/>
        </w:trPr>
        <w:tc>
          <w:tcPr>
            <w:tcW w:type="dxa" w:w="3206"/>
            <w:shd w:val="clear" w:color="auto" w:fill="15325B"/>
            <w:vAlign w:val="center"/>
          </w:tcPr>
          <w:p>
            <w:pPr>
              <w:spacing w:after="0" w:before="0" w:line="240" w:lineRule="auto"/>
              <w:jc w:val="center"/>
            </w:pPr>
            <w:r>
              <w:rPr>
                <w:rFonts w:ascii="Calibri" w:hAnsi="Calibri"/>
                <w:b/>
                <w:color w:val="FFFFFF"/>
                <w:sz w:val="18"/>
                <w:u w:val="none"/>
              </w:rPr>
              <w:t>Mistake</w:t>
            </w:r>
          </w:p>
        </w:tc>
        <w:tc>
          <w:tcPr>
            <w:tcW w:type="dxa" w:w="3025"/>
            <w:shd w:val="clear" w:color="auto" w:fill="15325B"/>
            <w:vAlign w:val="center"/>
          </w:tcPr>
          <w:p>
            <w:pPr>
              <w:spacing w:after="0" w:before="0" w:line="240" w:lineRule="auto"/>
              <w:jc w:val="center"/>
            </w:pPr>
            <w:r>
              <w:rPr>
                <w:rFonts w:ascii="Calibri" w:hAnsi="Calibri"/>
                <w:b/>
                <w:color w:val="FFFFFF"/>
                <w:sz w:val="18"/>
                <w:u w:val="none"/>
              </w:rPr>
              <w:t>Consequence</w:t>
            </w:r>
          </w:p>
        </w:tc>
        <w:tc>
          <w:tcPr>
            <w:tcW w:type="dxa" w:w="3634"/>
            <w:shd w:val="clear" w:color="auto" w:fill="15325B"/>
            <w:vAlign w:val="center"/>
          </w:tcPr>
          <w:p>
            <w:pPr>
              <w:spacing w:after="0" w:before="0" w:line="240" w:lineRule="auto"/>
              <w:jc w:val="center"/>
            </w:pPr>
            <w:r>
              <w:rPr>
                <w:rFonts w:ascii="Calibri" w:hAnsi="Calibri"/>
                <w:b/>
                <w:color w:val="FFFFFF"/>
                <w:sz w:val="18"/>
                <w:u w:val="none"/>
              </w:rPr>
              <w:t>Precaution</w:t>
            </w:r>
          </w:p>
        </w:tc>
      </w:tr>
      <w:tr>
        <w:trPr>
          <w:cantSplit/>
        </w:trPr>
        <w:tc>
          <w:tcPr>
            <w:tcW w:type="dxa" w:w="3206"/>
            <w:vAlign w:val="center"/>
          </w:tcPr>
          <w:p>
            <w:pPr>
              <w:spacing w:after="0" w:before="0" w:line="245" w:lineRule="auto"/>
            </w:pPr>
            <w:r>
              <w:rPr>
                <w:rFonts w:ascii="Calibri" w:hAnsi="Calibri"/>
                <w:b/>
                <w:color w:val="15325B"/>
                <w:sz w:val="18"/>
                <w:u w:val="none"/>
              </w:rPr>
              <w:t>Dues-in not deducted</w:t>
            </w:r>
          </w:p>
        </w:tc>
        <w:tc>
          <w:tcPr>
            <w:tcW w:type="dxa" w:w="3025"/>
            <w:vAlign w:val="center"/>
          </w:tcPr>
          <w:p>
            <w:pPr>
              <w:spacing w:after="0" w:before="0" w:line="245" w:lineRule="auto"/>
            </w:pPr>
            <w:r>
              <w:rPr>
                <w:rFonts w:ascii="Calibri" w:hAnsi="Calibri"/>
                <w:sz w:val="18"/>
                <w:u w:val="none"/>
              </w:rPr>
              <w:t>Double supply, over-stocking, expiry</w:t>
            </w:r>
          </w:p>
        </w:tc>
        <w:tc>
          <w:tcPr>
            <w:tcW w:type="dxa" w:w="3634"/>
            <w:vAlign w:val="center"/>
          </w:tcPr>
          <w:p>
            <w:pPr>
              <w:spacing w:after="0" w:before="0" w:line="245" w:lineRule="auto"/>
            </w:pPr>
            <w:r>
              <w:rPr>
                <w:rFonts w:ascii="Calibri" w:hAnsi="Calibri"/>
                <w:sz w:val="18"/>
                <w:u w:val="none"/>
              </w:rPr>
              <w:t>Consult the pending-order register every time</w:t>
            </w:r>
          </w:p>
        </w:tc>
      </w:tr>
      <w:tr>
        <w:trPr>
          <w:cantSplit/>
        </w:trPr>
        <w:tc>
          <w:tcPr>
            <w:tcW w:type="dxa" w:w="3206"/>
            <w:shd w:val="clear" w:color="auto" w:fill="F1F6FB"/>
            <w:vAlign w:val="center"/>
          </w:tcPr>
          <w:p>
            <w:pPr>
              <w:spacing w:after="0" w:before="0" w:line="245" w:lineRule="auto"/>
            </w:pPr>
            <w:r>
              <w:rPr>
                <w:rFonts w:ascii="Calibri" w:hAnsi="Calibri"/>
                <w:b/>
                <w:color w:val="15325B"/>
                <w:sz w:val="18"/>
                <w:u w:val="none"/>
              </w:rPr>
              <w:t>Stock in hand taken from the ledger without physical check</w:t>
            </w:r>
          </w:p>
        </w:tc>
        <w:tc>
          <w:tcPr>
            <w:tcW w:type="dxa" w:w="3025"/>
            <w:shd w:val="clear" w:color="auto" w:fill="F1F6FB"/>
            <w:vAlign w:val="center"/>
          </w:tcPr>
          <w:p>
            <w:pPr>
              <w:spacing w:after="0" w:before="0" w:line="245" w:lineRule="auto"/>
            </w:pPr>
            <w:r>
              <w:rPr>
                <w:rFonts w:ascii="Calibri" w:hAnsi="Calibri"/>
                <w:sz w:val="18"/>
                <w:u w:val="none"/>
              </w:rPr>
              <w:t>Wrong quantity indented</w:t>
            </w:r>
          </w:p>
        </w:tc>
        <w:tc>
          <w:tcPr>
            <w:tcW w:type="dxa" w:w="3634"/>
            <w:shd w:val="clear" w:color="auto" w:fill="F1F6FB"/>
            <w:vAlign w:val="center"/>
          </w:tcPr>
          <w:p>
            <w:pPr>
              <w:spacing w:after="0" w:before="0" w:line="245" w:lineRule="auto"/>
            </w:pPr>
            <w:r>
              <w:rPr>
                <w:rFonts w:ascii="Calibri" w:hAnsi="Calibri"/>
                <w:sz w:val="18"/>
                <w:u w:val="none"/>
              </w:rPr>
              <w:t>Verify the shelf physically</w:t>
            </w:r>
          </w:p>
        </w:tc>
      </w:tr>
      <w:tr>
        <w:trPr>
          <w:cantSplit/>
        </w:trPr>
        <w:tc>
          <w:tcPr>
            <w:tcW w:type="dxa" w:w="3206"/>
            <w:vAlign w:val="center"/>
          </w:tcPr>
          <w:p>
            <w:pPr>
              <w:spacing w:after="0" w:before="0" w:line="245" w:lineRule="auto"/>
            </w:pPr>
            <w:r>
              <w:rPr>
                <w:rFonts w:ascii="Calibri" w:hAnsi="Calibri"/>
                <w:b/>
                <w:color w:val="15325B"/>
                <w:sz w:val="18"/>
                <w:u w:val="none"/>
              </w:rPr>
              <w:t>Near-expiry stock counted as usable stock</w:t>
            </w:r>
          </w:p>
        </w:tc>
        <w:tc>
          <w:tcPr>
            <w:tcW w:type="dxa" w:w="3025"/>
            <w:vAlign w:val="center"/>
          </w:tcPr>
          <w:p>
            <w:pPr>
              <w:spacing w:after="0" w:before="0" w:line="245" w:lineRule="auto"/>
            </w:pPr>
            <w:r>
              <w:rPr>
                <w:rFonts w:ascii="Calibri" w:hAnsi="Calibri"/>
                <w:sz w:val="18"/>
                <w:u w:val="none"/>
              </w:rPr>
              <w:t>Stock-out despite "stock in hand"</w:t>
            </w:r>
          </w:p>
        </w:tc>
        <w:tc>
          <w:tcPr>
            <w:tcW w:type="dxa" w:w="3634"/>
            <w:vAlign w:val="center"/>
          </w:tcPr>
          <w:p>
            <w:pPr>
              <w:spacing w:after="0" w:before="0" w:line="245" w:lineRule="auto"/>
            </w:pPr>
            <w:r>
              <w:rPr>
                <w:rFonts w:ascii="Calibri" w:hAnsi="Calibri"/>
                <w:sz w:val="18"/>
                <w:u w:val="none"/>
              </w:rPr>
              <w:t>Deduct near-expiry, quarantined and damaged stock</w:t>
            </w:r>
          </w:p>
        </w:tc>
      </w:tr>
      <w:tr>
        <w:trPr>
          <w:cantSplit/>
        </w:trPr>
        <w:tc>
          <w:tcPr>
            <w:tcW w:type="dxa" w:w="3206"/>
            <w:shd w:val="clear" w:color="auto" w:fill="F1F6FB"/>
            <w:vAlign w:val="center"/>
          </w:tcPr>
          <w:p>
            <w:pPr>
              <w:spacing w:after="0" w:before="0" w:line="245" w:lineRule="auto"/>
            </w:pPr>
            <w:r>
              <w:rPr>
                <w:rFonts w:ascii="Calibri" w:hAnsi="Calibri"/>
                <w:b/>
                <w:color w:val="15325B"/>
                <w:sz w:val="18"/>
                <w:u w:val="none"/>
              </w:rPr>
              <w:t>Indenting by brand name only</w:t>
            </w:r>
          </w:p>
        </w:tc>
        <w:tc>
          <w:tcPr>
            <w:tcW w:type="dxa" w:w="3025"/>
            <w:shd w:val="clear" w:color="auto" w:fill="F1F6FB"/>
            <w:vAlign w:val="center"/>
          </w:tcPr>
          <w:p>
            <w:pPr>
              <w:spacing w:after="0" w:before="0" w:line="245" w:lineRule="auto"/>
            </w:pPr>
            <w:r>
              <w:rPr>
                <w:rFonts w:ascii="Calibri" w:hAnsi="Calibri"/>
                <w:sz w:val="18"/>
                <w:u w:val="none"/>
              </w:rPr>
              <w:t>Restricts competition; audit objection</w:t>
            </w:r>
          </w:p>
        </w:tc>
        <w:tc>
          <w:tcPr>
            <w:tcW w:type="dxa" w:w="3634"/>
            <w:shd w:val="clear" w:color="auto" w:fill="F1F6FB"/>
            <w:vAlign w:val="center"/>
          </w:tcPr>
          <w:p>
            <w:pPr>
              <w:spacing w:after="0" w:before="0" w:line="245" w:lineRule="auto"/>
            </w:pPr>
            <w:r>
              <w:rPr>
                <w:rFonts w:ascii="Calibri" w:hAnsi="Calibri"/>
                <w:sz w:val="18"/>
                <w:u w:val="none"/>
              </w:rPr>
              <w:t xml:space="preserve">Indent by </w:t>
            </w:r>
            <w:r>
              <w:rPr>
                <w:rFonts w:ascii="Calibri" w:hAnsi="Calibri"/>
                <w:b/>
                <w:sz w:val="18"/>
                <w:u w:val="none"/>
              </w:rPr>
              <w:t>generic name + strength + dosage form + IP standard</w:t>
            </w:r>
          </w:p>
        </w:tc>
      </w:tr>
      <w:tr>
        <w:trPr>
          <w:cantSplit/>
        </w:trPr>
        <w:tc>
          <w:tcPr>
            <w:tcW w:type="dxa" w:w="3206"/>
            <w:vAlign w:val="center"/>
          </w:tcPr>
          <w:p>
            <w:pPr>
              <w:spacing w:after="0" w:before="0" w:line="245" w:lineRule="auto"/>
            </w:pPr>
            <w:r>
              <w:rPr>
                <w:rFonts w:ascii="Calibri" w:hAnsi="Calibri"/>
                <w:b/>
                <w:color w:val="15325B"/>
                <w:sz w:val="18"/>
                <w:u w:val="none"/>
              </w:rPr>
              <w:t>Unit of issue not stated / ambiguous ("1 bottle")</w:t>
            </w:r>
          </w:p>
        </w:tc>
        <w:tc>
          <w:tcPr>
            <w:tcW w:type="dxa" w:w="3025"/>
            <w:vAlign w:val="center"/>
          </w:tcPr>
          <w:p>
            <w:pPr>
              <w:spacing w:after="0" w:before="0" w:line="245" w:lineRule="auto"/>
            </w:pPr>
            <w:r>
              <w:rPr>
                <w:rFonts w:ascii="Calibri" w:hAnsi="Calibri"/>
                <w:sz w:val="18"/>
                <w:u w:val="none"/>
              </w:rPr>
              <w:t>Wrong quantity supplied (10 ml vs 100 ml)</w:t>
            </w:r>
          </w:p>
        </w:tc>
        <w:tc>
          <w:tcPr>
            <w:tcW w:type="dxa" w:w="3634"/>
            <w:vAlign w:val="center"/>
          </w:tcPr>
          <w:p>
            <w:pPr>
              <w:spacing w:after="0" w:before="0" w:line="245" w:lineRule="auto"/>
            </w:pPr>
            <w:r>
              <w:rPr>
                <w:rFonts w:ascii="Calibri" w:hAnsi="Calibri"/>
                <w:sz w:val="18"/>
                <w:u w:val="none"/>
              </w:rPr>
              <w:t>State the exact unit and pack size</w:t>
            </w:r>
          </w:p>
        </w:tc>
      </w:tr>
      <w:tr>
        <w:trPr>
          <w:cantSplit/>
        </w:trPr>
        <w:tc>
          <w:tcPr>
            <w:tcW w:type="dxa" w:w="3206"/>
            <w:shd w:val="clear" w:color="auto" w:fill="F1F6FB"/>
            <w:vAlign w:val="center"/>
          </w:tcPr>
          <w:p>
            <w:pPr>
              <w:spacing w:after="0" w:before="0" w:line="245" w:lineRule="auto"/>
            </w:pPr>
            <w:r>
              <w:rPr>
                <w:rFonts w:ascii="Calibri" w:hAnsi="Calibri"/>
                <w:b/>
                <w:color w:val="15325B"/>
                <w:sz w:val="18"/>
                <w:u w:val="none"/>
              </w:rPr>
              <w:t>Over-indenting to be "safe"</w:t>
            </w:r>
          </w:p>
        </w:tc>
        <w:tc>
          <w:tcPr>
            <w:tcW w:type="dxa" w:w="3025"/>
            <w:shd w:val="clear" w:color="auto" w:fill="F1F6FB"/>
            <w:vAlign w:val="center"/>
          </w:tcPr>
          <w:p>
            <w:pPr>
              <w:spacing w:after="0" w:before="0" w:line="245" w:lineRule="auto"/>
            </w:pPr>
            <w:r>
              <w:rPr>
                <w:rFonts w:ascii="Calibri" w:hAnsi="Calibri"/>
                <w:sz w:val="18"/>
                <w:u w:val="none"/>
              </w:rPr>
              <w:t>Blocked capital, expiry loss, shortage of space</w:t>
            </w:r>
          </w:p>
        </w:tc>
        <w:tc>
          <w:tcPr>
            <w:tcW w:type="dxa" w:w="3634"/>
            <w:shd w:val="clear" w:color="auto" w:fill="F1F6FB"/>
            <w:vAlign w:val="center"/>
          </w:tcPr>
          <w:p>
            <w:pPr>
              <w:spacing w:after="0" w:before="0" w:line="245" w:lineRule="auto"/>
            </w:pPr>
            <w:r>
              <w:rPr>
                <w:rFonts w:ascii="Calibri" w:hAnsi="Calibri"/>
                <w:sz w:val="18"/>
                <w:u w:val="none"/>
              </w:rPr>
              <w:t>Base the quantity on AMC, lead time and shelf life</w:t>
            </w:r>
          </w:p>
        </w:tc>
      </w:tr>
      <w:tr>
        <w:trPr>
          <w:cantSplit/>
        </w:trPr>
        <w:tc>
          <w:tcPr>
            <w:tcW w:type="dxa" w:w="3206"/>
            <w:vAlign w:val="center"/>
          </w:tcPr>
          <w:p>
            <w:pPr>
              <w:spacing w:after="0" w:before="0" w:line="245" w:lineRule="auto"/>
            </w:pPr>
            <w:r>
              <w:rPr>
                <w:rFonts w:ascii="Calibri" w:hAnsi="Calibri"/>
                <w:b/>
                <w:color w:val="15325B"/>
                <w:sz w:val="18"/>
                <w:u w:val="none"/>
              </w:rPr>
              <w:t>Under-indenting / indenting late</w:t>
            </w:r>
          </w:p>
        </w:tc>
        <w:tc>
          <w:tcPr>
            <w:tcW w:type="dxa" w:w="3025"/>
            <w:vAlign w:val="center"/>
          </w:tcPr>
          <w:p>
            <w:pPr>
              <w:spacing w:after="0" w:before="0" w:line="245" w:lineRule="auto"/>
            </w:pPr>
            <w:r>
              <w:rPr>
                <w:rFonts w:ascii="Calibri" w:hAnsi="Calibri"/>
                <w:sz w:val="18"/>
                <w:u w:val="none"/>
              </w:rPr>
              <w:t>Stock-out, costly emergency purchase</w:t>
            </w:r>
          </w:p>
        </w:tc>
        <w:tc>
          <w:tcPr>
            <w:tcW w:type="dxa" w:w="3634"/>
            <w:vAlign w:val="center"/>
          </w:tcPr>
          <w:p>
            <w:pPr>
              <w:spacing w:after="0" w:before="0" w:line="245" w:lineRule="auto"/>
            </w:pPr>
            <w:r>
              <w:rPr>
                <w:rFonts w:ascii="Calibri" w:hAnsi="Calibri"/>
                <w:sz w:val="18"/>
                <w:u w:val="none"/>
              </w:rPr>
              <w:t xml:space="preserve">Indent when the </w:t>
            </w:r>
            <w:r>
              <w:rPr>
                <w:rFonts w:ascii="Calibri" w:hAnsi="Calibri"/>
                <w:b/>
                <w:sz w:val="18"/>
                <w:u w:val="none"/>
              </w:rPr>
              <w:t>re-order level</w:t>
            </w:r>
            <w:r>
              <w:rPr>
                <w:rFonts w:ascii="Calibri" w:hAnsi="Calibri"/>
                <w:sz w:val="18"/>
                <w:u w:val="none"/>
              </w:rPr>
              <w:t xml:space="preserve"> is reached, not when stock is exhausted</w:t>
            </w:r>
          </w:p>
        </w:tc>
      </w:tr>
      <w:tr>
        <w:trPr>
          <w:cantSplit/>
        </w:trPr>
        <w:tc>
          <w:tcPr>
            <w:tcW w:type="dxa" w:w="3206"/>
            <w:shd w:val="clear" w:color="auto" w:fill="F1F6FB"/>
            <w:vAlign w:val="center"/>
          </w:tcPr>
          <w:p>
            <w:pPr>
              <w:spacing w:after="0" w:before="0" w:line="245" w:lineRule="auto"/>
            </w:pPr>
            <w:r>
              <w:rPr>
                <w:rFonts w:ascii="Calibri" w:hAnsi="Calibri"/>
                <w:b/>
                <w:color w:val="15325B"/>
                <w:sz w:val="18"/>
                <w:u w:val="none"/>
              </w:rPr>
              <w:t>Ignoring shelf life</w:t>
            </w:r>
          </w:p>
        </w:tc>
        <w:tc>
          <w:tcPr>
            <w:tcW w:type="dxa" w:w="3025"/>
            <w:shd w:val="clear" w:color="auto" w:fill="F1F6FB"/>
            <w:vAlign w:val="center"/>
          </w:tcPr>
          <w:p>
            <w:pPr>
              <w:spacing w:after="0" w:before="0" w:line="245" w:lineRule="auto"/>
            </w:pPr>
            <w:r>
              <w:rPr>
                <w:rFonts w:ascii="Calibri" w:hAnsi="Calibri"/>
                <w:sz w:val="18"/>
                <w:u w:val="none"/>
              </w:rPr>
              <w:t>Expiry of large quantities</w:t>
            </w:r>
          </w:p>
        </w:tc>
        <w:tc>
          <w:tcPr>
            <w:tcW w:type="dxa" w:w="3634"/>
            <w:shd w:val="clear" w:color="auto" w:fill="F1F6FB"/>
            <w:vAlign w:val="center"/>
          </w:tcPr>
          <w:p>
            <w:pPr>
              <w:spacing w:after="0" w:before="0" w:line="245" w:lineRule="auto"/>
            </w:pPr>
            <w:r>
              <w:rPr>
                <w:rFonts w:ascii="Calibri" w:hAnsi="Calibri"/>
                <w:sz w:val="18"/>
                <w:u w:val="none"/>
              </w:rPr>
              <w:t>Cap by shelf life; stagger deliveries</w:t>
            </w:r>
          </w:p>
        </w:tc>
      </w:tr>
      <w:tr>
        <w:trPr>
          <w:cantSplit/>
        </w:trPr>
        <w:tc>
          <w:tcPr>
            <w:tcW w:type="dxa" w:w="3206"/>
            <w:vAlign w:val="center"/>
          </w:tcPr>
          <w:p>
            <w:pPr>
              <w:spacing w:after="0" w:before="0" w:line="245" w:lineRule="auto"/>
            </w:pPr>
            <w:r>
              <w:rPr>
                <w:rFonts w:ascii="Calibri" w:hAnsi="Calibri"/>
                <w:b/>
                <w:color w:val="15325B"/>
                <w:sz w:val="18"/>
                <w:u w:val="none"/>
              </w:rPr>
              <w:t>Ignoring seasonality/epidemic</w:t>
            </w:r>
          </w:p>
        </w:tc>
        <w:tc>
          <w:tcPr>
            <w:tcW w:type="dxa" w:w="3025"/>
            <w:vAlign w:val="center"/>
          </w:tcPr>
          <w:p>
            <w:pPr>
              <w:spacing w:after="0" w:before="0" w:line="245" w:lineRule="auto"/>
            </w:pPr>
            <w:r>
              <w:rPr>
                <w:rFonts w:ascii="Calibri" w:hAnsi="Calibri"/>
                <w:sz w:val="18"/>
                <w:u w:val="none"/>
              </w:rPr>
              <w:t>Shortage at the peak</w:t>
            </w:r>
          </w:p>
        </w:tc>
        <w:tc>
          <w:tcPr>
            <w:tcW w:type="dxa" w:w="3634"/>
            <w:vAlign w:val="center"/>
          </w:tcPr>
          <w:p>
            <w:pPr>
              <w:spacing w:after="0" w:before="0" w:line="245" w:lineRule="auto"/>
            </w:pPr>
            <w:r>
              <w:rPr>
                <w:rFonts w:ascii="Calibri" w:hAnsi="Calibri"/>
                <w:sz w:val="18"/>
                <w:u w:val="none"/>
              </w:rPr>
              <w:t>Study last year’s month-wise consumption</w:t>
            </w:r>
          </w:p>
        </w:tc>
      </w:tr>
      <w:tr>
        <w:trPr>
          <w:cantSplit/>
        </w:trPr>
        <w:tc>
          <w:tcPr>
            <w:tcW w:type="dxa" w:w="3206"/>
            <w:shd w:val="clear" w:color="auto" w:fill="F1F6FB"/>
            <w:vAlign w:val="center"/>
          </w:tcPr>
          <w:p>
            <w:pPr>
              <w:spacing w:after="0" w:before="0" w:line="245" w:lineRule="auto"/>
            </w:pPr>
            <w:r>
              <w:rPr>
                <w:rFonts w:ascii="Calibri" w:hAnsi="Calibri"/>
                <w:b/>
                <w:color w:val="15325B"/>
                <w:sz w:val="18"/>
                <w:u w:val="none"/>
              </w:rPr>
              <w:t>All emergency indents</w:t>
            </w:r>
          </w:p>
        </w:tc>
        <w:tc>
          <w:tcPr>
            <w:tcW w:type="dxa" w:w="3025"/>
            <w:shd w:val="clear" w:color="auto" w:fill="F1F6FB"/>
            <w:vAlign w:val="center"/>
          </w:tcPr>
          <w:p>
            <w:pPr>
              <w:spacing w:after="0" w:before="0" w:line="245" w:lineRule="auto"/>
            </w:pPr>
            <w:r>
              <w:rPr>
                <w:rFonts w:ascii="Calibri" w:hAnsi="Calibri"/>
                <w:sz w:val="18"/>
                <w:u w:val="none"/>
              </w:rPr>
              <w:t>Loss of tender discount, audit objection</w:t>
            </w:r>
          </w:p>
        </w:tc>
        <w:tc>
          <w:tcPr>
            <w:tcW w:type="dxa" w:w="3634"/>
            <w:shd w:val="clear" w:color="auto" w:fill="F1F6FB"/>
            <w:vAlign w:val="center"/>
          </w:tcPr>
          <w:p>
            <w:pPr>
              <w:spacing w:after="0" w:before="0" w:line="245" w:lineRule="auto"/>
            </w:pPr>
            <w:r>
              <w:rPr>
                <w:rFonts w:ascii="Calibri" w:hAnsi="Calibri"/>
                <w:sz w:val="18"/>
                <w:u w:val="none"/>
              </w:rPr>
              <w:t>Plan routine indents properly; emergency route only for genuine emergencies</w:t>
            </w:r>
          </w:p>
        </w:tc>
      </w:tr>
      <w:tr>
        <w:trPr>
          <w:cantSplit/>
        </w:trPr>
        <w:tc>
          <w:tcPr>
            <w:tcW w:type="dxa" w:w="3206"/>
            <w:vAlign w:val="center"/>
          </w:tcPr>
          <w:p>
            <w:pPr>
              <w:spacing w:after="0" w:before="0" w:line="245" w:lineRule="auto"/>
            </w:pPr>
            <w:r>
              <w:rPr>
                <w:rFonts w:ascii="Calibri" w:hAnsi="Calibri"/>
                <w:b/>
                <w:color w:val="15325B"/>
                <w:sz w:val="18"/>
                <w:u w:val="none"/>
              </w:rPr>
              <w:t>Indent not signed / signed by unauthorised person</w:t>
            </w:r>
          </w:p>
        </w:tc>
        <w:tc>
          <w:tcPr>
            <w:tcW w:type="dxa" w:w="3025"/>
            <w:vAlign w:val="center"/>
          </w:tcPr>
          <w:p>
            <w:pPr>
              <w:spacing w:after="0" w:before="0" w:line="245" w:lineRule="auto"/>
            </w:pPr>
            <w:r>
              <w:rPr>
                <w:rFonts w:ascii="Calibri" w:hAnsi="Calibri"/>
                <w:sz w:val="18"/>
                <w:u w:val="none"/>
              </w:rPr>
              <w:t>Indent invalid; supply irregular</w:t>
            </w:r>
          </w:p>
        </w:tc>
        <w:tc>
          <w:tcPr>
            <w:tcW w:type="dxa" w:w="3634"/>
            <w:vAlign w:val="center"/>
          </w:tcPr>
          <w:p>
            <w:pPr>
              <w:spacing w:after="0" w:before="0" w:line="245" w:lineRule="auto"/>
            </w:pPr>
            <w:r>
              <w:rPr>
                <w:rFonts w:ascii="Calibri" w:hAnsi="Calibri"/>
                <w:sz w:val="18"/>
                <w:u w:val="none"/>
              </w:rPr>
              <w:t>Maintain a specimen-signature list</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9.10  </w:t>
      </w:r>
      <w:r>
        <w:rPr>
          <w:rFonts w:ascii="Calibri" w:hAnsi="Calibri"/>
          <w:b/>
          <w:color w:val="1F4E79"/>
          <w:sz w:val="26"/>
          <w:u w:val="none"/>
        </w:rPr>
        <w:t>Emergency and Local Purchase</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The item is found </w:t>
      </w:r>
      <w:r>
        <w:rPr>
          <w:rFonts w:ascii="Calibri" w:hAnsi="Calibri"/>
          <w:b/>
          <w:sz w:val="21"/>
          <w:u w:val="none"/>
        </w:rPr>
        <w:t>out of stock or insufficient</w:t>
      </w:r>
      <w:r>
        <w:rPr>
          <w:rFonts w:ascii="Calibri" w:hAnsi="Calibri"/>
          <w:sz w:val="21"/>
          <w:u w:val="none"/>
        </w:rPr>
        <w:t xml:space="preserve">, and the need is </w:t>
      </w:r>
      <w:r>
        <w:rPr>
          <w:rFonts w:ascii="Calibri" w:hAnsi="Calibri"/>
          <w:b/>
          <w:sz w:val="21"/>
          <w:u w:val="none"/>
        </w:rPr>
        <w:t>immediate and life-saving</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The pharmacist records the </w:t>
      </w:r>
      <w:r>
        <w:rPr>
          <w:rFonts w:ascii="Calibri" w:hAnsi="Calibri"/>
          <w:b/>
          <w:sz w:val="21"/>
          <w:u w:val="none"/>
        </w:rPr>
        <w:t>non-availability</w:t>
      </w:r>
      <w:r>
        <w:rPr>
          <w:rFonts w:ascii="Calibri" w:hAnsi="Calibri"/>
          <w:sz w:val="21"/>
          <w:u w:val="none"/>
        </w:rPr>
        <w:t xml:space="preserve"> (from the stock register) and certifies that the item is </w:t>
      </w:r>
      <w:r>
        <w:rPr>
          <w:rFonts w:ascii="Calibri" w:hAnsi="Calibri"/>
          <w:b/>
          <w:sz w:val="21"/>
          <w:u w:val="none"/>
        </w:rPr>
        <w:t>not available on rate contract / from the main store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3  </w:t>
      </w:r>
      <w:r>
        <w:rPr>
          <w:rFonts w:ascii="Calibri" w:hAnsi="Calibri"/>
          <w:sz w:val="21"/>
          <w:u w:val="none"/>
        </w:rPr>
        <w:t xml:space="preserve">An </w:t>
      </w:r>
      <w:r>
        <w:rPr>
          <w:rFonts w:ascii="Calibri" w:hAnsi="Calibri"/>
          <w:b/>
          <w:sz w:val="21"/>
          <w:u w:val="none"/>
        </w:rPr>
        <w:t>emergency indent</w:t>
      </w:r>
      <w:r>
        <w:rPr>
          <w:rFonts w:ascii="Calibri" w:hAnsi="Calibri"/>
          <w:sz w:val="21"/>
          <w:u w:val="none"/>
        </w:rPr>
        <w:t xml:space="preserve"> is prepared stating the reason for urgency and the quantity for the shortest reasonable period (usually a few days to a month).</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Sanction of the officer having </w:t>
      </w:r>
      <w:r>
        <w:rPr>
          <w:rFonts w:ascii="Calibri" w:hAnsi="Calibri"/>
          <w:b/>
          <w:sz w:val="21"/>
          <w:u w:val="none"/>
        </w:rPr>
        <w:t>delegated financial powers for local purchase</w:t>
      </w:r>
      <w:r>
        <w:rPr>
          <w:rFonts w:ascii="Calibri" w:hAnsi="Calibri"/>
          <w:sz w:val="21"/>
          <w:u w:val="none"/>
        </w:rPr>
        <w:t xml:space="preserve"> is obtained.</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Quotations are obtained from </w:t>
      </w:r>
      <w:r>
        <w:rPr>
          <w:rFonts w:ascii="Calibri" w:hAnsi="Calibri"/>
          <w:b/>
          <w:sz w:val="21"/>
          <w:u w:val="none"/>
        </w:rPr>
        <w:t>local licensed dealers</w:t>
      </w:r>
      <w:r>
        <w:rPr>
          <w:rFonts w:ascii="Calibri" w:hAnsi="Calibri"/>
          <w:sz w:val="21"/>
          <w:u w:val="none"/>
        </w:rPr>
        <w:t xml:space="preserve"> (at least 2–3 wherever possible) or purchase is made from the nearest approved chemist.</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The material is received, </w:t>
      </w:r>
      <w:r>
        <w:rPr>
          <w:rFonts w:ascii="Calibri" w:hAnsi="Calibri"/>
          <w:b/>
          <w:sz w:val="21"/>
          <w:u w:val="none"/>
        </w:rPr>
        <w:t>checked for batch, expiry and MRP</w:t>
      </w:r>
      <w:r>
        <w:rPr>
          <w:rFonts w:ascii="Calibri" w:hAnsi="Calibri"/>
          <w:sz w:val="21"/>
          <w:u w:val="none"/>
        </w:rPr>
        <w:t>, entered in the stock register and issued.</w:t>
      </w:r>
    </w:p>
    <w:p>
      <w:pPr>
        <w:spacing w:after="40" w:line="252" w:lineRule="auto"/>
        <w:ind w:left="879" w:hanging="879"/>
      </w:pPr>
      <w:r>
        <w:rPr>
          <w:rFonts w:ascii="Calibri" w:hAnsi="Calibri"/>
          <w:b/>
          <w:color w:val="9B1B30"/>
          <w:sz w:val="20"/>
          <w:u w:val="none"/>
        </w:rPr>
        <w:t xml:space="preserve">Step 7  </w:t>
      </w:r>
      <w:r>
        <w:rPr>
          <w:rFonts w:ascii="Calibri" w:hAnsi="Calibri"/>
          <w:sz w:val="21"/>
          <w:u w:val="none"/>
        </w:rPr>
        <w:t xml:space="preserve">The </w:t>
      </w:r>
      <w:r>
        <w:rPr>
          <w:rFonts w:ascii="Calibri" w:hAnsi="Calibri"/>
          <w:b/>
          <w:sz w:val="21"/>
          <w:u w:val="none"/>
        </w:rPr>
        <w:t>cash memo/bill</w:t>
      </w:r>
      <w:r>
        <w:rPr>
          <w:rFonts w:ascii="Calibri" w:hAnsi="Calibri"/>
          <w:sz w:val="21"/>
          <w:u w:val="none"/>
        </w:rPr>
        <w:t>, sanction order and certificate of urgency are filed together for audit.</w:t>
      </w:r>
    </w:p>
    <w:p>
      <w:pPr>
        <w:spacing w:after="40" w:line="252" w:lineRule="auto"/>
        <w:ind w:left="879" w:hanging="879"/>
      </w:pPr>
      <w:r>
        <w:rPr>
          <w:rFonts w:ascii="Calibri" w:hAnsi="Calibri"/>
          <w:b/>
          <w:color w:val="9B1B30"/>
          <w:sz w:val="20"/>
          <w:u w:val="none"/>
        </w:rPr>
        <w:t xml:space="preserve">Step 8  </w:t>
      </w:r>
      <w:r>
        <w:rPr>
          <w:rFonts w:ascii="Calibri" w:hAnsi="Calibri"/>
          <w:sz w:val="21"/>
          <w:u w:val="none"/>
        </w:rPr>
        <w:t xml:space="preserve">The event is analysed: </w:t>
      </w:r>
      <w:r>
        <w:rPr>
          <w:rFonts w:ascii="Calibri" w:hAnsi="Calibri"/>
          <w:i/>
          <w:sz w:val="21"/>
          <w:u w:val="none"/>
        </w:rPr>
        <w:t>why did the stock-out happen?</w:t>
      </w:r>
      <w:r>
        <w:rPr>
          <w:rFonts w:ascii="Calibri" w:hAnsi="Calibri"/>
          <w:sz w:val="21"/>
          <w:u w:val="none"/>
        </w:rPr>
        <w:t xml:space="preserve"> — and the routine indent is corrected so that it does not recur.</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WHY EMERGENCY PURCHASE IS DISCOURAGED</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Price is higher (no competitive tender, no bulk discount).</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Quality assurance is weaker (no pre-despatch testing).</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Heavy paper work and audit scrutiny.</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It is evidence of </w:t>
            </w:r>
            <w:r>
              <w:rPr>
                <w:rFonts w:ascii="Calibri" w:hAnsi="Calibri"/>
                <w:b/>
                <w:sz w:val="20"/>
                <w:u w:val="none"/>
              </w:rPr>
              <w:t>failure of indenting and inventory control</w:t>
            </w:r>
            <w:r>
              <w:rPr>
                <w:rFonts w:ascii="Calibri" w:hAnsi="Calibri"/>
                <w:sz w:val="20"/>
                <w:u w:val="none"/>
              </w:rPr>
              <w:t xml:space="preserve"> — a high proportion of emergency purchases is a recognised indicator of poor store management.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9.11  </w:t>
      </w:r>
      <w:r>
        <w:rPr>
          <w:rFonts w:ascii="Calibri" w:hAnsi="Calibri"/>
          <w:b/>
          <w:color w:val="1F4E79"/>
          <w:sz w:val="26"/>
          <w:u w:val="none"/>
        </w:rPr>
        <w:t>From Indent to Issue — The Complete Internal Cycle</w:t>
      </w:r>
    </w:p>
    <w:p>
      <w:pPr>
        <w:spacing w:before="60" w:after="100" w:line="324" w:lineRule="auto"/>
        <w:jc w:val="center"/>
      </w:pPr>
      <w:r>
        <w:rPr>
          <w:rFonts w:ascii="Calibri" w:hAnsi="Calibri"/>
          <w:b/>
          <w:color w:val="15325B"/>
          <w:sz w:val="19"/>
          <w:shd w:val="clear" w:color="auto" w:fill="DCE7F3"/>
        </w:rPr>
        <w:t xml:space="preserve"> Ward indent </w:t>
      </w:r>
      <w:r>
        <w:rPr>
          <w:rFonts w:ascii="Calibri" w:hAnsi="Calibri"/>
          <w:b/>
          <w:color w:val="9B1B30"/>
          <w:sz w:val="19"/>
          <w:u w:val="none"/>
        </w:rPr>
        <w:t xml:space="preserve">  ➤  </w:t>
      </w:r>
      <w:r>
        <w:rPr>
          <w:rFonts w:ascii="Calibri" w:hAnsi="Calibri"/>
          <w:b/>
          <w:color w:val="15325B"/>
          <w:sz w:val="19"/>
          <w:shd w:val="clear" w:color="auto" w:fill="DCE7F3"/>
        </w:rPr>
        <w:t xml:space="preserve"> Scrutiny in main store </w:t>
      </w:r>
      <w:r>
        <w:rPr>
          <w:rFonts w:ascii="Calibri" w:hAnsi="Calibri"/>
          <w:b/>
          <w:color w:val="9B1B30"/>
          <w:sz w:val="19"/>
          <w:u w:val="none"/>
        </w:rPr>
        <w:t xml:space="preserve">  ➤  </w:t>
      </w:r>
      <w:r>
        <w:rPr>
          <w:rFonts w:ascii="Calibri" w:hAnsi="Calibri"/>
          <w:b/>
          <w:color w:val="15325B"/>
          <w:sz w:val="19"/>
          <w:shd w:val="clear" w:color="auto" w:fill="DCE7F3"/>
        </w:rPr>
        <w:t xml:space="preserve"> Sanction </w:t>
      </w:r>
      <w:r>
        <w:rPr>
          <w:rFonts w:ascii="Calibri" w:hAnsi="Calibri"/>
          <w:b/>
          <w:color w:val="9B1B30"/>
          <w:sz w:val="19"/>
          <w:u w:val="none"/>
        </w:rPr>
        <w:t xml:space="preserve">  ➤  </w:t>
      </w:r>
      <w:r>
        <w:rPr>
          <w:rFonts w:ascii="Calibri" w:hAnsi="Calibri"/>
          <w:b/>
          <w:color w:val="15325B"/>
          <w:sz w:val="19"/>
          <w:shd w:val="clear" w:color="auto" w:fill="DCE7F3"/>
        </w:rPr>
        <w:t xml:space="preserve"> Issue voucher </w:t>
      </w:r>
      <w:r>
        <w:rPr>
          <w:rFonts w:ascii="Calibri" w:hAnsi="Calibri"/>
          <w:b/>
          <w:color w:val="9B1B30"/>
          <w:sz w:val="19"/>
          <w:u w:val="none"/>
        </w:rPr>
        <w:t xml:space="preserve">  ➤  </w:t>
      </w:r>
      <w:r>
        <w:rPr>
          <w:rFonts w:ascii="Calibri" w:hAnsi="Calibri"/>
          <w:b/>
          <w:color w:val="15325B"/>
          <w:sz w:val="19"/>
          <w:shd w:val="clear" w:color="auto" w:fill="DCE7F3"/>
        </w:rPr>
        <w:t xml:space="preserve"> FEFO picking </w:t>
      </w:r>
      <w:r>
        <w:rPr>
          <w:rFonts w:ascii="Calibri" w:hAnsi="Calibri"/>
          <w:b/>
          <w:color w:val="9B1B30"/>
          <w:sz w:val="19"/>
          <w:u w:val="none"/>
        </w:rPr>
        <w:t xml:space="preserve">  ➤  </w:t>
      </w:r>
      <w:r>
        <w:rPr>
          <w:rFonts w:ascii="Calibri" w:hAnsi="Calibri"/>
          <w:b/>
          <w:color w:val="15325B"/>
          <w:sz w:val="19"/>
          <w:shd w:val="clear" w:color="auto" w:fill="DCE7F3"/>
        </w:rPr>
        <w:t xml:space="preserve"> Receiver signs </w:t>
      </w:r>
      <w:r>
        <w:rPr>
          <w:rFonts w:ascii="Calibri" w:hAnsi="Calibri"/>
          <w:b/>
          <w:color w:val="9B1B30"/>
          <w:sz w:val="19"/>
          <w:u w:val="none"/>
        </w:rPr>
        <w:t xml:space="preserve">  ➤  </w:t>
      </w:r>
      <w:r>
        <w:rPr>
          <w:rFonts w:ascii="Calibri" w:hAnsi="Calibri"/>
          <w:b/>
          <w:color w:val="15325B"/>
          <w:sz w:val="19"/>
          <w:shd w:val="clear" w:color="auto" w:fill="DCE7F3"/>
        </w:rPr>
        <w:t xml:space="preserve"> Bin card &amp; ledger posted </w:t>
      </w:r>
      <w:r>
        <w:rPr>
          <w:rFonts w:ascii="Calibri" w:hAnsi="Calibri"/>
          <w:b/>
          <w:color w:val="9B1B30"/>
          <w:sz w:val="19"/>
          <w:u w:val="none"/>
        </w:rPr>
        <w:t xml:space="preserve">  ➤  </w:t>
      </w:r>
      <w:r>
        <w:rPr>
          <w:rFonts w:ascii="Calibri" w:hAnsi="Calibri"/>
          <w:b/>
          <w:color w:val="15325B"/>
          <w:sz w:val="19"/>
          <w:shd w:val="clear" w:color="auto" w:fill="DCE7F3"/>
        </w:rPr>
        <w:t xml:space="preserve"> Ward register posted </w:t>
      </w:r>
      <w:r>
        <w:rPr>
          <w:rFonts w:ascii="Calibri" w:hAnsi="Calibri"/>
          <w:b/>
          <w:color w:val="9B1B30"/>
          <w:sz w:val="19"/>
          <w:u w:val="none"/>
        </w:rPr>
        <w:t xml:space="preserve">  ➤  </w:t>
      </w:r>
      <w:r>
        <w:rPr>
          <w:rFonts w:ascii="Calibri" w:hAnsi="Calibri"/>
          <w:b/>
          <w:color w:val="15325B"/>
          <w:sz w:val="19"/>
          <w:shd w:val="clear" w:color="auto" w:fill="DCE7F3"/>
        </w:rPr>
        <w:t xml:space="preserve"> Consumption data </w:t>
      </w:r>
      <w:r>
        <w:rPr>
          <w:rFonts w:ascii="Calibri" w:hAnsi="Calibri"/>
          <w:b/>
          <w:color w:val="9B1B30"/>
          <w:sz w:val="19"/>
          <w:u w:val="none"/>
        </w:rPr>
        <w:t xml:space="preserve">  ➤  </w:t>
      </w:r>
      <w:r>
        <w:rPr>
          <w:rFonts w:ascii="Calibri" w:hAnsi="Calibri"/>
          <w:b/>
          <w:color w:val="15325B"/>
          <w:sz w:val="19"/>
          <w:shd w:val="clear" w:color="auto" w:fill="DCE7F3"/>
        </w:rPr>
        <w:t xml:space="preserve"> Next indent </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783"/>
        <w:gridCol w:w="3419"/>
        <w:gridCol w:w="3663"/>
      </w:tblGrid>
      <w:tr>
        <w:trPr>
          <w:tblHeader/>
          <w:cantSplit/>
        </w:trPr>
        <w:tc>
          <w:tcPr>
            <w:tcW w:type="dxa" w:w="2783"/>
            <w:shd w:val="clear" w:color="auto" w:fill="15325B"/>
            <w:vAlign w:val="center"/>
          </w:tcPr>
          <w:p>
            <w:pPr>
              <w:spacing w:after="0" w:before="0" w:line="240" w:lineRule="auto"/>
              <w:jc w:val="center"/>
            </w:pPr>
            <w:r>
              <w:rPr>
                <w:rFonts w:ascii="Calibri" w:hAnsi="Calibri"/>
                <w:b/>
                <w:color w:val="FFFFFF"/>
                <w:sz w:val="18"/>
                <w:u w:val="none"/>
              </w:rPr>
              <w:t>Stage</w:t>
            </w:r>
          </w:p>
        </w:tc>
        <w:tc>
          <w:tcPr>
            <w:tcW w:type="dxa" w:w="3419"/>
            <w:shd w:val="clear" w:color="auto" w:fill="15325B"/>
            <w:vAlign w:val="center"/>
          </w:tcPr>
          <w:p>
            <w:pPr>
              <w:spacing w:after="0" w:before="0" w:line="240" w:lineRule="auto"/>
              <w:jc w:val="center"/>
            </w:pPr>
            <w:r>
              <w:rPr>
                <w:rFonts w:ascii="Calibri" w:hAnsi="Calibri"/>
                <w:b/>
                <w:color w:val="FFFFFF"/>
                <w:sz w:val="18"/>
                <w:u w:val="none"/>
              </w:rPr>
              <w:t>Document created</w:t>
            </w:r>
          </w:p>
        </w:tc>
        <w:tc>
          <w:tcPr>
            <w:tcW w:type="dxa" w:w="3663"/>
            <w:shd w:val="clear" w:color="auto" w:fill="15325B"/>
            <w:vAlign w:val="center"/>
          </w:tcPr>
          <w:p>
            <w:pPr>
              <w:spacing w:after="0" w:before="0" w:line="240" w:lineRule="auto"/>
              <w:jc w:val="center"/>
            </w:pPr>
            <w:r>
              <w:rPr>
                <w:rFonts w:ascii="Calibri" w:hAnsi="Calibri"/>
                <w:b/>
                <w:color w:val="FFFFFF"/>
                <w:sz w:val="18"/>
                <w:u w:val="none"/>
              </w:rPr>
              <w:t>Record posted</w:t>
            </w:r>
          </w:p>
        </w:tc>
      </w:tr>
      <w:tr>
        <w:trPr>
          <w:cantSplit/>
        </w:trPr>
        <w:tc>
          <w:tcPr>
            <w:tcW w:type="dxa" w:w="2783"/>
            <w:vAlign w:val="center"/>
          </w:tcPr>
          <w:p>
            <w:pPr>
              <w:spacing w:after="0" w:before="0" w:line="245" w:lineRule="auto"/>
            </w:pPr>
            <w:r>
              <w:rPr>
                <w:rFonts w:ascii="Calibri" w:hAnsi="Calibri"/>
                <w:b/>
                <w:color w:val="15325B"/>
                <w:sz w:val="18"/>
                <w:u w:val="none"/>
              </w:rPr>
              <w:t>Ward raises demand</w:t>
            </w:r>
          </w:p>
        </w:tc>
        <w:tc>
          <w:tcPr>
            <w:tcW w:type="dxa" w:w="3419"/>
            <w:vAlign w:val="center"/>
          </w:tcPr>
          <w:p>
            <w:pPr>
              <w:spacing w:after="0" w:before="0" w:line="245" w:lineRule="auto"/>
            </w:pPr>
            <w:r>
              <w:rPr>
                <w:rFonts w:ascii="Calibri" w:hAnsi="Calibri"/>
                <w:sz w:val="18"/>
                <w:u w:val="none"/>
              </w:rPr>
              <w:t>Indent (2 copies)</w:t>
            </w:r>
          </w:p>
        </w:tc>
        <w:tc>
          <w:tcPr>
            <w:tcW w:type="dxa" w:w="3663"/>
            <w:vAlign w:val="center"/>
          </w:tcPr>
          <w:p>
            <w:pPr>
              <w:spacing w:after="0" w:before="0" w:line="245" w:lineRule="auto"/>
            </w:pPr>
            <w:r>
              <w:rPr>
                <w:rFonts w:ascii="Calibri" w:hAnsi="Calibri"/>
                <w:sz w:val="18"/>
                <w:u w:val="none"/>
              </w:rPr>
              <w:t>Indent register</w:t>
            </w:r>
          </w:p>
        </w:tc>
      </w:tr>
      <w:tr>
        <w:trPr>
          <w:cantSplit/>
        </w:trPr>
        <w:tc>
          <w:tcPr>
            <w:tcW w:type="dxa" w:w="2783"/>
            <w:shd w:val="clear" w:color="auto" w:fill="F1F6FB"/>
            <w:vAlign w:val="center"/>
          </w:tcPr>
          <w:p>
            <w:pPr>
              <w:spacing w:after="0" w:before="0" w:line="245" w:lineRule="auto"/>
            </w:pPr>
            <w:r>
              <w:rPr>
                <w:rFonts w:ascii="Calibri" w:hAnsi="Calibri"/>
                <w:b/>
                <w:color w:val="15325B"/>
                <w:sz w:val="18"/>
                <w:u w:val="none"/>
              </w:rPr>
              <w:t>Store sanctions</w:t>
            </w:r>
          </w:p>
        </w:tc>
        <w:tc>
          <w:tcPr>
            <w:tcW w:type="dxa" w:w="3419"/>
            <w:shd w:val="clear" w:color="auto" w:fill="F1F6FB"/>
            <w:vAlign w:val="center"/>
          </w:tcPr>
          <w:p>
            <w:pPr>
              <w:spacing w:after="0" w:before="0" w:line="245" w:lineRule="auto"/>
            </w:pPr>
            <w:r>
              <w:rPr>
                <w:rFonts w:ascii="Calibri" w:hAnsi="Calibri"/>
                <w:sz w:val="18"/>
                <w:u w:val="none"/>
              </w:rPr>
              <w:t>Sanction noted on the indent</w:t>
            </w:r>
          </w:p>
        </w:tc>
        <w:tc>
          <w:tcPr>
            <w:tcW w:type="dxa" w:w="3663"/>
            <w:shd w:val="clear" w:color="auto" w:fill="F1F6FB"/>
            <w:vAlign w:val="center"/>
          </w:tcPr>
          <w:p>
            <w:pPr>
              <w:spacing w:after="0" w:before="0" w:line="245" w:lineRule="auto"/>
            </w:pPr>
            <w:r>
              <w:rPr>
                <w:rFonts w:ascii="Calibri" w:hAnsi="Calibri"/>
                <w:sz w:val="18"/>
                <w:u w:val="none"/>
              </w:rPr>
              <w:t>Indent register</w:t>
            </w:r>
          </w:p>
        </w:tc>
      </w:tr>
      <w:tr>
        <w:trPr>
          <w:cantSplit/>
        </w:trPr>
        <w:tc>
          <w:tcPr>
            <w:tcW w:type="dxa" w:w="2783"/>
            <w:vAlign w:val="center"/>
          </w:tcPr>
          <w:p>
            <w:pPr>
              <w:spacing w:after="0" w:before="0" w:line="245" w:lineRule="auto"/>
            </w:pPr>
            <w:r>
              <w:rPr>
                <w:rFonts w:ascii="Calibri" w:hAnsi="Calibri"/>
                <w:b/>
                <w:color w:val="15325B"/>
                <w:sz w:val="18"/>
                <w:u w:val="none"/>
              </w:rPr>
              <w:t>Store issues</w:t>
            </w:r>
          </w:p>
        </w:tc>
        <w:tc>
          <w:tcPr>
            <w:tcW w:type="dxa" w:w="3419"/>
            <w:vAlign w:val="center"/>
          </w:tcPr>
          <w:p>
            <w:pPr>
              <w:spacing w:after="0" w:before="0" w:line="245" w:lineRule="auto"/>
            </w:pPr>
            <w:r>
              <w:rPr>
                <w:rFonts w:ascii="Calibri" w:hAnsi="Calibri"/>
                <w:sz w:val="18"/>
                <w:u w:val="none"/>
              </w:rPr>
              <w:t>Issue voucher</w:t>
            </w:r>
          </w:p>
        </w:tc>
        <w:tc>
          <w:tcPr>
            <w:tcW w:type="dxa" w:w="3663"/>
            <w:vAlign w:val="center"/>
          </w:tcPr>
          <w:p>
            <w:pPr>
              <w:spacing w:after="0" w:before="0" w:line="245" w:lineRule="auto"/>
            </w:pPr>
            <w:r>
              <w:rPr>
                <w:rFonts w:ascii="Calibri" w:hAnsi="Calibri"/>
                <w:sz w:val="18"/>
                <w:u w:val="none"/>
              </w:rPr>
              <w:t>Bin card, stock ledger, batch/expiry register</w:t>
            </w:r>
          </w:p>
        </w:tc>
      </w:tr>
      <w:tr>
        <w:trPr>
          <w:cantSplit/>
        </w:trPr>
        <w:tc>
          <w:tcPr>
            <w:tcW w:type="dxa" w:w="2783"/>
            <w:shd w:val="clear" w:color="auto" w:fill="F1F6FB"/>
            <w:vAlign w:val="center"/>
          </w:tcPr>
          <w:p>
            <w:pPr>
              <w:spacing w:after="0" w:before="0" w:line="245" w:lineRule="auto"/>
            </w:pPr>
            <w:r>
              <w:rPr>
                <w:rFonts w:ascii="Calibri" w:hAnsi="Calibri"/>
                <w:b/>
                <w:color w:val="15325B"/>
                <w:sz w:val="18"/>
                <w:u w:val="none"/>
              </w:rPr>
              <w:t>Ward receives</w:t>
            </w:r>
          </w:p>
        </w:tc>
        <w:tc>
          <w:tcPr>
            <w:tcW w:type="dxa" w:w="3419"/>
            <w:shd w:val="clear" w:color="auto" w:fill="F1F6FB"/>
            <w:vAlign w:val="center"/>
          </w:tcPr>
          <w:p>
            <w:pPr>
              <w:spacing w:after="0" w:before="0" w:line="245" w:lineRule="auto"/>
            </w:pPr>
            <w:r>
              <w:rPr>
                <w:rFonts w:ascii="Calibri" w:hAnsi="Calibri"/>
                <w:sz w:val="18"/>
                <w:u w:val="none"/>
              </w:rPr>
              <w:t>Signature on the issue voucher</w:t>
            </w:r>
          </w:p>
        </w:tc>
        <w:tc>
          <w:tcPr>
            <w:tcW w:type="dxa" w:w="3663"/>
            <w:shd w:val="clear" w:color="auto" w:fill="F1F6FB"/>
            <w:vAlign w:val="center"/>
          </w:tcPr>
          <w:p>
            <w:pPr>
              <w:spacing w:after="0" w:before="0" w:line="245" w:lineRule="auto"/>
            </w:pPr>
            <w:r>
              <w:rPr>
                <w:rFonts w:ascii="Calibri" w:hAnsi="Calibri"/>
                <w:sz w:val="18"/>
                <w:u w:val="none"/>
              </w:rPr>
              <w:t>Ward/sub-store stock register (imprest)</w:t>
            </w:r>
          </w:p>
        </w:tc>
      </w:tr>
      <w:tr>
        <w:trPr>
          <w:cantSplit/>
        </w:trPr>
        <w:tc>
          <w:tcPr>
            <w:tcW w:type="dxa" w:w="2783"/>
            <w:vAlign w:val="center"/>
          </w:tcPr>
          <w:p>
            <w:pPr>
              <w:spacing w:after="0" w:before="0" w:line="245" w:lineRule="auto"/>
            </w:pPr>
            <w:r>
              <w:rPr>
                <w:rFonts w:ascii="Calibri" w:hAnsi="Calibri"/>
                <w:b/>
                <w:color w:val="15325B"/>
                <w:sz w:val="18"/>
                <w:u w:val="none"/>
              </w:rPr>
              <w:t>Ward consumes</w:t>
            </w:r>
          </w:p>
        </w:tc>
        <w:tc>
          <w:tcPr>
            <w:tcW w:type="dxa" w:w="3419"/>
            <w:vAlign w:val="center"/>
          </w:tcPr>
          <w:p>
            <w:pPr>
              <w:spacing w:after="0" w:before="0" w:line="245" w:lineRule="auto"/>
            </w:pPr>
            <w:r>
              <w:rPr>
                <w:rFonts w:ascii="Calibri" w:hAnsi="Calibri"/>
                <w:sz w:val="18"/>
                <w:u w:val="none"/>
              </w:rPr>
              <w:t>Ward consumption sheet / patient records</w:t>
            </w:r>
          </w:p>
        </w:tc>
        <w:tc>
          <w:tcPr>
            <w:tcW w:type="dxa" w:w="3663"/>
            <w:vAlign w:val="center"/>
          </w:tcPr>
          <w:p>
            <w:pPr>
              <w:spacing w:after="0" w:before="0" w:line="245" w:lineRule="auto"/>
            </w:pPr>
            <w:r>
              <w:rPr>
                <w:rFonts w:ascii="Calibri" w:hAnsi="Calibri"/>
                <w:sz w:val="18"/>
                <w:u w:val="none"/>
              </w:rPr>
              <w:t>Ward register, patient charge sheet</w:t>
            </w:r>
          </w:p>
        </w:tc>
      </w:tr>
      <w:tr>
        <w:trPr>
          <w:cantSplit/>
        </w:trPr>
        <w:tc>
          <w:tcPr>
            <w:tcW w:type="dxa" w:w="2783"/>
            <w:shd w:val="clear" w:color="auto" w:fill="F1F6FB"/>
            <w:vAlign w:val="center"/>
          </w:tcPr>
          <w:p>
            <w:pPr>
              <w:spacing w:after="0" w:before="0" w:line="245" w:lineRule="auto"/>
            </w:pPr>
            <w:r>
              <w:rPr>
                <w:rFonts w:ascii="Calibri" w:hAnsi="Calibri"/>
                <w:b/>
                <w:color w:val="15325B"/>
                <w:sz w:val="18"/>
                <w:u w:val="none"/>
              </w:rPr>
              <w:t>Unused material returned</w:t>
            </w:r>
          </w:p>
        </w:tc>
        <w:tc>
          <w:tcPr>
            <w:tcW w:type="dxa" w:w="3419"/>
            <w:shd w:val="clear" w:color="auto" w:fill="F1F6FB"/>
            <w:vAlign w:val="center"/>
          </w:tcPr>
          <w:p>
            <w:pPr>
              <w:spacing w:after="0" w:before="0" w:line="245" w:lineRule="auto"/>
            </w:pPr>
            <w:r>
              <w:rPr>
                <w:rFonts w:ascii="Calibri" w:hAnsi="Calibri"/>
                <w:sz w:val="18"/>
                <w:u w:val="none"/>
              </w:rPr>
              <w:t>Material Return Note</w:t>
            </w:r>
          </w:p>
        </w:tc>
        <w:tc>
          <w:tcPr>
            <w:tcW w:type="dxa" w:w="3663"/>
            <w:shd w:val="clear" w:color="auto" w:fill="F1F6FB"/>
            <w:vAlign w:val="center"/>
          </w:tcPr>
          <w:p>
            <w:pPr>
              <w:spacing w:after="0" w:before="0" w:line="245" w:lineRule="auto"/>
            </w:pPr>
            <w:r>
              <w:rPr>
                <w:rFonts w:ascii="Calibri" w:hAnsi="Calibri"/>
                <w:sz w:val="18"/>
                <w:u w:val="none"/>
              </w:rPr>
              <w:t>Stock ledger (receipt entry)</w:t>
            </w:r>
          </w:p>
        </w:tc>
      </w:tr>
      <w:tr>
        <w:trPr>
          <w:cantSplit/>
        </w:trPr>
        <w:tc>
          <w:tcPr>
            <w:tcW w:type="dxa" w:w="2783"/>
            <w:vAlign w:val="center"/>
          </w:tcPr>
          <w:p>
            <w:pPr>
              <w:spacing w:after="0" w:before="0" w:line="245" w:lineRule="auto"/>
            </w:pPr>
            <w:r>
              <w:rPr>
                <w:rFonts w:ascii="Calibri" w:hAnsi="Calibri"/>
                <w:b/>
                <w:color w:val="15325B"/>
                <w:sz w:val="18"/>
                <w:u w:val="none"/>
              </w:rPr>
              <w:t>Month end</w:t>
            </w:r>
          </w:p>
        </w:tc>
        <w:tc>
          <w:tcPr>
            <w:tcW w:type="dxa" w:w="3419"/>
            <w:vAlign w:val="center"/>
          </w:tcPr>
          <w:p>
            <w:pPr>
              <w:spacing w:after="0" w:before="0" w:line="245" w:lineRule="auto"/>
            </w:pPr>
            <w:r>
              <w:rPr>
                <w:rFonts w:ascii="Calibri" w:hAnsi="Calibri"/>
                <w:sz w:val="18"/>
                <w:u w:val="none"/>
              </w:rPr>
              <w:t>Consumption statement</w:t>
            </w:r>
          </w:p>
        </w:tc>
        <w:tc>
          <w:tcPr>
            <w:tcW w:type="dxa" w:w="3663"/>
            <w:vAlign w:val="center"/>
          </w:tcPr>
          <w:p>
            <w:pPr>
              <w:spacing w:after="0" w:before="0" w:line="245" w:lineRule="auto"/>
            </w:pPr>
            <w:r>
              <w:rPr>
                <w:rFonts w:ascii="Calibri" w:hAnsi="Calibri"/>
                <w:sz w:val="18"/>
                <w:u w:val="none"/>
              </w:rPr>
              <w:t>Monthly consumption register, MIS report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CHAPTER 9 IN ONE BOX</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Indent = </w:t>
            </w:r>
            <w:r>
              <w:rPr>
                <w:rFonts w:ascii="Calibri" w:hAnsi="Calibri"/>
                <w:b/>
                <w:sz w:val="20"/>
                <w:u w:val="none"/>
              </w:rPr>
              <w:t>internal written demand</w:t>
            </w:r>
            <w:r>
              <w:rPr>
                <w:rFonts w:ascii="Calibri" w:hAnsi="Calibri"/>
                <w:sz w:val="20"/>
                <w:u w:val="none"/>
              </w:rPr>
              <w:t xml:space="preserve">; PO = </w:t>
            </w:r>
            <w:r>
              <w:rPr>
                <w:rFonts w:ascii="Calibri" w:hAnsi="Calibri"/>
                <w:b/>
                <w:sz w:val="20"/>
                <w:u w:val="none"/>
              </w:rPr>
              <w:t>external contract</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Types: routine, annual/bulk, emergency, special/non-stock, standing, imprest, capital, transfer, supplementary, local purchase.</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Quantity = AMC × (cover + lead time) + buffer − stock in hand − dues-in</w:t>
            </w:r>
            <w:r>
              <w:rPr>
                <w:rFonts w:ascii="Calibri" w:hAnsi="Calibri"/>
                <w:sz w:val="20"/>
                <w:u w:val="none"/>
              </w:rPr>
              <w:t>, rounded to pack size and capped by shelf life.</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Estimation methods: </w:t>
            </w:r>
            <w:r>
              <w:rPr>
                <w:rFonts w:ascii="Calibri" w:hAnsi="Calibri"/>
                <w:b/>
                <w:sz w:val="20"/>
                <w:u w:val="none"/>
              </w:rPr>
              <w:t>consumption</w:t>
            </w:r>
            <w:r>
              <w:rPr>
                <w:rFonts w:ascii="Calibri" w:hAnsi="Calibri"/>
                <w:sz w:val="20"/>
                <w:u w:val="none"/>
              </w:rPr>
              <w:t xml:space="preserve"> (past issues) and </w:t>
            </w:r>
            <w:r>
              <w:rPr>
                <w:rFonts w:ascii="Calibri" w:hAnsi="Calibri"/>
                <w:b/>
                <w:sz w:val="20"/>
                <w:u w:val="none"/>
              </w:rPr>
              <w:t>morbidity</w:t>
            </w:r>
            <w:r>
              <w:rPr>
                <w:rFonts w:ascii="Calibri" w:hAnsi="Calibri"/>
                <w:sz w:val="20"/>
                <w:u w:val="none"/>
              </w:rPr>
              <w:t xml:space="preserve"> (disease pattern + standard treatment).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Indent when the </w:t>
            </w:r>
            <w:r>
              <w:rPr>
                <w:rFonts w:ascii="Calibri" w:hAnsi="Calibri"/>
                <w:b/>
                <w:sz w:val="20"/>
                <w:u w:val="none"/>
              </w:rPr>
              <w:t>re-order level</w:t>
            </w:r>
            <w:r>
              <w:rPr>
                <w:rFonts w:ascii="Calibri" w:hAnsi="Calibri"/>
                <w:sz w:val="20"/>
                <w:u w:val="none"/>
              </w:rPr>
              <w:t xml:space="preserve"> is reached — never after the stock is exhausted.</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Always deduct </w:t>
            </w:r>
            <w:r>
              <w:rPr>
                <w:rFonts w:ascii="Calibri" w:hAnsi="Calibri"/>
                <w:b/>
                <w:sz w:val="20"/>
                <w:u w:val="none"/>
              </w:rPr>
              <w:t>dues-in</w:t>
            </w:r>
            <w:r>
              <w:rPr>
                <w:rFonts w:ascii="Calibri" w:hAnsi="Calibri"/>
                <w:sz w:val="20"/>
                <w:u w:val="none"/>
              </w:rPr>
              <w:t xml:space="preserve">; always verify </w:t>
            </w:r>
            <w:r>
              <w:rPr>
                <w:rFonts w:ascii="Calibri" w:hAnsi="Calibri"/>
                <w:b/>
                <w:sz w:val="20"/>
                <w:u w:val="none"/>
              </w:rPr>
              <w:t>stock physically</w:t>
            </w:r>
            <w:r>
              <w:rPr>
                <w:rFonts w:ascii="Calibri" w:hAnsi="Calibri"/>
                <w:sz w:val="20"/>
                <w:u w:val="none"/>
              </w:rPr>
              <w:t xml:space="preserve">; always indent by </w:t>
            </w:r>
            <w:r>
              <w:rPr>
                <w:rFonts w:ascii="Calibri" w:hAnsi="Calibri"/>
                <w:b/>
                <w:sz w:val="20"/>
                <w:u w:val="none"/>
              </w:rPr>
              <w:t>generic name with strength, dosage form and pack</w:t>
            </w:r>
            <w:r>
              <w:rPr>
                <w:rFonts w:ascii="Calibri" w:hAnsi="Calibri"/>
                <w:sz w:val="20"/>
                <w:u w:val="none"/>
              </w:rPr>
              <w:t>.</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VI  •  STORAGE OF DRUGS</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10  │  </w:t>
      </w:r>
      <w:r>
        <w:rPr>
          <w:rFonts w:ascii="Calibri" w:hAnsi="Calibri"/>
          <w:b/>
          <w:color w:val="FFFFFF"/>
          <w:sz w:val="29"/>
          <w:u w:val="none"/>
        </w:rPr>
        <w:t>METHODS OF STORING DRUGS</w:t>
      </w:r>
    </w:p>
    <w:p>
      <w:pPr>
        <w:spacing w:before="40" w:after="120"/>
        <w:pBdr>
          <w:bottom w:val="single" w:sz="6" w:space="3" w:color="F2C14E"/>
        </w:pBdr>
      </w:pPr>
      <w:r>
        <w:rPr>
          <w:rFonts w:ascii="Calibri" w:hAnsi="Calibri"/>
          <w:i/>
          <w:color w:val="595959"/>
          <w:sz w:val="19"/>
          <w:u w:val="none"/>
        </w:rPr>
        <w:t>Good storage practice • systems of arrangement • storage conditions &amp; temperature terms • cold chain • special categories • deterioration • expiry &amp; disposal</w:t>
      </w:r>
    </w:p>
    <w:p>
      <w:pPr>
        <w:spacing w:after="100"/>
        <w:ind w:left="57"/>
        <w:jc w:val="both"/>
      </w:pPr>
      <w:r>
        <w:rPr>
          <w:rFonts w:ascii="Calibri" w:hAnsi="Calibri"/>
          <w:i/>
          <w:color w:val="1F4E79"/>
          <w:sz w:val="21"/>
          <w:u w:val="none"/>
        </w:rPr>
        <w:t xml:space="preserve">Storage has two halves: </w:t>
      </w:r>
      <w:r>
        <w:rPr>
          <w:rFonts w:ascii="Calibri" w:hAnsi="Calibri"/>
          <w:b/>
          <w:i/>
          <w:color w:val="1F4E79"/>
          <w:sz w:val="21"/>
          <w:u w:val="none"/>
        </w:rPr>
        <w:t>where you put the drug (the method of arrangement)</w:t>
      </w:r>
      <w:r>
        <w:rPr>
          <w:rFonts w:ascii="Calibri" w:hAnsi="Calibri"/>
          <w:i/>
          <w:color w:val="1F4E79"/>
          <w:sz w:val="21"/>
          <w:u w:val="none"/>
        </w:rPr>
        <w:t xml:space="preserve"> and </w:t>
      </w:r>
      <w:r>
        <w:rPr>
          <w:rFonts w:ascii="Calibri" w:hAnsi="Calibri"/>
          <w:b/>
          <w:i/>
          <w:color w:val="1F4E79"/>
          <w:sz w:val="21"/>
          <w:u w:val="none"/>
        </w:rPr>
        <w:t>under what conditions you keep it (the storage environment)</w:t>
      </w:r>
      <w:r>
        <w:rPr>
          <w:rFonts w:ascii="Calibri" w:hAnsi="Calibri"/>
          <w:i/>
          <w:color w:val="1F4E79"/>
          <w:sz w:val="21"/>
          <w:u w:val="none"/>
        </w:rPr>
        <w:t>. Examiners ask both, and they love the temperature definitions, the cold chain, and the special categories. This is the longest chapter for good reason.</w:t>
      </w:r>
    </w:p>
    <w:p>
      <w:pPr>
        <w:pStyle w:val="Heading2"/>
        <w:pBdr>
          <w:bottom w:val="single" w:sz="8" w:space="2" w:color="DCE7F3"/>
        </w:pBdr>
      </w:pPr>
      <w:r>
        <w:rPr>
          <w:rFonts w:ascii="Calibri" w:hAnsi="Calibri"/>
          <w:b/>
          <w:color w:val="9B1B30"/>
          <w:sz w:val="26"/>
          <w:u w:val="none"/>
        </w:rPr>
        <w:t xml:space="preserve">10.1  </w:t>
      </w:r>
      <w:r>
        <w:rPr>
          <w:rFonts w:ascii="Calibri" w:hAnsi="Calibri"/>
          <w:b/>
          <w:color w:val="1F4E79"/>
          <w:sz w:val="26"/>
          <w:u w:val="none"/>
        </w:rPr>
        <w:t>Storage — Meaning and Objectives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STORAGE / GOOD STORAGE PRACTICE  —  </w:t>
            </w:r>
            <w:r>
              <w:rPr>
                <w:rFonts w:ascii="Calibri" w:hAnsi="Calibri"/>
                <w:b/>
                <w:sz w:val="20"/>
                <w:u w:val="none"/>
              </w:rPr>
              <w:t>Storage</w:t>
            </w:r>
            <w:r>
              <w:rPr>
                <w:rFonts w:ascii="Calibri" w:hAnsi="Calibri"/>
                <w:sz w:val="20"/>
                <w:u w:val="none"/>
              </w:rPr>
              <w:t xml:space="preserve"> is the holding of drugs and related materials </w:t>
            </w:r>
            <w:r>
              <w:rPr>
                <w:rFonts w:ascii="Calibri" w:hAnsi="Calibri"/>
                <w:b/>
                <w:sz w:val="20"/>
                <w:u w:val="none"/>
              </w:rPr>
              <w:t>in such a manner and under such conditions that their identity, purity, potency, safety and quality are preserved until they are issued to the patient</w:t>
            </w:r>
            <w:r>
              <w:rPr>
                <w:rFonts w:ascii="Calibri" w:hAnsi="Calibri"/>
                <w:sz w:val="20"/>
                <w:u w:val="none"/>
              </w:rPr>
              <w:t xml:space="preserve">. The set of rules that achieves this is called </w:t>
            </w:r>
            <w:r>
              <w:rPr>
                <w:rFonts w:ascii="Calibri" w:hAnsi="Calibri"/>
                <w:b/>
                <w:sz w:val="20"/>
                <w:u w:val="none"/>
              </w:rPr>
              <w:t>Good Storage Practice (GSP)</w:t>
            </w:r>
            <w:r>
              <w:rPr>
                <w:rFonts w:ascii="Calibri" w:hAnsi="Calibri"/>
                <w:sz w:val="20"/>
                <w:u w:val="none"/>
              </w:rPr>
              <w:t>, described by the WHO as part of Good Distribution Practice (GDP).</w:t>
            </w:r>
          </w:p>
        </w:tc>
      </w:tr>
    </w:tbl>
    <w:p>
      <w:pPr>
        <w:spacing w:after="0" w:before="0" w:line="240" w:lineRule="auto"/>
      </w:pPr>
      <w:r>
        <w:rPr>
          <w:sz w:val="6"/>
        </w:rPr>
      </w:r>
    </w:p>
    <w:p>
      <w:pPr>
        <w:pStyle w:val="Heading3"/>
      </w:pPr>
      <w:r>
        <w:rPr>
          <w:rFonts w:ascii="Calibri" w:hAnsi="Calibri"/>
          <w:b/>
          <w:color w:val="1B6B34"/>
          <w:sz w:val="23"/>
          <w:u w:val="none"/>
        </w:rPr>
        <w:t>10.1.1  Objectives of proper storage</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To </w:t>
      </w:r>
      <w:r>
        <w:rPr>
          <w:rFonts w:ascii="Calibri" w:hAnsi="Calibri"/>
          <w:b/>
          <w:sz w:val="21"/>
          <w:u w:val="none"/>
        </w:rPr>
        <w:t>preserve the quality, potency and stability</w:t>
      </w:r>
      <w:r>
        <w:rPr>
          <w:rFonts w:ascii="Calibri" w:hAnsi="Calibri"/>
          <w:sz w:val="21"/>
          <w:u w:val="none"/>
        </w:rPr>
        <w:t xml:space="preserve"> of every drug up to its labelled expiry date.</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To prevent </w:t>
      </w:r>
      <w:r>
        <w:rPr>
          <w:rFonts w:ascii="Calibri" w:hAnsi="Calibri"/>
          <w:b/>
          <w:sz w:val="21"/>
          <w:u w:val="none"/>
        </w:rPr>
        <w:t>physical damage</w:t>
      </w:r>
      <w:r>
        <w:rPr>
          <w:rFonts w:ascii="Calibri" w:hAnsi="Calibri"/>
          <w:sz w:val="21"/>
          <w:u w:val="none"/>
        </w:rPr>
        <w:t xml:space="preserve"> (breakage, crushing, leakage) and </w:t>
      </w:r>
      <w:r>
        <w:rPr>
          <w:rFonts w:ascii="Calibri" w:hAnsi="Calibri"/>
          <w:b/>
          <w:sz w:val="21"/>
          <w:u w:val="none"/>
        </w:rPr>
        <w:t>chemical deterioration</w:t>
      </w:r>
      <w:r>
        <w:rPr>
          <w:rFonts w:ascii="Calibri" w:hAnsi="Calibri"/>
          <w:sz w:val="21"/>
          <w:u w:val="none"/>
        </w:rPr>
        <w:t xml:space="preserve"> (oxidation, hydrolysis, photolysis).</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To prevent </w:t>
      </w:r>
      <w:r>
        <w:rPr>
          <w:rFonts w:ascii="Calibri" w:hAnsi="Calibri"/>
          <w:b/>
          <w:sz w:val="21"/>
          <w:u w:val="none"/>
        </w:rPr>
        <w:t>microbial contamination</w:t>
      </w:r>
      <w:r>
        <w:rPr>
          <w:rFonts w:ascii="Calibri" w:hAnsi="Calibri"/>
          <w:sz w:val="21"/>
          <w:u w:val="none"/>
        </w:rPr>
        <w:t xml:space="preserve"> of sterile and non-sterile products.</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To enable </w:t>
      </w:r>
      <w:r>
        <w:rPr>
          <w:rFonts w:ascii="Calibri" w:hAnsi="Calibri"/>
          <w:b/>
          <w:sz w:val="21"/>
          <w:u w:val="none"/>
        </w:rPr>
        <w:t>quick and correct retrieval</w:t>
      </w:r>
      <w:r>
        <w:rPr>
          <w:rFonts w:ascii="Calibri" w:hAnsi="Calibri"/>
          <w:sz w:val="21"/>
          <w:u w:val="none"/>
        </w:rPr>
        <w:t xml:space="preserve"> of any item (right drug to the right patient).</w:t>
      </w:r>
    </w:p>
    <w:p>
      <w:pPr>
        <w:spacing w:after="40" w:line="252" w:lineRule="auto"/>
        <w:ind w:left="425" w:hanging="425"/>
      </w:pPr>
      <w:r>
        <w:rPr>
          <w:rFonts w:ascii="Calibri" w:hAnsi="Calibri"/>
          <w:b/>
          <w:color w:val="9B1B30"/>
          <w:sz w:val="21"/>
          <w:u w:val="none"/>
        </w:rPr>
        <w:t xml:space="preserve">5. </w:t>
      </w:r>
      <w:r>
        <w:rPr>
          <w:rFonts w:ascii="Calibri" w:hAnsi="Calibri"/>
          <w:sz w:val="21"/>
          <w:u w:val="none"/>
        </w:rPr>
        <w:t xml:space="preserve">To prevent </w:t>
      </w:r>
      <w:r>
        <w:rPr>
          <w:rFonts w:ascii="Calibri" w:hAnsi="Calibri"/>
          <w:b/>
          <w:sz w:val="21"/>
          <w:u w:val="none"/>
        </w:rPr>
        <w:t>expiry loss</w:t>
      </w:r>
      <w:r>
        <w:rPr>
          <w:rFonts w:ascii="Calibri" w:hAnsi="Calibri"/>
          <w:sz w:val="21"/>
          <w:u w:val="none"/>
        </w:rPr>
        <w:t xml:space="preserve"> by enforcing FEFO and near-expiry monitoring.</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To prevent </w:t>
      </w:r>
      <w:r>
        <w:rPr>
          <w:rFonts w:ascii="Calibri" w:hAnsi="Calibri"/>
          <w:b/>
          <w:sz w:val="21"/>
          <w:u w:val="none"/>
        </w:rPr>
        <w:t>theft, pilferage and misuse</w:t>
      </w:r>
      <w:r>
        <w:rPr>
          <w:rFonts w:ascii="Calibri" w:hAnsi="Calibri"/>
          <w:sz w:val="21"/>
          <w:u w:val="none"/>
        </w:rPr>
        <w:t>, especially of narcotics and costly drugs.</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 xml:space="preserve">To ensure </w:t>
      </w:r>
      <w:r>
        <w:rPr>
          <w:rFonts w:ascii="Calibri" w:hAnsi="Calibri"/>
          <w:b/>
          <w:sz w:val="21"/>
          <w:u w:val="none"/>
        </w:rPr>
        <w:t>legal compliance</w:t>
      </w:r>
      <w:r>
        <w:rPr>
          <w:rFonts w:ascii="Calibri" w:hAnsi="Calibri"/>
          <w:sz w:val="21"/>
          <w:u w:val="none"/>
        </w:rPr>
        <w:t xml:space="preserve"> with the labelled storage conditions and with Schedule P.</w:t>
      </w:r>
    </w:p>
    <w:p>
      <w:pPr>
        <w:spacing w:after="40" w:line="252" w:lineRule="auto"/>
        <w:ind w:left="425" w:hanging="425"/>
      </w:pPr>
      <w:r>
        <w:rPr>
          <w:rFonts w:ascii="Calibri" w:hAnsi="Calibri"/>
          <w:b/>
          <w:color w:val="9B1B30"/>
          <w:sz w:val="21"/>
          <w:u w:val="none"/>
        </w:rPr>
        <w:t xml:space="preserve">8. </w:t>
      </w:r>
      <w:r>
        <w:rPr>
          <w:rFonts w:ascii="Calibri" w:hAnsi="Calibri"/>
          <w:sz w:val="21"/>
          <w:u w:val="none"/>
        </w:rPr>
        <w:t xml:space="preserve">To ensure </w:t>
      </w:r>
      <w:r>
        <w:rPr>
          <w:rFonts w:ascii="Calibri" w:hAnsi="Calibri"/>
          <w:b/>
          <w:sz w:val="21"/>
          <w:u w:val="none"/>
        </w:rPr>
        <w:t>safety of staff and premises</w:t>
      </w:r>
      <w:r>
        <w:rPr>
          <w:rFonts w:ascii="Calibri" w:hAnsi="Calibri"/>
          <w:sz w:val="21"/>
          <w:u w:val="none"/>
        </w:rPr>
        <w:t xml:space="preserve"> (inflammables, cytotoxics, radioactives, fire).</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To make the best use of </w:t>
      </w:r>
      <w:r>
        <w:rPr>
          <w:rFonts w:ascii="Calibri" w:hAnsi="Calibri"/>
          <w:b/>
          <w:sz w:val="21"/>
          <w:u w:val="none"/>
        </w:rPr>
        <w:t>space, manpower and equipment</w:t>
      </w:r>
      <w:r>
        <w:rPr>
          <w:rFonts w:ascii="Calibri" w:hAnsi="Calibri"/>
          <w:sz w:val="21"/>
          <w:u w:val="none"/>
        </w:rPr>
        <w:t>.</w:t>
      </w:r>
    </w:p>
    <w:p>
      <w:pPr>
        <w:pStyle w:val="Heading2"/>
        <w:pBdr>
          <w:bottom w:val="single" w:sz="8" w:space="2" w:color="DCE7F3"/>
        </w:pBdr>
      </w:pPr>
      <w:r>
        <w:rPr>
          <w:rFonts w:ascii="Calibri" w:hAnsi="Calibri"/>
          <w:b/>
          <w:color w:val="9B1B30"/>
          <w:sz w:val="26"/>
          <w:u w:val="none"/>
        </w:rPr>
        <w:t xml:space="preserve">10.2  </w:t>
      </w:r>
      <w:r>
        <w:rPr>
          <w:rFonts w:ascii="Calibri" w:hAnsi="Calibri"/>
          <w:b/>
          <w:color w:val="1F4E79"/>
          <w:sz w:val="26"/>
          <w:u w:val="none"/>
        </w:rPr>
        <w:t>Requirements of a Good Drug Store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761"/>
        <w:gridCol w:w="7104"/>
      </w:tblGrid>
      <w:tr>
        <w:trPr>
          <w:tblHeader/>
          <w:cantSplit/>
        </w:trPr>
        <w:tc>
          <w:tcPr>
            <w:tcW w:type="dxa" w:w="2761"/>
            <w:shd w:val="clear" w:color="auto" w:fill="15325B"/>
            <w:vAlign w:val="center"/>
          </w:tcPr>
          <w:p>
            <w:pPr>
              <w:spacing w:after="0" w:before="0" w:line="240" w:lineRule="auto"/>
              <w:jc w:val="center"/>
            </w:pPr>
            <w:r>
              <w:rPr>
                <w:rFonts w:ascii="Calibri" w:hAnsi="Calibri"/>
                <w:b/>
                <w:color w:val="FFFFFF"/>
                <w:sz w:val="18"/>
                <w:u w:val="none"/>
              </w:rPr>
              <w:t>Requirement</w:t>
            </w:r>
          </w:p>
        </w:tc>
        <w:tc>
          <w:tcPr>
            <w:tcW w:type="dxa" w:w="7103"/>
            <w:shd w:val="clear" w:color="auto" w:fill="15325B"/>
            <w:vAlign w:val="center"/>
          </w:tcPr>
          <w:p>
            <w:pPr>
              <w:spacing w:after="0" w:before="0" w:line="240" w:lineRule="auto"/>
              <w:jc w:val="center"/>
            </w:pPr>
            <w:r>
              <w:rPr>
                <w:rFonts w:ascii="Calibri" w:hAnsi="Calibri"/>
                <w:b/>
                <w:color w:val="FFFFFF"/>
                <w:sz w:val="18"/>
                <w:u w:val="none"/>
              </w:rPr>
              <w:t>Standard / good practice</w:t>
            </w:r>
          </w:p>
        </w:tc>
      </w:tr>
      <w:tr>
        <w:trPr>
          <w:cantSplit/>
        </w:trPr>
        <w:tc>
          <w:tcPr>
            <w:tcW w:type="dxa" w:w="2761"/>
            <w:vAlign w:val="center"/>
          </w:tcPr>
          <w:p>
            <w:pPr>
              <w:spacing w:after="0" w:before="0" w:line="245" w:lineRule="auto"/>
            </w:pPr>
            <w:r>
              <w:rPr>
                <w:rFonts w:ascii="Calibri" w:hAnsi="Calibri"/>
                <w:b/>
                <w:color w:val="15325B"/>
                <w:sz w:val="18"/>
                <w:u w:val="none"/>
              </w:rPr>
              <w:t>Location &amp; building</w:t>
            </w:r>
          </w:p>
        </w:tc>
        <w:tc>
          <w:tcPr>
            <w:tcW w:type="dxa" w:w="7103"/>
            <w:vAlign w:val="center"/>
          </w:tcPr>
          <w:p>
            <w:pPr>
              <w:spacing w:after="0" w:before="0" w:line="245" w:lineRule="auto"/>
            </w:pPr>
            <w:r>
              <w:rPr>
                <w:rFonts w:ascii="Calibri" w:hAnsi="Calibri"/>
                <w:sz w:val="18"/>
                <w:u w:val="none"/>
              </w:rPr>
              <w:t>Ground floor, near the receiving gate and the dispensary; dry, well-drained site; pucca, leak-proof, rodent-proof construction; separate entry and exit</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Area / space</w:t>
            </w:r>
          </w:p>
        </w:tc>
        <w:tc>
          <w:tcPr>
            <w:tcW w:type="dxa" w:w="7103"/>
            <w:shd w:val="clear" w:color="auto" w:fill="F1F6FB"/>
            <w:vAlign w:val="center"/>
          </w:tcPr>
          <w:p>
            <w:pPr>
              <w:spacing w:after="0" w:before="0" w:line="245" w:lineRule="auto"/>
            </w:pPr>
            <w:r>
              <w:rPr>
                <w:rFonts w:ascii="Calibri" w:hAnsi="Calibri"/>
                <w:sz w:val="18"/>
                <w:u w:val="none"/>
              </w:rPr>
              <w:t>Sufficient for present stock + expansion; separate zones for receiving, quarantine, bulk, cold chain, narcotics, inflammables, rejected stock, issue and office</w:t>
            </w:r>
          </w:p>
        </w:tc>
      </w:tr>
      <w:tr>
        <w:trPr>
          <w:cantSplit/>
        </w:trPr>
        <w:tc>
          <w:tcPr>
            <w:tcW w:type="dxa" w:w="2761"/>
            <w:vAlign w:val="center"/>
          </w:tcPr>
          <w:p>
            <w:pPr>
              <w:spacing w:after="0" w:before="0" w:line="245" w:lineRule="auto"/>
            </w:pPr>
            <w:r>
              <w:rPr>
                <w:rFonts w:ascii="Calibri" w:hAnsi="Calibri"/>
                <w:b/>
                <w:color w:val="15325B"/>
                <w:sz w:val="18"/>
                <w:u w:val="none"/>
              </w:rPr>
              <w:t>Temperature</w:t>
            </w:r>
          </w:p>
        </w:tc>
        <w:tc>
          <w:tcPr>
            <w:tcW w:type="dxa" w:w="7103"/>
            <w:vAlign w:val="center"/>
          </w:tcPr>
          <w:p>
            <w:pPr>
              <w:spacing w:after="0" w:before="0" w:line="245" w:lineRule="auto"/>
            </w:pPr>
            <w:r>
              <w:rPr>
                <w:rFonts w:ascii="Calibri" w:hAnsi="Calibri"/>
                <w:sz w:val="18"/>
                <w:u w:val="none"/>
              </w:rPr>
              <w:t xml:space="preserve">Store generally maintained </w:t>
            </w:r>
            <w:r>
              <w:rPr>
                <w:rFonts w:ascii="Calibri" w:hAnsi="Calibri"/>
                <w:b/>
                <w:sz w:val="18"/>
                <w:u w:val="none"/>
              </w:rPr>
              <w:t>below 25 °C</w:t>
            </w:r>
            <w:r>
              <w:rPr>
                <w:rFonts w:ascii="Calibri" w:hAnsi="Calibri"/>
                <w:sz w:val="18"/>
                <w:u w:val="none"/>
              </w:rPr>
              <w:t xml:space="preserve"> (air-conditioned or well-ventilated); </w:t>
            </w:r>
            <w:r>
              <w:rPr>
                <w:rFonts w:ascii="Calibri" w:hAnsi="Calibri"/>
                <w:b/>
                <w:sz w:val="18"/>
                <w:u w:val="none"/>
              </w:rPr>
              <w:t>cold rooms/refrigerators at 2–8 °C</w:t>
            </w:r>
            <w:r>
              <w:rPr>
                <w:rFonts w:ascii="Calibri" w:hAnsi="Calibri"/>
                <w:sz w:val="18"/>
                <w:u w:val="none"/>
              </w:rPr>
              <w:t xml:space="preserve">; deep freezer as required; temperature </w:t>
            </w:r>
            <w:r>
              <w:rPr>
                <w:rFonts w:ascii="Calibri" w:hAnsi="Calibri"/>
                <w:b/>
                <w:sz w:val="18"/>
                <w:u w:val="none"/>
              </w:rPr>
              <w:t>recorded twice daily</w:t>
            </w:r>
            <w:r>
              <w:rPr>
                <w:rFonts w:ascii="Calibri" w:hAnsi="Calibri"/>
                <w:sz w:val="18"/>
                <w:u w:val="none"/>
              </w:rPr>
              <w:t xml:space="preserve"> with a calibrated thermometer</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Humidity</w:t>
            </w:r>
          </w:p>
        </w:tc>
        <w:tc>
          <w:tcPr>
            <w:tcW w:type="dxa" w:w="7103"/>
            <w:shd w:val="clear" w:color="auto" w:fill="F1F6FB"/>
            <w:vAlign w:val="center"/>
          </w:tcPr>
          <w:p>
            <w:pPr>
              <w:spacing w:after="0" w:before="0" w:line="245" w:lineRule="auto"/>
            </w:pPr>
            <w:r>
              <w:rPr>
                <w:rFonts w:ascii="Calibri" w:hAnsi="Calibri"/>
                <w:sz w:val="18"/>
                <w:u w:val="none"/>
              </w:rPr>
              <w:t xml:space="preserve">Relative humidity preferably </w:t>
            </w:r>
            <w:r>
              <w:rPr>
                <w:rFonts w:ascii="Calibri" w:hAnsi="Calibri"/>
                <w:b/>
                <w:sz w:val="18"/>
                <w:u w:val="none"/>
              </w:rPr>
              <w:t>below 60 %</w:t>
            </w:r>
            <w:r>
              <w:rPr>
                <w:rFonts w:ascii="Calibri" w:hAnsi="Calibri"/>
                <w:sz w:val="18"/>
                <w:u w:val="none"/>
              </w:rPr>
              <w:t>; dehumidifiers, silica gel, good ventilation; hygroscopic items in tightly closed containers</w:t>
            </w:r>
          </w:p>
        </w:tc>
      </w:tr>
      <w:tr>
        <w:trPr>
          <w:cantSplit/>
        </w:trPr>
        <w:tc>
          <w:tcPr>
            <w:tcW w:type="dxa" w:w="2761"/>
            <w:vAlign w:val="center"/>
          </w:tcPr>
          <w:p>
            <w:pPr>
              <w:spacing w:after="0" w:before="0" w:line="245" w:lineRule="auto"/>
            </w:pPr>
            <w:r>
              <w:rPr>
                <w:rFonts w:ascii="Calibri" w:hAnsi="Calibri"/>
                <w:b/>
                <w:color w:val="15325B"/>
                <w:sz w:val="18"/>
                <w:u w:val="none"/>
              </w:rPr>
              <w:t>Light</w:t>
            </w:r>
          </w:p>
        </w:tc>
        <w:tc>
          <w:tcPr>
            <w:tcW w:type="dxa" w:w="7103"/>
            <w:vAlign w:val="center"/>
          </w:tcPr>
          <w:p>
            <w:pPr>
              <w:spacing w:after="0" w:before="0" w:line="245" w:lineRule="auto"/>
            </w:pPr>
            <w:r>
              <w:rPr>
                <w:rFonts w:ascii="Calibri" w:hAnsi="Calibri"/>
                <w:sz w:val="18"/>
                <w:u w:val="none"/>
              </w:rPr>
              <w:t xml:space="preserve">Adequate diffused illumination for reading labels; </w:t>
            </w:r>
            <w:r>
              <w:rPr>
                <w:rFonts w:ascii="Calibri" w:hAnsi="Calibri"/>
                <w:b/>
                <w:sz w:val="18"/>
                <w:u w:val="none"/>
              </w:rPr>
              <w:t>direct sunlight excluded</w:t>
            </w:r>
            <w:r>
              <w:rPr>
                <w:rFonts w:ascii="Calibri" w:hAnsi="Calibri"/>
                <w:sz w:val="18"/>
                <w:u w:val="none"/>
              </w:rPr>
              <w:t xml:space="preserve"> (shaded/painted windows, blinds); light-sensitive drugs in amber containers/cartons</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Ventilation</w:t>
            </w:r>
          </w:p>
        </w:tc>
        <w:tc>
          <w:tcPr>
            <w:tcW w:type="dxa" w:w="7103"/>
            <w:shd w:val="clear" w:color="auto" w:fill="F1F6FB"/>
            <w:vAlign w:val="center"/>
          </w:tcPr>
          <w:p>
            <w:pPr>
              <w:spacing w:after="0" w:before="0" w:line="245" w:lineRule="auto"/>
            </w:pPr>
            <w:r>
              <w:rPr>
                <w:rFonts w:ascii="Calibri" w:hAnsi="Calibri"/>
                <w:sz w:val="18"/>
                <w:u w:val="none"/>
              </w:rPr>
              <w:t>Cross-ventilation and exhaust fans to prevent heat and vapour accumulation</w:t>
            </w:r>
          </w:p>
        </w:tc>
      </w:tr>
      <w:tr>
        <w:trPr>
          <w:cantSplit/>
        </w:trPr>
        <w:tc>
          <w:tcPr>
            <w:tcW w:type="dxa" w:w="2761"/>
            <w:vAlign w:val="center"/>
          </w:tcPr>
          <w:p>
            <w:pPr>
              <w:spacing w:after="0" w:before="0" w:line="245" w:lineRule="auto"/>
            </w:pPr>
            <w:r>
              <w:rPr>
                <w:rFonts w:ascii="Calibri" w:hAnsi="Calibri"/>
                <w:b/>
                <w:color w:val="15325B"/>
                <w:sz w:val="18"/>
                <w:u w:val="none"/>
              </w:rPr>
              <w:t>Floor, walls, ceiling</w:t>
            </w:r>
          </w:p>
        </w:tc>
        <w:tc>
          <w:tcPr>
            <w:tcW w:type="dxa" w:w="7103"/>
            <w:vAlign w:val="center"/>
          </w:tcPr>
          <w:p>
            <w:pPr>
              <w:spacing w:after="0" w:before="0" w:line="245" w:lineRule="auto"/>
            </w:pPr>
            <w:r>
              <w:rPr>
                <w:rFonts w:ascii="Calibri" w:hAnsi="Calibri"/>
                <w:sz w:val="18"/>
                <w:u w:val="none"/>
              </w:rPr>
              <w:t>Smooth, crack-free, non-absorbent, easily washable; no crevices for insects; no seepage</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Racks, shelves, pallets</w:t>
            </w:r>
          </w:p>
        </w:tc>
        <w:tc>
          <w:tcPr>
            <w:tcW w:type="dxa" w:w="7103"/>
            <w:shd w:val="clear" w:color="auto" w:fill="F1F6FB"/>
            <w:vAlign w:val="center"/>
          </w:tcPr>
          <w:p>
            <w:pPr>
              <w:spacing w:after="0" w:before="0" w:line="245" w:lineRule="auto"/>
            </w:pPr>
            <w:r>
              <w:rPr>
                <w:rFonts w:ascii="Calibri" w:hAnsi="Calibri"/>
                <w:sz w:val="18"/>
                <w:u w:val="none"/>
              </w:rPr>
              <w:t xml:space="preserve">Metal/steel, adjustable, labelled with item name, code and bin number; stock </w:t>
            </w:r>
            <w:r>
              <w:rPr>
                <w:rFonts w:ascii="Calibri" w:hAnsi="Calibri"/>
                <w:b/>
                <w:sz w:val="18"/>
                <w:u w:val="none"/>
              </w:rPr>
              <w:t>≥ 30 cm from walls</w:t>
            </w:r>
            <w:r>
              <w:rPr>
                <w:rFonts w:ascii="Calibri" w:hAnsi="Calibri"/>
                <w:sz w:val="18"/>
                <w:u w:val="none"/>
              </w:rPr>
              <w:t xml:space="preserve"> and on </w:t>
            </w:r>
            <w:r>
              <w:rPr>
                <w:rFonts w:ascii="Calibri" w:hAnsi="Calibri"/>
                <w:b/>
                <w:sz w:val="18"/>
                <w:u w:val="none"/>
              </w:rPr>
              <w:t>pallets ≈ 10 cm above the floor</w:t>
            </w:r>
            <w:r>
              <w:rPr>
                <w:rFonts w:ascii="Calibri" w:hAnsi="Calibri"/>
                <w:sz w:val="18"/>
                <w:u w:val="none"/>
              </w:rPr>
              <w:t>; nothing directly on the floor</w:t>
            </w:r>
          </w:p>
        </w:tc>
      </w:tr>
      <w:tr>
        <w:trPr>
          <w:cantSplit/>
        </w:trPr>
        <w:tc>
          <w:tcPr>
            <w:tcW w:type="dxa" w:w="2761"/>
            <w:vAlign w:val="center"/>
          </w:tcPr>
          <w:p>
            <w:pPr>
              <w:spacing w:after="0" w:before="0" w:line="245" w:lineRule="auto"/>
            </w:pPr>
            <w:r>
              <w:rPr>
                <w:rFonts w:ascii="Calibri" w:hAnsi="Calibri"/>
                <w:b/>
                <w:color w:val="15325B"/>
                <w:sz w:val="18"/>
                <w:u w:val="none"/>
              </w:rPr>
              <w:t>Aisles &amp; gangways</w:t>
            </w:r>
          </w:p>
        </w:tc>
        <w:tc>
          <w:tcPr>
            <w:tcW w:type="dxa" w:w="7103"/>
            <w:vAlign w:val="center"/>
          </w:tcPr>
          <w:p>
            <w:pPr>
              <w:spacing w:after="0" w:before="0" w:line="245" w:lineRule="auto"/>
            </w:pPr>
            <w:r>
              <w:rPr>
                <w:rFonts w:ascii="Calibri" w:hAnsi="Calibri"/>
                <w:sz w:val="18"/>
                <w:u w:val="none"/>
              </w:rPr>
              <w:t>Wide enough for trolleys and for stock-taking; kept clear</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Security</w:t>
            </w:r>
          </w:p>
        </w:tc>
        <w:tc>
          <w:tcPr>
            <w:tcW w:type="dxa" w:w="7103"/>
            <w:shd w:val="clear" w:color="auto" w:fill="F1F6FB"/>
            <w:vAlign w:val="center"/>
          </w:tcPr>
          <w:p>
            <w:pPr>
              <w:spacing w:after="0" w:before="0" w:line="245" w:lineRule="auto"/>
            </w:pPr>
            <w:r>
              <w:rPr>
                <w:rFonts w:ascii="Calibri" w:hAnsi="Calibri"/>
                <w:sz w:val="18"/>
                <w:u w:val="none"/>
              </w:rPr>
              <w:t xml:space="preserve">Grilled windows, strong doors, single controlled entry, restricted access, locks/CCTV; </w:t>
            </w:r>
            <w:r>
              <w:rPr>
                <w:rFonts w:ascii="Calibri" w:hAnsi="Calibri"/>
                <w:b/>
                <w:sz w:val="18"/>
                <w:u w:val="none"/>
              </w:rPr>
              <w:t>double-locked cupboard</w:t>
            </w:r>
            <w:r>
              <w:rPr>
                <w:rFonts w:ascii="Calibri" w:hAnsi="Calibri"/>
                <w:sz w:val="18"/>
                <w:u w:val="none"/>
              </w:rPr>
              <w:t xml:space="preserve"> for narcotics and a separate locked cupboard for Schedule X</w:t>
            </w:r>
          </w:p>
        </w:tc>
      </w:tr>
      <w:tr>
        <w:trPr>
          <w:cantSplit/>
        </w:trPr>
        <w:tc>
          <w:tcPr>
            <w:tcW w:type="dxa" w:w="2761"/>
            <w:vAlign w:val="center"/>
          </w:tcPr>
          <w:p>
            <w:pPr>
              <w:spacing w:after="0" w:before="0" w:line="245" w:lineRule="auto"/>
            </w:pPr>
            <w:r>
              <w:rPr>
                <w:rFonts w:ascii="Calibri" w:hAnsi="Calibri"/>
                <w:b/>
                <w:color w:val="15325B"/>
                <w:sz w:val="18"/>
                <w:u w:val="none"/>
              </w:rPr>
              <w:t>Fire safety</w:t>
            </w:r>
          </w:p>
        </w:tc>
        <w:tc>
          <w:tcPr>
            <w:tcW w:type="dxa" w:w="7103"/>
            <w:vAlign w:val="center"/>
          </w:tcPr>
          <w:p>
            <w:pPr>
              <w:spacing w:after="0" w:before="0" w:line="245" w:lineRule="auto"/>
            </w:pPr>
            <w:r>
              <w:rPr>
                <w:rFonts w:ascii="Calibri" w:hAnsi="Calibri"/>
                <w:sz w:val="18"/>
                <w:u w:val="none"/>
              </w:rPr>
              <w:t xml:space="preserve">CO₂ and dry-chemical extinguishers, sand buckets, hydrants, smoke detectors, marked exits, "NO SMOKING"; inflammables in a </w:t>
            </w:r>
            <w:r>
              <w:rPr>
                <w:rFonts w:ascii="Calibri" w:hAnsi="Calibri"/>
                <w:b/>
                <w:sz w:val="18"/>
                <w:u w:val="none"/>
              </w:rPr>
              <w:t>detached</w:t>
            </w:r>
            <w:r>
              <w:rPr>
                <w:rFonts w:ascii="Calibri" w:hAnsi="Calibri"/>
                <w:sz w:val="18"/>
                <w:u w:val="none"/>
              </w:rPr>
              <w:t xml:space="preserve"> store</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Pest &amp; rodent control</w:t>
            </w:r>
          </w:p>
        </w:tc>
        <w:tc>
          <w:tcPr>
            <w:tcW w:type="dxa" w:w="7103"/>
            <w:shd w:val="clear" w:color="auto" w:fill="F1F6FB"/>
            <w:vAlign w:val="center"/>
          </w:tcPr>
          <w:p>
            <w:pPr>
              <w:spacing w:after="0" w:before="0" w:line="245" w:lineRule="auto"/>
            </w:pPr>
            <w:r>
              <w:rPr>
                <w:rFonts w:ascii="Calibri" w:hAnsi="Calibri"/>
                <w:sz w:val="18"/>
                <w:u w:val="none"/>
              </w:rPr>
              <w:t>Screened windows, rat traps/guards, periodic fumigation/pest control with records; no food or waste inside the store</w:t>
            </w:r>
          </w:p>
        </w:tc>
      </w:tr>
      <w:tr>
        <w:trPr>
          <w:cantSplit/>
        </w:trPr>
        <w:tc>
          <w:tcPr>
            <w:tcW w:type="dxa" w:w="2761"/>
            <w:vAlign w:val="center"/>
          </w:tcPr>
          <w:p>
            <w:pPr>
              <w:spacing w:after="0" w:before="0" w:line="245" w:lineRule="auto"/>
            </w:pPr>
            <w:r>
              <w:rPr>
                <w:rFonts w:ascii="Calibri" w:hAnsi="Calibri"/>
                <w:b/>
                <w:color w:val="15325B"/>
                <w:sz w:val="18"/>
                <w:u w:val="none"/>
              </w:rPr>
              <w:t>Cleanliness &amp; housekeeping</w:t>
            </w:r>
          </w:p>
        </w:tc>
        <w:tc>
          <w:tcPr>
            <w:tcW w:type="dxa" w:w="7103"/>
            <w:vAlign w:val="center"/>
          </w:tcPr>
          <w:p>
            <w:pPr>
              <w:spacing w:after="0" w:before="0" w:line="245" w:lineRule="auto"/>
            </w:pPr>
            <w:r>
              <w:rPr>
                <w:rFonts w:ascii="Calibri" w:hAnsi="Calibri"/>
                <w:sz w:val="18"/>
                <w:u w:val="none"/>
              </w:rPr>
              <w:t>Daily cleaning, no dust, no cobwebs, periodic defrosting of refrigerators, waste removed daily</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Equipment</w:t>
            </w:r>
          </w:p>
        </w:tc>
        <w:tc>
          <w:tcPr>
            <w:tcW w:type="dxa" w:w="7103"/>
            <w:shd w:val="clear" w:color="auto" w:fill="F1F6FB"/>
            <w:vAlign w:val="center"/>
          </w:tcPr>
          <w:p>
            <w:pPr>
              <w:spacing w:after="0" w:before="0" w:line="245" w:lineRule="auto"/>
            </w:pPr>
            <w:r>
              <w:rPr>
                <w:rFonts w:ascii="Calibri" w:hAnsi="Calibri"/>
                <w:sz w:val="18"/>
                <w:u w:val="none"/>
              </w:rPr>
              <w:t xml:space="preserve">Refrigerator(s), </w:t>
            </w:r>
            <w:r>
              <w:rPr>
                <w:rFonts w:ascii="Calibri" w:hAnsi="Calibri"/>
                <w:b/>
                <w:sz w:val="18"/>
                <w:u w:val="none"/>
              </w:rPr>
              <w:t>ILR and deep freezer</w:t>
            </w:r>
            <w:r>
              <w:rPr>
                <w:rFonts w:ascii="Calibri" w:hAnsi="Calibri"/>
                <w:sz w:val="18"/>
                <w:u w:val="none"/>
              </w:rPr>
              <w:t xml:space="preserve"> with voltage stabiliser, thermometers/data loggers, weighing scale, trolleys, ladders, fire extinguishers, generator/UPS back-up for the cold chain</w:t>
            </w:r>
          </w:p>
        </w:tc>
      </w:tr>
      <w:tr>
        <w:trPr>
          <w:cantSplit/>
        </w:trPr>
        <w:tc>
          <w:tcPr>
            <w:tcW w:type="dxa" w:w="2761"/>
            <w:vAlign w:val="center"/>
          </w:tcPr>
          <w:p>
            <w:pPr>
              <w:spacing w:after="0" w:before="0" w:line="245" w:lineRule="auto"/>
            </w:pPr>
            <w:r>
              <w:rPr>
                <w:rFonts w:ascii="Calibri" w:hAnsi="Calibri"/>
                <w:b/>
                <w:color w:val="15325B"/>
                <w:sz w:val="18"/>
                <w:u w:val="none"/>
              </w:rPr>
              <w:t>Records area</w:t>
            </w:r>
          </w:p>
        </w:tc>
        <w:tc>
          <w:tcPr>
            <w:tcW w:type="dxa" w:w="7103"/>
            <w:vAlign w:val="center"/>
          </w:tcPr>
          <w:p>
            <w:pPr>
              <w:spacing w:after="0" w:before="0" w:line="245" w:lineRule="auto"/>
            </w:pPr>
            <w:r>
              <w:rPr>
                <w:rFonts w:ascii="Calibri" w:hAnsi="Calibri"/>
                <w:sz w:val="18"/>
                <w:u w:val="none"/>
              </w:rPr>
              <w:t>Separate, secure space for registers, ledgers and the computer</w:t>
            </w:r>
          </w:p>
        </w:tc>
      </w:tr>
      <w:tr>
        <w:trPr>
          <w:cantSplit/>
        </w:trPr>
        <w:tc>
          <w:tcPr>
            <w:tcW w:type="dxa" w:w="2761"/>
            <w:shd w:val="clear" w:color="auto" w:fill="F1F6FB"/>
            <w:vAlign w:val="center"/>
          </w:tcPr>
          <w:p>
            <w:pPr>
              <w:spacing w:after="0" w:before="0" w:line="245" w:lineRule="auto"/>
            </w:pPr>
            <w:r>
              <w:rPr>
                <w:rFonts w:ascii="Calibri" w:hAnsi="Calibri"/>
                <w:b/>
                <w:color w:val="15325B"/>
                <w:sz w:val="18"/>
                <w:u w:val="none"/>
              </w:rPr>
              <w:t>Water &amp; drainage</w:t>
            </w:r>
          </w:p>
        </w:tc>
        <w:tc>
          <w:tcPr>
            <w:tcW w:type="dxa" w:w="7103"/>
            <w:shd w:val="clear" w:color="auto" w:fill="F1F6FB"/>
            <w:vAlign w:val="center"/>
          </w:tcPr>
          <w:p>
            <w:pPr>
              <w:spacing w:after="0" w:before="0" w:line="245" w:lineRule="auto"/>
            </w:pPr>
            <w:r>
              <w:rPr>
                <w:rFonts w:ascii="Calibri" w:hAnsi="Calibri"/>
                <w:sz w:val="18"/>
                <w:u w:val="none"/>
              </w:rPr>
              <w:t>Wash basin, no water lines passing over the stock, no chance of flooding</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NUMBERS EXAMINERS LIKE</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Stock kept </w:t>
            </w:r>
            <w:r>
              <w:rPr>
                <w:rFonts w:ascii="Calibri" w:hAnsi="Calibri"/>
                <w:b/>
                <w:sz w:val="20"/>
                <w:u w:val="none"/>
              </w:rPr>
              <w:t>at least 30 cm (1 foot) away from the wall</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Stock kept on pallets </w:t>
            </w:r>
            <w:r>
              <w:rPr>
                <w:rFonts w:ascii="Calibri" w:hAnsi="Calibri"/>
                <w:b/>
                <w:sz w:val="20"/>
                <w:u w:val="none"/>
              </w:rPr>
              <w:t>≈ 10 cm above the floor</w:t>
            </w:r>
            <w:r>
              <w:rPr>
                <w:rFonts w:ascii="Calibri" w:hAnsi="Calibri"/>
                <w:sz w:val="20"/>
                <w:u w:val="none"/>
              </w:rPr>
              <w:t xml:space="preserve"> — never directly on the floor.</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General drug store temperature: </w:t>
            </w:r>
            <w:r>
              <w:rPr>
                <w:rFonts w:ascii="Calibri" w:hAnsi="Calibri"/>
                <w:b/>
                <w:sz w:val="20"/>
                <w:u w:val="none"/>
              </w:rPr>
              <w:t>below 25 °C</w:t>
            </w:r>
            <w:r>
              <w:rPr>
                <w:rFonts w:ascii="Calibri" w:hAnsi="Calibri"/>
                <w:sz w:val="20"/>
                <w:u w:val="none"/>
              </w:rPr>
              <w:t xml:space="preserve">; RH </w:t>
            </w:r>
            <w:r>
              <w:rPr>
                <w:rFonts w:ascii="Calibri" w:hAnsi="Calibri"/>
                <w:b/>
                <w:sz w:val="20"/>
                <w:u w:val="none"/>
              </w:rPr>
              <w:t>below 60 %</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Refrigerator for drugs/vaccines: </w:t>
            </w:r>
            <w:r>
              <w:rPr>
                <w:rFonts w:ascii="Calibri" w:hAnsi="Calibri"/>
                <w:b/>
                <w:sz w:val="20"/>
                <w:u w:val="none"/>
              </w:rPr>
              <w:t>+2 to +8 °C</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Temperature recorded </w:t>
            </w:r>
            <w:r>
              <w:rPr>
                <w:rFonts w:ascii="Calibri" w:hAnsi="Calibri"/>
                <w:b/>
                <w:sz w:val="20"/>
                <w:u w:val="none"/>
              </w:rPr>
              <w:t>twice a day</w:t>
            </w:r>
            <w:r>
              <w:rPr>
                <w:rFonts w:ascii="Calibri" w:hAnsi="Calibri"/>
                <w:sz w:val="20"/>
                <w:u w:val="none"/>
              </w:rPr>
              <w:t xml:space="preserve"> (morning and evening) in the log.</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10.3  </w:t>
      </w:r>
      <w:r>
        <w:rPr>
          <w:rFonts w:ascii="Calibri" w:hAnsi="Calibri"/>
          <w:b/>
          <w:color w:val="1F4E79"/>
          <w:sz w:val="26"/>
          <w:u w:val="none"/>
        </w:rPr>
        <w:t>Methods / Systems of Arranging Drugs in the Store</w:t>
      </w:r>
    </w:p>
    <w:p>
      <w:pPr>
        <w:jc w:val="both"/>
      </w:pPr>
      <w:r>
        <w:rPr>
          <w:rFonts w:ascii="Calibri" w:hAnsi="Calibri"/>
          <w:sz w:val="21"/>
          <w:u w:val="none"/>
        </w:rPr>
        <w:t xml:space="preserve">This is the </w:t>
      </w:r>
      <w:r>
        <w:rPr>
          <w:rFonts w:ascii="Calibri" w:hAnsi="Calibri"/>
          <w:i/>
          <w:sz w:val="21"/>
          <w:u w:val="none"/>
        </w:rPr>
        <w:t>core</w:t>
      </w:r>
      <w:r>
        <w:rPr>
          <w:rFonts w:ascii="Calibri" w:hAnsi="Calibri"/>
          <w:sz w:val="21"/>
          <w:u w:val="none"/>
        </w:rPr>
        <w:t xml:space="preserve"> of the syllabus phrase "methods of storing drugs". Learn all the systems, their advantages and their drawbacks, and remember which is commonest.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885"/>
        <w:gridCol w:w="2528"/>
        <w:gridCol w:w="2911"/>
        <w:gridCol w:w="2540"/>
      </w:tblGrid>
      <w:tr>
        <w:trPr>
          <w:tblHeader/>
          <w:cantSplit/>
        </w:trPr>
        <w:tc>
          <w:tcPr>
            <w:tcW w:type="dxa" w:w="1885"/>
            <w:shd w:val="clear" w:color="auto" w:fill="15325B"/>
            <w:vAlign w:val="center"/>
          </w:tcPr>
          <w:p>
            <w:pPr>
              <w:spacing w:after="0" w:before="0" w:line="240" w:lineRule="auto"/>
              <w:jc w:val="center"/>
            </w:pPr>
            <w:r>
              <w:rPr>
                <w:rFonts w:ascii="Calibri" w:hAnsi="Calibri"/>
                <w:b/>
                <w:color w:val="FFFFFF"/>
                <w:sz w:val="18"/>
                <w:u w:val="none"/>
              </w:rPr>
              <w:t>Method of arrangement</w:t>
            </w:r>
          </w:p>
        </w:tc>
        <w:tc>
          <w:tcPr>
            <w:tcW w:type="dxa" w:w="2528"/>
            <w:shd w:val="clear" w:color="auto" w:fill="15325B"/>
            <w:vAlign w:val="center"/>
          </w:tcPr>
          <w:p>
            <w:pPr>
              <w:spacing w:after="0" w:before="0" w:line="240" w:lineRule="auto"/>
              <w:jc w:val="center"/>
            </w:pPr>
            <w:r>
              <w:rPr>
                <w:rFonts w:ascii="Calibri" w:hAnsi="Calibri"/>
                <w:b/>
                <w:color w:val="FFFFFF"/>
                <w:sz w:val="18"/>
                <w:u w:val="none"/>
              </w:rPr>
              <w:t>How it works</w:t>
            </w:r>
          </w:p>
        </w:tc>
        <w:tc>
          <w:tcPr>
            <w:tcW w:type="dxa" w:w="2911"/>
            <w:shd w:val="clear" w:color="auto" w:fill="15325B"/>
            <w:vAlign w:val="center"/>
          </w:tcPr>
          <w:p>
            <w:pPr>
              <w:spacing w:after="0" w:before="0" w:line="240" w:lineRule="auto"/>
              <w:jc w:val="center"/>
            </w:pPr>
            <w:r>
              <w:rPr>
                <w:rFonts w:ascii="Calibri" w:hAnsi="Calibri"/>
                <w:b/>
                <w:color w:val="FFFFFF"/>
                <w:sz w:val="18"/>
                <w:u w:val="none"/>
              </w:rPr>
              <w:t>Advantages</w:t>
            </w:r>
          </w:p>
        </w:tc>
        <w:tc>
          <w:tcPr>
            <w:tcW w:type="dxa" w:w="2541"/>
            <w:shd w:val="clear" w:color="auto" w:fill="15325B"/>
            <w:vAlign w:val="center"/>
          </w:tcPr>
          <w:p>
            <w:pPr>
              <w:spacing w:after="0" w:before="0" w:line="240" w:lineRule="auto"/>
              <w:jc w:val="center"/>
            </w:pPr>
            <w:r>
              <w:rPr>
                <w:rFonts w:ascii="Calibri" w:hAnsi="Calibri"/>
                <w:b/>
                <w:color w:val="FFFFFF"/>
                <w:sz w:val="18"/>
                <w:u w:val="none"/>
              </w:rPr>
              <w:t>Disadvantages</w:t>
            </w:r>
          </w:p>
        </w:tc>
      </w:tr>
      <w:tr>
        <w:trPr>
          <w:cantSplit/>
        </w:trPr>
        <w:tc>
          <w:tcPr>
            <w:tcW w:type="dxa" w:w="1885"/>
            <w:vAlign w:val="center"/>
          </w:tcPr>
          <w:p>
            <w:pPr>
              <w:spacing w:after="0" w:before="0" w:line="245" w:lineRule="auto"/>
            </w:pPr>
            <w:r>
              <w:rPr>
                <w:rFonts w:ascii="Calibri" w:hAnsi="Calibri"/>
                <w:b/>
                <w:color w:val="15325B"/>
                <w:sz w:val="18"/>
                <w:u w:val="none"/>
              </w:rPr>
              <w:t>1. Alphabetical</w:t>
            </w:r>
          </w:p>
        </w:tc>
        <w:tc>
          <w:tcPr>
            <w:tcW w:type="dxa" w:w="2528"/>
            <w:vAlign w:val="center"/>
          </w:tcPr>
          <w:p>
            <w:pPr>
              <w:spacing w:after="0" w:before="0" w:line="245" w:lineRule="auto"/>
            </w:pPr>
            <w:r>
              <w:rPr>
                <w:rFonts w:ascii="Calibri" w:hAnsi="Calibri"/>
                <w:sz w:val="18"/>
                <w:u w:val="none"/>
              </w:rPr>
              <w:t xml:space="preserve">Drugs arranged A–Z by </w:t>
            </w:r>
            <w:r>
              <w:rPr>
                <w:rFonts w:ascii="Calibri" w:hAnsi="Calibri"/>
                <w:b/>
                <w:sz w:val="18"/>
                <w:u w:val="none"/>
              </w:rPr>
              <w:t>generic</w:t>
            </w:r>
            <w:r>
              <w:rPr>
                <w:rFonts w:ascii="Calibri" w:hAnsi="Calibri"/>
                <w:sz w:val="18"/>
                <w:u w:val="none"/>
              </w:rPr>
              <w:t xml:space="preserve"> (or brand) name</w:t>
            </w:r>
          </w:p>
        </w:tc>
        <w:tc>
          <w:tcPr>
            <w:tcW w:type="dxa" w:w="2911"/>
            <w:vAlign w:val="center"/>
          </w:tcPr>
          <w:p>
            <w:pPr>
              <w:spacing w:after="0" w:before="0" w:line="245" w:lineRule="auto"/>
            </w:pPr>
            <w:r>
              <w:rPr>
                <w:rFonts w:ascii="Calibri" w:hAnsi="Calibri"/>
                <w:sz w:val="18"/>
                <w:u w:val="none"/>
              </w:rPr>
              <w:t>Simplest; anyone can locate an item; no training needed; ideal for small pharmacies and retail shops</w:t>
            </w:r>
          </w:p>
        </w:tc>
        <w:tc>
          <w:tcPr>
            <w:tcW w:type="dxa" w:w="2541"/>
            <w:vAlign w:val="center"/>
          </w:tcPr>
          <w:p>
            <w:pPr>
              <w:spacing w:after="0" w:before="0" w:line="245" w:lineRule="auto"/>
            </w:pPr>
            <w:r>
              <w:rPr>
                <w:rFonts w:ascii="Calibri" w:hAnsi="Calibri"/>
                <w:sz w:val="18"/>
                <w:u w:val="none"/>
              </w:rPr>
              <w:t xml:space="preserve">Similar-sounding names come together → </w:t>
            </w:r>
            <w:r>
              <w:rPr>
                <w:rFonts w:ascii="Calibri" w:hAnsi="Calibri"/>
                <w:b/>
                <w:sz w:val="18"/>
                <w:u w:val="none"/>
              </w:rPr>
              <w:t>LASA dispensing errors</w:t>
            </w:r>
            <w:r>
              <w:rPr>
                <w:rFonts w:ascii="Calibri" w:hAnsi="Calibri"/>
                <w:sz w:val="18"/>
                <w:u w:val="none"/>
              </w:rPr>
              <w:t>; a name change/brand change displaces the item; no relation to storage conditions</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2. Therapeutic / pharmacological category</w:t>
            </w:r>
          </w:p>
        </w:tc>
        <w:tc>
          <w:tcPr>
            <w:tcW w:type="dxa" w:w="2528"/>
            <w:shd w:val="clear" w:color="auto" w:fill="F1F6FB"/>
            <w:vAlign w:val="center"/>
          </w:tcPr>
          <w:p>
            <w:pPr>
              <w:spacing w:after="0" w:before="0" w:line="245" w:lineRule="auto"/>
            </w:pPr>
            <w:r>
              <w:rPr>
                <w:rFonts w:ascii="Calibri" w:hAnsi="Calibri"/>
                <w:sz w:val="18"/>
                <w:u w:val="none"/>
              </w:rPr>
              <w:t>Grouped by action — antibiotics, analgesics, antihypertensives… and alphabetically within each group</w:t>
            </w:r>
          </w:p>
        </w:tc>
        <w:tc>
          <w:tcPr>
            <w:tcW w:type="dxa" w:w="2911"/>
            <w:shd w:val="clear" w:color="auto" w:fill="F1F6FB"/>
            <w:vAlign w:val="center"/>
          </w:tcPr>
          <w:p>
            <w:pPr>
              <w:spacing w:after="0" w:before="0" w:line="245" w:lineRule="auto"/>
            </w:pPr>
            <w:r>
              <w:rPr>
                <w:rFonts w:ascii="Calibri" w:hAnsi="Calibri"/>
                <w:sz w:val="18"/>
                <w:u w:val="none"/>
              </w:rPr>
              <w:t>Clinically logical; helps substitution of an equivalent drug; convenient for ward stock and formulary work</w:t>
            </w:r>
          </w:p>
        </w:tc>
        <w:tc>
          <w:tcPr>
            <w:tcW w:type="dxa" w:w="2541"/>
            <w:shd w:val="clear" w:color="auto" w:fill="F1F6FB"/>
            <w:vAlign w:val="center"/>
          </w:tcPr>
          <w:p>
            <w:pPr>
              <w:spacing w:after="0" w:before="0" w:line="245" w:lineRule="auto"/>
            </w:pPr>
            <w:r>
              <w:rPr>
                <w:rFonts w:ascii="Calibri" w:hAnsi="Calibri"/>
                <w:sz w:val="18"/>
                <w:u w:val="none"/>
              </w:rPr>
              <w:t>Needs pharmacological knowledge; a drug with several actions is hard to place</w:t>
            </w:r>
          </w:p>
        </w:tc>
      </w:tr>
      <w:tr>
        <w:trPr>
          <w:cantSplit/>
        </w:trPr>
        <w:tc>
          <w:tcPr>
            <w:tcW w:type="dxa" w:w="1885"/>
            <w:vAlign w:val="center"/>
          </w:tcPr>
          <w:p>
            <w:pPr>
              <w:spacing w:after="0" w:before="0" w:line="245" w:lineRule="auto"/>
            </w:pPr>
            <w:r>
              <w:rPr>
                <w:rFonts w:ascii="Calibri" w:hAnsi="Calibri"/>
                <w:b/>
                <w:color w:val="15325B"/>
                <w:sz w:val="18"/>
                <w:u w:val="none"/>
              </w:rPr>
              <w:t>3. Dosage form / route of administration</w:t>
            </w:r>
          </w:p>
        </w:tc>
        <w:tc>
          <w:tcPr>
            <w:tcW w:type="dxa" w:w="2528"/>
            <w:vAlign w:val="center"/>
          </w:tcPr>
          <w:p>
            <w:pPr>
              <w:spacing w:after="0" w:before="0" w:line="245" w:lineRule="auto"/>
            </w:pPr>
            <w:r>
              <w:rPr>
                <w:rFonts w:ascii="Calibri" w:hAnsi="Calibri"/>
                <w:sz w:val="18"/>
                <w:u w:val="none"/>
              </w:rPr>
              <w:t>Separate racks for oral solids, orals liquids, injections, externals, ophthalmics, inhalations, suppositories</w:t>
            </w:r>
          </w:p>
        </w:tc>
        <w:tc>
          <w:tcPr>
            <w:tcW w:type="dxa" w:w="2911"/>
            <w:vAlign w:val="center"/>
          </w:tcPr>
          <w:p>
            <w:pPr>
              <w:spacing w:after="0" w:before="0" w:line="245" w:lineRule="auto"/>
            </w:pPr>
            <w:r>
              <w:rPr>
                <w:rFonts w:ascii="Calibri" w:hAnsi="Calibri"/>
                <w:sz w:val="18"/>
                <w:u w:val="none"/>
              </w:rPr>
              <w:t xml:space="preserve">Keeps liquids away from powders; heavy bottles on low shelves; suits the different storage needs of each form; </w:t>
            </w:r>
            <w:r>
              <w:rPr>
                <w:rFonts w:ascii="Calibri" w:hAnsi="Calibri"/>
                <w:b/>
                <w:sz w:val="18"/>
                <w:u w:val="none"/>
              </w:rPr>
              <w:t>prevents the serious error of issuing an external preparation for internal use</w:t>
            </w:r>
          </w:p>
        </w:tc>
        <w:tc>
          <w:tcPr>
            <w:tcW w:type="dxa" w:w="2541"/>
            <w:vAlign w:val="center"/>
          </w:tcPr>
          <w:p>
            <w:pPr>
              <w:spacing w:after="0" w:before="0" w:line="245" w:lineRule="auto"/>
            </w:pPr>
            <w:r>
              <w:rPr>
                <w:rFonts w:ascii="Calibri" w:hAnsi="Calibri"/>
                <w:sz w:val="18"/>
                <w:u w:val="none"/>
              </w:rPr>
              <w:t>A drug available in several forms is stored in several places</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4. Alphabetical within dosage form</w:t>
            </w:r>
            <w:r>
              <w:rPr>
                <w:rFonts w:ascii="Calibri" w:hAnsi="Calibri"/>
                <w:b/>
                <w:color w:val="15325B"/>
                <w:sz w:val="18"/>
                <w:u w:val="none"/>
              </w:rPr>
              <w:t xml:space="preserve"> </w:t>
            </w:r>
            <w:r>
              <w:rPr>
                <w:rFonts w:ascii="Calibri" w:hAnsi="Calibri"/>
                <w:b/>
                <w:i/>
                <w:color w:val="15325B"/>
                <w:sz w:val="18"/>
                <w:u w:val="none"/>
              </w:rPr>
              <w:t>(the commonest hospital practice)</w:t>
            </w:r>
          </w:p>
        </w:tc>
        <w:tc>
          <w:tcPr>
            <w:tcW w:type="dxa" w:w="2528"/>
            <w:shd w:val="clear" w:color="auto" w:fill="F1F6FB"/>
            <w:vAlign w:val="center"/>
          </w:tcPr>
          <w:p>
            <w:pPr>
              <w:spacing w:after="0" w:before="0" w:line="245" w:lineRule="auto"/>
            </w:pPr>
            <w:r>
              <w:rPr>
                <w:rFonts w:ascii="Calibri" w:hAnsi="Calibri"/>
                <w:sz w:val="18"/>
                <w:u w:val="none"/>
              </w:rPr>
              <w:t>First divide by dosage form, then arrange alphabetically inside each group</w:t>
            </w:r>
          </w:p>
        </w:tc>
        <w:tc>
          <w:tcPr>
            <w:tcW w:type="dxa" w:w="2911"/>
            <w:shd w:val="clear" w:color="auto" w:fill="F1F6FB"/>
            <w:vAlign w:val="center"/>
          </w:tcPr>
          <w:p>
            <w:pPr>
              <w:spacing w:after="0" w:before="0" w:line="245" w:lineRule="auto"/>
            </w:pPr>
            <w:r>
              <w:rPr>
                <w:rFonts w:ascii="Calibri" w:hAnsi="Calibri"/>
                <w:sz w:val="18"/>
                <w:u w:val="none"/>
              </w:rPr>
              <w:t>Combines the advantages of methods 1 and 3; fast retrieval; widely recommended</w:t>
            </w:r>
          </w:p>
        </w:tc>
        <w:tc>
          <w:tcPr>
            <w:tcW w:type="dxa" w:w="2541"/>
            <w:shd w:val="clear" w:color="auto" w:fill="F1F6FB"/>
            <w:vAlign w:val="center"/>
          </w:tcPr>
          <w:p>
            <w:pPr>
              <w:spacing w:after="0" w:before="0" w:line="245" w:lineRule="auto"/>
            </w:pPr>
            <w:r>
              <w:rPr>
                <w:rFonts w:ascii="Calibri" w:hAnsi="Calibri"/>
                <w:sz w:val="18"/>
                <w:u w:val="none"/>
              </w:rPr>
              <w:t>Still needs LASA precautions</w:t>
            </w:r>
          </w:p>
        </w:tc>
      </w:tr>
      <w:tr>
        <w:trPr>
          <w:cantSplit/>
        </w:trPr>
        <w:tc>
          <w:tcPr>
            <w:tcW w:type="dxa" w:w="1885"/>
            <w:vAlign w:val="center"/>
          </w:tcPr>
          <w:p>
            <w:pPr>
              <w:spacing w:after="0" w:before="0" w:line="245" w:lineRule="auto"/>
            </w:pPr>
            <w:r>
              <w:rPr>
                <w:rFonts w:ascii="Calibri" w:hAnsi="Calibri"/>
                <w:b/>
                <w:color w:val="15325B"/>
                <w:sz w:val="18"/>
                <w:u w:val="none"/>
              </w:rPr>
              <w:t>5. Code number / classification-wise (systematic)</w:t>
            </w:r>
          </w:p>
        </w:tc>
        <w:tc>
          <w:tcPr>
            <w:tcW w:type="dxa" w:w="2528"/>
            <w:vAlign w:val="center"/>
          </w:tcPr>
          <w:p>
            <w:pPr>
              <w:spacing w:after="0" w:before="0" w:line="245" w:lineRule="auto"/>
            </w:pPr>
            <w:r>
              <w:rPr>
                <w:rFonts w:ascii="Calibri" w:hAnsi="Calibri"/>
                <w:sz w:val="18"/>
                <w:u w:val="none"/>
              </w:rPr>
              <w:t xml:space="preserve">Items arranged in the serial order of their </w:t>
            </w:r>
            <w:r>
              <w:rPr>
                <w:rFonts w:ascii="Calibri" w:hAnsi="Calibri"/>
                <w:b/>
                <w:sz w:val="18"/>
                <w:u w:val="none"/>
              </w:rPr>
              <w:t>store code numbers</w:t>
            </w:r>
          </w:p>
        </w:tc>
        <w:tc>
          <w:tcPr>
            <w:tcW w:type="dxa" w:w="2911"/>
            <w:vAlign w:val="center"/>
          </w:tcPr>
          <w:p>
            <w:pPr>
              <w:spacing w:after="0" w:before="0" w:line="245" w:lineRule="auto"/>
            </w:pPr>
            <w:r>
              <w:rPr>
                <w:rFonts w:ascii="Calibri" w:hAnsi="Calibri"/>
                <w:sz w:val="18"/>
                <w:u w:val="none"/>
              </w:rPr>
              <w:t>Perfect link with bin cards, ledgers and computer records; ideal for large stores</w:t>
            </w:r>
          </w:p>
        </w:tc>
        <w:tc>
          <w:tcPr>
            <w:tcW w:type="dxa" w:w="2541"/>
            <w:vAlign w:val="center"/>
          </w:tcPr>
          <w:p>
            <w:pPr>
              <w:spacing w:after="0" w:before="0" w:line="245" w:lineRule="auto"/>
            </w:pPr>
            <w:r>
              <w:rPr>
                <w:rFonts w:ascii="Calibri" w:hAnsi="Calibri"/>
                <w:sz w:val="18"/>
                <w:u w:val="none"/>
              </w:rPr>
              <w:t>Needs a codification system and a location index; a new staff member cannot find anything without the index</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6. Storage-condition-wise</w:t>
            </w:r>
          </w:p>
        </w:tc>
        <w:tc>
          <w:tcPr>
            <w:tcW w:type="dxa" w:w="2528"/>
            <w:shd w:val="clear" w:color="auto" w:fill="F1F6FB"/>
            <w:vAlign w:val="center"/>
          </w:tcPr>
          <w:p>
            <w:pPr>
              <w:spacing w:after="0" w:before="0" w:line="245" w:lineRule="auto"/>
            </w:pPr>
            <w:r>
              <w:rPr>
                <w:rFonts w:ascii="Calibri" w:hAnsi="Calibri"/>
                <w:sz w:val="18"/>
                <w:u w:val="none"/>
              </w:rPr>
              <w:t>Separate areas for room temperature, cool, cold chain, frozen, light-sensitive, inflammable, hazardous</w:t>
            </w:r>
          </w:p>
        </w:tc>
        <w:tc>
          <w:tcPr>
            <w:tcW w:type="dxa" w:w="2911"/>
            <w:shd w:val="clear" w:color="auto" w:fill="F1F6FB"/>
            <w:vAlign w:val="center"/>
          </w:tcPr>
          <w:p>
            <w:pPr>
              <w:spacing w:after="0" w:before="0" w:line="245" w:lineRule="auto"/>
            </w:pPr>
            <w:r>
              <w:rPr>
                <w:rFonts w:ascii="Calibri" w:hAnsi="Calibri"/>
                <w:b/>
                <w:sz w:val="18"/>
                <w:u w:val="none"/>
              </w:rPr>
              <w:t>Protects quality</w:t>
            </w:r>
            <w:r>
              <w:rPr>
                <w:rFonts w:ascii="Calibri" w:hAnsi="Calibri"/>
                <w:sz w:val="18"/>
                <w:u w:val="none"/>
              </w:rPr>
              <w:t xml:space="preserve"> — the single most important consideration for thermolabile drugs</w:t>
            </w:r>
          </w:p>
        </w:tc>
        <w:tc>
          <w:tcPr>
            <w:tcW w:type="dxa" w:w="2541"/>
            <w:shd w:val="clear" w:color="auto" w:fill="F1F6FB"/>
            <w:vAlign w:val="center"/>
          </w:tcPr>
          <w:p>
            <w:pPr>
              <w:spacing w:after="0" w:before="0" w:line="245" w:lineRule="auto"/>
            </w:pPr>
            <w:r>
              <w:rPr>
                <w:rFonts w:ascii="Calibri" w:hAnsi="Calibri"/>
                <w:sz w:val="18"/>
                <w:u w:val="none"/>
              </w:rPr>
              <w:t>Same drug group gets scattered</w:t>
            </w:r>
          </w:p>
        </w:tc>
      </w:tr>
      <w:tr>
        <w:trPr>
          <w:cantSplit/>
        </w:trPr>
        <w:tc>
          <w:tcPr>
            <w:tcW w:type="dxa" w:w="1885"/>
            <w:vAlign w:val="center"/>
          </w:tcPr>
          <w:p>
            <w:pPr>
              <w:spacing w:after="0" w:before="0" w:line="245" w:lineRule="auto"/>
            </w:pPr>
            <w:r>
              <w:rPr>
                <w:rFonts w:ascii="Calibri" w:hAnsi="Calibri"/>
                <w:b/>
                <w:color w:val="15325B"/>
                <w:sz w:val="18"/>
                <w:u w:val="none"/>
              </w:rPr>
              <w:t>7. Frequency of use (popularity / movement) system</w:t>
            </w:r>
          </w:p>
        </w:tc>
        <w:tc>
          <w:tcPr>
            <w:tcW w:type="dxa" w:w="2528"/>
            <w:vAlign w:val="center"/>
          </w:tcPr>
          <w:p>
            <w:pPr>
              <w:spacing w:after="0" w:before="0" w:line="245" w:lineRule="auto"/>
            </w:pPr>
            <w:r>
              <w:rPr>
                <w:rFonts w:ascii="Calibri" w:hAnsi="Calibri"/>
                <w:sz w:val="18"/>
                <w:u w:val="none"/>
              </w:rPr>
              <w:t>Fast-moving items nearest to the issue counter, slow movers at the far end</w:t>
            </w:r>
          </w:p>
        </w:tc>
        <w:tc>
          <w:tcPr>
            <w:tcW w:type="dxa" w:w="2911"/>
            <w:vAlign w:val="center"/>
          </w:tcPr>
          <w:p>
            <w:pPr>
              <w:spacing w:after="0" w:before="0" w:line="245" w:lineRule="auto"/>
            </w:pPr>
            <w:r>
              <w:rPr>
                <w:rFonts w:ascii="Calibri" w:hAnsi="Calibri"/>
                <w:sz w:val="18"/>
                <w:u w:val="none"/>
              </w:rPr>
              <w:t xml:space="preserve">Minimises walking and handling time; based on </w:t>
            </w:r>
            <w:r>
              <w:rPr>
                <w:rFonts w:ascii="Calibri" w:hAnsi="Calibri"/>
                <w:b/>
                <w:sz w:val="18"/>
                <w:u w:val="none"/>
              </w:rPr>
              <w:t>FSN analysis</w:t>
            </w:r>
          </w:p>
        </w:tc>
        <w:tc>
          <w:tcPr>
            <w:tcW w:type="dxa" w:w="2541"/>
            <w:vAlign w:val="center"/>
          </w:tcPr>
          <w:p>
            <w:pPr>
              <w:spacing w:after="0" w:before="0" w:line="245" w:lineRule="auto"/>
            </w:pPr>
            <w:r>
              <w:rPr>
                <w:rFonts w:ascii="Calibri" w:hAnsi="Calibri"/>
                <w:sz w:val="18"/>
                <w:u w:val="none"/>
              </w:rPr>
              <w:t>Locations must be revised as consumption changes</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8. Fixed location system</w:t>
            </w:r>
          </w:p>
        </w:tc>
        <w:tc>
          <w:tcPr>
            <w:tcW w:type="dxa" w:w="2528"/>
            <w:shd w:val="clear" w:color="auto" w:fill="F1F6FB"/>
            <w:vAlign w:val="center"/>
          </w:tcPr>
          <w:p>
            <w:pPr>
              <w:spacing w:after="0" w:before="0" w:line="245" w:lineRule="auto"/>
            </w:pPr>
            <w:r>
              <w:rPr>
                <w:rFonts w:ascii="Calibri" w:hAnsi="Calibri"/>
                <w:sz w:val="18"/>
                <w:u w:val="none"/>
              </w:rPr>
              <w:t>Every item has a permanent bin address</w:t>
            </w:r>
          </w:p>
        </w:tc>
        <w:tc>
          <w:tcPr>
            <w:tcW w:type="dxa" w:w="2911"/>
            <w:shd w:val="clear" w:color="auto" w:fill="F1F6FB"/>
            <w:vAlign w:val="center"/>
          </w:tcPr>
          <w:p>
            <w:pPr>
              <w:spacing w:after="0" w:before="0" w:line="245" w:lineRule="auto"/>
            </w:pPr>
            <w:r>
              <w:rPr>
                <w:rFonts w:ascii="Calibri" w:hAnsi="Calibri"/>
                <w:sz w:val="18"/>
                <w:u w:val="none"/>
              </w:rPr>
              <w:t>Easy to memorise; no index needed</w:t>
            </w:r>
          </w:p>
        </w:tc>
        <w:tc>
          <w:tcPr>
            <w:tcW w:type="dxa" w:w="2541"/>
            <w:shd w:val="clear" w:color="auto" w:fill="F1F6FB"/>
            <w:vAlign w:val="center"/>
          </w:tcPr>
          <w:p>
            <w:pPr>
              <w:spacing w:after="0" w:before="0" w:line="245" w:lineRule="auto"/>
            </w:pPr>
            <w:r>
              <w:rPr>
                <w:rFonts w:ascii="Calibri" w:hAnsi="Calibri"/>
                <w:sz w:val="18"/>
                <w:u w:val="none"/>
              </w:rPr>
              <w:t>Space lies idle when the item is out of stock</w:t>
            </w:r>
          </w:p>
        </w:tc>
      </w:tr>
      <w:tr>
        <w:trPr>
          <w:cantSplit/>
        </w:trPr>
        <w:tc>
          <w:tcPr>
            <w:tcW w:type="dxa" w:w="1885"/>
            <w:vAlign w:val="center"/>
          </w:tcPr>
          <w:p>
            <w:pPr>
              <w:spacing w:after="0" w:before="0" w:line="245" w:lineRule="auto"/>
            </w:pPr>
            <w:r>
              <w:rPr>
                <w:rFonts w:ascii="Calibri" w:hAnsi="Calibri"/>
                <w:b/>
                <w:color w:val="15325B"/>
                <w:sz w:val="18"/>
                <w:u w:val="none"/>
              </w:rPr>
              <w:t>9. Random / floating location system</w:t>
            </w:r>
          </w:p>
        </w:tc>
        <w:tc>
          <w:tcPr>
            <w:tcW w:type="dxa" w:w="2528"/>
            <w:vAlign w:val="center"/>
          </w:tcPr>
          <w:p>
            <w:pPr>
              <w:spacing w:after="0" w:before="0" w:line="245" w:lineRule="auto"/>
            </w:pPr>
            <w:r>
              <w:rPr>
                <w:rFonts w:ascii="Calibri" w:hAnsi="Calibri"/>
                <w:sz w:val="18"/>
                <w:u w:val="none"/>
              </w:rPr>
              <w:t>Item placed wherever space exists, address recorded in the index/computer</w:t>
            </w:r>
          </w:p>
        </w:tc>
        <w:tc>
          <w:tcPr>
            <w:tcW w:type="dxa" w:w="2911"/>
            <w:vAlign w:val="center"/>
          </w:tcPr>
          <w:p>
            <w:pPr>
              <w:spacing w:after="0" w:before="0" w:line="245" w:lineRule="auto"/>
            </w:pPr>
            <w:r>
              <w:rPr>
                <w:rFonts w:ascii="Calibri" w:hAnsi="Calibri"/>
                <w:sz w:val="18"/>
                <w:u w:val="none"/>
              </w:rPr>
              <w:t>Best space utilisation</w:t>
            </w:r>
          </w:p>
        </w:tc>
        <w:tc>
          <w:tcPr>
            <w:tcW w:type="dxa" w:w="2541"/>
            <w:vAlign w:val="center"/>
          </w:tcPr>
          <w:p>
            <w:pPr>
              <w:spacing w:after="0" w:before="0" w:line="245" w:lineRule="auto"/>
            </w:pPr>
            <w:r>
              <w:rPr>
                <w:rFonts w:ascii="Calibri" w:hAnsi="Calibri"/>
                <w:sz w:val="18"/>
                <w:u w:val="none"/>
              </w:rPr>
              <w:t>Totally dependent on accurate records</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10. Size / weight / volume-wise</w:t>
            </w:r>
          </w:p>
        </w:tc>
        <w:tc>
          <w:tcPr>
            <w:tcW w:type="dxa" w:w="2528"/>
            <w:shd w:val="clear" w:color="auto" w:fill="F1F6FB"/>
            <w:vAlign w:val="center"/>
          </w:tcPr>
          <w:p>
            <w:pPr>
              <w:spacing w:after="0" w:before="0" w:line="245" w:lineRule="auto"/>
            </w:pPr>
            <w:r>
              <w:rPr>
                <w:rFonts w:ascii="Calibri" w:hAnsi="Calibri"/>
                <w:sz w:val="18"/>
                <w:u w:val="none"/>
              </w:rPr>
              <w:t>Bulky and heavy items (IV fluids, cylinders, cartons) on the floor/lowest shelf near the entrance; small items in bins above</w:t>
            </w:r>
          </w:p>
        </w:tc>
        <w:tc>
          <w:tcPr>
            <w:tcW w:type="dxa" w:w="2911"/>
            <w:shd w:val="clear" w:color="auto" w:fill="F1F6FB"/>
            <w:vAlign w:val="center"/>
          </w:tcPr>
          <w:p>
            <w:pPr>
              <w:spacing w:after="0" w:before="0" w:line="245" w:lineRule="auto"/>
            </w:pPr>
            <w:r>
              <w:rPr>
                <w:rFonts w:ascii="Calibri" w:hAnsi="Calibri"/>
                <w:sz w:val="18"/>
                <w:u w:val="none"/>
              </w:rPr>
              <w:t>Safety, ease of handling, prevents breakage</w:t>
            </w:r>
          </w:p>
        </w:tc>
        <w:tc>
          <w:tcPr>
            <w:tcW w:type="dxa" w:w="2541"/>
            <w:shd w:val="clear" w:color="auto" w:fill="F1F6FB"/>
            <w:vAlign w:val="center"/>
          </w:tcPr>
          <w:p>
            <w:pPr>
              <w:spacing w:after="0" w:before="0" w:line="245" w:lineRule="auto"/>
            </w:pPr>
            <w:r>
              <w:rPr>
                <w:rFonts w:ascii="Calibri" w:hAnsi="Calibri"/>
                <w:sz w:val="18"/>
                <w:u w:val="none"/>
              </w:rPr>
              <w:t>Not a complete system by itself</w:t>
            </w:r>
          </w:p>
        </w:tc>
      </w:tr>
      <w:tr>
        <w:trPr>
          <w:cantSplit/>
        </w:trPr>
        <w:tc>
          <w:tcPr>
            <w:tcW w:type="dxa" w:w="1885"/>
            <w:vAlign w:val="center"/>
          </w:tcPr>
          <w:p>
            <w:pPr>
              <w:spacing w:after="0" w:before="0" w:line="245" w:lineRule="auto"/>
            </w:pPr>
            <w:r>
              <w:rPr>
                <w:rFonts w:ascii="Calibri" w:hAnsi="Calibri"/>
                <w:b/>
                <w:color w:val="15325B"/>
                <w:sz w:val="18"/>
                <w:u w:val="none"/>
              </w:rPr>
              <w:t>11. Manufacturer / supplier-wise</w:t>
            </w:r>
          </w:p>
        </w:tc>
        <w:tc>
          <w:tcPr>
            <w:tcW w:type="dxa" w:w="2528"/>
            <w:vAlign w:val="center"/>
          </w:tcPr>
          <w:p>
            <w:pPr>
              <w:spacing w:after="0" w:before="0" w:line="245" w:lineRule="auto"/>
            </w:pPr>
            <w:r>
              <w:rPr>
                <w:rFonts w:ascii="Calibri" w:hAnsi="Calibri"/>
                <w:sz w:val="18"/>
                <w:u w:val="none"/>
              </w:rPr>
              <w:t>All items of one firm kept together</w:t>
            </w:r>
          </w:p>
        </w:tc>
        <w:tc>
          <w:tcPr>
            <w:tcW w:type="dxa" w:w="2911"/>
            <w:vAlign w:val="center"/>
          </w:tcPr>
          <w:p>
            <w:pPr>
              <w:spacing w:after="0" w:before="0" w:line="245" w:lineRule="auto"/>
            </w:pPr>
            <w:r>
              <w:rPr>
                <w:rFonts w:ascii="Calibri" w:hAnsi="Calibri"/>
                <w:sz w:val="18"/>
                <w:u w:val="none"/>
              </w:rPr>
              <w:t>Convenient for returns and for rate-contract checking</w:t>
            </w:r>
          </w:p>
        </w:tc>
        <w:tc>
          <w:tcPr>
            <w:tcW w:type="dxa" w:w="2541"/>
            <w:vAlign w:val="center"/>
          </w:tcPr>
          <w:p>
            <w:pPr>
              <w:spacing w:after="0" w:before="0" w:line="245" w:lineRule="auto"/>
            </w:pPr>
            <w:r>
              <w:rPr>
                <w:rFonts w:ascii="Calibri" w:hAnsi="Calibri"/>
                <w:sz w:val="18"/>
                <w:u w:val="none"/>
              </w:rPr>
              <w:t>Poor clinical logic; not recommended for drugs</w:t>
            </w:r>
          </w:p>
        </w:tc>
      </w:tr>
      <w:tr>
        <w:trPr>
          <w:cantSplit/>
        </w:trPr>
        <w:tc>
          <w:tcPr>
            <w:tcW w:type="dxa" w:w="1885"/>
            <w:shd w:val="clear" w:color="auto" w:fill="F1F6FB"/>
            <w:vAlign w:val="center"/>
          </w:tcPr>
          <w:p>
            <w:pPr>
              <w:spacing w:after="0" w:before="0" w:line="245" w:lineRule="auto"/>
            </w:pPr>
            <w:r>
              <w:rPr>
                <w:rFonts w:ascii="Calibri" w:hAnsi="Calibri"/>
                <w:b/>
                <w:color w:val="15325B"/>
                <w:sz w:val="18"/>
                <w:u w:val="none"/>
              </w:rPr>
              <w:t>12. Legal-category-wise</w:t>
            </w:r>
          </w:p>
        </w:tc>
        <w:tc>
          <w:tcPr>
            <w:tcW w:type="dxa" w:w="2528"/>
            <w:shd w:val="clear" w:color="auto" w:fill="F1F6FB"/>
            <w:vAlign w:val="center"/>
          </w:tcPr>
          <w:p>
            <w:pPr>
              <w:spacing w:after="0" w:before="0" w:line="245" w:lineRule="auto"/>
            </w:pPr>
            <w:r>
              <w:rPr>
                <w:rFonts w:ascii="Calibri" w:hAnsi="Calibri"/>
                <w:sz w:val="18"/>
                <w:u w:val="none"/>
              </w:rPr>
              <w:t>Narcotics, Schedule X, Schedule H/H1 kept in their prescribed separate, locked places</w:t>
            </w:r>
          </w:p>
        </w:tc>
        <w:tc>
          <w:tcPr>
            <w:tcW w:type="dxa" w:w="2911"/>
            <w:shd w:val="clear" w:color="auto" w:fill="F1F6FB"/>
            <w:vAlign w:val="center"/>
          </w:tcPr>
          <w:p>
            <w:pPr>
              <w:spacing w:after="0" w:before="0" w:line="245" w:lineRule="auto"/>
            </w:pPr>
            <w:r>
              <w:rPr>
                <w:rFonts w:ascii="Calibri" w:hAnsi="Calibri"/>
                <w:b/>
                <w:sz w:val="18"/>
                <w:u w:val="none"/>
              </w:rPr>
              <w:t>Legally compulsory</w:t>
            </w:r>
          </w:p>
        </w:tc>
        <w:tc>
          <w:tcPr>
            <w:tcW w:type="dxa" w:w="2541"/>
            <w:shd w:val="clear" w:color="auto" w:fill="F1F6FB"/>
            <w:vAlign w:val="center"/>
          </w:tcPr>
          <w:p>
            <w:pPr>
              <w:spacing w:after="0" w:before="0" w:line="245" w:lineRule="auto"/>
            </w:pPr>
            <w:r>
              <w:rPr>
                <w:rFonts w:ascii="Calibri" w:hAnsi="Calibri"/>
                <w:sz w:val="18"/>
                <w:u w:val="none"/>
              </w:rPr>
              <w:t>Applies only to those categories</w:t>
            </w:r>
          </w:p>
        </w:tc>
      </w:tr>
      <w:tr>
        <w:trPr>
          <w:cantSplit/>
        </w:trPr>
        <w:tc>
          <w:tcPr>
            <w:tcW w:type="dxa" w:w="1885"/>
            <w:vAlign w:val="center"/>
          </w:tcPr>
          <w:p>
            <w:pPr>
              <w:spacing w:after="0" w:before="0" w:line="245" w:lineRule="auto"/>
            </w:pPr>
            <w:r>
              <w:rPr>
                <w:rFonts w:ascii="Calibri" w:hAnsi="Calibri"/>
                <w:b/>
                <w:color w:val="15325B"/>
                <w:sz w:val="18"/>
                <w:u w:val="none"/>
              </w:rPr>
              <w:t>13. FIFO / FEFO arrangement (within any of the above)</w:t>
            </w:r>
          </w:p>
        </w:tc>
        <w:tc>
          <w:tcPr>
            <w:tcW w:type="dxa" w:w="2528"/>
            <w:vAlign w:val="center"/>
          </w:tcPr>
          <w:p>
            <w:pPr>
              <w:spacing w:after="0" w:before="0" w:line="245" w:lineRule="auto"/>
            </w:pPr>
            <w:r>
              <w:rPr>
                <w:rFonts w:ascii="Calibri" w:hAnsi="Calibri"/>
                <w:sz w:val="18"/>
                <w:u w:val="none"/>
              </w:rPr>
              <w:t>Older/earlier-expiring stock in front, newer stock behind</w:t>
            </w:r>
          </w:p>
        </w:tc>
        <w:tc>
          <w:tcPr>
            <w:tcW w:type="dxa" w:w="2911"/>
            <w:vAlign w:val="center"/>
          </w:tcPr>
          <w:p>
            <w:pPr>
              <w:spacing w:after="0" w:before="0" w:line="245" w:lineRule="auto"/>
            </w:pPr>
            <w:r>
              <w:rPr>
                <w:rFonts w:ascii="Calibri" w:hAnsi="Calibri"/>
                <w:b/>
                <w:sz w:val="18"/>
                <w:u w:val="none"/>
              </w:rPr>
              <w:t>Prevents expiry loss</w:t>
            </w:r>
            <w:r>
              <w:rPr>
                <w:rFonts w:ascii="Calibri" w:hAnsi="Calibri"/>
                <w:sz w:val="18"/>
                <w:u w:val="none"/>
              </w:rPr>
              <w:t xml:space="preserve"> — the most important day-to-day storage discipline</w:t>
            </w:r>
          </w:p>
        </w:tc>
        <w:tc>
          <w:tcPr>
            <w:tcW w:type="dxa" w:w="2541"/>
            <w:vAlign w:val="center"/>
          </w:tcPr>
          <w:p>
            <w:pPr>
              <w:spacing w:after="0" w:before="0" w:line="245" w:lineRule="auto"/>
            </w:pPr>
            <w:r>
              <w:rPr>
                <w:rFonts w:ascii="Calibri" w:hAnsi="Calibri"/>
                <w:sz w:val="18"/>
                <w:u w:val="none"/>
              </w:rPr>
              <w:t>Requires discipline at every receipt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MOST LIKELY MCQ ANSWERS</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Commonest/most convenient system in a hospital drug store — </w:t>
            </w:r>
            <w:r>
              <w:rPr>
                <w:rFonts w:ascii="Calibri" w:hAnsi="Calibri"/>
                <w:b/>
                <w:sz w:val="20"/>
                <w:u w:val="none"/>
              </w:rPr>
              <w:t>dosage-form-wise, alphabetically within each form</w:t>
            </w:r>
            <w:r>
              <w:rPr>
                <w:rFonts w:ascii="Calibri" w:hAnsi="Calibri"/>
                <w:sz w:val="20"/>
                <w:u w:val="none"/>
              </w:rPr>
              <w:t>.</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System best suited to a large store with codification — </w:t>
            </w:r>
            <w:r>
              <w:rPr>
                <w:rFonts w:ascii="Calibri" w:hAnsi="Calibri"/>
                <w:b/>
                <w:sz w:val="20"/>
                <w:u w:val="none"/>
              </w:rPr>
              <w:t>code-number (systematic) arrangement</w:t>
            </w:r>
            <w:r>
              <w:rPr>
                <w:rFonts w:ascii="Calibri" w:hAnsi="Calibri"/>
                <w:sz w:val="20"/>
                <w:u w:val="none"/>
              </w:rPr>
              <w:t>.</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System that gives the best space utilisation — </w:t>
            </w:r>
            <w:r>
              <w:rPr>
                <w:rFonts w:ascii="Calibri" w:hAnsi="Calibri"/>
                <w:b/>
                <w:sz w:val="20"/>
                <w:u w:val="none"/>
              </w:rPr>
              <w:t>random/floating location</w:t>
            </w:r>
            <w:r>
              <w:rPr>
                <w:rFonts w:ascii="Calibri" w:hAnsi="Calibri"/>
                <w:sz w:val="20"/>
                <w:u w:val="none"/>
              </w:rPr>
              <w:t>.</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System based on rate of movement — </w:t>
            </w:r>
            <w:r>
              <w:rPr>
                <w:rFonts w:ascii="Calibri" w:hAnsi="Calibri"/>
                <w:b/>
                <w:sz w:val="20"/>
                <w:u w:val="none"/>
              </w:rPr>
              <w:t>frequency-of-use (FSN) system</w:t>
            </w:r>
            <w:r>
              <w:rPr>
                <w:rFonts w:ascii="Calibri" w:hAnsi="Calibri"/>
                <w:sz w:val="20"/>
                <w:u w:val="none"/>
              </w:rPr>
              <w:t>.</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The principle that prevents expiry — </w:t>
            </w:r>
            <w:r>
              <w:rPr>
                <w:rFonts w:ascii="Calibri" w:hAnsi="Calibri"/>
                <w:b/>
                <w:sz w:val="20"/>
                <w:u w:val="none"/>
              </w:rPr>
              <w:t>FEFO (first expiry first out)</w:t>
            </w:r>
            <w:r>
              <w:rPr>
                <w:rFonts w:ascii="Calibri" w:hAnsi="Calibri"/>
                <w:sz w:val="20"/>
                <w:u w:val="none"/>
              </w:rPr>
              <w:t>.</w:t>
            </w:r>
          </w:p>
        </w:tc>
      </w:tr>
    </w:tbl>
    <w:p>
      <w:pPr>
        <w:spacing w:after="0" w:before="0" w:line="240" w:lineRule="auto"/>
      </w:pPr>
      <w:r>
        <w:rPr>
          <w:sz w:val="6"/>
        </w:rPr>
      </w:r>
    </w:p>
    <w:p>
      <w:pPr>
        <w:pStyle w:val="Heading3"/>
      </w:pPr>
      <w:r>
        <w:rPr>
          <w:rFonts w:ascii="Calibri" w:hAnsi="Calibri"/>
          <w:b/>
          <w:color w:val="1B6B34"/>
          <w:sz w:val="23"/>
          <w:u w:val="none"/>
        </w:rPr>
        <w:t>10.3.1  FIFO and FEFO in practice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New stock is </w:t>
      </w:r>
      <w:r>
        <w:rPr>
          <w:rFonts w:ascii="Calibri" w:hAnsi="Calibri"/>
          <w:b/>
          <w:sz w:val="21"/>
          <w:u w:val="none"/>
        </w:rPr>
        <w:t>always placed behind (or below)</w:t>
      </w:r>
      <w:r>
        <w:rPr>
          <w:rFonts w:ascii="Calibri" w:hAnsi="Calibri"/>
          <w:sz w:val="21"/>
          <w:u w:val="none"/>
        </w:rPr>
        <w:t xml:space="preserve"> the existing stock; issue is from the front.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w:t>
      </w:r>
      <w:r>
        <w:rPr>
          <w:rFonts w:ascii="Calibri" w:hAnsi="Calibri"/>
          <w:b/>
          <w:sz w:val="21"/>
          <w:u w:val="none"/>
        </w:rPr>
        <w:t>expiry date is written boldly</w:t>
      </w:r>
      <w:r>
        <w:rPr>
          <w:rFonts w:ascii="Calibri" w:hAnsi="Calibri"/>
          <w:sz w:val="21"/>
          <w:u w:val="none"/>
        </w:rPr>
        <w:t xml:space="preserve"> on the carton/shelf label and on the bin card.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When a new receipt has an </w:t>
      </w:r>
      <w:r>
        <w:rPr>
          <w:rFonts w:ascii="Calibri" w:hAnsi="Calibri"/>
          <w:b/>
          <w:sz w:val="21"/>
          <w:u w:val="none"/>
        </w:rPr>
        <w:t>earlier expiry</w:t>
      </w:r>
      <w:r>
        <w:rPr>
          <w:rFonts w:ascii="Calibri" w:hAnsi="Calibri"/>
          <w:sz w:val="21"/>
          <w:u w:val="none"/>
        </w:rPr>
        <w:t xml:space="preserve"> than the existing stock, it is placed </w:t>
      </w:r>
      <w:r>
        <w:rPr>
          <w:rFonts w:ascii="Calibri" w:hAnsi="Calibri"/>
          <w:b/>
          <w:sz w:val="21"/>
          <w:u w:val="none"/>
        </w:rPr>
        <w:t>in front</w:t>
      </w:r>
      <w:r>
        <w:rPr>
          <w:rFonts w:ascii="Calibri" w:hAnsi="Calibri"/>
          <w:sz w:val="21"/>
          <w:u w:val="none"/>
        </w:rPr>
        <w:t xml:space="preserve"> — that is the difference between FIFO and </w:t>
      </w:r>
      <w:r>
        <w:rPr>
          <w:rFonts w:ascii="Calibri" w:hAnsi="Calibri"/>
          <w:b/>
          <w:sz w:val="21"/>
          <w:u w:val="none"/>
        </w:rPr>
        <w:t>FEFO</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monthly near-expiry list</w:t>
      </w:r>
      <w:r>
        <w:rPr>
          <w:rFonts w:ascii="Calibri" w:hAnsi="Calibri"/>
          <w:sz w:val="21"/>
          <w:u w:val="none"/>
        </w:rPr>
        <w:t xml:space="preserve"> is generated and colour stickers applied (traffic-light system).</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Bar-code/software systems can enforce FEFO automatically by prompting the batch to be picked.</w:t>
      </w:r>
    </w:p>
    <w:p>
      <w:pPr>
        <w:pStyle w:val="Heading2"/>
        <w:pBdr>
          <w:bottom w:val="single" w:sz="8" w:space="2" w:color="DCE7F3"/>
        </w:pBdr>
      </w:pPr>
      <w:r>
        <w:rPr>
          <w:rFonts w:ascii="Calibri" w:hAnsi="Calibri"/>
          <w:b/>
          <w:color w:val="9B1B30"/>
          <w:sz w:val="26"/>
          <w:u w:val="none"/>
        </w:rPr>
        <w:t xml:space="preserve">10.4  </w:t>
      </w:r>
      <w:r>
        <w:rPr>
          <w:rFonts w:ascii="Calibri" w:hAnsi="Calibri"/>
          <w:b/>
          <w:color w:val="1F4E79"/>
          <w:sz w:val="26"/>
          <w:u w:val="none"/>
        </w:rPr>
        <w:t>Storage Conditions and Temperature Terminology</w:t>
      </w:r>
    </w:p>
    <w:p>
      <w:pPr>
        <w:jc w:val="both"/>
      </w:pPr>
      <w:r>
        <w:rPr>
          <w:rFonts w:ascii="Calibri" w:hAnsi="Calibri"/>
          <w:sz w:val="21"/>
          <w:u w:val="none"/>
        </w:rPr>
        <w:t xml:space="preserve">The label of every medicine states the condition under which it must be kept. The words used on the label have </w:t>
      </w:r>
      <w:r>
        <w:rPr>
          <w:rFonts w:ascii="Calibri" w:hAnsi="Calibri"/>
          <w:b/>
          <w:sz w:val="21"/>
          <w:u w:val="none"/>
        </w:rPr>
        <w:t>precise, defined meanings</w:t>
      </w:r>
      <w:r>
        <w:rPr>
          <w:rFonts w:ascii="Calibri" w:hAnsi="Calibri"/>
          <w:sz w:val="21"/>
          <w:u w:val="none"/>
        </w:rPr>
        <w:t xml:space="preserve"> — these definitions are among the most frequently asked objective questions in pharmacy examinations.</w:t>
      </w:r>
    </w:p>
    <w:p>
      <w:pPr>
        <w:spacing w:before="120" w:after="40"/>
        <w:keepNext w:val="true"/>
      </w:pPr>
      <w:r>
        <w:rPr>
          <w:rFonts w:ascii="Calibri" w:hAnsi="Calibri"/>
          <w:b/>
          <w:color w:val="9B1B30"/>
          <w:sz w:val="19"/>
          <w:u w:val="none"/>
        </w:rPr>
        <w:t>Table 10.1  Defined storage terms (the IP/WHO column is the one to quote in an Indian examination)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616"/>
        <w:gridCol w:w="4367"/>
        <w:gridCol w:w="2881"/>
      </w:tblGrid>
      <w:tr>
        <w:trPr>
          <w:tblHeader/>
          <w:cantSplit/>
        </w:trPr>
        <w:tc>
          <w:tcPr>
            <w:tcW w:type="dxa" w:w="2616"/>
            <w:shd w:val="clear" w:color="auto" w:fill="15325B"/>
            <w:vAlign w:val="center"/>
          </w:tcPr>
          <w:p>
            <w:pPr>
              <w:spacing w:after="0" w:before="0" w:line="240" w:lineRule="auto"/>
              <w:jc w:val="center"/>
            </w:pPr>
            <w:r>
              <w:rPr>
                <w:rFonts w:ascii="Calibri" w:hAnsi="Calibri"/>
                <w:b/>
                <w:color w:val="FFFFFF"/>
                <w:sz w:val="18"/>
                <w:u w:val="none"/>
              </w:rPr>
              <w:t>Term on the label</w:t>
            </w:r>
          </w:p>
        </w:tc>
        <w:tc>
          <w:tcPr>
            <w:tcW w:type="dxa" w:w="4367"/>
            <w:shd w:val="clear" w:color="auto" w:fill="15325B"/>
            <w:vAlign w:val="center"/>
          </w:tcPr>
          <w:p>
            <w:pPr>
              <w:spacing w:after="0" w:before="0" w:line="240" w:lineRule="auto"/>
              <w:jc w:val="center"/>
            </w:pPr>
            <w:r>
              <w:rPr>
                <w:rFonts w:ascii="Calibri" w:hAnsi="Calibri"/>
                <w:b/>
                <w:color w:val="FFFFFF"/>
                <w:sz w:val="18"/>
                <w:u w:val="none"/>
              </w:rPr>
              <w:t>Indian Pharmacopoeia (IP) / WHO</w:t>
            </w:r>
          </w:p>
        </w:tc>
        <w:tc>
          <w:tcPr>
            <w:tcW w:type="dxa" w:w="2881"/>
            <w:shd w:val="clear" w:color="auto" w:fill="15325B"/>
            <w:vAlign w:val="center"/>
          </w:tcPr>
          <w:p>
            <w:pPr>
              <w:spacing w:after="0" w:before="0" w:line="240" w:lineRule="auto"/>
              <w:jc w:val="center"/>
            </w:pPr>
            <w:r>
              <w:rPr>
                <w:rFonts w:ascii="Calibri" w:hAnsi="Calibri"/>
                <w:b/>
                <w:color w:val="FFFFFF"/>
                <w:sz w:val="18"/>
                <w:u w:val="none"/>
              </w:rPr>
              <w:t>USP (for comparison)</w:t>
            </w:r>
          </w:p>
        </w:tc>
      </w:tr>
      <w:tr>
        <w:trPr>
          <w:cantSplit/>
        </w:trPr>
        <w:tc>
          <w:tcPr>
            <w:tcW w:type="dxa" w:w="2616"/>
            <w:vAlign w:val="center"/>
          </w:tcPr>
          <w:p>
            <w:pPr>
              <w:spacing w:after="0" w:before="0" w:line="245" w:lineRule="auto"/>
            </w:pPr>
            <w:r>
              <w:rPr>
                <w:rFonts w:ascii="Calibri" w:hAnsi="Calibri"/>
                <w:b/>
                <w:color w:val="15325B"/>
                <w:sz w:val="18"/>
                <w:u w:val="none"/>
              </w:rPr>
              <w:t>Freezer / store frozen</w:t>
            </w:r>
          </w:p>
        </w:tc>
        <w:tc>
          <w:tcPr>
            <w:tcW w:type="dxa" w:w="4367"/>
            <w:vAlign w:val="center"/>
          </w:tcPr>
          <w:p>
            <w:pPr>
              <w:spacing w:after="0" w:before="0" w:line="245" w:lineRule="auto"/>
            </w:pPr>
            <w:r>
              <w:rPr>
                <w:rFonts w:ascii="Calibri" w:hAnsi="Calibri"/>
                <w:sz w:val="18"/>
                <w:u w:val="none"/>
              </w:rPr>
              <w:t xml:space="preserve">Below − </w:t>
            </w:r>
            <w:r>
              <w:rPr>
                <w:rFonts w:ascii="Calibri" w:hAnsi="Calibri"/>
                <w:b/>
                <w:sz w:val="18"/>
                <w:u w:val="none"/>
              </w:rPr>
              <w:t>18 to −20 °C</w:t>
            </w:r>
            <w:r>
              <w:rPr>
                <w:rFonts w:ascii="Calibri" w:hAnsi="Calibri"/>
                <w:sz w:val="18"/>
                <w:u w:val="none"/>
              </w:rPr>
              <w:t xml:space="preserve"> (deep freezer)</w:t>
            </w:r>
          </w:p>
        </w:tc>
        <w:tc>
          <w:tcPr>
            <w:tcW w:type="dxa" w:w="2881"/>
            <w:vAlign w:val="center"/>
          </w:tcPr>
          <w:p>
            <w:pPr>
              <w:spacing w:after="0" w:before="0" w:line="245" w:lineRule="auto"/>
            </w:pPr>
            <w:r>
              <w:rPr>
                <w:rFonts w:ascii="Calibri" w:hAnsi="Calibri"/>
                <w:sz w:val="18"/>
                <w:u w:val="none"/>
              </w:rPr>
              <w:t>−25 °C to −10 °C</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Cold place</w:t>
            </w:r>
          </w:p>
        </w:tc>
        <w:tc>
          <w:tcPr>
            <w:tcW w:type="dxa" w:w="4367"/>
            <w:shd w:val="clear" w:color="auto" w:fill="F1F6FB"/>
            <w:vAlign w:val="center"/>
          </w:tcPr>
          <w:p>
            <w:pPr>
              <w:spacing w:after="0" w:before="0" w:line="245" w:lineRule="auto"/>
            </w:pPr>
            <w:r>
              <w:rPr>
                <w:rFonts w:ascii="Calibri" w:hAnsi="Calibri"/>
                <w:b/>
                <w:sz w:val="18"/>
                <w:u w:val="none"/>
              </w:rPr>
              <w:t>A temperature not exceeding 8 °C</w:t>
            </w:r>
          </w:p>
        </w:tc>
        <w:tc>
          <w:tcPr>
            <w:tcW w:type="dxa" w:w="2881"/>
            <w:shd w:val="clear" w:color="auto" w:fill="F1F6FB"/>
            <w:vAlign w:val="center"/>
          </w:tcPr>
          <w:p>
            <w:pPr>
              <w:spacing w:after="0" w:before="0" w:line="245" w:lineRule="auto"/>
            </w:pPr>
            <w:r>
              <w:rPr>
                <w:rFonts w:ascii="Calibri" w:hAnsi="Calibri"/>
                <w:sz w:val="18"/>
                <w:u w:val="none"/>
              </w:rPr>
              <w:t>Any temperature not exceeding 8 °C</w:t>
            </w:r>
          </w:p>
        </w:tc>
      </w:tr>
      <w:tr>
        <w:trPr>
          <w:cantSplit/>
        </w:trPr>
        <w:tc>
          <w:tcPr>
            <w:tcW w:type="dxa" w:w="2616"/>
            <w:vAlign w:val="center"/>
          </w:tcPr>
          <w:p>
            <w:pPr>
              <w:spacing w:after="0" w:before="0" w:line="245" w:lineRule="auto"/>
            </w:pPr>
            <w:r>
              <w:rPr>
                <w:rFonts w:ascii="Calibri" w:hAnsi="Calibri"/>
                <w:b/>
                <w:color w:val="15325B"/>
                <w:sz w:val="18"/>
                <w:u w:val="none"/>
              </w:rPr>
              <w:t>Refrigerator</w:t>
            </w:r>
          </w:p>
        </w:tc>
        <w:tc>
          <w:tcPr>
            <w:tcW w:type="dxa" w:w="4367"/>
            <w:vAlign w:val="center"/>
          </w:tcPr>
          <w:p>
            <w:pPr>
              <w:spacing w:after="0" w:before="0" w:line="245" w:lineRule="auto"/>
            </w:pPr>
            <w:r>
              <w:rPr>
                <w:rFonts w:ascii="Calibri" w:hAnsi="Calibri"/>
                <w:b/>
                <w:sz w:val="18"/>
                <w:u w:val="none"/>
              </w:rPr>
              <w:t>2 °C to 8 °C</w:t>
            </w:r>
          </w:p>
        </w:tc>
        <w:tc>
          <w:tcPr>
            <w:tcW w:type="dxa" w:w="2881"/>
            <w:vAlign w:val="center"/>
          </w:tcPr>
          <w:p>
            <w:pPr>
              <w:spacing w:after="0" w:before="0" w:line="245" w:lineRule="auto"/>
            </w:pPr>
            <w:r>
              <w:rPr>
                <w:rFonts w:ascii="Calibri" w:hAnsi="Calibri"/>
                <w:sz w:val="18"/>
                <w:u w:val="none"/>
              </w:rPr>
              <w:t>2 °C to 8 °C</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Cool place</w:t>
            </w:r>
          </w:p>
        </w:tc>
        <w:tc>
          <w:tcPr>
            <w:tcW w:type="dxa" w:w="4367"/>
            <w:shd w:val="clear" w:color="auto" w:fill="F1F6FB"/>
            <w:vAlign w:val="center"/>
          </w:tcPr>
          <w:p>
            <w:pPr>
              <w:spacing w:after="0" w:before="0" w:line="245" w:lineRule="auto"/>
            </w:pPr>
            <w:r>
              <w:rPr>
                <w:rFonts w:ascii="Calibri" w:hAnsi="Calibri"/>
                <w:b/>
                <w:sz w:val="18"/>
                <w:u w:val="none"/>
              </w:rPr>
              <w:t>8 °C to 25 °C</w:t>
            </w:r>
          </w:p>
        </w:tc>
        <w:tc>
          <w:tcPr>
            <w:tcW w:type="dxa" w:w="2881"/>
            <w:shd w:val="clear" w:color="auto" w:fill="F1F6FB"/>
            <w:vAlign w:val="center"/>
          </w:tcPr>
          <w:p>
            <w:pPr>
              <w:spacing w:after="0" w:before="0" w:line="245" w:lineRule="auto"/>
            </w:pPr>
            <w:r>
              <w:rPr>
                <w:rFonts w:ascii="Calibri" w:hAnsi="Calibri"/>
                <w:sz w:val="18"/>
                <w:u w:val="none"/>
              </w:rPr>
              <w:t>8 °C to 15 °C</w:t>
            </w:r>
          </w:p>
        </w:tc>
      </w:tr>
      <w:tr>
        <w:trPr>
          <w:cantSplit/>
        </w:trPr>
        <w:tc>
          <w:tcPr>
            <w:tcW w:type="dxa" w:w="2616"/>
            <w:vAlign w:val="center"/>
          </w:tcPr>
          <w:p>
            <w:pPr>
              <w:spacing w:after="0" w:before="0" w:line="245" w:lineRule="auto"/>
            </w:pPr>
            <w:r>
              <w:rPr>
                <w:rFonts w:ascii="Calibri" w:hAnsi="Calibri"/>
                <w:b/>
                <w:color w:val="15325B"/>
                <w:sz w:val="18"/>
                <w:u w:val="none"/>
              </w:rPr>
              <w:t>Room temperature</w:t>
            </w:r>
          </w:p>
        </w:tc>
        <w:tc>
          <w:tcPr>
            <w:tcW w:type="dxa" w:w="4367"/>
            <w:vAlign w:val="center"/>
          </w:tcPr>
          <w:p>
            <w:pPr>
              <w:spacing w:after="0" w:before="0" w:line="245" w:lineRule="auto"/>
            </w:pPr>
            <w:r>
              <w:rPr>
                <w:rFonts w:ascii="Calibri" w:hAnsi="Calibri"/>
                <w:sz w:val="18"/>
                <w:u w:val="none"/>
              </w:rPr>
              <w:t xml:space="preserve">The temperature prevailing in a working area; commonly taken as </w:t>
            </w:r>
            <w:r>
              <w:rPr>
                <w:rFonts w:ascii="Calibri" w:hAnsi="Calibri"/>
                <w:b/>
                <w:sz w:val="18"/>
                <w:u w:val="none"/>
              </w:rPr>
              <w:t>15–30 °C</w:t>
            </w:r>
            <w:r>
              <w:rPr>
                <w:rFonts w:ascii="Calibri" w:hAnsi="Calibri"/>
                <w:sz w:val="18"/>
                <w:u w:val="none"/>
              </w:rPr>
              <w:t xml:space="preserve"> (WHO: 15–25 °C)</w:t>
            </w:r>
          </w:p>
        </w:tc>
        <w:tc>
          <w:tcPr>
            <w:tcW w:type="dxa" w:w="2881"/>
            <w:vAlign w:val="center"/>
          </w:tcPr>
          <w:p>
            <w:pPr>
              <w:spacing w:after="0" w:before="0" w:line="245" w:lineRule="auto"/>
            </w:pPr>
            <w:r>
              <w:rPr>
                <w:rFonts w:ascii="Calibri" w:hAnsi="Calibri"/>
                <w:sz w:val="18"/>
                <w:u w:val="none"/>
              </w:rPr>
              <w:t>The temperature prevailing in a working area</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Controlled room temperature</w:t>
            </w:r>
          </w:p>
        </w:tc>
        <w:tc>
          <w:tcPr>
            <w:tcW w:type="dxa" w:w="4367"/>
            <w:shd w:val="clear" w:color="auto" w:fill="F1F6FB"/>
            <w:vAlign w:val="center"/>
          </w:tcPr>
          <w:p>
            <w:pPr>
              <w:spacing w:after="0" w:before="0" w:line="245" w:lineRule="auto"/>
            </w:pPr>
            <w:r>
              <w:rPr>
                <w:rFonts w:ascii="Calibri" w:hAnsi="Calibri"/>
                <w:sz w:val="18"/>
                <w:u w:val="none"/>
              </w:rPr>
              <w:t xml:space="preserve">Usually </w:t>
            </w:r>
            <w:r>
              <w:rPr>
                <w:rFonts w:ascii="Calibri" w:hAnsi="Calibri"/>
                <w:b/>
                <w:sz w:val="18"/>
                <w:u w:val="none"/>
              </w:rPr>
              <w:t>20–25 °C</w:t>
            </w:r>
            <w:r>
              <w:rPr>
                <w:rFonts w:ascii="Calibri" w:hAnsi="Calibri"/>
                <w:sz w:val="18"/>
                <w:u w:val="none"/>
              </w:rPr>
              <w:t>, excursions permitted between 15 and 30 °C</w:t>
            </w:r>
          </w:p>
        </w:tc>
        <w:tc>
          <w:tcPr>
            <w:tcW w:type="dxa" w:w="2881"/>
            <w:shd w:val="clear" w:color="auto" w:fill="F1F6FB"/>
            <w:vAlign w:val="center"/>
          </w:tcPr>
          <w:p>
            <w:pPr>
              <w:spacing w:after="0" w:before="0" w:line="245" w:lineRule="auto"/>
            </w:pPr>
            <w:r>
              <w:rPr>
                <w:rFonts w:ascii="Calibri" w:hAnsi="Calibri"/>
                <w:sz w:val="18"/>
                <w:u w:val="none"/>
              </w:rPr>
              <w:t>20–25 °C, allowed excursions 15–30 °C</w:t>
            </w:r>
          </w:p>
        </w:tc>
      </w:tr>
      <w:tr>
        <w:trPr>
          <w:cantSplit/>
        </w:trPr>
        <w:tc>
          <w:tcPr>
            <w:tcW w:type="dxa" w:w="2616"/>
            <w:vAlign w:val="center"/>
          </w:tcPr>
          <w:p>
            <w:pPr>
              <w:spacing w:after="0" w:before="0" w:line="245" w:lineRule="auto"/>
            </w:pPr>
            <w:r>
              <w:rPr>
                <w:rFonts w:ascii="Calibri" w:hAnsi="Calibri"/>
                <w:b/>
                <w:color w:val="15325B"/>
                <w:sz w:val="18"/>
                <w:u w:val="none"/>
              </w:rPr>
              <w:t>Warm</w:t>
            </w:r>
          </w:p>
        </w:tc>
        <w:tc>
          <w:tcPr>
            <w:tcW w:type="dxa" w:w="4367"/>
            <w:vAlign w:val="center"/>
          </w:tcPr>
          <w:p>
            <w:pPr>
              <w:spacing w:after="0" w:before="0" w:line="245" w:lineRule="auto"/>
            </w:pPr>
            <w:r>
              <w:rPr>
                <w:rFonts w:ascii="Calibri" w:hAnsi="Calibri"/>
                <w:b/>
                <w:sz w:val="18"/>
                <w:u w:val="none"/>
              </w:rPr>
              <w:t>30 °C to 40 °C</w:t>
            </w:r>
          </w:p>
        </w:tc>
        <w:tc>
          <w:tcPr>
            <w:tcW w:type="dxa" w:w="2881"/>
            <w:vAlign w:val="center"/>
          </w:tcPr>
          <w:p>
            <w:pPr>
              <w:spacing w:after="0" w:before="0" w:line="245" w:lineRule="auto"/>
            </w:pPr>
            <w:r>
              <w:rPr>
                <w:rFonts w:ascii="Calibri" w:hAnsi="Calibri"/>
                <w:sz w:val="18"/>
                <w:u w:val="none"/>
              </w:rPr>
              <w:t>30 °C to 40 °C</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Excessive heat</w:t>
            </w:r>
          </w:p>
        </w:tc>
        <w:tc>
          <w:tcPr>
            <w:tcW w:type="dxa" w:w="4367"/>
            <w:shd w:val="clear" w:color="auto" w:fill="F1F6FB"/>
            <w:vAlign w:val="center"/>
          </w:tcPr>
          <w:p>
            <w:pPr>
              <w:spacing w:after="0" w:before="0" w:line="245" w:lineRule="auto"/>
            </w:pPr>
            <w:r>
              <w:rPr>
                <w:rFonts w:ascii="Calibri" w:hAnsi="Calibri"/>
                <w:b/>
                <w:sz w:val="18"/>
                <w:u w:val="none"/>
              </w:rPr>
              <w:t>Above 40 °C</w:t>
            </w:r>
          </w:p>
        </w:tc>
        <w:tc>
          <w:tcPr>
            <w:tcW w:type="dxa" w:w="2881"/>
            <w:shd w:val="clear" w:color="auto" w:fill="F1F6FB"/>
            <w:vAlign w:val="center"/>
          </w:tcPr>
          <w:p>
            <w:pPr>
              <w:spacing w:after="0" w:before="0" w:line="245" w:lineRule="auto"/>
            </w:pPr>
            <w:r>
              <w:rPr>
                <w:rFonts w:ascii="Calibri" w:hAnsi="Calibri"/>
                <w:sz w:val="18"/>
                <w:u w:val="none"/>
              </w:rPr>
              <w:t>Above 40 °C</w:t>
            </w:r>
          </w:p>
        </w:tc>
      </w:tr>
      <w:tr>
        <w:trPr>
          <w:cantSplit/>
        </w:trPr>
        <w:tc>
          <w:tcPr>
            <w:tcW w:type="dxa" w:w="2616"/>
            <w:vAlign w:val="center"/>
          </w:tcPr>
          <w:p>
            <w:pPr>
              <w:spacing w:after="0" w:before="0" w:line="245" w:lineRule="auto"/>
            </w:pPr>
            <w:r>
              <w:rPr>
                <w:rFonts w:ascii="Calibri" w:hAnsi="Calibri"/>
                <w:b/>
                <w:color w:val="15325B"/>
                <w:sz w:val="18"/>
                <w:u w:val="none"/>
              </w:rPr>
              <w:t>Protect from freezing</w:t>
            </w:r>
          </w:p>
        </w:tc>
        <w:tc>
          <w:tcPr>
            <w:tcW w:type="dxa" w:w="4367"/>
            <w:vAlign w:val="center"/>
          </w:tcPr>
          <w:p>
            <w:pPr>
              <w:spacing w:after="0" w:before="0" w:line="245" w:lineRule="auto"/>
            </w:pPr>
            <w:r>
              <w:rPr>
                <w:rFonts w:ascii="Calibri" w:hAnsi="Calibri"/>
                <w:sz w:val="18"/>
                <w:u w:val="none"/>
              </w:rPr>
              <w:t xml:space="preserve">Must not be frozen — freezing damages the product (e.g. </w:t>
            </w:r>
            <w:r>
              <w:rPr>
                <w:rFonts w:ascii="Calibri" w:hAnsi="Calibri"/>
                <w:b/>
                <w:sz w:val="18"/>
                <w:u w:val="none"/>
              </w:rPr>
              <w:t>DPT, Hep-B, Td, insulin</w:t>
            </w:r>
            <w:r>
              <w:rPr>
                <w:rFonts w:ascii="Calibri" w:hAnsi="Calibri"/>
                <w:sz w:val="18"/>
                <w:u w:val="none"/>
              </w:rPr>
              <w:t>) even though it is stored cold</w:t>
            </w:r>
          </w:p>
        </w:tc>
        <w:tc>
          <w:tcPr>
            <w:tcW w:type="dxa" w:w="2881"/>
            <w:vAlign w:val="center"/>
          </w:tcPr>
          <w:p>
            <w:pPr>
              <w:spacing w:after="0" w:before="0" w:line="245" w:lineRule="auto"/>
            </w:pPr>
            <w:r>
              <w:rPr>
                <w:rFonts w:ascii="Calibri" w:hAnsi="Calibri"/>
                <w:sz w:val="18"/>
                <w:u w:val="none"/>
              </w:rPr>
              <w:t>Same</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Store below 30 °C / below 25 °C</w:t>
            </w:r>
          </w:p>
        </w:tc>
        <w:tc>
          <w:tcPr>
            <w:tcW w:type="dxa" w:w="4367"/>
            <w:shd w:val="clear" w:color="auto" w:fill="F1F6FB"/>
            <w:vAlign w:val="center"/>
          </w:tcPr>
          <w:p>
            <w:pPr>
              <w:spacing w:after="0" w:before="0" w:line="245" w:lineRule="auto"/>
            </w:pPr>
            <w:r>
              <w:rPr>
                <w:rFonts w:ascii="Calibri" w:hAnsi="Calibri"/>
                <w:sz w:val="18"/>
                <w:u w:val="none"/>
              </w:rPr>
              <w:t>The stated maximum must never be exceeded</w:t>
            </w:r>
          </w:p>
        </w:tc>
        <w:tc>
          <w:tcPr>
            <w:tcW w:type="dxa" w:w="2881"/>
            <w:shd w:val="clear" w:color="auto" w:fill="F1F6FB"/>
            <w:vAlign w:val="center"/>
          </w:tcPr>
          <w:p>
            <w:pPr>
              <w:spacing w:after="0" w:before="0" w:line="245" w:lineRule="auto"/>
            </w:pPr>
            <w:r>
              <w:rPr>
                <w:rFonts w:ascii="Calibri" w:hAnsi="Calibri"/>
                <w:sz w:val="18"/>
                <w:u w:val="none"/>
              </w:rPr>
              <w:t>Same</w:t>
            </w:r>
          </w:p>
        </w:tc>
      </w:tr>
      <w:tr>
        <w:trPr>
          <w:cantSplit/>
        </w:trPr>
        <w:tc>
          <w:tcPr>
            <w:tcW w:type="dxa" w:w="2616"/>
            <w:vAlign w:val="center"/>
          </w:tcPr>
          <w:p>
            <w:pPr>
              <w:spacing w:after="0" w:before="0" w:line="245" w:lineRule="auto"/>
            </w:pPr>
            <w:r>
              <w:rPr>
                <w:rFonts w:ascii="Calibri" w:hAnsi="Calibri"/>
                <w:b/>
                <w:color w:val="15325B"/>
                <w:sz w:val="18"/>
                <w:u w:val="none"/>
              </w:rPr>
              <w:t>Protect from light</w:t>
            </w:r>
          </w:p>
        </w:tc>
        <w:tc>
          <w:tcPr>
            <w:tcW w:type="dxa" w:w="4367"/>
            <w:vAlign w:val="center"/>
          </w:tcPr>
          <w:p>
            <w:pPr>
              <w:spacing w:after="0" w:before="0" w:line="245" w:lineRule="auto"/>
            </w:pPr>
            <w:r>
              <w:rPr>
                <w:rFonts w:ascii="Calibri" w:hAnsi="Calibri"/>
                <w:sz w:val="18"/>
                <w:u w:val="none"/>
              </w:rPr>
              <w:t>Keep in an amber/opaque container or in its carton, away from sunlight and UV</w:t>
            </w:r>
          </w:p>
        </w:tc>
        <w:tc>
          <w:tcPr>
            <w:tcW w:type="dxa" w:w="2881"/>
            <w:vAlign w:val="center"/>
          </w:tcPr>
          <w:p>
            <w:pPr>
              <w:spacing w:after="0" w:before="0" w:line="245" w:lineRule="auto"/>
            </w:pPr>
            <w:r>
              <w:rPr>
                <w:rFonts w:ascii="Calibri" w:hAnsi="Calibri"/>
                <w:sz w:val="18"/>
                <w:u w:val="none"/>
              </w:rPr>
              <w:t>Same</w:t>
            </w:r>
          </w:p>
        </w:tc>
      </w:tr>
      <w:tr>
        <w:trPr>
          <w:cantSplit/>
        </w:trPr>
        <w:tc>
          <w:tcPr>
            <w:tcW w:type="dxa" w:w="2616"/>
            <w:shd w:val="clear" w:color="auto" w:fill="F1F6FB"/>
            <w:vAlign w:val="center"/>
          </w:tcPr>
          <w:p>
            <w:pPr>
              <w:spacing w:after="0" w:before="0" w:line="245" w:lineRule="auto"/>
            </w:pPr>
            <w:r>
              <w:rPr>
                <w:rFonts w:ascii="Calibri" w:hAnsi="Calibri"/>
                <w:b/>
                <w:color w:val="15325B"/>
                <w:sz w:val="18"/>
                <w:u w:val="none"/>
              </w:rPr>
              <w:t>Protect from moisture</w:t>
            </w:r>
          </w:p>
        </w:tc>
        <w:tc>
          <w:tcPr>
            <w:tcW w:type="dxa" w:w="4367"/>
            <w:shd w:val="clear" w:color="auto" w:fill="F1F6FB"/>
            <w:vAlign w:val="center"/>
          </w:tcPr>
          <w:p>
            <w:pPr>
              <w:spacing w:after="0" w:before="0" w:line="245" w:lineRule="auto"/>
            </w:pPr>
            <w:r>
              <w:rPr>
                <w:rFonts w:ascii="Calibri" w:hAnsi="Calibri"/>
                <w:sz w:val="18"/>
                <w:u w:val="none"/>
              </w:rPr>
              <w:t>Tightly closed container, desiccant, low humidity</w:t>
            </w:r>
          </w:p>
        </w:tc>
        <w:tc>
          <w:tcPr>
            <w:tcW w:type="dxa" w:w="2881"/>
            <w:shd w:val="clear" w:color="auto" w:fill="F1F6FB"/>
            <w:vAlign w:val="center"/>
          </w:tcPr>
          <w:p>
            <w:pPr>
              <w:spacing w:after="0" w:before="0" w:line="245" w:lineRule="auto"/>
            </w:pPr>
            <w:r>
              <w:rPr>
                <w:rFonts w:ascii="Calibri" w:hAnsi="Calibri"/>
                <w:sz w:val="18"/>
                <w:u w:val="none"/>
              </w:rPr>
              <w:t>Same</w:t>
            </w:r>
          </w:p>
        </w:tc>
      </w:tr>
      <w:tr>
        <w:trPr>
          <w:cantSplit/>
        </w:trPr>
        <w:tc>
          <w:tcPr>
            <w:tcW w:type="dxa" w:w="2616"/>
            <w:vAlign w:val="center"/>
          </w:tcPr>
          <w:p>
            <w:pPr>
              <w:spacing w:after="0" w:before="0" w:line="245" w:lineRule="auto"/>
            </w:pPr>
            <w:r>
              <w:rPr>
                <w:rFonts w:ascii="Calibri" w:hAnsi="Calibri"/>
                <w:b/>
                <w:color w:val="15325B"/>
                <w:sz w:val="18"/>
                <w:u w:val="none"/>
              </w:rPr>
              <w:t>Dry place</w:t>
            </w:r>
          </w:p>
        </w:tc>
        <w:tc>
          <w:tcPr>
            <w:tcW w:type="dxa" w:w="4367"/>
            <w:vAlign w:val="center"/>
          </w:tcPr>
          <w:p>
            <w:pPr>
              <w:spacing w:after="0" w:before="0" w:line="245" w:lineRule="auto"/>
            </w:pPr>
            <w:r>
              <w:rPr>
                <w:rFonts w:ascii="Calibri" w:hAnsi="Calibri"/>
                <w:sz w:val="18"/>
                <w:u w:val="none"/>
              </w:rPr>
              <w:t>Relative humidity preferably below 60 %</w:t>
            </w:r>
          </w:p>
        </w:tc>
        <w:tc>
          <w:tcPr>
            <w:tcW w:type="dxa" w:w="2881"/>
            <w:vAlign w:val="center"/>
          </w:tcPr>
          <w:p>
            <w:pPr>
              <w:spacing w:after="0" w:before="0" w:line="245" w:lineRule="auto"/>
            </w:pPr>
            <w:r>
              <w:rPr>
                <w:rFonts w:ascii="Calibri" w:hAnsi="Calibri"/>
                <w:sz w:val="18"/>
                <w:u w:val="none"/>
              </w:rPr>
              <w:t>Same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 xml:space="preserve">THE CLASSIC TRAP  —  </w:t>
            </w:r>
            <w:r>
              <w:rPr>
                <w:rFonts w:ascii="Calibri" w:hAnsi="Calibri"/>
                <w:b/>
                <w:sz w:val="20"/>
                <w:u w:val="none"/>
              </w:rPr>
              <w:t>"Cool place" is NOT the refrigerator.</w:t>
            </w:r>
            <w:r>
              <w:rPr>
                <w:rFonts w:ascii="Calibri" w:hAnsi="Calibri"/>
                <w:sz w:val="20"/>
                <w:u w:val="none"/>
              </w:rPr>
              <w:t xml:space="preserve"> In the </w:t>
            </w:r>
            <w:r>
              <w:rPr>
                <w:rFonts w:ascii="Calibri" w:hAnsi="Calibri"/>
                <w:b/>
                <w:sz w:val="20"/>
                <w:u w:val="none"/>
              </w:rPr>
              <w:t>Indian Pharmacopoeia a cool place is 8–25 °C</w:t>
            </w:r>
            <w:r>
              <w:rPr>
                <w:rFonts w:ascii="Calibri" w:hAnsi="Calibri"/>
                <w:sz w:val="20"/>
                <w:u w:val="none"/>
              </w:rPr>
              <w:t xml:space="preserve">, whereas a </w:t>
            </w:r>
            <w:r>
              <w:rPr>
                <w:rFonts w:ascii="Calibri" w:hAnsi="Calibri"/>
                <w:b/>
                <w:sz w:val="20"/>
                <w:u w:val="none"/>
              </w:rPr>
              <w:t>cold place is not exceeding 8 °C</w:t>
            </w:r>
            <w:r>
              <w:rPr>
                <w:rFonts w:ascii="Calibri" w:hAnsi="Calibri"/>
                <w:sz w:val="20"/>
                <w:u w:val="none"/>
              </w:rPr>
              <w:t xml:space="preserve"> and a </w:t>
            </w:r>
            <w:r>
              <w:rPr>
                <w:rFonts w:ascii="Calibri" w:hAnsi="Calibri"/>
                <w:b/>
                <w:sz w:val="20"/>
                <w:u w:val="none"/>
              </w:rPr>
              <w:t>refrigerator is 2–8 °C</w:t>
            </w:r>
            <w:r>
              <w:rPr>
                <w:rFonts w:ascii="Calibri" w:hAnsi="Calibri"/>
                <w:sz w:val="20"/>
                <w:u w:val="none"/>
              </w:rPr>
              <w:t xml:space="preserve">. (In the USP, "cool" is the narrower 8–15 °C.) Also remember: </w:t>
            </w:r>
            <w:r>
              <w:rPr>
                <w:rFonts w:ascii="Calibri" w:hAnsi="Calibri"/>
                <w:b/>
                <w:sz w:val="20"/>
                <w:u w:val="none"/>
              </w:rPr>
              <w:t>Schedule P of the Drugs and Cosmetics Rules prescribes the life period and storage conditions of drugs.</w:t>
            </w:r>
          </w:p>
        </w:tc>
      </w:tr>
    </w:tbl>
    <w:p>
      <w:pPr>
        <w:spacing w:after="0" w:before="0" w:line="240" w:lineRule="auto"/>
      </w:pPr>
      <w:r>
        <w:rPr>
          <w:sz w:val="6"/>
        </w:rPr>
      </w:r>
    </w:p>
    <w:p>
      <w:pPr>
        <w:pStyle w:val="Heading3"/>
      </w:pPr>
      <w:r>
        <w:rPr>
          <w:rFonts w:ascii="Calibri" w:hAnsi="Calibri"/>
          <w:b/>
          <w:color w:val="1B6B34"/>
          <w:sz w:val="23"/>
          <w:u w:val="none"/>
        </w:rPr>
        <w:t>10.4.1  Types of containers and closures (storage-related)</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746"/>
        <w:gridCol w:w="6119"/>
      </w:tblGrid>
      <w:tr>
        <w:trPr>
          <w:tblHeader/>
          <w:cantSplit/>
        </w:trPr>
        <w:tc>
          <w:tcPr>
            <w:tcW w:type="dxa" w:w="3746"/>
            <w:shd w:val="clear" w:color="auto" w:fill="15325B"/>
            <w:vAlign w:val="center"/>
          </w:tcPr>
          <w:p>
            <w:pPr>
              <w:spacing w:after="0" w:before="0" w:line="240" w:lineRule="auto"/>
              <w:jc w:val="center"/>
            </w:pPr>
            <w:r>
              <w:rPr>
                <w:rFonts w:ascii="Calibri" w:hAnsi="Calibri"/>
                <w:b/>
                <w:color w:val="FFFFFF"/>
                <w:sz w:val="18"/>
                <w:u w:val="none"/>
              </w:rPr>
              <w:t>Container</w:t>
            </w:r>
          </w:p>
        </w:tc>
        <w:tc>
          <w:tcPr>
            <w:tcW w:type="dxa" w:w="6119"/>
            <w:shd w:val="clear" w:color="auto" w:fill="15325B"/>
            <w:vAlign w:val="center"/>
          </w:tcPr>
          <w:p>
            <w:pPr>
              <w:spacing w:after="0" w:before="0" w:line="240" w:lineRule="auto"/>
              <w:jc w:val="center"/>
            </w:pPr>
            <w:r>
              <w:rPr>
                <w:rFonts w:ascii="Calibri" w:hAnsi="Calibri"/>
                <w:b/>
                <w:color w:val="FFFFFF"/>
                <w:sz w:val="18"/>
                <w:u w:val="none"/>
              </w:rPr>
              <w:t>Meaning / use</w:t>
            </w:r>
          </w:p>
        </w:tc>
      </w:tr>
      <w:tr>
        <w:trPr>
          <w:cantSplit/>
        </w:trPr>
        <w:tc>
          <w:tcPr>
            <w:tcW w:type="dxa" w:w="3746"/>
            <w:vAlign w:val="center"/>
          </w:tcPr>
          <w:p>
            <w:pPr>
              <w:spacing w:after="0" w:before="0" w:line="245" w:lineRule="auto"/>
            </w:pPr>
            <w:r>
              <w:rPr>
                <w:rFonts w:ascii="Calibri" w:hAnsi="Calibri"/>
                <w:b/>
                <w:color w:val="15325B"/>
                <w:sz w:val="18"/>
                <w:u w:val="none"/>
              </w:rPr>
              <w:t>Well-closed container</w:t>
            </w:r>
          </w:p>
        </w:tc>
        <w:tc>
          <w:tcPr>
            <w:tcW w:type="dxa" w:w="6119"/>
            <w:vAlign w:val="center"/>
          </w:tcPr>
          <w:p>
            <w:pPr>
              <w:spacing w:after="0" w:before="0" w:line="245" w:lineRule="auto"/>
            </w:pPr>
            <w:r>
              <w:rPr>
                <w:rFonts w:ascii="Calibri" w:hAnsi="Calibri"/>
                <w:sz w:val="18"/>
                <w:u w:val="none"/>
              </w:rPr>
              <w:t xml:space="preserve">Protects the contents from </w:t>
            </w:r>
            <w:r>
              <w:rPr>
                <w:rFonts w:ascii="Calibri" w:hAnsi="Calibri"/>
                <w:b/>
                <w:sz w:val="18"/>
                <w:u w:val="none"/>
              </w:rPr>
              <w:t>extraneous solids</w:t>
            </w:r>
            <w:r>
              <w:rPr>
                <w:rFonts w:ascii="Calibri" w:hAnsi="Calibri"/>
                <w:sz w:val="18"/>
                <w:u w:val="none"/>
              </w:rPr>
              <w:t xml:space="preserve"> and from loss during handling</w:t>
            </w:r>
          </w:p>
        </w:tc>
      </w:tr>
      <w:tr>
        <w:trPr>
          <w:cantSplit/>
        </w:trPr>
        <w:tc>
          <w:tcPr>
            <w:tcW w:type="dxa" w:w="3746"/>
            <w:shd w:val="clear" w:color="auto" w:fill="F1F6FB"/>
            <w:vAlign w:val="center"/>
          </w:tcPr>
          <w:p>
            <w:pPr>
              <w:spacing w:after="0" w:before="0" w:line="245" w:lineRule="auto"/>
            </w:pPr>
            <w:r>
              <w:rPr>
                <w:rFonts w:ascii="Calibri" w:hAnsi="Calibri"/>
                <w:b/>
                <w:color w:val="15325B"/>
                <w:sz w:val="18"/>
                <w:u w:val="none"/>
              </w:rPr>
              <w:t>Tightly closed container</w:t>
            </w:r>
          </w:p>
        </w:tc>
        <w:tc>
          <w:tcPr>
            <w:tcW w:type="dxa" w:w="6119"/>
            <w:shd w:val="clear" w:color="auto" w:fill="F1F6FB"/>
            <w:vAlign w:val="center"/>
          </w:tcPr>
          <w:p>
            <w:pPr>
              <w:spacing w:after="0" w:before="0" w:line="245" w:lineRule="auto"/>
            </w:pPr>
            <w:r>
              <w:rPr>
                <w:rFonts w:ascii="Calibri" w:hAnsi="Calibri"/>
                <w:sz w:val="18"/>
                <w:u w:val="none"/>
              </w:rPr>
              <w:t xml:space="preserve">Protects from extraneous solids, </w:t>
            </w:r>
            <w:r>
              <w:rPr>
                <w:rFonts w:ascii="Calibri" w:hAnsi="Calibri"/>
                <w:b/>
                <w:sz w:val="18"/>
                <w:u w:val="none"/>
              </w:rPr>
              <w:t>liquids and vapours (moisture)</w:t>
            </w:r>
            <w:r>
              <w:rPr>
                <w:rFonts w:ascii="Calibri" w:hAnsi="Calibri"/>
                <w:sz w:val="18"/>
                <w:u w:val="none"/>
              </w:rPr>
              <w:t>, and from loss, efflorescence, deliquescence or evaporation</w:t>
            </w:r>
          </w:p>
        </w:tc>
      </w:tr>
      <w:tr>
        <w:trPr>
          <w:cantSplit/>
        </w:trPr>
        <w:tc>
          <w:tcPr>
            <w:tcW w:type="dxa" w:w="3746"/>
            <w:vAlign w:val="center"/>
          </w:tcPr>
          <w:p>
            <w:pPr>
              <w:spacing w:after="0" w:before="0" w:line="245" w:lineRule="auto"/>
            </w:pPr>
            <w:r>
              <w:rPr>
                <w:rFonts w:ascii="Calibri" w:hAnsi="Calibri"/>
                <w:b/>
                <w:color w:val="15325B"/>
                <w:sz w:val="18"/>
                <w:u w:val="none"/>
              </w:rPr>
              <w:t>Hermetically sealed container</w:t>
            </w:r>
          </w:p>
        </w:tc>
        <w:tc>
          <w:tcPr>
            <w:tcW w:type="dxa" w:w="6119"/>
            <w:vAlign w:val="center"/>
          </w:tcPr>
          <w:p>
            <w:pPr>
              <w:spacing w:after="0" w:before="0" w:line="245" w:lineRule="auto"/>
            </w:pPr>
            <w:r>
              <w:rPr>
                <w:rFonts w:ascii="Calibri" w:hAnsi="Calibri"/>
                <w:b/>
                <w:sz w:val="18"/>
                <w:u w:val="none"/>
              </w:rPr>
              <w:t>Impervious to air or any other gas</w:t>
            </w:r>
            <w:r>
              <w:rPr>
                <w:rFonts w:ascii="Calibri" w:hAnsi="Calibri"/>
                <w:sz w:val="18"/>
                <w:u w:val="none"/>
              </w:rPr>
              <w:t xml:space="preserve"> (e.g. sealed glass ampoule) — used for sterile products</w:t>
            </w:r>
          </w:p>
        </w:tc>
      </w:tr>
      <w:tr>
        <w:trPr>
          <w:cantSplit/>
        </w:trPr>
        <w:tc>
          <w:tcPr>
            <w:tcW w:type="dxa" w:w="3746"/>
            <w:shd w:val="clear" w:color="auto" w:fill="F1F6FB"/>
            <w:vAlign w:val="center"/>
          </w:tcPr>
          <w:p>
            <w:pPr>
              <w:spacing w:after="0" w:before="0" w:line="245" w:lineRule="auto"/>
            </w:pPr>
            <w:r>
              <w:rPr>
                <w:rFonts w:ascii="Calibri" w:hAnsi="Calibri"/>
                <w:b/>
                <w:color w:val="15325B"/>
                <w:sz w:val="18"/>
                <w:u w:val="none"/>
              </w:rPr>
              <w:t>Light-resistant container</w:t>
            </w:r>
          </w:p>
        </w:tc>
        <w:tc>
          <w:tcPr>
            <w:tcW w:type="dxa" w:w="6119"/>
            <w:shd w:val="clear" w:color="auto" w:fill="F1F6FB"/>
            <w:vAlign w:val="center"/>
          </w:tcPr>
          <w:p>
            <w:pPr>
              <w:spacing w:after="0" w:before="0" w:line="245" w:lineRule="auto"/>
            </w:pPr>
            <w:r>
              <w:rPr>
                <w:rFonts w:ascii="Calibri" w:hAnsi="Calibri"/>
                <w:sz w:val="18"/>
                <w:u w:val="none"/>
              </w:rPr>
              <w:t>Amber/opaque glass or an opaque outer wrapper, protecting light-sensitive drugs</w:t>
            </w:r>
          </w:p>
        </w:tc>
      </w:tr>
      <w:tr>
        <w:trPr>
          <w:cantSplit/>
        </w:trPr>
        <w:tc>
          <w:tcPr>
            <w:tcW w:type="dxa" w:w="3746"/>
            <w:vAlign w:val="center"/>
          </w:tcPr>
          <w:p>
            <w:pPr>
              <w:spacing w:after="0" w:before="0" w:line="245" w:lineRule="auto"/>
            </w:pPr>
            <w:r>
              <w:rPr>
                <w:rFonts w:ascii="Calibri" w:hAnsi="Calibri"/>
                <w:b/>
                <w:color w:val="15325B"/>
                <w:sz w:val="18"/>
                <w:u w:val="none"/>
              </w:rPr>
              <w:t>Single-dose / multi-dose container</w:t>
            </w:r>
          </w:p>
        </w:tc>
        <w:tc>
          <w:tcPr>
            <w:tcW w:type="dxa" w:w="6119"/>
            <w:vAlign w:val="center"/>
          </w:tcPr>
          <w:p>
            <w:pPr>
              <w:spacing w:after="0" w:before="0" w:line="245" w:lineRule="auto"/>
            </w:pPr>
            <w:r>
              <w:rPr>
                <w:rFonts w:ascii="Calibri" w:hAnsi="Calibri"/>
                <w:sz w:val="18"/>
                <w:u w:val="none"/>
              </w:rPr>
              <w:t>Ampoule vs multi-dose vial (which needs a preservative and a limited in-use shelf life)</w:t>
            </w:r>
          </w:p>
        </w:tc>
      </w:tr>
      <w:tr>
        <w:trPr>
          <w:cantSplit/>
        </w:trPr>
        <w:tc>
          <w:tcPr>
            <w:tcW w:type="dxa" w:w="3746"/>
            <w:shd w:val="clear" w:color="auto" w:fill="F1F6FB"/>
            <w:vAlign w:val="center"/>
          </w:tcPr>
          <w:p>
            <w:pPr>
              <w:spacing w:after="0" w:before="0" w:line="245" w:lineRule="auto"/>
            </w:pPr>
            <w:r>
              <w:rPr>
                <w:rFonts w:ascii="Calibri" w:hAnsi="Calibri"/>
                <w:b/>
                <w:color w:val="15325B"/>
                <w:sz w:val="18"/>
                <w:u w:val="none"/>
              </w:rPr>
              <w:t>Tamper-evident / child-resistant closure</w:t>
            </w:r>
          </w:p>
        </w:tc>
        <w:tc>
          <w:tcPr>
            <w:tcW w:type="dxa" w:w="6119"/>
            <w:shd w:val="clear" w:color="auto" w:fill="F1F6FB"/>
            <w:vAlign w:val="center"/>
          </w:tcPr>
          <w:p>
            <w:pPr>
              <w:spacing w:after="0" w:before="0" w:line="245" w:lineRule="auto"/>
            </w:pPr>
            <w:r>
              <w:rPr>
                <w:rFonts w:ascii="Calibri" w:hAnsi="Calibri"/>
                <w:sz w:val="18"/>
                <w:u w:val="none"/>
              </w:rPr>
              <w:t>Safety and evidence of interference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10.5  </w:t>
      </w:r>
      <w:r>
        <w:rPr>
          <w:rFonts w:ascii="Calibri" w:hAnsi="Calibri"/>
          <w:b/>
          <w:color w:val="1F4E79"/>
          <w:sz w:val="26"/>
          <w:u w:val="none"/>
        </w:rPr>
        <w:t>The Cold Chain</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1F6FB"/>
            <w:tcBorders>
              <w:left w:val="single" w:sz="26" w:space="0" w:color="1F4E79"/>
              <w:top w:val="single" w:sz="6" w:space="0" w:color="1F4E79"/>
              <w:bottom w:val="single" w:sz="6" w:space="0" w:color="1F4E79"/>
              <w:right w:val="single" w:sz="6" w:space="0" w:color="1F4E79"/>
            </w:tcBorders>
          </w:tcPr>
          <w:p>
            <w:pPr>
              <w:spacing w:after="40" w:line="247" w:lineRule="auto"/>
            </w:pPr>
            <w:r>
              <w:rPr>
                <w:rFonts w:ascii="Calibri" w:hAnsi="Calibri"/>
                <w:b/>
                <w:color w:val="1F4E79"/>
                <w:sz w:val="20"/>
                <w:u w:val="none"/>
              </w:rPr>
              <w:t xml:space="preserve">◆  </w:t>
            </w:r>
            <w:r>
              <w:rPr>
                <w:rFonts w:ascii="Calibri" w:hAnsi="Calibri"/>
                <w:b/>
                <w:color w:val="1F4E79"/>
                <w:sz w:val="19"/>
                <w:u w:val="none"/>
              </w:rPr>
              <w:t xml:space="preserve">COLD CHAIN  —  </w:t>
            </w:r>
            <w:r>
              <w:rPr>
                <w:rFonts w:ascii="Calibri" w:hAnsi="Calibri"/>
                <w:sz w:val="20"/>
                <w:u w:val="none"/>
              </w:rPr>
              <w:t xml:space="preserve">The </w:t>
            </w:r>
            <w:r>
              <w:rPr>
                <w:rFonts w:ascii="Calibri" w:hAnsi="Calibri"/>
                <w:b/>
                <w:sz w:val="20"/>
                <w:u w:val="none"/>
              </w:rPr>
              <w:t>cold chain</w:t>
            </w:r>
            <w:r>
              <w:rPr>
                <w:rFonts w:ascii="Calibri" w:hAnsi="Calibri"/>
                <w:sz w:val="20"/>
                <w:u w:val="none"/>
              </w:rPr>
              <w:t xml:space="preserve"> is the </w:t>
            </w:r>
            <w:r>
              <w:rPr>
                <w:rFonts w:ascii="Calibri" w:hAnsi="Calibri"/>
                <w:b/>
                <w:sz w:val="20"/>
                <w:u w:val="none"/>
              </w:rPr>
              <w:t>system of people, equipment and procedures that keeps thermolabile products (vaccines, sera, insulin, oxytocin, blood products) continuously within their prescribed temperature range — usually +2 to +8 °C — from the manufacturer right up to the patient</w:t>
            </w:r>
            <w:r>
              <w:rPr>
                <w:rFonts w:ascii="Calibri" w:hAnsi="Calibri"/>
                <w:sz w:val="20"/>
                <w:u w:val="none"/>
              </w:rPr>
              <w:t>.</w:t>
            </w:r>
          </w:p>
        </w:tc>
      </w:tr>
    </w:tbl>
    <w:p>
      <w:pPr>
        <w:spacing w:after="0" w:before="0" w:line="240" w:lineRule="auto"/>
      </w:pPr>
      <w:r>
        <w:rPr>
          <w:sz w:val="6"/>
        </w:rPr>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407"/>
        <w:gridCol w:w="6458"/>
      </w:tblGrid>
      <w:tr>
        <w:trPr>
          <w:tblHeader/>
          <w:cantSplit/>
        </w:trPr>
        <w:tc>
          <w:tcPr>
            <w:tcW w:type="dxa" w:w="3407"/>
            <w:shd w:val="clear" w:color="auto" w:fill="15325B"/>
            <w:vAlign w:val="center"/>
          </w:tcPr>
          <w:p>
            <w:pPr>
              <w:spacing w:after="0" w:before="0" w:line="240" w:lineRule="auto"/>
              <w:jc w:val="center"/>
            </w:pPr>
            <w:r>
              <w:rPr>
                <w:rFonts w:ascii="Calibri" w:hAnsi="Calibri"/>
                <w:b/>
                <w:color w:val="FFFFFF"/>
                <w:sz w:val="18"/>
                <w:u w:val="none"/>
              </w:rPr>
              <w:t>Equipment</w:t>
            </w:r>
          </w:p>
        </w:tc>
        <w:tc>
          <w:tcPr>
            <w:tcW w:type="dxa" w:w="6457"/>
            <w:shd w:val="clear" w:color="auto" w:fill="15325B"/>
            <w:vAlign w:val="center"/>
          </w:tcPr>
          <w:p>
            <w:pPr>
              <w:spacing w:after="0" w:before="0" w:line="240" w:lineRule="auto"/>
              <w:jc w:val="center"/>
            </w:pPr>
            <w:r>
              <w:rPr>
                <w:rFonts w:ascii="Calibri" w:hAnsi="Calibri"/>
                <w:b/>
                <w:color w:val="FFFFFF"/>
                <w:sz w:val="18"/>
                <w:u w:val="none"/>
              </w:rPr>
              <w:t>Purpose / temperature</w:t>
            </w:r>
          </w:p>
        </w:tc>
      </w:tr>
      <w:tr>
        <w:trPr>
          <w:cantSplit/>
        </w:trPr>
        <w:tc>
          <w:tcPr>
            <w:tcW w:type="dxa" w:w="3407"/>
            <w:vAlign w:val="center"/>
          </w:tcPr>
          <w:p>
            <w:pPr>
              <w:spacing w:after="0" w:before="0" w:line="245" w:lineRule="auto"/>
            </w:pPr>
            <w:r>
              <w:rPr>
                <w:rFonts w:ascii="Calibri" w:hAnsi="Calibri"/>
                <w:b/>
                <w:color w:val="15325B"/>
                <w:sz w:val="18"/>
                <w:u w:val="none"/>
              </w:rPr>
              <w:t>Walk-in cooler (WIC)</w:t>
            </w:r>
          </w:p>
        </w:tc>
        <w:tc>
          <w:tcPr>
            <w:tcW w:type="dxa" w:w="6457"/>
            <w:vAlign w:val="center"/>
          </w:tcPr>
          <w:p>
            <w:pPr>
              <w:spacing w:after="0" w:before="0" w:line="245" w:lineRule="auto"/>
            </w:pPr>
            <w:r>
              <w:rPr>
                <w:rFonts w:ascii="Calibri" w:hAnsi="Calibri"/>
                <w:sz w:val="18"/>
                <w:u w:val="none"/>
              </w:rPr>
              <w:t xml:space="preserve">Bulk storage at </w:t>
            </w:r>
            <w:r>
              <w:rPr>
                <w:rFonts w:ascii="Calibri" w:hAnsi="Calibri"/>
                <w:b/>
                <w:sz w:val="18"/>
                <w:u w:val="none"/>
              </w:rPr>
              <w:t>+2 to +8 °C</w:t>
            </w:r>
            <w:r>
              <w:rPr>
                <w:rFonts w:ascii="Calibri" w:hAnsi="Calibri"/>
                <w:sz w:val="18"/>
                <w:u w:val="none"/>
              </w:rPr>
              <w:t xml:space="preserve"> at regional/state level</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Walk-in freezer (WIF)</w:t>
            </w:r>
          </w:p>
        </w:tc>
        <w:tc>
          <w:tcPr>
            <w:tcW w:type="dxa" w:w="6457"/>
            <w:shd w:val="clear" w:color="auto" w:fill="F1F6FB"/>
            <w:vAlign w:val="center"/>
          </w:tcPr>
          <w:p>
            <w:pPr>
              <w:spacing w:after="0" w:before="0" w:line="245" w:lineRule="auto"/>
            </w:pPr>
            <w:r>
              <w:rPr>
                <w:rFonts w:ascii="Calibri" w:hAnsi="Calibri"/>
                <w:sz w:val="18"/>
                <w:u w:val="none"/>
              </w:rPr>
              <w:t xml:space="preserve">Bulk storage of frozen items / ice packs at </w:t>
            </w:r>
            <w:r>
              <w:rPr>
                <w:rFonts w:ascii="Calibri" w:hAnsi="Calibri"/>
                <w:b/>
                <w:sz w:val="18"/>
                <w:u w:val="none"/>
              </w:rPr>
              <w:t>−15 to −25 °C</w:t>
            </w:r>
          </w:p>
        </w:tc>
      </w:tr>
      <w:tr>
        <w:trPr>
          <w:cantSplit/>
        </w:trPr>
        <w:tc>
          <w:tcPr>
            <w:tcW w:type="dxa" w:w="3407"/>
            <w:vAlign w:val="center"/>
          </w:tcPr>
          <w:p>
            <w:pPr>
              <w:spacing w:after="0" w:before="0" w:line="245" w:lineRule="auto"/>
            </w:pPr>
            <w:r>
              <w:rPr>
                <w:rFonts w:ascii="Calibri" w:hAnsi="Calibri"/>
                <w:b/>
                <w:color w:val="15325B"/>
                <w:sz w:val="18"/>
                <w:u w:val="none"/>
              </w:rPr>
              <w:t>ILR (Ice-Lined Refrigerator)</w:t>
            </w:r>
          </w:p>
        </w:tc>
        <w:tc>
          <w:tcPr>
            <w:tcW w:type="dxa" w:w="6457"/>
            <w:vAlign w:val="center"/>
          </w:tcPr>
          <w:p>
            <w:pPr>
              <w:spacing w:after="0" w:before="0" w:line="245" w:lineRule="auto"/>
            </w:pPr>
            <w:r>
              <w:rPr>
                <w:rFonts w:ascii="Calibri" w:hAnsi="Calibri"/>
                <w:sz w:val="18"/>
                <w:u w:val="none"/>
              </w:rPr>
              <w:t xml:space="preserve">Keeps vaccines at </w:t>
            </w:r>
            <w:r>
              <w:rPr>
                <w:rFonts w:ascii="Calibri" w:hAnsi="Calibri"/>
                <w:b/>
                <w:sz w:val="18"/>
                <w:u w:val="none"/>
              </w:rPr>
              <w:t>+2 to +8 °C</w:t>
            </w:r>
            <w:r>
              <w:rPr>
                <w:rFonts w:ascii="Calibri" w:hAnsi="Calibri"/>
                <w:sz w:val="18"/>
                <w:u w:val="none"/>
              </w:rPr>
              <w:t xml:space="preserve"> and holds the temperature for many hours during power failure because of the lining of ice packs; </w:t>
            </w:r>
            <w:r>
              <w:rPr>
                <w:rFonts w:ascii="Calibri" w:hAnsi="Calibri"/>
                <w:b/>
                <w:sz w:val="18"/>
                <w:u w:val="none"/>
              </w:rPr>
              <w:t>top-opening</w:t>
            </w:r>
            <w:r>
              <w:rPr>
                <w:rFonts w:ascii="Calibri" w:hAnsi="Calibri"/>
                <w:sz w:val="18"/>
                <w:u w:val="none"/>
              </w:rPr>
              <w:t xml:space="preserve"> design retains cold air</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Deep freezer (DF)</w:t>
            </w:r>
          </w:p>
        </w:tc>
        <w:tc>
          <w:tcPr>
            <w:tcW w:type="dxa" w:w="6457"/>
            <w:shd w:val="clear" w:color="auto" w:fill="F1F6FB"/>
            <w:vAlign w:val="center"/>
          </w:tcPr>
          <w:p>
            <w:pPr>
              <w:spacing w:after="0" w:before="0" w:line="245" w:lineRule="auto"/>
            </w:pPr>
            <w:r>
              <w:rPr>
                <w:rFonts w:ascii="Calibri" w:hAnsi="Calibri"/>
                <w:sz w:val="18"/>
                <w:u w:val="none"/>
              </w:rPr>
              <w:t xml:space="preserve">For </w:t>
            </w:r>
            <w:r>
              <w:rPr>
                <w:rFonts w:ascii="Calibri" w:hAnsi="Calibri"/>
                <w:b/>
                <w:sz w:val="18"/>
                <w:u w:val="none"/>
              </w:rPr>
              <w:t>freezing ice packs</w:t>
            </w:r>
            <w:r>
              <w:rPr>
                <w:rFonts w:ascii="Calibri" w:hAnsi="Calibri"/>
                <w:sz w:val="18"/>
                <w:u w:val="none"/>
              </w:rPr>
              <w:t xml:space="preserve"> and storing OPV and other freeze-safe vaccines at </w:t>
            </w:r>
            <w:r>
              <w:rPr>
                <w:rFonts w:ascii="Calibri" w:hAnsi="Calibri"/>
                <w:b/>
                <w:sz w:val="18"/>
                <w:u w:val="none"/>
              </w:rPr>
              <w:t>−15 to −25 °C</w:t>
            </w:r>
          </w:p>
        </w:tc>
      </w:tr>
      <w:tr>
        <w:trPr>
          <w:cantSplit/>
        </w:trPr>
        <w:tc>
          <w:tcPr>
            <w:tcW w:type="dxa" w:w="3407"/>
            <w:vAlign w:val="center"/>
          </w:tcPr>
          <w:p>
            <w:pPr>
              <w:spacing w:after="0" w:before="0" w:line="245" w:lineRule="auto"/>
            </w:pPr>
            <w:r>
              <w:rPr>
                <w:rFonts w:ascii="Calibri" w:hAnsi="Calibri"/>
                <w:b/>
                <w:color w:val="15325B"/>
                <w:sz w:val="18"/>
                <w:u w:val="none"/>
              </w:rPr>
              <w:t>Domestic refrigerator</w:t>
            </w:r>
          </w:p>
        </w:tc>
        <w:tc>
          <w:tcPr>
            <w:tcW w:type="dxa" w:w="6457"/>
            <w:vAlign w:val="center"/>
          </w:tcPr>
          <w:p>
            <w:pPr>
              <w:spacing w:after="0" w:before="0" w:line="245" w:lineRule="auto"/>
            </w:pPr>
            <w:r>
              <w:rPr>
                <w:rFonts w:ascii="Calibri" w:hAnsi="Calibri"/>
                <w:sz w:val="18"/>
                <w:u w:val="none"/>
              </w:rPr>
              <w:t xml:space="preserve">Acceptable only in small units; vaccines kept in the body of the fridge, </w:t>
            </w:r>
            <w:r>
              <w:rPr>
                <w:rFonts w:ascii="Calibri" w:hAnsi="Calibri"/>
                <w:b/>
                <w:sz w:val="18"/>
                <w:u w:val="none"/>
              </w:rPr>
              <w:t>never in the door shelves or freezer compartment</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Cold box</w:t>
            </w:r>
          </w:p>
        </w:tc>
        <w:tc>
          <w:tcPr>
            <w:tcW w:type="dxa" w:w="6457"/>
            <w:shd w:val="clear" w:color="auto" w:fill="F1F6FB"/>
            <w:vAlign w:val="center"/>
          </w:tcPr>
          <w:p>
            <w:pPr>
              <w:spacing w:after="0" w:before="0" w:line="245" w:lineRule="auto"/>
            </w:pPr>
            <w:r>
              <w:rPr>
                <w:rFonts w:ascii="Calibri" w:hAnsi="Calibri"/>
                <w:sz w:val="18"/>
                <w:u w:val="none"/>
              </w:rPr>
              <w:t>Insulated box with ice packs for transporting vaccines over longer distances (holds cold for days)</w:t>
            </w:r>
          </w:p>
        </w:tc>
      </w:tr>
      <w:tr>
        <w:trPr>
          <w:cantSplit/>
        </w:trPr>
        <w:tc>
          <w:tcPr>
            <w:tcW w:type="dxa" w:w="3407"/>
            <w:vAlign w:val="center"/>
          </w:tcPr>
          <w:p>
            <w:pPr>
              <w:spacing w:after="0" w:before="0" w:line="245" w:lineRule="auto"/>
            </w:pPr>
            <w:r>
              <w:rPr>
                <w:rFonts w:ascii="Calibri" w:hAnsi="Calibri"/>
                <w:b/>
                <w:color w:val="15325B"/>
                <w:sz w:val="18"/>
                <w:u w:val="none"/>
              </w:rPr>
              <w:t>Vaccine carrier</w:t>
            </w:r>
          </w:p>
        </w:tc>
        <w:tc>
          <w:tcPr>
            <w:tcW w:type="dxa" w:w="6457"/>
            <w:vAlign w:val="center"/>
          </w:tcPr>
          <w:p>
            <w:pPr>
              <w:spacing w:after="0" w:before="0" w:line="245" w:lineRule="auto"/>
            </w:pPr>
            <w:r>
              <w:rPr>
                <w:rFonts w:ascii="Calibri" w:hAnsi="Calibri"/>
                <w:sz w:val="18"/>
                <w:u w:val="none"/>
              </w:rPr>
              <w:t>Small insulated carrier with 4 ice packs for daily field sessions (holds cold for several hours)</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Ice packs / conditioned ice packs</w:t>
            </w:r>
          </w:p>
        </w:tc>
        <w:tc>
          <w:tcPr>
            <w:tcW w:type="dxa" w:w="6457"/>
            <w:shd w:val="clear" w:color="auto" w:fill="F1F6FB"/>
            <w:vAlign w:val="center"/>
          </w:tcPr>
          <w:p>
            <w:pPr>
              <w:spacing w:after="0" w:before="0" w:line="245" w:lineRule="auto"/>
            </w:pPr>
            <w:r>
              <w:rPr>
                <w:rFonts w:ascii="Calibri" w:hAnsi="Calibri"/>
                <w:sz w:val="18"/>
                <w:u w:val="none"/>
              </w:rPr>
              <w:t xml:space="preserve">Frozen water packs; </w:t>
            </w:r>
            <w:r>
              <w:rPr>
                <w:rFonts w:ascii="Calibri" w:hAnsi="Calibri"/>
                <w:b/>
                <w:sz w:val="18"/>
                <w:u w:val="none"/>
              </w:rPr>
              <w:t>conditioning</w:t>
            </w:r>
            <w:r>
              <w:rPr>
                <w:rFonts w:ascii="Calibri" w:hAnsi="Calibri"/>
                <w:sz w:val="18"/>
                <w:u w:val="none"/>
              </w:rPr>
              <w:t xml:space="preserve"> (leaving them out until water begins to appear) prevents freezing of freeze-sensitive vaccines</w:t>
            </w:r>
          </w:p>
        </w:tc>
      </w:tr>
      <w:tr>
        <w:trPr>
          <w:cantSplit/>
        </w:trPr>
        <w:tc>
          <w:tcPr>
            <w:tcW w:type="dxa" w:w="3407"/>
            <w:vAlign w:val="center"/>
          </w:tcPr>
          <w:p>
            <w:pPr>
              <w:spacing w:after="0" w:before="0" w:line="245" w:lineRule="auto"/>
            </w:pPr>
            <w:r>
              <w:rPr>
                <w:rFonts w:ascii="Calibri" w:hAnsi="Calibri"/>
                <w:b/>
                <w:color w:val="15325B"/>
                <w:sz w:val="18"/>
                <w:u w:val="none"/>
              </w:rPr>
              <w:t>Thermometer / dial thermometer / data logger</w:t>
            </w:r>
          </w:p>
        </w:tc>
        <w:tc>
          <w:tcPr>
            <w:tcW w:type="dxa" w:w="6457"/>
            <w:vAlign w:val="center"/>
          </w:tcPr>
          <w:p>
            <w:pPr>
              <w:spacing w:after="0" w:before="0" w:line="245" w:lineRule="auto"/>
            </w:pPr>
            <w:r>
              <w:rPr>
                <w:rFonts w:ascii="Calibri" w:hAnsi="Calibri"/>
                <w:sz w:val="18"/>
                <w:u w:val="none"/>
              </w:rPr>
              <w:t xml:space="preserve">Continuous record of temperature; readings noted </w:t>
            </w:r>
            <w:r>
              <w:rPr>
                <w:rFonts w:ascii="Calibri" w:hAnsi="Calibri"/>
                <w:b/>
                <w:sz w:val="18"/>
                <w:u w:val="none"/>
              </w:rPr>
              <w:t>twice daily</w:t>
            </w:r>
            <w:r>
              <w:rPr>
                <w:rFonts w:ascii="Calibri" w:hAnsi="Calibri"/>
                <w:sz w:val="18"/>
                <w:u w:val="none"/>
              </w:rPr>
              <w:t xml:space="preserve"> on the log chart</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Vaccine Vial Monitor (VVM)</w:t>
            </w:r>
          </w:p>
        </w:tc>
        <w:tc>
          <w:tcPr>
            <w:tcW w:type="dxa" w:w="6457"/>
            <w:shd w:val="clear" w:color="auto" w:fill="F1F6FB"/>
            <w:vAlign w:val="center"/>
          </w:tcPr>
          <w:p>
            <w:pPr>
              <w:spacing w:after="0" w:before="0" w:line="245" w:lineRule="auto"/>
            </w:pPr>
            <w:r>
              <w:rPr>
                <w:rFonts w:ascii="Calibri" w:hAnsi="Calibri"/>
                <w:sz w:val="18"/>
                <w:u w:val="none"/>
              </w:rPr>
              <w:t xml:space="preserve">Heat-sensitive square on the vial label: as heat exposure accumulates the </w:t>
            </w:r>
            <w:r>
              <w:rPr>
                <w:rFonts w:ascii="Calibri" w:hAnsi="Calibri"/>
                <w:b/>
                <w:sz w:val="18"/>
                <w:u w:val="none"/>
              </w:rPr>
              <w:t>inner square darkens</w:t>
            </w:r>
            <w:r>
              <w:rPr>
                <w:rFonts w:ascii="Calibri" w:hAnsi="Calibri"/>
                <w:sz w:val="18"/>
                <w:u w:val="none"/>
              </w:rPr>
              <w:t xml:space="preserve">. </w:t>
            </w:r>
            <w:r>
              <w:rPr>
                <w:rFonts w:ascii="Calibri" w:hAnsi="Calibri"/>
                <w:b/>
                <w:sz w:val="18"/>
                <w:u w:val="none"/>
              </w:rPr>
              <w:t>Usable while the inner square is lighter than the outer ring (stages 1–2); discard at stage 3–4</w:t>
            </w:r>
            <w:r>
              <w:rPr>
                <w:rFonts w:ascii="Calibri" w:hAnsi="Calibri"/>
                <w:sz w:val="18"/>
                <w:u w:val="none"/>
              </w:rPr>
              <w:t xml:space="preserve"> when it matches or is darker than the ring</w:t>
            </w:r>
          </w:p>
        </w:tc>
      </w:tr>
      <w:tr>
        <w:trPr>
          <w:cantSplit/>
        </w:trPr>
        <w:tc>
          <w:tcPr>
            <w:tcW w:type="dxa" w:w="3407"/>
            <w:vAlign w:val="center"/>
          </w:tcPr>
          <w:p>
            <w:pPr>
              <w:spacing w:after="0" w:before="0" w:line="245" w:lineRule="auto"/>
            </w:pPr>
            <w:r>
              <w:rPr>
                <w:rFonts w:ascii="Calibri" w:hAnsi="Calibri"/>
                <w:b/>
                <w:color w:val="15325B"/>
                <w:sz w:val="18"/>
                <w:u w:val="none"/>
              </w:rPr>
              <w:t>Cold Chain Monitor (CCM) card / freeze indicator (Freeze-tag)</w:t>
            </w:r>
          </w:p>
        </w:tc>
        <w:tc>
          <w:tcPr>
            <w:tcW w:type="dxa" w:w="6457"/>
            <w:vAlign w:val="center"/>
          </w:tcPr>
          <w:p>
            <w:pPr>
              <w:spacing w:after="0" w:before="0" w:line="245" w:lineRule="auto"/>
            </w:pPr>
            <w:r>
              <w:rPr>
                <w:rFonts w:ascii="Calibri" w:hAnsi="Calibri"/>
                <w:sz w:val="18"/>
                <w:u w:val="none"/>
              </w:rPr>
              <w:t>Shows whether the consignment has been exposed to heat or to freezing during transit</w:t>
            </w:r>
          </w:p>
        </w:tc>
      </w:tr>
      <w:tr>
        <w:trPr>
          <w:cantSplit/>
        </w:trPr>
        <w:tc>
          <w:tcPr>
            <w:tcW w:type="dxa" w:w="3407"/>
            <w:shd w:val="clear" w:color="auto" w:fill="F1F6FB"/>
            <w:vAlign w:val="center"/>
          </w:tcPr>
          <w:p>
            <w:pPr>
              <w:spacing w:after="0" w:before="0" w:line="245" w:lineRule="auto"/>
            </w:pPr>
            <w:r>
              <w:rPr>
                <w:rFonts w:ascii="Calibri" w:hAnsi="Calibri"/>
                <w:b/>
                <w:color w:val="15325B"/>
                <w:sz w:val="18"/>
                <w:u w:val="none"/>
              </w:rPr>
              <w:t>Voltage stabiliser, generator/solar back-up</w:t>
            </w:r>
          </w:p>
        </w:tc>
        <w:tc>
          <w:tcPr>
            <w:tcW w:type="dxa" w:w="6457"/>
            <w:shd w:val="clear" w:color="auto" w:fill="F1F6FB"/>
            <w:vAlign w:val="center"/>
          </w:tcPr>
          <w:p>
            <w:pPr>
              <w:spacing w:after="0" w:before="0" w:line="245" w:lineRule="auto"/>
            </w:pPr>
            <w:r>
              <w:rPr>
                <w:rFonts w:ascii="Calibri" w:hAnsi="Calibri"/>
                <w:sz w:val="18"/>
                <w:u w:val="none"/>
              </w:rPr>
              <w:t>Protects the equipment and the chain during power fluctuation and failure</w:t>
            </w:r>
          </w:p>
        </w:tc>
      </w:tr>
    </w:tbl>
    <w:p>
      <w:pPr>
        <w:spacing w:after="0" w:before="0" w:line="240" w:lineRule="auto"/>
      </w:pPr>
      <w:r>
        <w:rPr>
          <w:sz w:val="8"/>
        </w:rPr>
      </w:r>
    </w:p>
    <w:p>
      <w:pPr>
        <w:pStyle w:val="Heading3"/>
      </w:pPr>
      <w:r>
        <w:rPr>
          <w:rFonts w:ascii="Calibri" w:hAnsi="Calibri"/>
          <w:b/>
          <w:color w:val="1B6B34"/>
          <w:sz w:val="23"/>
          <w:u w:val="none"/>
        </w:rPr>
        <w:t>10.5.1  Freeze-sensitive vs heat-sensitive vaccines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081"/>
        <w:gridCol w:w="3057"/>
        <w:gridCol w:w="3727"/>
      </w:tblGrid>
      <w:tr>
        <w:trPr>
          <w:tblHeader/>
          <w:cantSplit/>
        </w:trPr>
        <w:tc>
          <w:tcPr>
            <w:tcW w:type="dxa" w:w="3081"/>
            <w:shd w:val="clear" w:color="auto" w:fill="15325B"/>
            <w:vAlign w:val="center"/>
          </w:tcPr>
          <w:p>
            <w:pPr>
              <w:spacing w:after="0" w:before="0" w:line="240" w:lineRule="auto"/>
              <w:jc w:val="center"/>
            </w:pPr>
            <w:r>
              <w:rPr>
                <w:rFonts w:ascii="Calibri" w:hAnsi="Calibri"/>
                <w:b/>
                <w:color w:val="FFFFFF"/>
                <w:sz w:val="18"/>
                <w:u w:val="none"/>
              </w:rPr>
              <w:t>Group</w:t>
            </w:r>
          </w:p>
        </w:tc>
        <w:tc>
          <w:tcPr>
            <w:tcW w:type="dxa" w:w="3057"/>
            <w:shd w:val="clear" w:color="auto" w:fill="15325B"/>
            <w:vAlign w:val="center"/>
          </w:tcPr>
          <w:p>
            <w:pPr>
              <w:spacing w:after="0" w:before="0" w:line="240" w:lineRule="auto"/>
              <w:jc w:val="center"/>
            </w:pPr>
            <w:r>
              <w:rPr>
                <w:rFonts w:ascii="Calibri" w:hAnsi="Calibri"/>
                <w:b/>
                <w:color w:val="FFFFFF"/>
                <w:sz w:val="18"/>
                <w:u w:val="none"/>
              </w:rPr>
              <w:t>Examples</w:t>
            </w:r>
          </w:p>
        </w:tc>
        <w:tc>
          <w:tcPr>
            <w:tcW w:type="dxa" w:w="3727"/>
            <w:shd w:val="clear" w:color="auto" w:fill="15325B"/>
            <w:vAlign w:val="center"/>
          </w:tcPr>
          <w:p>
            <w:pPr>
              <w:spacing w:after="0" w:before="0" w:line="240" w:lineRule="auto"/>
              <w:jc w:val="center"/>
            </w:pPr>
            <w:r>
              <w:rPr>
                <w:rFonts w:ascii="Calibri" w:hAnsi="Calibri"/>
                <w:b/>
                <w:color w:val="FFFFFF"/>
                <w:sz w:val="18"/>
                <w:u w:val="none"/>
              </w:rPr>
              <w:t>Rule</w:t>
            </w:r>
          </w:p>
        </w:tc>
      </w:tr>
      <w:tr>
        <w:trPr>
          <w:cantSplit/>
        </w:trPr>
        <w:tc>
          <w:tcPr>
            <w:tcW w:type="dxa" w:w="3081"/>
            <w:vAlign w:val="center"/>
          </w:tcPr>
          <w:p>
            <w:pPr>
              <w:spacing w:after="0" w:before="0" w:line="245" w:lineRule="auto"/>
            </w:pPr>
            <w:r>
              <w:rPr>
                <w:rFonts w:ascii="Calibri" w:hAnsi="Calibri"/>
                <w:b/>
                <w:color w:val="15325B"/>
                <w:sz w:val="18"/>
                <w:u w:val="none"/>
              </w:rPr>
              <w:t>Most freeze-sensitive</w:t>
            </w:r>
            <w:r>
              <w:rPr>
                <w:rFonts w:ascii="Calibri" w:hAnsi="Calibri"/>
                <w:b/>
                <w:color w:val="15325B"/>
                <w:sz w:val="18"/>
                <w:u w:val="none"/>
              </w:rPr>
              <w:t xml:space="preserve"> (damaged by freezing — never put in the freezer or against ice packs)</w:t>
            </w:r>
          </w:p>
        </w:tc>
        <w:tc>
          <w:tcPr>
            <w:tcW w:type="dxa" w:w="3057"/>
            <w:vAlign w:val="center"/>
          </w:tcPr>
          <w:p>
            <w:pPr>
              <w:spacing w:after="0" w:before="0" w:line="245" w:lineRule="auto"/>
            </w:pPr>
            <w:r>
              <w:rPr>
                <w:rFonts w:ascii="Calibri" w:hAnsi="Calibri"/>
                <w:sz w:val="18"/>
                <w:u w:val="none"/>
              </w:rPr>
              <w:t xml:space="preserve">DPT, DT, Td, TT, Hepatitis B, Pentavalent, IPV, Rabies, Typhoid, JE (killed), </w:t>
            </w:r>
            <w:r>
              <w:rPr>
                <w:rFonts w:ascii="Calibri" w:hAnsi="Calibri"/>
                <w:b/>
                <w:sz w:val="18"/>
                <w:u w:val="none"/>
              </w:rPr>
              <w:t>Insulin</w:t>
            </w:r>
          </w:p>
        </w:tc>
        <w:tc>
          <w:tcPr>
            <w:tcW w:type="dxa" w:w="3727"/>
            <w:vAlign w:val="center"/>
          </w:tcPr>
          <w:p>
            <w:pPr>
              <w:spacing w:after="0" w:before="0" w:line="245" w:lineRule="auto"/>
            </w:pPr>
            <w:r>
              <w:rPr>
                <w:rFonts w:ascii="Calibri" w:hAnsi="Calibri"/>
                <w:sz w:val="18"/>
                <w:u w:val="none"/>
              </w:rPr>
              <w:t xml:space="preserve">Store at </w:t>
            </w:r>
            <w:r>
              <w:rPr>
                <w:rFonts w:ascii="Calibri" w:hAnsi="Calibri"/>
                <w:b/>
                <w:sz w:val="18"/>
                <w:u w:val="none"/>
              </w:rPr>
              <w:t>+2 to +8 °C</w:t>
            </w:r>
            <w:r>
              <w:rPr>
                <w:rFonts w:ascii="Calibri" w:hAnsi="Calibri"/>
                <w:sz w:val="18"/>
                <w:u w:val="none"/>
              </w:rPr>
              <w:t>; "</w:t>
            </w:r>
            <w:r>
              <w:rPr>
                <w:rFonts w:ascii="Calibri" w:hAnsi="Calibri"/>
                <w:b/>
                <w:sz w:val="18"/>
                <w:u w:val="none"/>
              </w:rPr>
              <w:t>do not freeze</w:t>
            </w:r>
            <w:r>
              <w:rPr>
                <w:rFonts w:ascii="Calibri" w:hAnsi="Calibri"/>
                <w:sz w:val="18"/>
                <w:u w:val="none"/>
              </w:rPr>
              <w:t>"; discard if frozen (shake test for adsorbed vaccines)</w:t>
            </w:r>
          </w:p>
        </w:tc>
      </w:tr>
      <w:tr>
        <w:trPr>
          <w:cantSplit/>
        </w:trPr>
        <w:tc>
          <w:tcPr>
            <w:tcW w:type="dxa" w:w="3081"/>
            <w:shd w:val="clear" w:color="auto" w:fill="F1F6FB"/>
            <w:vAlign w:val="center"/>
          </w:tcPr>
          <w:p>
            <w:pPr>
              <w:spacing w:after="0" w:before="0" w:line="245" w:lineRule="auto"/>
            </w:pPr>
            <w:r>
              <w:rPr>
                <w:rFonts w:ascii="Calibri" w:hAnsi="Calibri"/>
                <w:b/>
                <w:color w:val="15325B"/>
                <w:sz w:val="18"/>
                <w:u w:val="none"/>
              </w:rPr>
              <w:t>Most heat-sensitive</w:t>
            </w:r>
            <w:r>
              <w:rPr>
                <w:rFonts w:ascii="Calibri" w:hAnsi="Calibri"/>
                <w:b/>
                <w:color w:val="15325B"/>
                <w:sz w:val="18"/>
                <w:u w:val="none"/>
              </w:rPr>
              <w:t xml:space="preserve"> (damaged by heat, tolerate freezing)</w:t>
            </w:r>
          </w:p>
        </w:tc>
        <w:tc>
          <w:tcPr>
            <w:tcW w:type="dxa" w:w="3057"/>
            <w:shd w:val="clear" w:color="auto" w:fill="F1F6FB"/>
            <w:vAlign w:val="center"/>
          </w:tcPr>
          <w:p>
            <w:pPr>
              <w:spacing w:after="0" w:before="0" w:line="245" w:lineRule="auto"/>
            </w:pPr>
            <w:r>
              <w:rPr>
                <w:rFonts w:ascii="Calibri" w:hAnsi="Calibri"/>
                <w:sz w:val="18"/>
                <w:u w:val="none"/>
              </w:rPr>
              <w:t>OPV (most heat-sensitive of all), Measles, MR/MMR, BCG</w:t>
            </w:r>
          </w:p>
        </w:tc>
        <w:tc>
          <w:tcPr>
            <w:tcW w:type="dxa" w:w="3727"/>
            <w:shd w:val="clear" w:color="auto" w:fill="F1F6FB"/>
            <w:vAlign w:val="center"/>
          </w:tcPr>
          <w:p>
            <w:pPr>
              <w:spacing w:after="0" w:before="0" w:line="245" w:lineRule="auto"/>
            </w:pPr>
            <w:r>
              <w:rPr>
                <w:rFonts w:ascii="Calibri" w:hAnsi="Calibri"/>
                <w:sz w:val="18"/>
                <w:u w:val="none"/>
              </w:rPr>
              <w:t xml:space="preserve">May be stored in the </w:t>
            </w:r>
            <w:r>
              <w:rPr>
                <w:rFonts w:ascii="Calibri" w:hAnsi="Calibri"/>
                <w:b/>
                <w:sz w:val="18"/>
                <w:u w:val="none"/>
              </w:rPr>
              <w:t>freezer/coldest part</w:t>
            </w:r>
            <w:r>
              <w:rPr>
                <w:rFonts w:ascii="Calibri" w:hAnsi="Calibri"/>
                <w:sz w:val="18"/>
                <w:u w:val="none"/>
              </w:rPr>
              <w:t>; protect from heat and light</w:t>
            </w:r>
          </w:p>
        </w:tc>
      </w:tr>
      <w:tr>
        <w:trPr>
          <w:cantSplit/>
        </w:trPr>
        <w:tc>
          <w:tcPr>
            <w:tcW w:type="dxa" w:w="3081"/>
            <w:vAlign w:val="center"/>
          </w:tcPr>
          <w:p>
            <w:pPr>
              <w:spacing w:after="0" w:before="0" w:line="245" w:lineRule="auto"/>
            </w:pPr>
            <w:r>
              <w:rPr>
                <w:rFonts w:ascii="Calibri" w:hAnsi="Calibri"/>
                <w:b/>
                <w:color w:val="15325B"/>
                <w:sz w:val="18"/>
                <w:u w:val="none"/>
              </w:rPr>
              <w:t>Diluents</w:t>
            </w:r>
          </w:p>
        </w:tc>
        <w:tc>
          <w:tcPr>
            <w:tcW w:type="dxa" w:w="3057"/>
            <w:vAlign w:val="center"/>
          </w:tcPr>
          <w:p>
            <w:pPr>
              <w:spacing w:after="0" w:before="0" w:line="245" w:lineRule="auto"/>
            </w:pPr>
            <w:r>
              <w:rPr>
                <w:rFonts w:ascii="Calibri" w:hAnsi="Calibri"/>
                <w:sz w:val="18"/>
                <w:u w:val="none"/>
              </w:rPr>
              <w:t>Diluents of BCG, Measles, MMR</w:t>
            </w:r>
          </w:p>
        </w:tc>
        <w:tc>
          <w:tcPr>
            <w:tcW w:type="dxa" w:w="3727"/>
            <w:vAlign w:val="center"/>
          </w:tcPr>
          <w:p>
            <w:pPr>
              <w:spacing w:after="0" w:before="0" w:line="245" w:lineRule="auto"/>
            </w:pPr>
            <w:r>
              <w:rPr>
                <w:rFonts w:ascii="Calibri" w:hAnsi="Calibri"/>
                <w:sz w:val="18"/>
                <w:u w:val="none"/>
              </w:rPr>
              <w:t xml:space="preserve">Never frozen; must be </w:t>
            </w:r>
            <w:r>
              <w:rPr>
                <w:rFonts w:ascii="Calibri" w:hAnsi="Calibri"/>
                <w:b/>
                <w:sz w:val="18"/>
                <w:u w:val="none"/>
              </w:rPr>
              <w:t>cooled to +2 to +8 °C before reconstitution</w:t>
            </w:r>
            <w:r>
              <w:rPr>
                <w:rFonts w:ascii="Calibri" w:hAnsi="Calibri"/>
                <w:sz w:val="18"/>
                <w:u w:val="none"/>
              </w:rPr>
              <w:t>; use only the diluent supplied by the same manufacturer</w:t>
            </w:r>
          </w:p>
        </w:tc>
      </w:tr>
    </w:tbl>
    <w:p>
      <w:pPr>
        <w:spacing w:after="0" w:before="0" w:line="240" w:lineRule="auto"/>
      </w:pPr>
      <w:r>
        <w:rPr>
          <w:sz w:val="8"/>
        </w:rPr>
      </w:r>
    </w:p>
    <w:p>
      <w:pPr>
        <w:pStyle w:val="Heading3"/>
      </w:pPr>
      <w:r>
        <w:rPr>
          <w:rFonts w:ascii="Calibri" w:hAnsi="Calibri"/>
          <w:b/>
          <w:color w:val="1B6B34"/>
          <w:sz w:val="23"/>
          <w:u w:val="none"/>
        </w:rPr>
        <w:t>10.5.2  Cold-chain do’s and don’ts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record temperature </w:t>
      </w:r>
      <w:r>
        <w:rPr>
          <w:rFonts w:ascii="Calibri" w:hAnsi="Calibri"/>
          <w:b/>
          <w:sz w:val="21"/>
          <w:u w:val="none"/>
        </w:rPr>
        <w:t>twice daily</w:t>
      </w:r>
      <w:r>
        <w:rPr>
          <w:rFonts w:ascii="Calibri" w:hAnsi="Calibri"/>
          <w:sz w:val="21"/>
          <w:u w:val="none"/>
        </w:rPr>
        <w:t xml:space="preserve"> (morning &amp; evening) on the log chart, including holidays; plot it.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keep the ILR/refrigerator </w:t>
      </w:r>
      <w:r>
        <w:rPr>
          <w:rFonts w:ascii="Calibri" w:hAnsi="Calibri"/>
          <w:b/>
          <w:sz w:val="21"/>
          <w:u w:val="none"/>
        </w:rPr>
        <w:t>away from direct sunlight and at least 10 cm from the wall</w:t>
      </w:r>
      <w:r>
        <w:rPr>
          <w:rFonts w:ascii="Calibri" w:hAnsi="Calibri"/>
          <w:sz w:val="21"/>
          <w:u w:val="none"/>
        </w:rPr>
        <w:t>, on a level base, in a ventilated room.</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keep vaccines in the </w:t>
      </w:r>
      <w:r>
        <w:rPr>
          <w:rFonts w:ascii="Calibri" w:hAnsi="Calibri"/>
          <w:b/>
          <w:sz w:val="21"/>
          <w:u w:val="none"/>
        </w:rPr>
        <w:t>basket/body of the ILR</w:t>
      </w:r>
      <w:r>
        <w:rPr>
          <w:rFonts w:ascii="Calibri" w:hAnsi="Calibri"/>
          <w:sz w:val="21"/>
          <w:u w:val="none"/>
        </w:rPr>
        <w:t>, arranged with space for air circulation, earliest expiry on top.</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defrost regularly (frost &gt; 5 mm reduces efficiency) and keep a </w:t>
      </w:r>
      <w:r>
        <w:rPr>
          <w:rFonts w:ascii="Calibri" w:hAnsi="Calibri"/>
          <w:b/>
          <w:sz w:val="21"/>
          <w:u w:val="none"/>
        </w:rPr>
        <w:t>spare set of ice packs frozen</w:t>
      </w:r>
      <w:r>
        <w:rPr>
          <w:rFonts w:ascii="Calibri" w:hAnsi="Calibri"/>
          <w:sz w:val="21"/>
          <w:u w:val="none"/>
        </w:rPr>
        <w:t xml:space="preserve"> for emergencies.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use the </w:t>
      </w:r>
      <w:r>
        <w:rPr>
          <w:rFonts w:ascii="Calibri" w:hAnsi="Calibri"/>
          <w:b/>
          <w:sz w:val="21"/>
          <w:u w:val="none"/>
        </w:rPr>
        <w:t>shake test</w:t>
      </w:r>
      <w:r>
        <w:rPr>
          <w:rFonts w:ascii="Calibri" w:hAnsi="Calibri"/>
          <w:sz w:val="21"/>
          <w:u w:val="none"/>
        </w:rPr>
        <w:t xml:space="preserve"> if a freeze-sensitive vaccine is suspected to have frozen — a frozen-and-thawed vial shows rapid sedimentation and flakes; it must be discarded.</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Don’t</w:t>
      </w:r>
      <w:r>
        <w:rPr>
          <w:rFonts w:ascii="Calibri" w:hAnsi="Calibri"/>
          <w:sz w:val="21"/>
          <w:u w:val="none"/>
        </w:rPr>
        <w:t xml:space="preserve"> store food, drinks or laboratory specimens in the vaccine refrigerator.</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Don’t</w:t>
      </w:r>
      <w:r>
        <w:rPr>
          <w:rFonts w:ascii="Calibri" w:hAnsi="Calibri"/>
          <w:sz w:val="21"/>
          <w:u w:val="none"/>
        </w:rPr>
        <w:t xml:space="preserve"> keep vaccines in the </w:t>
      </w:r>
      <w:r>
        <w:rPr>
          <w:rFonts w:ascii="Calibri" w:hAnsi="Calibri"/>
          <w:b/>
          <w:sz w:val="21"/>
          <w:u w:val="none"/>
        </w:rPr>
        <w:t>door shelves</w:t>
      </w:r>
      <w:r>
        <w:rPr>
          <w:rFonts w:ascii="Calibri" w:hAnsi="Calibri"/>
          <w:sz w:val="21"/>
          <w:u w:val="none"/>
        </w:rPr>
        <w:t xml:space="preserve"> of a domestic refrigerator (temperature fluctuates most there).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Don’t</w:t>
      </w:r>
      <w:r>
        <w:rPr>
          <w:rFonts w:ascii="Calibri" w:hAnsi="Calibri"/>
          <w:sz w:val="21"/>
          <w:u w:val="none"/>
        </w:rPr>
        <w:t xml:space="preserve"> open the ILR unnecessarily, and never leave it open.</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Don’t</w:t>
      </w:r>
      <w:r>
        <w:rPr>
          <w:rFonts w:ascii="Calibri" w:hAnsi="Calibri"/>
          <w:sz w:val="21"/>
          <w:u w:val="none"/>
        </w:rPr>
        <w:t xml:space="preserve"> use a vaccine whose </w:t>
      </w:r>
      <w:r>
        <w:rPr>
          <w:rFonts w:ascii="Calibri" w:hAnsi="Calibri"/>
          <w:b/>
          <w:sz w:val="21"/>
          <w:u w:val="none"/>
        </w:rPr>
        <w:t>VVM has reached stage 3 or 4</w:t>
      </w:r>
      <w:r>
        <w:rPr>
          <w:rFonts w:ascii="Calibri" w:hAnsi="Calibri"/>
          <w:sz w:val="21"/>
          <w:u w:val="none"/>
        </w:rPr>
        <w:t>, or which has passed its expiry date, or a reconstituted vaccine beyond the permitted hours.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Don’t</w:t>
      </w:r>
      <w:r>
        <w:rPr>
          <w:rFonts w:ascii="Calibri" w:hAnsi="Calibri"/>
          <w:sz w:val="21"/>
          <w:u w:val="none"/>
        </w:rPr>
        <w:t xml:space="preserve"> refreeze thawed ice packs together with freeze-sensitive vaccine without </w:t>
      </w:r>
      <w:r>
        <w:rPr>
          <w:rFonts w:ascii="Calibri" w:hAnsi="Calibri"/>
          <w:b/>
          <w:sz w:val="21"/>
          <w:u w:val="none"/>
        </w:rPr>
        <w:t>conditioning</w:t>
      </w:r>
      <w:r>
        <w:rPr>
          <w:rFonts w:ascii="Calibri" w:hAnsi="Calibri"/>
          <w:sz w:val="21"/>
          <w:u w:val="none"/>
        </w:rPr>
        <w:t xml:space="preserve"> them first.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w:t>
      </w:r>
      <w:r>
        <w:rPr>
          <w:rFonts w:ascii="Calibri" w:hAnsi="Calibri"/>
          <w:sz w:val="21"/>
          <w:u w:val="none"/>
        </w:rPr>
        <w:t xml:space="preserve"> have a written </w:t>
      </w:r>
      <w:r>
        <w:rPr>
          <w:rFonts w:ascii="Calibri" w:hAnsi="Calibri"/>
          <w:b/>
          <w:sz w:val="21"/>
          <w:u w:val="none"/>
        </w:rPr>
        <w:t>power-failure/breakdown SOP</w:t>
      </w:r>
      <w:r>
        <w:rPr>
          <w:rFonts w:ascii="Calibri" w:hAnsi="Calibri"/>
          <w:sz w:val="21"/>
          <w:u w:val="none"/>
        </w:rPr>
        <w:t>: do not open the ILR, arrange a generator, shift stock to a cold box, record the excursion and take a decision on usability in consultation with the manufacturer/authority.</w:t>
      </w:r>
    </w:p>
    <w:p>
      <w:pPr>
        <w:pStyle w:val="Heading2"/>
        <w:pBdr>
          <w:bottom w:val="single" w:sz="8" w:space="2" w:color="DCE7F3"/>
        </w:pBdr>
      </w:pPr>
      <w:r>
        <w:rPr>
          <w:rFonts w:ascii="Calibri" w:hAnsi="Calibri"/>
          <w:b/>
          <w:color w:val="9B1B30"/>
          <w:sz w:val="26"/>
          <w:u w:val="none"/>
        </w:rPr>
        <w:t xml:space="preserve">10.6  </w:t>
      </w:r>
      <w:r>
        <w:rPr>
          <w:rFonts w:ascii="Calibri" w:hAnsi="Calibri"/>
          <w:b/>
          <w:color w:val="1F4E79"/>
          <w:sz w:val="26"/>
          <w:u w:val="none"/>
        </w:rPr>
        <w:t>Storage of Special Categories of Drugs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548"/>
        <w:gridCol w:w="6316"/>
      </w:tblGrid>
      <w:tr>
        <w:trPr>
          <w:tblHeader/>
          <w:cantSplit/>
        </w:trPr>
        <w:tc>
          <w:tcPr>
            <w:tcW w:type="dxa" w:w="3549"/>
            <w:shd w:val="clear" w:color="auto" w:fill="15325B"/>
            <w:vAlign w:val="center"/>
          </w:tcPr>
          <w:p>
            <w:pPr>
              <w:spacing w:after="0" w:before="0" w:line="240" w:lineRule="auto"/>
              <w:jc w:val="center"/>
            </w:pPr>
            <w:r>
              <w:rPr>
                <w:rFonts w:ascii="Calibri" w:hAnsi="Calibri"/>
                <w:b/>
                <w:color w:val="FFFFFF"/>
                <w:sz w:val="18"/>
                <w:u w:val="none"/>
              </w:rPr>
              <w:t>Category</w:t>
            </w:r>
          </w:p>
        </w:tc>
        <w:tc>
          <w:tcPr>
            <w:tcW w:type="dxa" w:w="6316"/>
            <w:shd w:val="clear" w:color="auto" w:fill="15325B"/>
            <w:vAlign w:val="center"/>
          </w:tcPr>
          <w:p>
            <w:pPr>
              <w:spacing w:after="0" w:before="0" w:line="240" w:lineRule="auto"/>
              <w:jc w:val="center"/>
            </w:pPr>
            <w:r>
              <w:rPr>
                <w:rFonts w:ascii="Calibri" w:hAnsi="Calibri"/>
                <w:b/>
                <w:color w:val="FFFFFF"/>
                <w:sz w:val="18"/>
                <w:u w:val="none"/>
              </w:rPr>
              <w:t>Method of storage — key points</w:t>
            </w:r>
          </w:p>
        </w:tc>
      </w:tr>
      <w:tr>
        <w:trPr>
          <w:cantSplit/>
        </w:trPr>
        <w:tc>
          <w:tcPr>
            <w:tcW w:type="dxa" w:w="3549"/>
            <w:vAlign w:val="center"/>
          </w:tcPr>
          <w:p>
            <w:pPr>
              <w:spacing w:after="0" w:before="0" w:line="245" w:lineRule="auto"/>
            </w:pPr>
            <w:r>
              <w:rPr>
                <w:rFonts w:ascii="Calibri" w:hAnsi="Calibri"/>
                <w:b/>
                <w:color w:val="15325B"/>
                <w:sz w:val="18"/>
                <w:u w:val="none"/>
              </w:rPr>
              <w:t>Narcotics &amp; psychotropics (NDPS Act)</w:t>
            </w:r>
          </w:p>
        </w:tc>
        <w:tc>
          <w:tcPr>
            <w:tcW w:type="dxa" w:w="6316"/>
            <w:vAlign w:val="center"/>
          </w:tcPr>
          <w:p>
            <w:pPr>
              <w:spacing w:after="0" w:before="0" w:line="245" w:lineRule="auto"/>
            </w:pPr>
            <w:r>
              <w:rPr>
                <w:rFonts w:ascii="Calibri" w:hAnsi="Calibri"/>
                <w:sz w:val="18"/>
                <w:u w:val="none"/>
              </w:rPr>
              <w:t xml:space="preserve">In a </w:t>
            </w:r>
            <w:r>
              <w:rPr>
                <w:rFonts w:ascii="Calibri" w:hAnsi="Calibri"/>
                <w:b/>
                <w:sz w:val="18"/>
                <w:u w:val="none"/>
              </w:rPr>
              <w:t>substantial, locked steel cupboard or safe, embedded in a wall or fixed to the floor, with a double lock</w:t>
            </w:r>
            <w:r>
              <w:rPr>
                <w:rFonts w:ascii="Calibri" w:hAnsi="Calibri"/>
                <w:sz w:val="18"/>
                <w:u w:val="none"/>
              </w:rPr>
              <w:t xml:space="preserve">; keys in the </w:t>
            </w:r>
            <w:r>
              <w:rPr>
                <w:rFonts w:ascii="Calibri" w:hAnsi="Calibri"/>
                <w:b/>
                <w:sz w:val="18"/>
                <w:u w:val="none"/>
              </w:rPr>
              <w:t>personal custody of a named officer</w:t>
            </w:r>
            <w:r>
              <w:rPr>
                <w:rFonts w:ascii="Calibri" w:hAnsi="Calibri"/>
                <w:sz w:val="18"/>
                <w:u w:val="none"/>
              </w:rPr>
              <w:t xml:space="preserve">; stock physically </w:t>
            </w:r>
            <w:r>
              <w:rPr>
                <w:rFonts w:ascii="Calibri" w:hAnsi="Calibri"/>
                <w:b/>
                <w:sz w:val="18"/>
                <w:u w:val="none"/>
              </w:rPr>
              <w:t>tallied daily/at each shift change</w:t>
            </w:r>
            <w:r>
              <w:rPr>
                <w:rFonts w:ascii="Calibri" w:hAnsi="Calibri"/>
                <w:sz w:val="18"/>
                <w:u w:val="none"/>
              </w:rPr>
              <w:t xml:space="preserve">; entries in the </w:t>
            </w:r>
            <w:r>
              <w:rPr>
                <w:rFonts w:ascii="Calibri" w:hAnsi="Calibri"/>
                <w:b/>
                <w:sz w:val="18"/>
                <w:u w:val="none"/>
              </w:rPr>
              <w:t>NDPS/DDA register the same day</w:t>
            </w:r>
            <w:r>
              <w:rPr>
                <w:rFonts w:ascii="Calibri" w:hAnsi="Calibri"/>
                <w:sz w:val="18"/>
                <w:u w:val="none"/>
              </w:rPr>
              <w:t xml:space="preserve">, countersigned; </w:t>
            </w:r>
            <w:r>
              <w:rPr>
                <w:rFonts w:ascii="Calibri" w:hAnsi="Calibri"/>
                <w:b/>
                <w:sz w:val="18"/>
                <w:u w:val="none"/>
              </w:rPr>
              <w:t>no other article kept in the cupboard</w:t>
            </w:r>
            <w:r>
              <w:rPr>
                <w:rFonts w:ascii="Calibri" w:hAnsi="Calibri"/>
                <w:sz w:val="18"/>
                <w:u w:val="none"/>
              </w:rPr>
              <w:t>; loss/theft reported immediately; destruction only in the presence of the authorised officers with a certificate</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Schedule X (habit-forming) drugs</w:t>
            </w:r>
          </w:p>
        </w:tc>
        <w:tc>
          <w:tcPr>
            <w:tcW w:type="dxa" w:w="6316"/>
            <w:shd w:val="clear" w:color="auto" w:fill="F1F6FB"/>
            <w:vAlign w:val="center"/>
          </w:tcPr>
          <w:p>
            <w:pPr>
              <w:spacing w:after="0" w:before="0" w:line="245" w:lineRule="auto"/>
            </w:pPr>
            <w:r>
              <w:rPr>
                <w:rFonts w:ascii="Calibri" w:hAnsi="Calibri"/>
                <w:sz w:val="18"/>
                <w:u w:val="none"/>
              </w:rPr>
              <w:t xml:space="preserve">Separate </w:t>
            </w:r>
            <w:r>
              <w:rPr>
                <w:rFonts w:ascii="Calibri" w:hAnsi="Calibri"/>
                <w:b/>
                <w:sz w:val="18"/>
                <w:u w:val="none"/>
              </w:rPr>
              <w:t>locked cupboard</w:t>
            </w:r>
            <w:r>
              <w:rPr>
                <w:rFonts w:ascii="Calibri" w:hAnsi="Calibri"/>
                <w:sz w:val="18"/>
                <w:u w:val="none"/>
              </w:rPr>
              <w:t xml:space="preserve"> (apart from other stock), special licence (Form 20F retail / 20G wholesale, applied for in Form 19C), prescription retained </w:t>
            </w:r>
            <w:r>
              <w:rPr>
                <w:rFonts w:ascii="Calibri" w:hAnsi="Calibri"/>
                <w:b/>
                <w:sz w:val="18"/>
                <w:u w:val="none"/>
              </w:rPr>
              <w:t>in duplicate</w:t>
            </w:r>
            <w:r>
              <w:rPr>
                <w:rFonts w:ascii="Calibri" w:hAnsi="Calibri"/>
                <w:sz w:val="18"/>
                <w:u w:val="none"/>
              </w:rPr>
              <w:t>, separate register, records preserved for the prescribed period (</w:t>
            </w:r>
            <w:r>
              <w:rPr>
                <w:rFonts w:ascii="Calibri" w:hAnsi="Calibri"/>
                <w:b/>
                <w:sz w:val="18"/>
                <w:u w:val="none"/>
              </w:rPr>
              <w:t>2 years</w:t>
            </w:r>
            <w:r>
              <w:rPr>
                <w:rFonts w:ascii="Calibri" w:hAnsi="Calibri"/>
                <w:sz w:val="18"/>
                <w:u w:val="none"/>
              </w:rPr>
              <w:t>)</w:t>
            </w:r>
          </w:p>
        </w:tc>
      </w:tr>
      <w:tr>
        <w:trPr>
          <w:cantSplit/>
        </w:trPr>
        <w:tc>
          <w:tcPr>
            <w:tcW w:type="dxa" w:w="3549"/>
            <w:vAlign w:val="center"/>
          </w:tcPr>
          <w:p>
            <w:pPr>
              <w:spacing w:after="0" w:before="0" w:line="245" w:lineRule="auto"/>
            </w:pPr>
            <w:r>
              <w:rPr>
                <w:rFonts w:ascii="Calibri" w:hAnsi="Calibri"/>
                <w:b/>
                <w:color w:val="15325B"/>
                <w:sz w:val="18"/>
                <w:u w:val="none"/>
              </w:rPr>
              <w:t>Schedule H / H1 drugs</w:t>
            </w:r>
          </w:p>
        </w:tc>
        <w:tc>
          <w:tcPr>
            <w:tcW w:type="dxa" w:w="6316"/>
            <w:vAlign w:val="center"/>
          </w:tcPr>
          <w:p>
            <w:pPr>
              <w:spacing w:after="0" w:before="0" w:line="245" w:lineRule="auto"/>
            </w:pPr>
            <w:r>
              <w:rPr>
                <w:rFonts w:ascii="Calibri" w:hAnsi="Calibri"/>
                <w:sz w:val="18"/>
                <w:u w:val="none"/>
              </w:rPr>
              <w:t xml:space="preserve">Stored with the general stock but </w:t>
            </w:r>
            <w:r>
              <w:rPr>
                <w:rFonts w:ascii="Calibri" w:hAnsi="Calibri"/>
                <w:b/>
                <w:sz w:val="18"/>
                <w:u w:val="none"/>
              </w:rPr>
              <w:t>sold/issued only against a prescription</w:t>
            </w:r>
            <w:r>
              <w:rPr>
                <w:rFonts w:ascii="Calibri" w:hAnsi="Calibri"/>
                <w:sz w:val="18"/>
                <w:u w:val="none"/>
              </w:rPr>
              <w:t xml:space="preserve">; the </w:t>
            </w:r>
            <w:r>
              <w:rPr>
                <w:rFonts w:ascii="Calibri" w:hAnsi="Calibri"/>
                <w:b/>
                <w:sz w:val="18"/>
                <w:u w:val="none"/>
              </w:rPr>
              <w:t>H1 register</w:t>
            </w:r>
            <w:r>
              <w:rPr>
                <w:rFonts w:ascii="Calibri" w:hAnsi="Calibri"/>
                <w:sz w:val="18"/>
                <w:u w:val="none"/>
              </w:rPr>
              <w:t xml:space="preserve"> (patient, prescriber, drug, quantity, date) maintained and preserved for </w:t>
            </w:r>
            <w:r>
              <w:rPr>
                <w:rFonts w:ascii="Calibri" w:hAnsi="Calibri"/>
                <w:b/>
                <w:sz w:val="18"/>
                <w:u w:val="none"/>
              </w:rPr>
              <w:t>3 years</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Thermolabile drugs (vaccines, sera, insulin, oxytocin, some eye drops, suppositories, probiotics)</w:t>
            </w:r>
          </w:p>
        </w:tc>
        <w:tc>
          <w:tcPr>
            <w:tcW w:type="dxa" w:w="6316"/>
            <w:shd w:val="clear" w:color="auto" w:fill="F1F6FB"/>
            <w:vAlign w:val="center"/>
          </w:tcPr>
          <w:p>
            <w:pPr>
              <w:spacing w:after="0" w:before="0" w:line="245" w:lineRule="auto"/>
            </w:pPr>
            <w:r>
              <w:rPr>
                <w:rFonts w:ascii="Calibri" w:hAnsi="Calibri"/>
                <w:b/>
                <w:sz w:val="18"/>
                <w:u w:val="none"/>
              </w:rPr>
              <w:t>+2 to +8 °C</w:t>
            </w:r>
            <w:r>
              <w:rPr>
                <w:rFonts w:ascii="Calibri" w:hAnsi="Calibri"/>
                <w:sz w:val="18"/>
                <w:u w:val="none"/>
              </w:rPr>
              <w:t xml:space="preserve"> in a refrigerator/ILR with a twice-daily temperature log; </w:t>
            </w:r>
            <w:r>
              <w:rPr>
                <w:rFonts w:ascii="Calibri" w:hAnsi="Calibri"/>
                <w:b/>
                <w:sz w:val="18"/>
                <w:u w:val="none"/>
              </w:rPr>
              <w:t>never frozen</w:t>
            </w:r>
            <w:r>
              <w:rPr>
                <w:rFonts w:ascii="Calibri" w:hAnsi="Calibri"/>
                <w:sz w:val="18"/>
                <w:u w:val="none"/>
              </w:rPr>
              <w:t xml:space="preserve"> unless the label permits; transported in a cold box/vaccine carrier</w:t>
            </w:r>
          </w:p>
        </w:tc>
      </w:tr>
      <w:tr>
        <w:trPr>
          <w:cantSplit/>
        </w:trPr>
        <w:tc>
          <w:tcPr>
            <w:tcW w:type="dxa" w:w="3549"/>
            <w:vAlign w:val="center"/>
          </w:tcPr>
          <w:p>
            <w:pPr>
              <w:spacing w:after="0" w:before="0" w:line="245" w:lineRule="auto"/>
            </w:pPr>
            <w:r>
              <w:rPr>
                <w:rFonts w:ascii="Calibri" w:hAnsi="Calibri"/>
                <w:b/>
                <w:color w:val="15325B"/>
                <w:sz w:val="18"/>
                <w:u w:val="none"/>
              </w:rPr>
              <w:t>Blood and blood components</w:t>
            </w:r>
          </w:p>
        </w:tc>
        <w:tc>
          <w:tcPr>
            <w:tcW w:type="dxa" w:w="6316"/>
            <w:vAlign w:val="center"/>
          </w:tcPr>
          <w:p>
            <w:pPr>
              <w:spacing w:after="0" w:before="0" w:line="245" w:lineRule="auto"/>
            </w:pPr>
            <w:r>
              <w:rPr>
                <w:rFonts w:ascii="Calibri" w:hAnsi="Calibri"/>
                <w:sz w:val="18"/>
                <w:u w:val="none"/>
              </w:rPr>
              <w:t xml:space="preserve">Whole blood &amp; packed red cells </w:t>
            </w:r>
            <w:r>
              <w:rPr>
                <w:rFonts w:ascii="Calibri" w:hAnsi="Calibri"/>
                <w:b/>
                <w:sz w:val="18"/>
                <w:u w:val="none"/>
              </w:rPr>
              <w:t>+2 to +6 °C</w:t>
            </w:r>
            <w:r>
              <w:rPr>
                <w:rFonts w:ascii="Calibri" w:hAnsi="Calibri"/>
                <w:sz w:val="18"/>
                <w:u w:val="none"/>
              </w:rPr>
              <w:t xml:space="preserve"> in a blood-bank refrigerator with an alarm; </w:t>
            </w:r>
            <w:r>
              <w:rPr>
                <w:rFonts w:ascii="Calibri" w:hAnsi="Calibri"/>
                <w:b/>
                <w:sz w:val="18"/>
                <w:u w:val="none"/>
              </w:rPr>
              <w:t>platelets +20 to +24 °C with continuous gentle agitation</w:t>
            </w:r>
            <w:r>
              <w:rPr>
                <w:rFonts w:ascii="Calibri" w:hAnsi="Calibri"/>
                <w:sz w:val="18"/>
                <w:u w:val="none"/>
              </w:rPr>
              <w:t xml:space="preserve">; </w:t>
            </w:r>
            <w:r>
              <w:rPr>
                <w:rFonts w:ascii="Calibri" w:hAnsi="Calibri"/>
                <w:b/>
                <w:sz w:val="18"/>
                <w:u w:val="none"/>
              </w:rPr>
              <w:t>fresh frozen plasma at −30 °C or below</w:t>
            </w:r>
            <w:r>
              <w:rPr>
                <w:rFonts w:ascii="Calibri" w:hAnsi="Calibri"/>
                <w:sz w:val="18"/>
                <w:u w:val="none"/>
              </w:rPr>
              <w:t>; never stored in an ordinary refrigerator</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Light-sensitive drugs</w:t>
            </w:r>
            <w:r>
              <w:rPr>
                <w:rFonts w:ascii="Calibri" w:hAnsi="Calibri"/>
                <w:b/>
                <w:color w:val="15325B"/>
                <w:sz w:val="18"/>
                <w:u w:val="none"/>
              </w:rPr>
              <w:t xml:space="preserve"> (e.g. vitamin A &amp; D, riboflavin, chlorpromazine, nitroprusside, furosemide, adrenaline, silver salts, phenothiazines)</w:t>
            </w:r>
          </w:p>
        </w:tc>
        <w:tc>
          <w:tcPr>
            <w:tcW w:type="dxa" w:w="6316"/>
            <w:shd w:val="clear" w:color="auto" w:fill="F1F6FB"/>
            <w:vAlign w:val="center"/>
          </w:tcPr>
          <w:p>
            <w:pPr>
              <w:spacing w:after="0" w:before="0" w:line="245" w:lineRule="auto"/>
            </w:pPr>
            <w:r>
              <w:rPr>
                <w:rFonts w:ascii="Calibri" w:hAnsi="Calibri"/>
                <w:b/>
                <w:sz w:val="18"/>
                <w:u w:val="none"/>
              </w:rPr>
              <w:t>Amber/opaque containers</w:t>
            </w:r>
            <w:r>
              <w:rPr>
                <w:rFonts w:ascii="Calibri" w:hAnsi="Calibri"/>
                <w:sz w:val="18"/>
                <w:u w:val="none"/>
              </w:rPr>
              <w:t>, kept inside the outer carton, away from sunlight and fluorescent UV; do not transfer to clear containers</w:t>
            </w:r>
          </w:p>
        </w:tc>
      </w:tr>
      <w:tr>
        <w:trPr>
          <w:cantSplit/>
        </w:trPr>
        <w:tc>
          <w:tcPr>
            <w:tcW w:type="dxa" w:w="3549"/>
            <w:vAlign w:val="center"/>
          </w:tcPr>
          <w:p>
            <w:pPr>
              <w:spacing w:after="0" w:before="0" w:line="245" w:lineRule="auto"/>
            </w:pPr>
            <w:r>
              <w:rPr>
                <w:rFonts w:ascii="Calibri" w:hAnsi="Calibri"/>
                <w:b/>
                <w:color w:val="15325B"/>
                <w:sz w:val="18"/>
                <w:u w:val="none"/>
              </w:rPr>
              <w:t>Moisture-sensitive / hygroscopic &amp; deliquescent drugs</w:t>
            </w:r>
            <w:r>
              <w:rPr>
                <w:rFonts w:ascii="Calibri" w:hAnsi="Calibri"/>
                <w:b/>
                <w:color w:val="15325B"/>
                <w:sz w:val="18"/>
                <w:u w:val="none"/>
              </w:rPr>
              <w:t xml:space="preserve"> (e.g. effervescent granules, aspirin, dispersible tablets, calcium chloride, KOH, NaOH, glycerin)</w:t>
            </w:r>
          </w:p>
        </w:tc>
        <w:tc>
          <w:tcPr>
            <w:tcW w:type="dxa" w:w="6316"/>
            <w:vAlign w:val="center"/>
          </w:tcPr>
          <w:p>
            <w:pPr>
              <w:spacing w:after="0" w:before="0" w:line="245" w:lineRule="auto"/>
            </w:pPr>
            <w:r>
              <w:rPr>
                <w:rFonts w:ascii="Calibri" w:hAnsi="Calibri"/>
                <w:b/>
                <w:sz w:val="18"/>
                <w:u w:val="none"/>
              </w:rPr>
              <w:t>Tightly closed containers</w:t>
            </w:r>
            <w:r>
              <w:rPr>
                <w:rFonts w:ascii="Calibri" w:hAnsi="Calibri"/>
                <w:sz w:val="18"/>
                <w:u w:val="none"/>
              </w:rPr>
              <w:t xml:space="preserve"> with a </w:t>
            </w:r>
            <w:r>
              <w:rPr>
                <w:rFonts w:ascii="Calibri" w:hAnsi="Calibri"/>
                <w:b/>
                <w:sz w:val="18"/>
                <w:u w:val="none"/>
              </w:rPr>
              <w:t>desiccant (silica gel)</w:t>
            </w:r>
            <w:r>
              <w:rPr>
                <w:rFonts w:ascii="Calibri" w:hAnsi="Calibri"/>
                <w:sz w:val="18"/>
                <w:u w:val="none"/>
              </w:rPr>
              <w:t>, in a dry place with RH &lt; 60 %; strips/blisters not broken until issue</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Volatile &amp; inflammable liquids</w:t>
            </w:r>
            <w:r>
              <w:rPr>
                <w:rFonts w:ascii="Calibri" w:hAnsi="Calibri"/>
                <w:b/>
                <w:color w:val="15325B"/>
                <w:sz w:val="18"/>
                <w:u w:val="none"/>
              </w:rPr>
              <w:t xml:space="preserve"> (ether, spirit, acetone, alcohol, chloroform, petrol)</w:t>
            </w:r>
          </w:p>
        </w:tc>
        <w:tc>
          <w:tcPr>
            <w:tcW w:type="dxa" w:w="6316"/>
            <w:shd w:val="clear" w:color="auto" w:fill="F1F6FB"/>
            <w:vAlign w:val="center"/>
          </w:tcPr>
          <w:p>
            <w:pPr>
              <w:spacing w:after="0" w:before="0" w:line="245" w:lineRule="auto"/>
            </w:pPr>
            <w:r>
              <w:rPr>
                <w:rFonts w:ascii="Calibri" w:hAnsi="Calibri"/>
                <w:b/>
                <w:sz w:val="18"/>
                <w:u w:val="none"/>
              </w:rPr>
              <w:t>Detached, well-ventilated, fire-resistant store</w:t>
            </w:r>
            <w:r>
              <w:rPr>
                <w:rFonts w:ascii="Calibri" w:hAnsi="Calibri"/>
                <w:sz w:val="18"/>
                <w:u w:val="none"/>
              </w:rPr>
              <w:t xml:space="preserve"> away from the main building; </w:t>
            </w:r>
            <w:r>
              <w:rPr>
                <w:rFonts w:ascii="Calibri" w:hAnsi="Calibri"/>
                <w:b/>
                <w:sz w:val="18"/>
                <w:u w:val="none"/>
              </w:rPr>
              <w:t>cool place, away from heat and flame</w:t>
            </w:r>
            <w:r>
              <w:rPr>
                <w:rFonts w:ascii="Calibri" w:hAnsi="Calibri"/>
                <w:sz w:val="18"/>
                <w:u w:val="none"/>
              </w:rPr>
              <w:t xml:space="preserve">; flame-proof electrical fittings; "NO SMOKING"; CO₂/dry-powder extinguishers, sand buckets; small quantities only in the working area; </w:t>
            </w:r>
            <w:r>
              <w:rPr>
                <w:rFonts w:ascii="Calibri" w:hAnsi="Calibri"/>
                <w:b/>
                <w:sz w:val="18"/>
                <w:u w:val="none"/>
              </w:rPr>
              <w:t>rectified spirit also in the excise-bonded store with its register</w:t>
            </w:r>
          </w:p>
        </w:tc>
      </w:tr>
      <w:tr>
        <w:trPr>
          <w:cantSplit/>
        </w:trPr>
        <w:tc>
          <w:tcPr>
            <w:tcW w:type="dxa" w:w="3549"/>
            <w:vAlign w:val="center"/>
          </w:tcPr>
          <w:p>
            <w:pPr>
              <w:spacing w:after="0" w:before="0" w:line="245" w:lineRule="auto"/>
            </w:pPr>
            <w:r>
              <w:rPr>
                <w:rFonts w:ascii="Calibri" w:hAnsi="Calibri"/>
                <w:b/>
                <w:color w:val="15325B"/>
                <w:sz w:val="18"/>
                <w:u w:val="none"/>
              </w:rPr>
              <w:t>Corrosives and hazardous chemicals</w:t>
            </w:r>
            <w:r>
              <w:rPr>
                <w:rFonts w:ascii="Calibri" w:hAnsi="Calibri"/>
                <w:b/>
                <w:color w:val="15325B"/>
                <w:sz w:val="18"/>
                <w:u w:val="none"/>
              </w:rPr>
              <w:t xml:space="preserve"> (strong acids, alkalis, phenol)</w:t>
            </w:r>
          </w:p>
        </w:tc>
        <w:tc>
          <w:tcPr>
            <w:tcW w:type="dxa" w:w="6316"/>
            <w:vAlign w:val="center"/>
          </w:tcPr>
          <w:p>
            <w:pPr>
              <w:spacing w:after="0" w:before="0" w:line="245" w:lineRule="auto"/>
            </w:pPr>
            <w:r>
              <w:rPr>
                <w:rFonts w:ascii="Calibri" w:hAnsi="Calibri"/>
                <w:sz w:val="18"/>
                <w:u w:val="none"/>
              </w:rPr>
              <w:t xml:space="preserve">On </w:t>
            </w:r>
            <w:r>
              <w:rPr>
                <w:rFonts w:ascii="Calibri" w:hAnsi="Calibri"/>
                <w:b/>
                <w:sz w:val="18"/>
                <w:u w:val="none"/>
              </w:rPr>
              <w:t>low shelves in trays</w:t>
            </w:r>
            <w:r>
              <w:rPr>
                <w:rFonts w:ascii="Calibri" w:hAnsi="Calibri"/>
                <w:sz w:val="18"/>
                <w:u w:val="none"/>
              </w:rPr>
              <w:t>, never above eye level; acids away from alkalis and from oxidising agents; PPE, eye-wash and spill kit available; MSDS on file</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Cytotoxic / anticancer drugs</w:t>
            </w:r>
          </w:p>
        </w:tc>
        <w:tc>
          <w:tcPr>
            <w:tcW w:type="dxa" w:w="6316"/>
            <w:shd w:val="clear" w:color="auto" w:fill="F1F6FB"/>
            <w:vAlign w:val="center"/>
          </w:tcPr>
          <w:p>
            <w:pPr>
              <w:spacing w:after="0" w:before="0" w:line="245" w:lineRule="auto"/>
            </w:pPr>
            <w:r>
              <w:rPr>
                <w:rFonts w:ascii="Calibri" w:hAnsi="Calibri"/>
                <w:sz w:val="18"/>
                <w:u w:val="none"/>
              </w:rPr>
              <w:t xml:space="preserve">Segregated, clearly labelled </w:t>
            </w:r>
            <w:r>
              <w:rPr>
                <w:rFonts w:ascii="Calibri" w:hAnsi="Calibri"/>
                <w:b/>
                <w:sz w:val="18"/>
                <w:u w:val="none"/>
              </w:rPr>
              <w:t>"CYTOTOXIC — HANDLE WITH CARE"</w:t>
            </w:r>
            <w:r>
              <w:rPr>
                <w:rFonts w:ascii="Calibri" w:hAnsi="Calibri"/>
                <w:sz w:val="18"/>
                <w:u w:val="none"/>
              </w:rPr>
              <w:t xml:space="preserve"> area or cupboard; stored at the labelled temperature; kept in a tray/secondary container to contain spillage; </w:t>
            </w:r>
            <w:r>
              <w:rPr>
                <w:rFonts w:ascii="Calibri" w:hAnsi="Calibri"/>
                <w:b/>
                <w:sz w:val="18"/>
                <w:u w:val="none"/>
              </w:rPr>
              <w:t>spill kit and PPE</w:t>
            </w:r>
            <w:r>
              <w:rPr>
                <w:rFonts w:ascii="Calibri" w:hAnsi="Calibri"/>
                <w:sz w:val="18"/>
                <w:u w:val="none"/>
              </w:rPr>
              <w:t xml:space="preserve"> nearby; reconstitution only in a biological safety cabinet; waste in </w:t>
            </w:r>
            <w:r>
              <w:rPr>
                <w:rFonts w:ascii="Calibri" w:hAnsi="Calibri"/>
                <w:b/>
                <w:sz w:val="18"/>
                <w:u w:val="none"/>
              </w:rPr>
              <w:t>yellow cytotoxic bags</w:t>
            </w:r>
          </w:p>
        </w:tc>
      </w:tr>
      <w:tr>
        <w:trPr>
          <w:cantSplit/>
        </w:trPr>
        <w:tc>
          <w:tcPr>
            <w:tcW w:type="dxa" w:w="3549"/>
            <w:vAlign w:val="center"/>
          </w:tcPr>
          <w:p>
            <w:pPr>
              <w:spacing w:after="0" w:before="0" w:line="245" w:lineRule="auto"/>
            </w:pPr>
            <w:r>
              <w:rPr>
                <w:rFonts w:ascii="Calibri" w:hAnsi="Calibri"/>
                <w:b/>
                <w:color w:val="15325B"/>
                <w:sz w:val="18"/>
                <w:u w:val="none"/>
              </w:rPr>
              <w:t>Radiopharmaceuticals</w:t>
            </w:r>
          </w:p>
        </w:tc>
        <w:tc>
          <w:tcPr>
            <w:tcW w:type="dxa" w:w="6316"/>
            <w:vAlign w:val="center"/>
          </w:tcPr>
          <w:p>
            <w:pPr>
              <w:spacing w:after="0" w:before="0" w:line="245" w:lineRule="auto"/>
            </w:pPr>
            <w:r>
              <w:rPr>
                <w:rFonts w:ascii="Calibri" w:hAnsi="Calibri"/>
                <w:b/>
                <w:sz w:val="18"/>
                <w:u w:val="none"/>
              </w:rPr>
              <w:t>Lead-lined containers inside a lead-shielded room/safe</w:t>
            </w:r>
            <w:r>
              <w:rPr>
                <w:rFonts w:ascii="Calibri" w:hAnsi="Calibri"/>
                <w:sz w:val="18"/>
                <w:u w:val="none"/>
              </w:rPr>
              <w:t xml:space="preserve"> in a restricted area with the </w:t>
            </w:r>
            <w:r>
              <w:rPr>
                <w:rFonts w:ascii="Calibri" w:hAnsi="Calibri"/>
                <w:b/>
                <w:sz w:val="18"/>
                <w:u w:val="none"/>
              </w:rPr>
              <w:t>radiation trefoil</w:t>
            </w:r>
            <w:r>
              <w:rPr>
                <w:rFonts w:ascii="Calibri" w:hAnsi="Calibri"/>
                <w:sz w:val="18"/>
                <w:u w:val="none"/>
              </w:rPr>
              <w:t xml:space="preserve"> sign; handled only by authorised persons; radiation survey and log-book maintained as per </w:t>
            </w:r>
            <w:r>
              <w:rPr>
                <w:rFonts w:ascii="Calibri" w:hAnsi="Calibri"/>
                <w:b/>
                <w:sz w:val="18"/>
                <w:u w:val="none"/>
              </w:rPr>
              <w:t>AERB</w:t>
            </w:r>
            <w:r>
              <w:rPr>
                <w:rFonts w:ascii="Calibri" w:hAnsi="Calibri"/>
                <w:sz w:val="18"/>
                <w:u w:val="none"/>
              </w:rPr>
              <w:t xml:space="preserve"> requirements; decay storage before disposal</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Medical gas cylinders</w:t>
            </w:r>
          </w:p>
        </w:tc>
        <w:tc>
          <w:tcPr>
            <w:tcW w:type="dxa" w:w="6316"/>
            <w:shd w:val="clear" w:color="auto" w:fill="F1F6FB"/>
            <w:vAlign w:val="center"/>
          </w:tcPr>
          <w:p>
            <w:pPr>
              <w:spacing w:after="0" w:before="0" w:line="245" w:lineRule="auto"/>
            </w:pPr>
            <w:r>
              <w:rPr>
                <w:rFonts w:ascii="Calibri" w:hAnsi="Calibri"/>
                <w:sz w:val="18"/>
                <w:u w:val="none"/>
              </w:rPr>
              <w:t xml:space="preserve">Stored </w:t>
            </w:r>
            <w:r>
              <w:rPr>
                <w:rFonts w:ascii="Calibri" w:hAnsi="Calibri"/>
                <w:b/>
                <w:sz w:val="18"/>
                <w:u w:val="none"/>
              </w:rPr>
              <w:t>upright, chained/secured</w:t>
            </w:r>
            <w:r>
              <w:rPr>
                <w:rFonts w:ascii="Calibri" w:hAnsi="Calibri"/>
                <w:sz w:val="18"/>
                <w:u w:val="none"/>
              </w:rPr>
              <w:t xml:space="preserve">, in a cool, dry, well-ventilated, fire-free area; </w:t>
            </w:r>
            <w:r>
              <w:rPr>
                <w:rFonts w:ascii="Calibri" w:hAnsi="Calibri"/>
                <w:b/>
                <w:sz w:val="18"/>
                <w:u w:val="none"/>
              </w:rPr>
              <w:t>full and empty cylinders kept separately and labelled</w:t>
            </w:r>
            <w:r>
              <w:rPr>
                <w:rFonts w:ascii="Calibri" w:hAnsi="Calibri"/>
                <w:sz w:val="18"/>
                <w:u w:val="none"/>
              </w:rPr>
              <w:t xml:space="preserve">; valve caps in place; </w:t>
            </w:r>
            <w:r>
              <w:rPr>
                <w:rFonts w:ascii="Calibri" w:hAnsi="Calibri"/>
                <w:b/>
                <w:sz w:val="18"/>
                <w:u w:val="none"/>
              </w:rPr>
              <w:t>never oiled or greased</w:t>
            </w:r>
            <w:r>
              <w:rPr>
                <w:rFonts w:ascii="Calibri" w:hAnsi="Calibri"/>
                <w:sz w:val="18"/>
                <w:u w:val="none"/>
              </w:rPr>
              <w:t xml:space="preserve"> (oxygen + oil = fire risk); not rolled or dropped; colour code verified; kept away from inflammables</w:t>
            </w:r>
          </w:p>
        </w:tc>
      </w:tr>
      <w:tr>
        <w:trPr>
          <w:cantSplit/>
        </w:trPr>
        <w:tc>
          <w:tcPr>
            <w:tcW w:type="dxa" w:w="3549"/>
            <w:vAlign w:val="center"/>
          </w:tcPr>
          <w:p>
            <w:pPr>
              <w:spacing w:after="0" w:before="0" w:line="245" w:lineRule="auto"/>
            </w:pPr>
            <w:r>
              <w:rPr>
                <w:rFonts w:ascii="Calibri" w:hAnsi="Calibri"/>
                <w:b/>
                <w:color w:val="15325B"/>
                <w:sz w:val="18"/>
                <w:u w:val="none"/>
              </w:rPr>
              <w:t>LASA (look-alike, sound-alike) drugs</w:t>
            </w:r>
          </w:p>
        </w:tc>
        <w:tc>
          <w:tcPr>
            <w:tcW w:type="dxa" w:w="6316"/>
            <w:vAlign w:val="center"/>
          </w:tcPr>
          <w:p>
            <w:pPr>
              <w:spacing w:after="0" w:before="0" w:line="245" w:lineRule="auto"/>
            </w:pPr>
            <w:r>
              <w:rPr>
                <w:rFonts w:ascii="Calibri" w:hAnsi="Calibri"/>
                <w:b/>
                <w:sz w:val="18"/>
                <w:u w:val="none"/>
              </w:rPr>
              <w:t>Never stored side by side</w:t>
            </w:r>
            <w:r>
              <w:rPr>
                <w:rFonts w:ascii="Calibri" w:hAnsi="Calibri"/>
                <w:sz w:val="18"/>
                <w:u w:val="none"/>
              </w:rPr>
              <w:t xml:space="preserve">; separated physically, with </w:t>
            </w:r>
            <w:r>
              <w:rPr>
                <w:rFonts w:ascii="Calibri" w:hAnsi="Calibri"/>
                <w:b/>
                <w:sz w:val="18"/>
                <w:u w:val="none"/>
              </w:rPr>
              <w:t>bold/contrasting labels, "tall-man lettering"</w:t>
            </w:r>
            <w:r>
              <w:rPr>
                <w:rFonts w:ascii="Calibri" w:hAnsi="Calibri"/>
                <w:sz w:val="18"/>
                <w:u w:val="none"/>
              </w:rPr>
              <w:t xml:space="preserve"> and LASA stickers; a LASA list is displayed</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High-alert / high-risk drugs</w:t>
            </w:r>
            <w:r>
              <w:rPr>
                <w:rFonts w:ascii="Calibri" w:hAnsi="Calibri"/>
                <w:b/>
                <w:color w:val="15325B"/>
                <w:sz w:val="18"/>
                <w:u w:val="none"/>
              </w:rPr>
              <w:t xml:space="preserve"> (concentrated KCl, heparin, insulin, neuromuscular blockers, concentrated electrolytes)</w:t>
            </w:r>
          </w:p>
        </w:tc>
        <w:tc>
          <w:tcPr>
            <w:tcW w:type="dxa" w:w="6316"/>
            <w:shd w:val="clear" w:color="auto" w:fill="F1F6FB"/>
            <w:vAlign w:val="center"/>
          </w:tcPr>
          <w:p>
            <w:pPr>
              <w:spacing w:after="0" w:before="0" w:line="245" w:lineRule="auto"/>
            </w:pPr>
            <w:r>
              <w:rPr>
                <w:rFonts w:ascii="Calibri" w:hAnsi="Calibri"/>
                <w:sz w:val="18"/>
                <w:u w:val="none"/>
              </w:rPr>
              <w:t xml:space="preserve">Stored in a </w:t>
            </w:r>
            <w:r>
              <w:rPr>
                <w:rFonts w:ascii="Calibri" w:hAnsi="Calibri"/>
                <w:b/>
                <w:sz w:val="18"/>
                <w:u w:val="none"/>
              </w:rPr>
              <w:t>separate, clearly marked location with a warning label</w:t>
            </w:r>
            <w:r>
              <w:rPr>
                <w:rFonts w:ascii="Calibri" w:hAnsi="Calibri"/>
                <w:sz w:val="18"/>
                <w:u w:val="none"/>
              </w:rPr>
              <w:t>; quantity in ward stock restricted; double-check at issue</w:t>
            </w:r>
          </w:p>
        </w:tc>
      </w:tr>
      <w:tr>
        <w:trPr>
          <w:cantSplit/>
        </w:trPr>
        <w:tc>
          <w:tcPr>
            <w:tcW w:type="dxa" w:w="3549"/>
            <w:vAlign w:val="center"/>
          </w:tcPr>
          <w:p>
            <w:pPr>
              <w:spacing w:after="0" w:before="0" w:line="245" w:lineRule="auto"/>
            </w:pPr>
            <w:r>
              <w:rPr>
                <w:rFonts w:ascii="Calibri" w:hAnsi="Calibri"/>
                <w:b/>
                <w:color w:val="15325B"/>
                <w:sz w:val="18"/>
                <w:u w:val="none"/>
              </w:rPr>
              <w:t>Antiseptics &amp; disinfectants</w:t>
            </w:r>
          </w:p>
        </w:tc>
        <w:tc>
          <w:tcPr>
            <w:tcW w:type="dxa" w:w="6316"/>
            <w:vAlign w:val="center"/>
          </w:tcPr>
          <w:p>
            <w:pPr>
              <w:spacing w:after="0" w:before="0" w:line="245" w:lineRule="auto"/>
            </w:pPr>
            <w:r>
              <w:rPr>
                <w:rFonts w:ascii="Calibri" w:hAnsi="Calibri"/>
                <w:sz w:val="18"/>
                <w:u w:val="none"/>
              </w:rPr>
              <w:t xml:space="preserve">Stored </w:t>
            </w:r>
            <w:r>
              <w:rPr>
                <w:rFonts w:ascii="Calibri" w:hAnsi="Calibri"/>
                <w:b/>
                <w:sz w:val="18"/>
                <w:u w:val="none"/>
              </w:rPr>
              <w:t>away from internal medicines</w:t>
            </w:r>
            <w:r>
              <w:rPr>
                <w:rFonts w:ascii="Calibri" w:hAnsi="Calibri"/>
                <w:sz w:val="18"/>
                <w:u w:val="none"/>
              </w:rPr>
              <w:t xml:space="preserve"> (a favourite examination point) in a cool place; original labelled containers only; never decanted into medicine bottles</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Sutures &amp; sterile disposables</w:t>
            </w:r>
          </w:p>
        </w:tc>
        <w:tc>
          <w:tcPr>
            <w:tcW w:type="dxa" w:w="6316"/>
            <w:shd w:val="clear" w:color="auto" w:fill="F1F6FB"/>
            <w:vAlign w:val="center"/>
          </w:tcPr>
          <w:p>
            <w:pPr>
              <w:spacing w:after="0" w:before="0" w:line="245" w:lineRule="auto"/>
            </w:pPr>
            <w:r>
              <w:rPr>
                <w:rFonts w:ascii="Calibri" w:hAnsi="Calibri"/>
                <w:sz w:val="18"/>
                <w:u w:val="none"/>
              </w:rPr>
              <w:t xml:space="preserve">Dust-free, dry, cool place; </w:t>
            </w:r>
            <w:r>
              <w:rPr>
                <w:rFonts w:ascii="Calibri" w:hAnsi="Calibri"/>
                <w:b/>
                <w:sz w:val="18"/>
                <w:u w:val="none"/>
              </w:rPr>
              <w:t>cartons not crushed</w:t>
            </w:r>
            <w:r>
              <w:rPr>
                <w:rFonts w:ascii="Calibri" w:hAnsi="Calibri"/>
                <w:sz w:val="18"/>
                <w:u w:val="none"/>
              </w:rPr>
              <w:t>; sterility date and pack integrity checked; FEFO strictly</w:t>
            </w:r>
          </w:p>
        </w:tc>
      </w:tr>
      <w:tr>
        <w:trPr>
          <w:cantSplit/>
        </w:trPr>
        <w:tc>
          <w:tcPr>
            <w:tcW w:type="dxa" w:w="3549"/>
            <w:vAlign w:val="center"/>
          </w:tcPr>
          <w:p>
            <w:pPr>
              <w:spacing w:after="0" w:before="0" w:line="245" w:lineRule="auto"/>
            </w:pPr>
            <w:r>
              <w:rPr>
                <w:rFonts w:ascii="Calibri" w:hAnsi="Calibri"/>
                <w:b/>
                <w:color w:val="15325B"/>
                <w:sz w:val="18"/>
                <w:u w:val="none"/>
              </w:rPr>
              <w:t>X-ray films</w:t>
            </w:r>
          </w:p>
        </w:tc>
        <w:tc>
          <w:tcPr>
            <w:tcW w:type="dxa" w:w="6316"/>
            <w:vAlign w:val="center"/>
          </w:tcPr>
          <w:p>
            <w:pPr>
              <w:spacing w:after="0" w:before="0" w:line="245" w:lineRule="auto"/>
            </w:pPr>
            <w:r>
              <w:rPr>
                <w:rFonts w:ascii="Calibri" w:hAnsi="Calibri"/>
                <w:sz w:val="18"/>
                <w:u w:val="none"/>
              </w:rPr>
              <w:t xml:space="preserve">Cool, dry place, </w:t>
            </w:r>
            <w:r>
              <w:rPr>
                <w:rFonts w:ascii="Calibri" w:hAnsi="Calibri"/>
                <w:b/>
                <w:sz w:val="18"/>
                <w:u w:val="none"/>
              </w:rPr>
              <w:t>away from radiation, chemicals and heat</w:t>
            </w:r>
            <w:r>
              <w:rPr>
                <w:rFonts w:ascii="Calibri" w:hAnsi="Calibri"/>
                <w:sz w:val="18"/>
                <w:u w:val="none"/>
              </w:rPr>
              <w:t xml:space="preserve">; boxes stored </w:t>
            </w:r>
            <w:r>
              <w:rPr>
                <w:rFonts w:ascii="Calibri" w:hAnsi="Calibri"/>
                <w:b/>
                <w:sz w:val="18"/>
                <w:u w:val="none"/>
              </w:rPr>
              <w:t>vertically (on edge)</w:t>
            </w:r>
            <w:r>
              <w:rPr>
                <w:rFonts w:ascii="Calibri" w:hAnsi="Calibri"/>
                <w:sz w:val="18"/>
                <w:u w:val="none"/>
              </w:rPr>
              <w:t xml:space="preserve"> to avoid pressure marks; expiry monitored</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Diagnostic reagents &amp; test kits</w:t>
            </w:r>
          </w:p>
        </w:tc>
        <w:tc>
          <w:tcPr>
            <w:tcW w:type="dxa" w:w="6316"/>
            <w:shd w:val="clear" w:color="auto" w:fill="F1F6FB"/>
            <w:vAlign w:val="center"/>
          </w:tcPr>
          <w:p>
            <w:pPr>
              <w:spacing w:after="0" w:before="0" w:line="245" w:lineRule="auto"/>
            </w:pPr>
            <w:r>
              <w:rPr>
                <w:rFonts w:ascii="Calibri" w:hAnsi="Calibri"/>
                <w:sz w:val="18"/>
                <w:u w:val="none"/>
              </w:rPr>
              <w:t xml:space="preserve">Mostly </w:t>
            </w:r>
            <w:r>
              <w:rPr>
                <w:rFonts w:ascii="Calibri" w:hAnsi="Calibri"/>
                <w:b/>
                <w:sz w:val="18"/>
                <w:u w:val="none"/>
              </w:rPr>
              <w:t>2–8 °C</w:t>
            </w:r>
            <w:r>
              <w:rPr>
                <w:rFonts w:ascii="Calibri" w:hAnsi="Calibri"/>
                <w:sz w:val="18"/>
                <w:u w:val="none"/>
              </w:rPr>
              <w:t>; protected from light; in-use stability noted</w:t>
            </w:r>
          </w:p>
        </w:tc>
      </w:tr>
      <w:tr>
        <w:trPr>
          <w:cantSplit/>
        </w:trPr>
        <w:tc>
          <w:tcPr>
            <w:tcW w:type="dxa" w:w="3549"/>
            <w:vAlign w:val="center"/>
          </w:tcPr>
          <w:p>
            <w:pPr>
              <w:spacing w:after="0" w:before="0" w:line="245" w:lineRule="auto"/>
            </w:pPr>
            <w:r>
              <w:rPr>
                <w:rFonts w:ascii="Calibri" w:hAnsi="Calibri"/>
                <w:b/>
                <w:color w:val="15325B"/>
                <w:sz w:val="18"/>
                <w:u w:val="none"/>
              </w:rPr>
              <w:t>IV fluids &amp; large-volume parenterals</w:t>
            </w:r>
          </w:p>
        </w:tc>
        <w:tc>
          <w:tcPr>
            <w:tcW w:type="dxa" w:w="6316"/>
            <w:vAlign w:val="center"/>
          </w:tcPr>
          <w:p>
            <w:pPr>
              <w:spacing w:after="0" w:before="0" w:line="245" w:lineRule="auto"/>
            </w:pPr>
            <w:r>
              <w:rPr>
                <w:rFonts w:ascii="Calibri" w:hAnsi="Calibri"/>
                <w:sz w:val="18"/>
                <w:u w:val="none"/>
              </w:rPr>
              <w:t xml:space="preserve">On </w:t>
            </w:r>
            <w:r>
              <w:rPr>
                <w:rFonts w:ascii="Calibri" w:hAnsi="Calibri"/>
                <w:b/>
                <w:sz w:val="18"/>
                <w:u w:val="none"/>
              </w:rPr>
              <w:t>pallets on the lowest shelf/floor level</w:t>
            </w:r>
            <w:r>
              <w:rPr>
                <w:rFonts w:ascii="Calibri" w:hAnsi="Calibri"/>
                <w:sz w:val="18"/>
                <w:u w:val="none"/>
              </w:rPr>
              <w:t xml:space="preserve"> (heavy); protected from freezing and from direct sun; checked for clarity, leakage and particulate matter before issue</w:t>
            </w:r>
          </w:p>
        </w:tc>
      </w:tr>
      <w:tr>
        <w:trPr>
          <w:cantSplit/>
        </w:trPr>
        <w:tc>
          <w:tcPr>
            <w:tcW w:type="dxa" w:w="3549"/>
            <w:shd w:val="clear" w:color="auto" w:fill="F1F6FB"/>
            <w:vAlign w:val="center"/>
          </w:tcPr>
          <w:p>
            <w:pPr>
              <w:spacing w:after="0" w:before="0" w:line="245" w:lineRule="auto"/>
            </w:pPr>
            <w:r>
              <w:rPr>
                <w:rFonts w:ascii="Calibri" w:hAnsi="Calibri"/>
                <w:b/>
                <w:color w:val="15325B"/>
                <w:sz w:val="18"/>
                <w:u w:val="none"/>
              </w:rPr>
              <w:t>Ayurvedic / homoeopathic medicines</w:t>
            </w:r>
          </w:p>
        </w:tc>
        <w:tc>
          <w:tcPr>
            <w:tcW w:type="dxa" w:w="6316"/>
            <w:shd w:val="clear" w:color="auto" w:fill="F1F6FB"/>
            <w:vAlign w:val="center"/>
          </w:tcPr>
          <w:p>
            <w:pPr>
              <w:spacing w:after="0" w:before="0" w:line="245" w:lineRule="auto"/>
            </w:pPr>
            <w:r>
              <w:rPr>
                <w:rFonts w:ascii="Calibri" w:hAnsi="Calibri"/>
                <w:sz w:val="18"/>
                <w:u w:val="none"/>
              </w:rPr>
              <w:t xml:space="preserve">Stored </w:t>
            </w:r>
            <w:r>
              <w:rPr>
                <w:rFonts w:ascii="Calibri" w:hAnsi="Calibri"/>
                <w:b/>
                <w:sz w:val="18"/>
                <w:u w:val="none"/>
              </w:rPr>
              <w:t>separately</w:t>
            </w:r>
            <w:r>
              <w:rPr>
                <w:rFonts w:ascii="Calibri" w:hAnsi="Calibri"/>
                <w:sz w:val="18"/>
                <w:u w:val="none"/>
              </w:rPr>
              <w:t xml:space="preserve"> from allopathic drugs; homoeopathic preparations kept away from strong odours, camphor and direct sunlight</w:t>
            </w:r>
          </w:p>
        </w:tc>
      </w:tr>
      <w:tr>
        <w:trPr>
          <w:cantSplit/>
        </w:trPr>
        <w:tc>
          <w:tcPr>
            <w:tcW w:type="dxa" w:w="3549"/>
            <w:vAlign w:val="center"/>
          </w:tcPr>
          <w:p>
            <w:pPr>
              <w:spacing w:after="0" w:before="0" w:line="245" w:lineRule="auto"/>
            </w:pPr>
            <w:r>
              <w:rPr>
                <w:rFonts w:ascii="Calibri" w:hAnsi="Calibri"/>
                <w:b/>
                <w:color w:val="15325B"/>
                <w:sz w:val="18"/>
                <w:u w:val="none"/>
              </w:rPr>
              <w:t>Expired, recalled and rejected stock</w:t>
            </w:r>
          </w:p>
        </w:tc>
        <w:tc>
          <w:tcPr>
            <w:tcW w:type="dxa" w:w="6316"/>
            <w:vAlign w:val="center"/>
          </w:tcPr>
          <w:p>
            <w:pPr>
              <w:spacing w:after="0" w:before="0" w:line="245" w:lineRule="auto"/>
            </w:pPr>
            <w:r>
              <w:rPr>
                <w:rFonts w:ascii="Calibri" w:hAnsi="Calibri"/>
                <w:b/>
                <w:sz w:val="18"/>
                <w:u w:val="none"/>
              </w:rPr>
              <w:t>Separate, locked, red-labelled area</w:t>
            </w:r>
            <w:r>
              <w:rPr>
                <w:rFonts w:ascii="Calibri" w:hAnsi="Calibri"/>
                <w:sz w:val="18"/>
                <w:u w:val="none"/>
              </w:rPr>
              <w:t>, physically apart from live stock, pending return or destruction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0E9F8"/>
            <w:tcBorders>
              <w:left w:val="single" w:sz="26" w:space="0" w:color="5B2C8D"/>
              <w:top w:val="single" w:sz="6" w:space="0" w:color="5B2C8D"/>
              <w:bottom w:val="single" w:sz="6" w:space="0" w:color="5B2C8D"/>
              <w:right w:val="single" w:sz="6" w:space="0" w:color="5B2C8D"/>
            </w:tcBorders>
          </w:tcPr>
          <w:p>
            <w:pPr>
              <w:spacing w:after="40" w:line="247" w:lineRule="auto"/>
            </w:pPr>
            <w:r>
              <w:rPr>
                <w:rFonts w:ascii="Calibri" w:hAnsi="Calibri"/>
                <w:b/>
                <w:color w:val="5B2C8D"/>
                <w:sz w:val="20"/>
                <w:u w:val="none"/>
              </w:rPr>
              <w:t xml:space="preserve">♫  </w:t>
            </w:r>
            <w:r>
              <w:rPr>
                <w:rFonts w:ascii="Calibri" w:hAnsi="Calibri"/>
                <w:b/>
                <w:color w:val="5B2C8D"/>
                <w:sz w:val="19"/>
                <w:u w:val="none"/>
              </w:rPr>
              <w:t xml:space="preserve">MNEMONIC FOR SPECIAL STORAGE  —  </w:t>
            </w:r>
            <w:r>
              <w:rPr>
                <w:rFonts w:ascii="Calibri" w:hAnsi="Calibri"/>
                <w:b/>
                <w:sz w:val="20"/>
                <w:u w:val="none"/>
              </w:rPr>
              <w:t>"N-X-T-B-L-M-V-C-C-R-G-L-H"</w:t>
            </w:r>
            <w:r>
              <w:rPr>
                <w:rFonts w:ascii="Calibri" w:hAnsi="Calibri"/>
                <w:sz w:val="20"/>
                <w:u w:val="none"/>
              </w:rPr>
              <w:t xml:space="preserve"> — </w:t>
            </w:r>
            <w:r>
              <w:rPr>
                <w:rFonts w:ascii="Calibri" w:hAnsi="Calibri"/>
                <w:b/>
                <w:sz w:val="20"/>
                <w:u w:val="none"/>
              </w:rPr>
              <w:t>N</w:t>
            </w:r>
            <w:r>
              <w:rPr>
                <w:rFonts w:ascii="Calibri" w:hAnsi="Calibri"/>
                <w:sz w:val="20"/>
                <w:u w:val="none"/>
              </w:rPr>
              <w:t xml:space="preserve">arcotics, Schedule </w:t>
            </w:r>
            <w:r>
              <w:rPr>
                <w:rFonts w:ascii="Calibri" w:hAnsi="Calibri"/>
                <w:b/>
                <w:sz w:val="20"/>
                <w:u w:val="none"/>
              </w:rPr>
              <w:t>X</w:t>
            </w:r>
            <w:r>
              <w:rPr>
                <w:rFonts w:ascii="Calibri" w:hAnsi="Calibri"/>
                <w:sz w:val="20"/>
                <w:u w:val="none"/>
              </w:rPr>
              <w:t xml:space="preserve">, </w:t>
            </w:r>
            <w:r>
              <w:rPr>
                <w:rFonts w:ascii="Calibri" w:hAnsi="Calibri"/>
                <w:b/>
                <w:sz w:val="20"/>
                <w:u w:val="none"/>
              </w:rPr>
              <w:t>T</w:t>
            </w:r>
            <w:r>
              <w:rPr>
                <w:rFonts w:ascii="Calibri" w:hAnsi="Calibri"/>
                <w:sz w:val="20"/>
                <w:u w:val="none"/>
              </w:rPr>
              <w:t xml:space="preserve">hermolabile, </w:t>
            </w:r>
            <w:r>
              <w:rPr>
                <w:rFonts w:ascii="Calibri" w:hAnsi="Calibri"/>
                <w:b/>
                <w:sz w:val="20"/>
                <w:u w:val="none"/>
              </w:rPr>
              <w:t>B</w:t>
            </w:r>
            <w:r>
              <w:rPr>
                <w:rFonts w:ascii="Calibri" w:hAnsi="Calibri"/>
                <w:sz w:val="20"/>
                <w:u w:val="none"/>
              </w:rPr>
              <w:t xml:space="preserve">lood, </w:t>
            </w:r>
            <w:r>
              <w:rPr>
                <w:rFonts w:ascii="Calibri" w:hAnsi="Calibri"/>
                <w:b/>
                <w:sz w:val="20"/>
                <w:u w:val="none"/>
              </w:rPr>
              <w:t>L</w:t>
            </w:r>
            <w:r>
              <w:rPr>
                <w:rFonts w:ascii="Calibri" w:hAnsi="Calibri"/>
                <w:sz w:val="20"/>
                <w:u w:val="none"/>
              </w:rPr>
              <w:t xml:space="preserve">ight-sensitive, </w:t>
            </w:r>
            <w:r>
              <w:rPr>
                <w:rFonts w:ascii="Calibri" w:hAnsi="Calibri"/>
                <w:b/>
                <w:sz w:val="20"/>
                <w:u w:val="none"/>
              </w:rPr>
              <w:t>M</w:t>
            </w:r>
            <w:r>
              <w:rPr>
                <w:rFonts w:ascii="Calibri" w:hAnsi="Calibri"/>
                <w:sz w:val="20"/>
                <w:u w:val="none"/>
              </w:rPr>
              <w:t xml:space="preserve">oisture-sensitive, </w:t>
            </w:r>
            <w:r>
              <w:rPr>
                <w:rFonts w:ascii="Calibri" w:hAnsi="Calibri"/>
                <w:b/>
                <w:sz w:val="20"/>
                <w:u w:val="none"/>
              </w:rPr>
              <w:t>V</w:t>
            </w:r>
            <w:r>
              <w:rPr>
                <w:rFonts w:ascii="Calibri" w:hAnsi="Calibri"/>
                <w:sz w:val="20"/>
                <w:u w:val="none"/>
              </w:rPr>
              <w:t xml:space="preserve">olatile/inflammable, </w:t>
            </w:r>
            <w:r>
              <w:rPr>
                <w:rFonts w:ascii="Calibri" w:hAnsi="Calibri"/>
                <w:b/>
                <w:sz w:val="20"/>
                <w:u w:val="none"/>
              </w:rPr>
              <w:t>C</w:t>
            </w:r>
            <w:r>
              <w:rPr>
                <w:rFonts w:ascii="Calibri" w:hAnsi="Calibri"/>
                <w:sz w:val="20"/>
                <w:u w:val="none"/>
              </w:rPr>
              <w:t xml:space="preserve">orrosives, </w:t>
            </w:r>
            <w:r>
              <w:rPr>
                <w:rFonts w:ascii="Calibri" w:hAnsi="Calibri"/>
                <w:b/>
                <w:sz w:val="20"/>
                <w:u w:val="none"/>
              </w:rPr>
              <w:t>C</w:t>
            </w:r>
            <w:r>
              <w:rPr>
                <w:rFonts w:ascii="Calibri" w:hAnsi="Calibri"/>
                <w:sz w:val="20"/>
                <w:u w:val="none"/>
              </w:rPr>
              <w:t xml:space="preserve">ytotoxics, </w:t>
            </w:r>
            <w:r>
              <w:rPr>
                <w:rFonts w:ascii="Calibri" w:hAnsi="Calibri"/>
                <w:b/>
                <w:sz w:val="20"/>
                <w:u w:val="none"/>
              </w:rPr>
              <w:t>R</w:t>
            </w:r>
            <w:r>
              <w:rPr>
                <w:rFonts w:ascii="Calibri" w:hAnsi="Calibri"/>
                <w:sz w:val="20"/>
                <w:u w:val="none"/>
              </w:rPr>
              <w:t xml:space="preserve">adiopharmaceuticals, </w:t>
            </w:r>
            <w:r>
              <w:rPr>
                <w:rFonts w:ascii="Calibri" w:hAnsi="Calibri"/>
                <w:b/>
                <w:sz w:val="20"/>
                <w:u w:val="none"/>
              </w:rPr>
              <w:t>G</w:t>
            </w:r>
            <w:r>
              <w:rPr>
                <w:rFonts w:ascii="Calibri" w:hAnsi="Calibri"/>
                <w:sz w:val="20"/>
                <w:u w:val="none"/>
              </w:rPr>
              <w:t xml:space="preserve">ases, </w:t>
            </w:r>
            <w:r>
              <w:rPr>
                <w:rFonts w:ascii="Calibri" w:hAnsi="Calibri"/>
                <w:b/>
                <w:sz w:val="20"/>
                <w:u w:val="none"/>
              </w:rPr>
              <w:t>L</w:t>
            </w:r>
            <w:r>
              <w:rPr>
                <w:rFonts w:ascii="Calibri" w:hAnsi="Calibri"/>
                <w:sz w:val="20"/>
                <w:u w:val="none"/>
              </w:rPr>
              <w:t xml:space="preserve">ASA, </w:t>
            </w:r>
            <w:r>
              <w:rPr>
                <w:rFonts w:ascii="Calibri" w:hAnsi="Calibri"/>
                <w:b/>
                <w:sz w:val="20"/>
                <w:u w:val="none"/>
              </w:rPr>
              <w:t>H</w:t>
            </w:r>
            <w:r>
              <w:rPr>
                <w:rFonts w:ascii="Calibri" w:hAnsi="Calibri"/>
                <w:sz w:val="20"/>
                <w:u w:val="none"/>
              </w:rPr>
              <w:t>igh-alert.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10.7  </w:t>
      </w:r>
      <w:r>
        <w:rPr>
          <w:rFonts w:ascii="Calibri" w:hAnsi="Calibri"/>
          <w:b/>
          <w:color w:val="1F4E79"/>
          <w:sz w:val="26"/>
          <w:u w:val="none"/>
        </w:rPr>
        <w:t>Deterioration of Drugs — Causes and Signs</w:t>
      </w:r>
    </w:p>
    <w:p>
      <w:pPr>
        <w:pStyle w:val="Heading3"/>
      </w:pPr>
      <w:r>
        <w:rPr>
          <w:rFonts w:ascii="Calibri" w:hAnsi="Calibri"/>
          <w:b/>
          <w:color w:val="1B6B34"/>
          <w:sz w:val="23"/>
          <w:u w:val="none"/>
        </w:rPr>
        <w:t>10.7.1  Factors causing deterioration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325"/>
        <w:gridCol w:w="3691"/>
        <w:gridCol w:w="3849"/>
      </w:tblGrid>
      <w:tr>
        <w:trPr>
          <w:tblHeader/>
          <w:cantSplit/>
        </w:trPr>
        <w:tc>
          <w:tcPr>
            <w:tcW w:type="dxa" w:w="2325"/>
            <w:shd w:val="clear" w:color="auto" w:fill="15325B"/>
            <w:vAlign w:val="center"/>
          </w:tcPr>
          <w:p>
            <w:pPr>
              <w:spacing w:after="0" w:before="0" w:line="240" w:lineRule="auto"/>
              <w:jc w:val="center"/>
            </w:pPr>
            <w:r>
              <w:rPr>
                <w:rFonts w:ascii="Calibri" w:hAnsi="Calibri"/>
                <w:b/>
                <w:color w:val="FFFFFF"/>
                <w:sz w:val="18"/>
                <w:u w:val="none"/>
              </w:rPr>
              <w:t>Factor</w:t>
            </w:r>
          </w:p>
        </w:tc>
        <w:tc>
          <w:tcPr>
            <w:tcW w:type="dxa" w:w="3691"/>
            <w:shd w:val="clear" w:color="auto" w:fill="15325B"/>
            <w:vAlign w:val="center"/>
          </w:tcPr>
          <w:p>
            <w:pPr>
              <w:spacing w:after="0" w:before="0" w:line="240" w:lineRule="auto"/>
              <w:jc w:val="center"/>
            </w:pPr>
            <w:r>
              <w:rPr>
                <w:rFonts w:ascii="Calibri" w:hAnsi="Calibri"/>
                <w:b/>
                <w:color w:val="FFFFFF"/>
                <w:sz w:val="18"/>
                <w:u w:val="none"/>
              </w:rPr>
              <w:t>Mechanism</w:t>
            </w:r>
          </w:p>
        </w:tc>
        <w:tc>
          <w:tcPr>
            <w:tcW w:type="dxa" w:w="3849"/>
            <w:shd w:val="clear" w:color="auto" w:fill="15325B"/>
            <w:vAlign w:val="center"/>
          </w:tcPr>
          <w:p>
            <w:pPr>
              <w:spacing w:after="0" w:before="0" w:line="240" w:lineRule="auto"/>
              <w:jc w:val="center"/>
            </w:pPr>
            <w:r>
              <w:rPr>
                <w:rFonts w:ascii="Calibri" w:hAnsi="Calibri"/>
                <w:b/>
                <w:color w:val="FFFFFF"/>
                <w:sz w:val="18"/>
                <w:u w:val="none"/>
              </w:rPr>
              <w:t>Examples / prevention</w:t>
            </w:r>
          </w:p>
        </w:tc>
      </w:tr>
      <w:tr>
        <w:trPr>
          <w:cantSplit/>
        </w:trPr>
        <w:tc>
          <w:tcPr>
            <w:tcW w:type="dxa" w:w="2325"/>
            <w:vAlign w:val="center"/>
          </w:tcPr>
          <w:p>
            <w:pPr>
              <w:spacing w:after="0" w:before="0" w:line="245" w:lineRule="auto"/>
            </w:pPr>
            <w:r>
              <w:rPr>
                <w:rFonts w:ascii="Calibri" w:hAnsi="Calibri"/>
                <w:b/>
                <w:color w:val="15325B"/>
                <w:sz w:val="18"/>
                <w:u w:val="none"/>
              </w:rPr>
              <w:t>Heat / temperature</w:t>
            </w:r>
          </w:p>
        </w:tc>
        <w:tc>
          <w:tcPr>
            <w:tcW w:type="dxa" w:w="3691"/>
            <w:vAlign w:val="center"/>
          </w:tcPr>
          <w:p>
            <w:pPr>
              <w:spacing w:after="0" w:before="0" w:line="245" w:lineRule="auto"/>
            </w:pPr>
            <w:r>
              <w:rPr>
                <w:rFonts w:ascii="Calibri" w:hAnsi="Calibri"/>
                <w:sz w:val="18"/>
                <w:u w:val="none"/>
              </w:rPr>
              <w:t>Accelerates hydrolysis, oxidation and loss of potency (rate of reaction roughly doubles for every 10 °C rise)</w:t>
            </w:r>
          </w:p>
        </w:tc>
        <w:tc>
          <w:tcPr>
            <w:tcW w:type="dxa" w:w="3849"/>
            <w:vAlign w:val="center"/>
          </w:tcPr>
          <w:p>
            <w:pPr>
              <w:spacing w:after="0" w:before="0" w:line="245" w:lineRule="auto"/>
            </w:pPr>
            <w:r>
              <w:rPr>
                <w:rFonts w:ascii="Calibri" w:hAnsi="Calibri"/>
                <w:sz w:val="18"/>
                <w:u w:val="none"/>
              </w:rPr>
              <w:t>Vaccines, insulin, suppositories, antibiotics in syrup; prevent by cold chain and a cool store</w:t>
            </w:r>
          </w:p>
        </w:tc>
      </w:tr>
      <w:tr>
        <w:trPr>
          <w:cantSplit/>
        </w:trPr>
        <w:tc>
          <w:tcPr>
            <w:tcW w:type="dxa" w:w="2325"/>
            <w:shd w:val="clear" w:color="auto" w:fill="F1F6FB"/>
            <w:vAlign w:val="center"/>
          </w:tcPr>
          <w:p>
            <w:pPr>
              <w:spacing w:after="0" w:before="0" w:line="245" w:lineRule="auto"/>
            </w:pPr>
            <w:r>
              <w:rPr>
                <w:rFonts w:ascii="Calibri" w:hAnsi="Calibri"/>
                <w:b/>
                <w:color w:val="15325B"/>
                <w:sz w:val="18"/>
                <w:u w:val="none"/>
              </w:rPr>
              <w:t>Moisture / humidity</w:t>
            </w:r>
          </w:p>
        </w:tc>
        <w:tc>
          <w:tcPr>
            <w:tcW w:type="dxa" w:w="3691"/>
            <w:shd w:val="clear" w:color="auto" w:fill="F1F6FB"/>
            <w:vAlign w:val="center"/>
          </w:tcPr>
          <w:p>
            <w:pPr>
              <w:spacing w:after="0" w:before="0" w:line="245" w:lineRule="auto"/>
            </w:pPr>
            <w:r>
              <w:rPr>
                <w:rFonts w:ascii="Calibri" w:hAnsi="Calibri"/>
                <w:sz w:val="18"/>
                <w:u w:val="none"/>
              </w:rPr>
              <w:t>Hydrolysis, caking, softening, microbial growth</w:t>
            </w:r>
          </w:p>
        </w:tc>
        <w:tc>
          <w:tcPr>
            <w:tcW w:type="dxa" w:w="3849"/>
            <w:shd w:val="clear" w:color="auto" w:fill="F1F6FB"/>
            <w:vAlign w:val="center"/>
          </w:tcPr>
          <w:p>
            <w:pPr>
              <w:spacing w:after="0" w:before="0" w:line="245" w:lineRule="auto"/>
            </w:pPr>
            <w:r>
              <w:rPr>
                <w:rFonts w:ascii="Calibri" w:hAnsi="Calibri"/>
                <w:sz w:val="18"/>
                <w:u w:val="none"/>
              </w:rPr>
              <w:t>Aspirin, effervescent salts, dispersible tablets, capsules; tightly closed containers + desiccant</w:t>
            </w:r>
          </w:p>
        </w:tc>
      </w:tr>
      <w:tr>
        <w:trPr>
          <w:cantSplit/>
        </w:trPr>
        <w:tc>
          <w:tcPr>
            <w:tcW w:type="dxa" w:w="2325"/>
            <w:vAlign w:val="center"/>
          </w:tcPr>
          <w:p>
            <w:pPr>
              <w:spacing w:after="0" w:before="0" w:line="245" w:lineRule="auto"/>
            </w:pPr>
            <w:r>
              <w:rPr>
                <w:rFonts w:ascii="Calibri" w:hAnsi="Calibri"/>
                <w:b/>
                <w:color w:val="15325B"/>
                <w:sz w:val="18"/>
                <w:u w:val="none"/>
              </w:rPr>
              <w:t>Light (especially UV)</w:t>
            </w:r>
          </w:p>
        </w:tc>
        <w:tc>
          <w:tcPr>
            <w:tcW w:type="dxa" w:w="3691"/>
            <w:vAlign w:val="center"/>
          </w:tcPr>
          <w:p>
            <w:pPr>
              <w:spacing w:after="0" w:before="0" w:line="245" w:lineRule="auto"/>
            </w:pPr>
            <w:r>
              <w:rPr>
                <w:rFonts w:ascii="Calibri" w:hAnsi="Calibri"/>
                <w:sz w:val="18"/>
                <w:u w:val="none"/>
              </w:rPr>
              <w:t>Photolysis and oxidation</w:t>
            </w:r>
          </w:p>
        </w:tc>
        <w:tc>
          <w:tcPr>
            <w:tcW w:type="dxa" w:w="3849"/>
            <w:vAlign w:val="center"/>
          </w:tcPr>
          <w:p>
            <w:pPr>
              <w:spacing w:after="0" w:before="0" w:line="245" w:lineRule="auto"/>
            </w:pPr>
            <w:r>
              <w:rPr>
                <w:rFonts w:ascii="Calibri" w:hAnsi="Calibri"/>
                <w:sz w:val="18"/>
                <w:u w:val="none"/>
              </w:rPr>
              <w:t>Vitamin A, riboflavin, chlorpromazine, adrenaline, sodium nitroprusside; amber containers, cartons</w:t>
            </w:r>
          </w:p>
        </w:tc>
      </w:tr>
      <w:tr>
        <w:trPr>
          <w:cantSplit/>
        </w:trPr>
        <w:tc>
          <w:tcPr>
            <w:tcW w:type="dxa" w:w="2325"/>
            <w:shd w:val="clear" w:color="auto" w:fill="F1F6FB"/>
            <w:vAlign w:val="center"/>
          </w:tcPr>
          <w:p>
            <w:pPr>
              <w:spacing w:after="0" w:before="0" w:line="245" w:lineRule="auto"/>
            </w:pPr>
            <w:r>
              <w:rPr>
                <w:rFonts w:ascii="Calibri" w:hAnsi="Calibri"/>
                <w:b/>
                <w:color w:val="15325B"/>
                <w:sz w:val="18"/>
                <w:u w:val="none"/>
              </w:rPr>
              <w:t>Air / oxygen</w:t>
            </w:r>
          </w:p>
        </w:tc>
        <w:tc>
          <w:tcPr>
            <w:tcW w:type="dxa" w:w="3691"/>
            <w:shd w:val="clear" w:color="auto" w:fill="F1F6FB"/>
            <w:vAlign w:val="center"/>
          </w:tcPr>
          <w:p>
            <w:pPr>
              <w:spacing w:after="0" w:before="0" w:line="245" w:lineRule="auto"/>
            </w:pPr>
            <w:r>
              <w:rPr>
                <w:rFonts w:ascii="Calibri" w:hAnsi="Calibri"/>
                <w:sz w:val="18"/>
                <w:u w:val="none"/>
              </w:rPr>
              <w:t>Oxidation, rancidity of oils</w:t>
            </w:r>
          </w:p>
        </w:tc>
        <w:tc>
          <w:tcPr>
            <w:tcW w:type="dxa" w:w="3849"/>
            <w:shd w:val="clear" w:color="auto" w:fill="F1F6FB"/>
            <w:vAlign w:val="center"/>
          </w:tcPr>
          <w:p>
            <w:pPr>
              <w:spacing w:after="0" w:before="0" w:line="245" w:lineRule="auto"/>
            </w:pPr>
            <w:r>
              <w:rPr>
                <w:rFonts w:ascii="Calibri" w:hAnsi="Calibri"/>
                <w:sz w:val="18"/>
                <w:u w:val="none"/>
              </w:rPr>
              <w:t>Oils, fats, vitamins, adrenaline; hermetic or tightly closed containers, antioxidants, nitrogen filling</w:t>
            </w:r>
          </w:p>
        </w:tc>
      </w:tr>
      <w:tr>
        <w:trPr>
          <w:cantSplit/>
        </w:trPr>
        <w:tc>
          <w:tcPr>
            <w:tcW w:type="dxa" w:w="2325"/>
            <w:vAlign w:val="center"/>
          </w:tcPr>
          <w:p>
            <w:pPr>
              <w:spacing w:after="0" w:before="0" w:line="245" w:lineRule="auto"/>
            </w:pPr>
            <w:r>
              <w:rPr>
                <w:rFonts w:ascii="Calibri" w:hAnsi="Calibri"/>
                <w:b/>
                <w:color w:val="15325B"/>
                <w:sz w:val="18"/>
                <w:u w:val="none"/>
              </w:rPr>
              <w:t>Microbial contamination</w:t>
            </w:r>
          </w:p>
        </w:tc>
        <w:tc>
          <w:tcPr>
            <w:tcW w:type="dxa" w:w="3691"/>
            <w:vAlign w:val="center"/>
          </w:tcPr>
          <w:p>
            <w:pPr>
              <w:spacing w:after="0" w:before="0" w:line="245" w:lineRule="auto"/>
            </w:pPr>
            <w:r>
              <w:rPr>
                <w:rFonts w:ascii="Calibri" w:hAnsi="Calibri"/>
                <w:sz w:val="18"/>
                <w:u w:val="none"/>
              </w:rPr>
              <w:t>Spoilage, loss of sterility</w:t>
            </w:r>
          </w:p>
        </w:tc>
        <w:tc>
          <w:tcPr>
            <w:tcW w:type="dxa" w:w="3849"/>
            <w:vAlign w:val="center"/>
          </w:tcPr>
          <w:p>
            <w:pPr>
              <w:spacing w:after="0" w:before="0" w:line="245" w:lineRule="auto"/>
            </w:pPr>
            <w:r>
              <w:rPr>
                <w:rFonts w:ascii="Calibri" w:hAnsi="Calibri"/>
                <w:sz w:val="18"/>
                <w:u w:val="none"/>
              </w:rPr>
              <w:t>Syrups, creams, eye drops; preservatives, sterile technique, intact seals</w:t>
            </w:r>
          </w:p>
        </w:tc>
      </w:tr>
      <w:tr>
        <w:trPr>
          <w:cantSplit/>
        </w:trPr>
        <w:tc>
          <w:tcPr>
            <w:tcW w:type="dxa" w:w="2325"/>
            <w:shd w:val="clear" w:color="auto" w:fill="F1F6FB"/>
            <w:vAlign w:val="center"/>
          </w:tcPr>
          <w:p>
            <w:pPr>
              <w:spacing w:after="0" w:before="0" w:line="245" w:lineRule="auto"/>
            </w:pPr>
            <w:r>
              <w:rPr>
                <w:rFonts w:ascii="Calibri" w:hAnsi="Calibri"/>
                <w:b/>
                <w:color w:val="15325B"/>
                <w:sz w:val="18"/>
                <w:u w:val="none"/>
              </w:rPr>
              <w:t>pH and chemical interaction</w:t>
            </w:r>
          </w:p>
        </w:tc>
        <w:tc>
          <w:tcPr>
            <w:tcW w:type="dxa" w:w="3691"/>
            <w:shd w:val="clear" w:color="auto" w:fill="F1F6FB"/>
            <w:vAlign w:val="center"/>
          </w:tcPr>
          <w:p>
            <w:pPr>
              <w:spacing w:after="0" w:before="0" w:line="245" w:lineRule="auto"/>
            </w:pPr>
            <w:r>
              <w:rPr>
                <w:rFonts w:ascii="Calibri" w:hAnsi="Calibri"/>
                <w:sz w:val="18"/>
                <w:u w:val="none"/>
              </w:rPr>
              <w:t>Degradation, incompatibility</w:t>
            </w:r>
          </w:p>
        </w:tc>
        <w:tc>
          <w:tcPr>
            <w:tcW w:type="dxa" w:w="3849"/>
            <w:shd w:val="clear" w:color="auto" w:fill="F1F6FB"/>
            <w:vAlign w:val="center"/>
          </w:tcPr>
          <w:p>
            <w:pPr>
              <w:spacing w:after="0" w:before="0" w:line="245" w:lineRule="auto"/>
            </w:pPr>
            <w:r>
              <w:rPr>
                <w:rFonts w:ascii="Calibri" w:hAnsi="Calibri"/>
                <w:sz w:val="18"/>
                <w:u w:val="none"/>
              </w:rPr>
              <w:t>Buffered formulations; do not store acids with alkalis</w:t>
            </w:r>
          </w:p>
        </w:tc>
      </w:tr>
      <w:tr>
        <w:trPr>
          <w:cantSplit/>
        </w:trPr>
        <w:tc>
          <w:tcPr>
            <w:tcW w:type="dxa" w:w="2325"/>
            <w:vAlign w:val="center"/>
          </w:tcPr>
          <w:p>
            <w:pPr>
              <w:spacing w:after="0" w:before="0" w:line="245" w:lineRule="auto"/>
            </w:pPr>
            <w:r>
              <w:rPr>
                <w:rFonts w:ascii="Calibri" w:hAnsi="Calibri"/>
                <w:b/>
                <w:color w:val="15325B"/>
                <w:sz w:val="18"/>
                <w:u w:val="none"/>
              </w:rPr>
              <w:t>Packaging failure / leaching</w:t>
            </w:r>
          </w:p>
        </w:tc>
        <w:tc>
          <w:tcPr>
            <w:tcW w:type="dxa" w:w="3691"/>
            <w:vAlign w:val="center"/>
          </w:tcPr>
          <w:p>
            <w:pPr>
              <w:spacing w:after="0" w:before="0" w:line="245" w:lineRule="auto"/>
            </w:pPr>
            <w:r>
              <w:rPr>
                <w:rFonts w:ascii="Calibri" w:hAnsi="Calibri"/>
                <w:sz w:val="18"/>
                <w:u w:val="none"/>
              </w:rPr>
              <w:t>Interaction between drug and container, leakage</w:t>
            </w:r>
          </w:p>
        </w:tc>
        <w:tc>
          <w:tcPr>
            <w:tcW w:type="dxa" w:w="3849"/>
            <w:vAlign w:val="center"/>
          </w:tcPr>
          <w:p>
            <w:pPr>
              <w:spacing w:after="0" w:before="0" w:line="245" w:lineRule="auto"/>
            </w:pPr>
            <w:r>
              <w:rPr>
                <w:rFonts w:ascii="Calibri" w:hAnsi="Calibri"/>
                <w:sz w:val="18"/>
                <w:u w:val="none"/>
              </w:rPr>
              <w:t>Use the specified container; reject leaking packs</w:t>
            </w:r>
          </w:p>
        </w:tc>
      </w:tr>
      <w:tr>
        <w:trPr>
          <w:cantSplit/>
        </w:trPr>
        <w:tc>
          <w:tcPr>
            <w:tcW w:type="dxa" w:w="2325"/>
            <w:shd w:val="clear" w:color="auto" w:fill="F1F6FB"/>
            <w:vAlign w:val="center"/>
          </w:tcPr>
          <w:p>
            <w:pPr>
              <w:spacing w:after="0" w:before="0" w:line="245" w:lineRule="auto"/>
            </w:pPr>
            <w:r>
              <w:rPr>
                <w:rFonts w:ascii="Calibri" w:hAnsi="Calibri"/>
                <w:b/>
                <w:color w:val="15325B"/>
                <w:sz w:val="18"/>
                <w:u w:val="none"/>
              </w:rPr>
              <w:t>Time (age)</w:t>
            </w:r>
          </w:p>
        </w:tc>
        <w:tc>
          <w:tcPr>
            <w:tcW w:type="dxa" w:w="3691"/>
            <w:shd w:val="clear" w:color="auto" w:fill="F1F6FB"/>
            <w:vAlign w:val="center"/>
          </w:tcPr>
          <w:p>
            <w:pPr>
              <w:spacing w:after="0" w:before="0" w:line="245" w:lineRule="auto"/>
            </w:pPr>
            <w:r>
              <w:rPr>
                <w:rFonts w:ascii="Calibri" w:hAnsi="Calibri"/>
                <w:sz w:val="18"/>
                <w:u w:val="none"/>
              </w:rPr>
              <w:t>Natural degradation up to and beyond the expiry date</w:t>
            </w:r>
          </w:p>
        </w:tc>
        <w:tc>
          <w:tcPr>
            <w:tcW w:type="dxa" w:w="3849"/>
            <w:shd w:val="clear" w:color="auto" w:fill="F1F6FB"/>
            <w:vAlign w:val="center"/>
          </w:tcPr>
          <w:p>
            <w:pPr>
              <w:spacing w:after="0" w:before="0" w:line="245" w:lineRule="auto"/>
            </w:pPr>
            <w:r>
              <w:rPr>
                <w:rFonts w:ascii="Calibri" w:hAnsi="Calibri"/>
                <w:sz w:val="18"/>
                <w:u w:val="none"/>
              </w:rPr>
              <w:t>FEFO, near-expiry monitoring</w:t>
            </w:r>
          </w:p>
        </w:tc>
      </w:tr>
      <w:tr>
        <w:trPr>
          <w:cantSplit/>
        </w:trPr>
        <w:tc>
          <w:tcPr>
            <w:tcW w:type="dxa" w:w="2325"/>
            <w:vAlign w:val="center"/>
          </w:tcPr>
          <w:p>
            <w:pPr>
              <w:spacing w:after="0" w:before="0" w:line="245" w:lineRule="auto"/>
            </w:pPr>
            <w:r>
              <w:rPr>
                <w:rFonts w:ascii="Calibri" w:hAnsi="Calibri"/>
                <w:b/>
                <w:color w:val="15325B"/>
                <w:sz w:val="18"/>
                <w:u w:val="none"/>
              </w:rPr>
              <w:t>Physical stress / rough handling</w:t>
            </w:r>
          </w:p>
        </w:tc>
        <w:tc>
          <w:tcPr>
            <w:tcW w:type="dxa" w:w="3691"/>
            <w:vAlign w:val="center"/>
          </w:tcPr>
          <w:p>
            <w:pPr>
              <w:spacing w:after="0" w:before="0" w:line="245" w:lineRule="auto"/>
            </w:pPr>
            <w:r>
              <w:rPr>
                <w:rFonts w:ascii="Calibri" w:hAnsi="Calibri"/>
                <w:sz w:val="18"/>
                <w:u w:val="none"/>
              </w:rPr>
              <w:t>Breakage, powdering, crushing of tablets</w:t>
            </w:r>
          </w:p>
        </w:tc>
        <w:tc>
          <w:tcPr>
            <w:tcW w:type="dxa" w:w="3849"/>
            <w:vAlign w:val="center"/>
          </w:tcPr>
          <w:p>
            <w:pPr>
              <w:spacing w:after="0" w:before="0" w:line="245" w:lineRule="auto"/>
            </w:pPr>
            <w:r>
              <w:rPr>
                <w:rFonts w:ascii="Calibri" w:hAnsi="Calibri"/>
                <w:sz w:val="18"/>
                <w:u w:val="none"/>
              </w:rPr>
              <w:t>Careful handling, no over-stacking</w:t>
            </w:r>
          </w:p>
        </w:tc>
      </w:tr>
      <w:tr>
        <w:trPr>
          <w:cantSplit/>
        </w:trPr>
        <w:tc>
          <w:tcPr>
            <w:tcW w:type="dxa" w:w="2325"/>
            <w:shd w:val="clear" w:color="auto" w:fill="F1F6FB"/>
            <w:vAlign w:val="center"/>
          </w:tcPr>
          <w:p>
            <w:pPr>
              <w:spacing w:after="0" w:before="0" w:line="245" w:lineRule="auto"/>
            </w:pPr>
            <w:r>
              <w:rPr>
                <w:rFonts w:ascii="Calibri" w:hAnsi="Calibri"/>
                <w:b/>
                <w:color w:val="15325B"/>
                <w:sz w:val="18"/>
                <w:u w:val="none"/>
              </w:rPr>
              <w:t>Pests, rodents and insects</w:t>
            </w:r>
          </w:p>
        </w:tc>
        <w:tc>
          <w:tcPr>
            <w:tcW w:type="dxa" w:w="3691"/>
            <w:shd w:val="clear" w:color="auto" w:fill="F1F6FB"/>
            <w:vAlign w:val="center"/>
          </w:tcPr>
          <w:p>
            <w:pPr>
              <w:spacing w:after="0" w:before="0" w:line="245" w:lineRule="auto"/>
            </w:pPr>
            <w:r>
              <w:rPr>
                <w:rFonts w:ascii="Calibri" w:hAnsi="Calibri"/>
                <w:sz w:val="18"/>
                <w:u w:val="none"/>
              </w:rPr>
              <w:t>Contamination and physical destruction</w:t>
            </w:r>
          </w:p>
        </w:tc>
        <w:tc>
          <w:tcPr>
            <w:tcW w:type="dxa" w:w="3849"/>
            <w:shd w:val="clear" w:color="auto" w:fill="F1F6FB"/>
            <w:vAlign w:val="center"/>
          </w:tcPr>
          <w:p>
            <w:pPr>
              <w:spacing w:after="0" w:before="0" w:line="245" w:lineRule="auto"/>
            </w:pPr>
            <w:r>
              <w:rPr>
                <w:rFonts w:ascii="Calibri" w:hAnsi="Calibri"/>
                <w:sz w:val="18"/>
                <w:u w:val="none"/>
              </w:rPr>
              <w:t>Pest control, rodent-proofing, screens</w:t>
            </w:r>
          </w:p>
        </w:tc>
      </w:tr>
    </w:tbl>
    <w:p>
      <w:pPr>
        <w:spacing w:after="0" w:before="0" w:line="240" w:lineRule="auto"/>
      </w:pPr>
      <w:r>
        <w:rPr>
          <w:sz w:val="8"/>
        </w:rPr>
      </w:r>
    </w:p>
    <w:p>
      <w:pPr>
        <w:pStyle w:val="Heading3"/>
      </w:pPr>
      <w:r>
        <w:rPr>
          <w:rFonts w:ascii="Calibri" w:hAnsi="Calibri"/>
          <w:b/>
          <w:color w:val="1B6B34"/>
          <w:sz w:val="23"/>
          <w:u w:val="none"/>
        </w:rPr>
        <w:t>10.7.2  Signs of deterioration by dosage form</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088"/>
        <w:gridCol w:w="6777"/>
      </w:tblGrid>
      <w:tr>
        <w:trPr>
          <w:tblHeader/>
          <w:cantSplit/>
        </w:trPr>
        <w:tc>
          <w:tcPr>
            <w:tcW w:type="dxa" w:w="3088"/>
            <w:shd w:val="clear" w:color="auto" w:fill="15325B"/>
            <w:vAlign w:val="center"/>
          </w:tcPr>
          <w:p>
            <w:pPr>
              <w:spacing w:after="0" w:before="0" w:line="240" w:lineRule="auto"/>
              <w:jc w:val="center"/>
            </w:pPr>
            <w:r>
              <w:rPr>
                <w:rFonts w:ascii="Calibri" w:hAnsi="Calibri"/>
                <w:b/>
                <w:color w:val="FFFFFF"/>
                <w:sz w:val="18"/>
                <w:u w:val="none"/>
              </w:rPr>
              <w:t>Dosage form</w:t>
            </w:r>
          </w:p>
        </w:tc>
        <w:tc>
          <w:tcPr>
            <w:tcW w:type="dxa" w:w="6776"/>
            <w:shd w:val="clear" w:color="auto" w:fill="15325B"/>
            <w:vAlign w:val="center"/>
          </w:tcPr>
          <w:p>
            <w:pPr>
              <w:spacing w:after="0" w:before="0" w:line="240" w:lineRule="auto"/>
              <w:jc w:val="center"/>
            </w:pPr>
            <w:r>
              <w:rPr>
                <w:rFonts w:ascii="Calibri" w:hAnsi="Calibri"/>
                <w:b/>
                <w:color w:val="FFFFFF"/>
                <w:sz w:val="18"/>
                <w:u w:val="none"/>
              </w:rPr>
              <w:t>Signs that the product must not be used</w:t>
            </w:r>
          </w:p>
        </w:tc>
      </w:tr>
      <w:tr>
        <w:trPr>
          <w:cantSplit/>
        </w:trPr>
        <w:tc>
          <w:tcPr>
            <w:tcW w:type="dxa" w:w="3088"/>
            <w:vAlign w:val="center"/>
          </w:tcPr>
          <w:p>
            <w:pPr>
              <w:spacing w:after="0" w:before="0" w:line="245" w:lineRule="auto"/>
            </w:pPr>
            <w:r>
              <w:rPr>
                <w:rFonts w:ascii="Calibri" w:hAnsi="Calibri"/>
                <w:b/>
                <w:color w:val="15325B"/>
                <w:sz w:val="18"/>
                <w:u w:val="none"/>
              </w:rPr>
              <w:t>Tablets</w:t>
            </w:r>
          </w:p>
        </w:tc>
        <w:tc>
          <w:tcPr>
            <w:tcW w:type="dxa" w:w="6776"/>
            <w:vAlign w:val="center"/>
          </w:tcPr>
          <w:p>
            <w:pPr>
              <w:spacing w:after="0" w:before="0" w:line="245" w:lineRule="auto"/>
            </w:pPr>
            <w:r>
              <w:rPr>
                <w:rFonts w:ascii="Calibri" w:hAnsi="Calibri"/>
                <w:sz w:val="18"/>
                <w:u w:val="none"/>
              </w:rPr>
              <w:t>Discolouration, mottling, spots, chips or cracks, swelling, softening, stickiness, unusual smell (e.g. vinegar smell of degraded aspirin), loss of coating, crumbling</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Capsules</w:t>
            </w:r>
          </w:p>
        </w:tc>
        <w:tc>
          <w:tcPr>
            <w:tcW w:type="dxa" w:w="6776"/>
            <w:shd w:val="clear" w:color="auto" w:fill="F1F6FB"/>
            <w:vAlign w:val="center"/>
          </w:tcPr>
          <w:p>
            <w:pPr>
              <w:spacing w:after="0" w:before="0" w:line="245" w:lineRule="auto"/>
            </w:pPr>
            <w:r>
              <w:rPr>
                <w:rFonts w:ascii="Calibri" w:hAnsi="Calibri"/>
                <w:sz w:val="18"/>
                <w:u w:val="none"/>
              </w:rPr>
              <w:t>Softening, sticking together, hardening/brittleness, leakage, swelling, discolouration of the shell</w:t>
            </w:r>
          </w:p>
        </w:tc>
      </w:tr>
      <w:tr>
        <w:trPr>
          <w:cantSplit/>
        </w:trPr>
        <w:tc>
          <w:tcPr>
            <w:tcW w:type="dxa" w:w="3088"/>
            <w:vAlign w:val="center"/>
          </w:tcPr>
          <w:p>
            <w:pPr>
              <w:spacing w:after="0" w:before="0" w:line="245" w:lineRule="auto"/>
            </w:pPr>
            <w:r>
              <w:rPr>
                <w:rFonts w:ascii="Calibri" w:hAnsi="Calibri"/>
                <w:b/>
                <w:color w:val="15325B"/>
                <w:sz w:val="18"/>
                <w:u w:val="none"/>
              </w:rPr>
              <w:t>Powders / granules</w:t>
            </w:r>
          </w:p>
        </w:tc>
        <w:tc>
          <w:tcPr>
            <w:tcW w:type="dxa" w:w="6776"/>
            <w:vAlign w:val="center"/>
          </w:tcPr>
          <w:p>
            <w:pPr>
              <w:spacing w:after="0" w:before="0" w:line="245" w:lineRule="auto"/>
            </w:pPr>
            <w:r>
              <w:rPr>
                <w:rFonts w:ascii="Calibri" w:hAnsi="Calibri"/>
                <w:sz w:val="18"/>
                <w:u w:val="none"/>
              </w:rPr>
              <w:t>Caking, hardening, clumping, discolouration, damp lumps</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Syrups &amp; elixirs</w:t>
            </w:r>
          </w:p>
        </w:tc>
        <w:tc>
          <w:tcPr>
            <w:tcW w:type="dxa" w:w="6776"/>
            <w:shd w:val="clear" w:color="auto" w:fill="F1F6FB"/>
            <w:vAlign w:val="center"/>
          </w:tcPr>
          <w:p>
            <w:pPr>
              <w:spacing w:after="0" w:before="0" w:line="245" w:lineRule="auto"/>
            </w:pPr>
            <w:r>
              <w:rPr>
                <w:rFonts w:ascii="Calibri" w:hAnsi="Calibri"/>
                <w:sz w:val="18"/>
                <w:u w:val="none"/>
              </w:rPr>
              <w:t>Cloudiness, crystallisation, mould growth, change of colour or taste, gas formation, broken seal</w:t>
            </w:r>
          </w:p>
        </w:tc>
      </w:tr>
      <w:tr>
        <w:trPr>
          <w:cantSplit/>
        </w:trPr>
        <w:tc>
          <w:tcPr>
            <w:tcW w:type="dxa" w:w="3088"/>
            <w:vAlign w:val="center"/>
          </w:tcPr>
          <w:p>
            <w:pPr>
              <w:spacing w:after="0" w:before="0" w:line="245" w:lineRule="auto"/>
            </w:pPr>
            <w:r>
              <w:rPr>
                <w:rFonts w:ascii="Calibri" w:hAnsi="Calibri"/>
                <w:b/>
                <w:color w:val="15325B"/>
                <w:sz w:val="18"/>
                <w:u w:val="none"/>
              </w:rPr>
              <w:t>Suspensions</w:t>
            </w:r>
          </w:p>
        </w:tc>
        <w:tc>
          <w:tcPr>
            <w:tcW w:type="dxa" w:w="6776"/>
            <w:vAlign w:val="center"/>
          </w:tcPr>
          <w:p>
            <w:pPr>
              <w:spacing w:after="0" w:before="0" w:line="245" w:lineRule="auto"/>
            </w:pPr>
            <w:r>
              <w:rPr>
                <w:rFonts w:ascii="Calibri" w:hAnsi="Calibri"/>
                <w:sz w:val="18"/>
                <w:u w:val="none"/>
              </w:rPr>
              <w:t>Caking that does not redisperse on shaking, large crystals, colour change</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Emulsions</w:t>
            </w:r>
          </w:p>
        </w:tc>
        <w:tc>
          <w:tcPr>
            <w:tcW w:type="dxa" w:w="6776"/>
            <w:shd w:val="clear" w:color="auto" w:fill="F1F6FB"/>
            <w:vAlign w:val="center"/>
          </w:tcPr>
          <w:p>
            <w:pPr>
              <w:spacing w:after="0" w:before="0" w:line="245" w:lineRule="auto"/>
            </w:pPr>
            <w:r>
              <w:rPr>
                <w:rFonts w:ascii="Calibri" w:hAnsi="Calibri"/>
                <w:sz w:val="18"/>
                <w:u w:val="none"/>
              </w:rPr>
              <w:t>Separation/cracking of phases that does not re-emulsify, rancid smell</w:t>
            </w:r>
          </w:p>
        </w:tc>
      </w:tr>
      <w:tr>
        <w:trPr>
          <w:cantSplit/>
        </w:trPr>
        <w:tc>
          <w:tcPr>
            <w:tcW w:type="dxa" w:w="3088"/>
            <w:vAlign w:val="center"/>
          </w:tcPr>
          <w:p>
            <w:pPr>
              <w:spacing w:after="0" w:before="0" w:line="245" w:lineRule="auto"/>
            </w:pPr>
            <w:r>
              <w:rPr>
                <w:rFonts w:ascii="Calibri" w:hAnsi="Calibri"/>
                <w:b/>
                <w:color w:val="15325B"/>
                <w:sz w:val="18"/>
                <w:u w:val="none"/>
              </w:rPr>
              <w:t>Injections / ampoules &amp; vials</w:t>
            </w:r>
          </w:p>
        </w:tc>
        <w:tc>
          <w:tcPr>
            <w:tcW w:type="dxa" w:w="6776"/>
            <w:vAlign w:val="center"/>
          </w:tcPr>
          <w:p>
            <w:pPr>
              <w:spacing w:after="0" w:before="0" w:line="245" w:lineRule="auto"/>
            </w:pPr>
            <w:r>
              <w:rPr>
                <w:rFonts w:ascii="Calibri" w:hAnsi="Calibri"/>
                <w:b/>
                <w:sz w:val="18"/>
                <w:u w:val="none"/>
              </w:rPr>
              <w:t>Any turbidity, precipitate, particulate matter, discolouration, leakage, cracked ampoule, loose/bulging rubber closure, broken tamper seal</w:t>
            </w:r>
            <w:r>
              <w:rPr>
                <w:rFonts w:ascii="Calibri" w:hAnsi="Calibri"/>
                <w:sz w:val="18"/>
                <w:u w:val="none"/>
              </w:rPr>
              <w:t xml:space="preserve"> — discard</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IV fluids</w:t>
            </w:r>
          </w:p>
        </w:tc>
        <w:tc>
          <w:tcPr>
            <w:tcW w:type="dxa" w:w="6776"/>
            <w:shd w:val="clear" w:color="auto" w:fill="F1F6FB"/>
            <w:vAlign w:val="center"/>
          </w:tcPr>
          <w:p>
            <w:pPr>
              <w:spacing w:after="0" w:before="0" w:line="245" w:lineRule="auto"/>
            </w:pPr>
            <w:r>
              <w:rPr>
                <w:rFonts w:ascii="Calibri" w:hAnsi="Calibri"/>
                <w:sz w:val="18"/>
                <w:u w:val="none"/>
              </w:rPr>
              <w:t>Cloudiness, floating particles, leakage from the bag/bottle, damaged port</w:t>
            </w:r>
          </w:p>
        </w:tc>
      </w:tr>
      <w:tr>
        <w:trPr>
          <w:cantSplit/>
        </w:trPr>
        <w:tc>
          <w:tcPr>
            <w:tcW w:type="dxa" w:w="3088"/>
            <w:vAlign w:val="center"/>
          </w:tcPr>
          <w:p>
            <w:pPr>
              <w:spacing w:after="0" w:before="0" w:line="245" w:lineRule="auto"/>
            </w:pPr>
            <w:r>
              <w:rPr>
                <w:rFonts w:ascii="Calibri" w:hAnsi="Calibri"/>
                <w:b/>
                <w:color w:val="15325B"/>
                <w:sz w:val="18"/>
                <w:u w:val="none"/>
              </w:rPr>
              <w:t>Ointments &amp; creams</w:t>
            </w:r>
          </w:p>
        </w:tc>
        <w:tc>
          <w:tcPr>
            <w:tcW w:type="dxa" w:w="6776"/>
            <w:vAlign w:val="center"/>
          </w:tcPr>
          <w:p>
            <w:pPr>
              <w:spacing w:after="0" w:before="0" w:line="245" w:lineRule="auto"/>
            </w:pPr>
            <w:r>
              <w:rPr>
                <w:rFonts w:ascii="Calibri" w:hAnsi="Calibri"/>
                <w:sz w:val="18"/>
                <w:u w:val="none"/>
              </w:rPr>
              <w:t>Separation of oil, change of colour or smell, granular or gritty texture, drying/hardening</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Eye/ear drops</w:t>
            </w:r>
          </w:p>
        </w:tc>
        <w:tc>
          <w:tcPr>
            <w:tcW w:type="dxa" w:w="6776"/>
            <w:shd w:val="clear" w:color="auto" w:fill="F1F6FB"/>
            <w:vAlign w:val="center"/>
          </w:tcPr>
          <w:p>
            <w:pPr>
              <w:spacing w:after="0" w:before="0" w:line="245" w:lineRule="auto"/>
            </w:pPr>
            <w:r>
              <w:rPr>
                <w:rFonts w:ascii="Calibri" w:hAnsi="Calibri"/>
                <w:sz w:val="18"/>
                <w:u w:val="none"/>
              </w:rPr>
              <w:t xml:space="preserve">Turbidity, particles, discolouration, broken seal, exceeding the in-use period (usually </w:t>
            </w:r>
            <w:r>
              <w:rPr>
                <w:rFonts w:ascii="Calibri" w:hAnsi="Calibri"/>
                <w:b/>
                <w:sz w:val="18"/>
                <w:u w:val="none"/>
              </w:rPr>
              <w:t>28 days</w:t>
            </w:r>
            <w:r>
              <w:rPr>
                <w:rFonts w:ascii="Calibri" w:hAnsi="Calibri"/>
                <w:sz w:val="18"/>
                <w:u w:val="none"/>
              </w:rPr>
              <w:t xml:space="preserve"> after opening for a multi-dose preservative containing eye drop)</w:t>
            </w:r>
          </w:p>
        </w:tc>
      </w:tr>
      <w:tr>
        <w:trPr>
          <w:cantSplit/>
        </w:trPr>
        <w:tc>
          <w:tcPr>
            <w:tcW w:type="dxa" w:w="3088"/>
            <w:vAlign w:val="center"/>
          </w:tcPr>
          <w:p>
            <w:pPr>
              <w:spacing w:after="0" w:before="0" w:line="245" w:lineRule="auto"/>
            </w:pPr>
            <w:r>
              <w:rPr>
                <w:rFonts w:ascii="Calibri" w:hAnsi="Calibri"/>
                <w:b/>
                <w:color w:val="15325B"/>
                <w:sz w:val="18"/>
                <w:u w:val="none"/>
              </w:rPr>
              <w:t>Suppositories &amp; pessaries</w:t>
            </w:r>
          </w:p>
        </w:tc>
        <w:tc>
          <w:tcPr>
            <w:tcW w:type="dxa" w:w="6776"/>
            <w:vAlign w:val="center"/>
          </w:tcPr>
          <w:p>
            <w:pPr>
              <w:spacing w:after="0" w:before="0" w:line="245" w:lineRule="auto"/>
            </w:pPr>
            <w:r>
              <w:rPr>
                <w:rFonts w:ascii="Calibri" w:hAnsi="Calibri"/>
                <w:sz w:val="18"/>
                <w:u w:val="none"/>
              </w:rPr>
              <w:t>Softening, melting, deformation, mould</w:t>
            </w:r>
          </w:p>
        </w:tc>
      </w:tr>
      <w:tr>
        <w:trPr>
          <w:cantSplit/>
        </w:trPr>
        <w:tc>
          <w:tcPr>
            <w:tcW w:type="dxa" w:w="3088"/>
            <w:shd w:val="clear" w:color="auto" w:fill="F1F6FB"/>
            <w:vAlign w:val="center"/>
          </w:tcPr>
          <w:p>
            <w:pPr>
              <w:spacing w:after="0" w:before="0" w:line="245" w:lineRule="auto"/>
            </w:pPr>
            <w:r>
              <w:rPr>
                <w:rFonts w:ascii="Calibri" w:hAnsi="Calibri"/>
                <w:b/>
                <w:color w:val="15325B"/>
                <w:sz w:val="18"/>
                <w:u w:val="none"/>
              </w:rPr>
              <w:t>Vaccines</w:t>
            </w:r>
          </w:p>
        </w:tc>
        <w:tc>
          <w:tcPr>
            <w:tcW w:type="dxa" w:w="6776"/>
            <w:shd w:val="clear" w:color="auto" w:fill="F1F6FB"/>
            <w:vAlign w:val="center"/>
          </w:tcPr>
          <w:p>
            <w:pPr>
              <w:spacing w:after="0" w:before="0" w:line="245" w:lineRule="auto"/>
            </w:pPr>
            <w:r>
              <w:rPr>
                <w:rFonts w:ascii="Calibri" w:hAnsi="Calibri"/>
                <w:sz w:val="18"/>
                <w:u w:val="none"/>
              </w:rPr>
              <w:t>VVM stage 3/4, frozen appearance of an adsorbed vaccine, flakes on shake test, expiry crossed</w:t>
            </w:r>
          </w:p>
        </w:tc>
      </w:tr>
      <w:tr>
        <w:trPr>
          <w:cantSplit/>
        </w:trPr>
        <w:tc>
          <w:tcPr>
            <w:tcW w:type="dxa" w:w="3088"/>
            <w:vAlign w:val="center"/>
          </w:tcPr>
          <w:p>
            <w:pPr>
              <w:spacing w:after="0" w:before="0" w:line="245" w:lineRule="auto"/>
            </w:pPr>
            <w:r>
              <w:rPr>
                <w:rFonts w:ascii="Calibri" w:hAnsi="Calibri"/>
                <w:b/>
                <w:color w:val="15325B"/>
                <w:sz w:val="18"/>
                <w:u w:val="none"/>
              </w:rPr>
              <w:t>Effervescent tablets/powders</w:t>
            </w:r>
          </w:p>
        </w:tc>
        <w:tc>
          <w:tcPr>
            <w:tcW w:type="dxa" w:w="6776"/>
            <w:vAlign w:val="center"/>
          </w:tcPr>
          <w:p>
            <w:pPr>
              <w:spacing w:after="0" w:before="0" w:line="245" w:lineRule="auto"/>
            </w:pPr>
            <w:r>
              <w:rPr>
                <w:rFonts w:ascii="Calibri" w:hAnsi="Calibri"/>
                <w:sz w:val="18"/>
                <w:u w:val="none"/>
              </w:rPr>
              <w:t>Loss of effervescence, swollen strip/tube, dampness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10.8  </w:t>
      </w:r>
      <w:r>
        <w:rPr>
          <w:rFonts w:ascii="Calibri" w:hAnsi="Calibri"/>
          <w:b/>
          <w:color w:val="1F4E79"/>
          <w:sz w:val="26"/>
          <w:u w:val="none"/>
        </w:rPr>
        <w:t>Shelf Life, Expiry Date and Near-Expiry Management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Shelf life (life period): </w:t>
      </w:r>
      <w:r>
        <w:rPr>
          <w:rFonts w:ascii="Calibri" w:hAnsi="Calibri"/>
          <w:sz w:val="21"/>
          <w:u w:val="none"/>
        </w:rPr>
        <w:t xml:space="preserve">The period during which a drug, if stored under the labelled conditions, retains at least the specified percentage (generally </w:t>
      </w:r>
      <w:r>
        <w:rPr>
          <w:rFonts w:ascii="Calibri" w:hAnsi="Calibri"/>
          <w:b/>
          <w:sz w:val="21"/>
          <w:u w:val="none"/>
        </w:rPr>
        <w:t>not less than 90 %</w:t>
      </w:r>
      <w:r>
        <w:rPr>
          <w:rFonts w:ascii="Calibri" w:hAnsi="Calibri"/>
          <w:sz w:val="21"/>
          <w:u w:val="none"/>
        </w:rPr>
        <w:t xml:space="preserve">) of its labelled potency and remains within all other specifications. Prescribed for various classes in </w:t>
      </w:r>
      <w:r>
        <w:rPr>
          <w:rFonts w:ascii="Calibri" w:hAnsi="Calibri"/>
          <w:b/>
          <w:sz w:val="21"/>
          <w:u w:val="none"/>
        </w:rPr>
        <w:t>Schedule P</w:t>
      </w:r>
      <w:r>
        <w:rPr>
          <w:rFonts w:ascii="Calibri" w:hAnsi="Calibri"/>
          <w:sz w:val="21"/>
          <w:u w:val="none"/>
        </w:rPr>
        <w:t xml:space="preserve"> of the Drugs and Cosmetics Rules.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Expiry date: </w:t>
      </w:r>
      <w:r>
        <w:rPr>
          <w:rFonts w:ascii="Calibri" w:hAnsi="Calibri"/>
          <w:sz w:val="21"/>
          <w:u w:val="none"/>
        </w:rPr>
        <w:t xml:space="preserve">The date up to and including which the product is expected to comply with specifications </w:t>
      </w:r>
      <w:r>
        <w:rPr>
          <w:rFonts w:ascii="Calibri" w:hAnsi="Calibri"/>
          <w:b/>
          <w:sz w:val="21"/>
          <w:u w:val="none"/>
        </w:rPr>
        <w:t>if stored correctly</w:t>
      </w:r>
      <w:r>
        <w:rPr>
          <w:rFonts w:ascii="Calibri" w:hAnsi="Calibri"/>
          <w:sz w:val="21"/>
          <w:u w:val="none"/>
        </w:rPr>
        <w:t xml:space="preserve">. If only month and year are given, the drug is usable up to the </w:t>
      </w:r>
      <w:r>
        <w:rPr>
          <w:rFonts w:ascii="Calibri" w:hAnsi="Calibri"/>
          <w:b/>
          <w:sz w:val="21"/>
          <w:u w:val="none"/>
        </w:rPr>
        <w:t>last day of that month</w:t>
      </w:r>
      <w:r>
        <w:rPr>
          <w:rFonts w:ascii="Calibri" w:hAnsi="Calibri"/>
          <w:sz w:val="21"/>
          <w:u w:val="none"/>
        </w:rPr>
        <w: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Date of manufacture: </w:t>
      </w:r>
      <w:r>
        <w:rPr>
          <w:rFonts w:ascii="Calibri" w:hAnsi="Calibri"/>
          <w:sz w:val="21"/>
          <w:u w:val="none"/>
        </w:rPr>
        <w:t>The date on which the manufacturing process was completed; the shelf life is counted from it.</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Retest date: </w:t>
      </w:r>
      <w:r>
        <w:rPr>
          <w:rFonts w:ascii="Calibri" w:hAnsi="Calibri"/>
          <w:sz w:val="21"/>
          <w:u w:val="none"/>
        </w:rPr>
        <w:t>Used mainly for active raw materials — the date on which the material must be re-analysed to confirm it is still fit for use.</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Beyond-use date (BUD) / in-use shelf life: </w:t>
      </w:r>
      <w:r>
        <w:rPr>
          <w:rFonts w:ascii="Calibri" w:hAnsi="Calibri"/>
          <w:sz w:val="21"/>
          <w:u w:val="none"/>
        </w:rPr>
        <w:t xml:space="preserve">The date after which a product </w:t>
      </w:r>
      <w:r>
        <w:rPr>
          <w:rFonts w:ascii="Calibri" w:hAnsi="Calibri"/>
          <w:b/>
          <w:sz w:val="21"/>
          <w:u w:val="none"/>
        </w:rPr>
        <w:t>that has been opened, reconstituted or diluted</w:t>
      </w:r>
      <w:r>
        <w:rPr>
          <w:rFonts w:ascii="Calibri" w:hAnsi="Calibri"/>
          <w:sz w:val="21"/>
          <w:u w:val="none"/>
        </w:rPr>
        <w:t xml:space="preserve"> must not be used (e.g. reconstituted antibiotic syrup 7–14 days refrigerated; opened multi-dose eye drop 28 days; reconstituted vaccine a few hours).</w:t>
      </w:r>
    </w:p>
    <w:p>
      <w:pPr>
        <w:spacing w:after="40" w:line="252" w:lineRule="auto"/>
        <w:ind w:left="312" w:hanging="215"/>
      </w:pPr>
      <w:r>
        <w:rPr>
          <w:rFonts w:ascii="Calibri" w:hAnsi="Calibri"/>
          <w:b/>
          <w:color w:val="9B1B30"/>
          <w:sz w:val="19"/>
          <w:u w:val="none"/>
        </w:rPr>
        <w:t xml:space="preserve">▸ </w:t>
      </w:r>
      <w:r>
        <w:rPr>
          <w:rFonts w:ascii="Calibri" w:hAnsi="Calibri"/>
          <w:b/>
          <w:color w:val="1F4E79"/>
          <w:sz w:val="21"/>
          <w:u w:val="none"/>
        </w:rPr>
        <w:t xml:space="preserve">Near-expiry: </w:t>
      </w:r>
      <w:r>
        <w:rPr>
          <w:rFonts w:ascii="Calibri" w:hAnsi="Calibri"/>
          <w:sz w:val="21"/>
          <w:u w:val="none"/>
        </w:rPr>
        <w:t xml:space="preserve">Conventionally stock expiring within the next </w:t>
      </w:r>
      <w:r>
        <w:rPr>
          <w:rFonts w:ascii="Calibri" w:hAnsi="Calibri"/>
          <w:b/>
          <w:sz w:val="21"/>
          <w:u w:val="none"/>
        </w:rPr>
        <w:t>3–6 months</w:t>
      </w:r>
      <w:r>
        <w:rPr>
          <w:rFonts w:ascii="Calibri" w:hAnsi="Calibri"/>
          <w:sz w:val="21"/>
          <w:u w:val="none"/>
        </w:rPr>
        <w:t>; it is listed monthly, colour-tagged and redistributed or returned.</w:t>
      </w:r>
    </w:p>
    <w:p>
      <w:pPr>
        <w:pStyle w:val="Heading3"/>
      </w:pPr>
      <w:r>
        <w:rPr>
          <w:rFonts w:ascii="Calibri" w:hAnsi="Calibri"/>
          <w:b/>
          <w:color w:val="1B6B34"/>
          <w:sz w:val="23"/>
          <w:u w:val="none"/>
        </w:rPr>
        <w:t>10.8.1  Managing near-expiry and expired stock</w:t>
      </w:r>
    </w:p>
    <w:p>
      <w:pPr>
        <w:spacing w:after="40" w:line="252" w:lineRule="auto"/>
        <w:ind w:left="879" w:hanging="879"/>
      </w:pPr>
      <w:r>
        <w:rPr>
          <w:rFonts w:ascii="Calibri" w:hAnsi="Calibri"/>
          <w:b/>
          <w:color w:val="9B1B30"/>
          <w:sz w:val="20"/>
          <w:u w:val="none"/>
        </w:rPr>
        <w:t xml:space="preserve">Step 1  </w:t>
      </w:r>
      <w:r>
        <w:rPr>
          <w:rFonts w:ascii="Calibri" w:hAnsi="Calibri"/>
          <w:sz w:val="21"/>
          <w:u w:val="none"/>
        </w:rPr>
        <w:t xml:space="preserve">Generate the </w:t>
      </w:r>
      <w:r>
        <w:rPr>
          <w:rFonts w:ascii="Calibri" w:hAnsi="Calibri"/>
          <w:b/>
          <w:sz w:val="21"/>
          <w:u w:val="none"/>
        </w:rPr>
        <w:t>near-expiry statement monthly</w:t>
      </w:r>
      <w:r>
        <w:rPr>
          <w:rFonts w:ascii="Calibri" w:hAnsi="Calibri"/>
          <w:sz w:val="21"/>
          <w:u w:val="none"/>
        </w:rPr>
        <w:t xml:space="preserve"> from the batch/expiry register or software.</w:t>
      </w:r>
    </w:p>
    <w:p>
      <w:pPr>
        <w:spacing w:after="40" w:line="252" w:lineRule="auto"/>
        <w:ind w:left="879" w:hanging="879"/>
      </w:pPr>
      <w:r>
        <w:rPr>
          <w:rFonts w:ascii="Calibri" w:hAnsi="Calibri"/>
          <w:b/>
          <w:color w:val="9B1B30"/>
          <w:sz w:val="20"/>
          <w:u w:val="none"/>
        </w:rPr>
        <w:t xml:space="preserve">Step 2  </w:t>
      </w:r>
      <w:r>
        <w:rPr>
          <w:rFonts w:ascii="Calibri" w:hAnsi="Calibri"/>
          <w:sz w:val="21"/>
          <w:u w:val="none"/>
        </w:rPr>
        <w:t xml:space="preserve">Apply </w:t>
      </w:r>
      <w:r>
        <w:rPr>
          <w:rFonts w:ascii="Calibri" w:hAnsi="Calibri"/>
          <w:b/>
          <w:sz w:val="21"/>
          <w:u w:val="none"/>
        </w:rPr>
        <w:t>traffic-light stickers</w:t>
      </w:r>
      <w:r>
        <w:rPr>
          <w:rFonts w:ascii="Calibri" w:hAnsi="Calibri"/>
          <w:sz w:val="21"/>
          <w:u w:val="none"/>
        </w:rPr>
        <w:t xml:space="preserve"> (red ≤ 3 months, yellow 3–6 months, green &gt; 6 months).</w:t>
      </w:r>
    </w:p>
    <w:p>
      <w:pPr>
        <w:spacing w:after="40" w:line="252" w:lineRule="auto"/>
        <w:ind w:left="879" w:hanging="879"/>
      </w:pPr>
      <w:r>
        <w:rPr>
          <w:rFonts w:ascii="Calibri" w:hAnsi="Calibri"/>
          <w:b/>
          <w:color w:val="9B1B30"/>
          <w:sz w:val="20"/>
          <w:u w:val="none"/>
        </w:rPr>
        <w:t xml:space="preserve">Step 3  </w:t>
      </w:r>
      <w:r>
        <w:rPr>
          <w:rFonts w:ascii="Calibri" w:hAnsi="Calibri"/>
          <w:b/>
          <w:sz w:val="21"/>
          <w:u w:val="none"/>
        </w:rPr>
        <w:t>Redistribute</w:t>
      </w:r>
      <w:r>
        <w:rPr>
          <w:rFonts w:ascii="Calibri" w:hAnsi="Calibri"/>
          <w:sz w:val="21"/>
          <w:u w:val="none"/>
        </w:rPr>
        <w:t xml:space="preserve"> to high-consumption wards or other institutions, or </w:t>
      </w:r>
      <w:r>
        <w:rPr>
          <w:rFonts w:ascii="Calibri" w:hAnsi="Calibri"/>
          <w:b/>
          <w:sz w:val="21"/>
          <w:u w:val="none"/>
        </w:rPr>
        <w:t>return to the supplier</w:t>
      </w:r>
      <w:r>
        <w:rPr>
          <w:rFonts w:ascii="Calibri" w:hAnsi="Calibri"/>
          <w:sz w:val="21"/>
          <w:u w:val="none"/>
        </w:rPr>
        <w:t xml:space="preserve"> under the buy-back/replacement clause of the purchase order.</w:t>
      </w:r>
    </w:p>
    <w:p>
      <w:pPr>
        <w:spacing w:after="40" w:line="252" w:lineRule="auto"/>
        <w:ind w:left="879" w:hanging="879"/>
      </w:pPr>
      <w:r>
        <w:rPr>
          <w:rFonts w:ascii="Calibri" w:hAnsi="Calibri"/>
          <w:b/>
          <w:color w:val="9B1B30"/>
          <w:sz w:val="20"/>
          <w:u w:val="none"/>
        </w:rPr>
        <w:t xml:space="preserve">Step 4  </w:t>
      </w:r>
      <w:r>
        <w:rPr>
          <w:rFonts w:ascii="Calibri" w:hAnsi="Calibri"/>
          <w:sz w:val="21"/>
          <w:u w:val="none"/>
        </w:rPr>
        <w:t xml:space="preserve">On expiry, </w:t>
      </w:r>
      <w:r>
        <w:rPr>
          <w:rFonts w:ascii="Calibri" w:hAnsi="Calibri"/>
          <w:b/>
          <w:sz w:val="21"/>
          <w:u w:val="none"/>
        </w:rPr>
        <w:t>remove from the shelf the same day</w:t>
      </w:r>
      <w:r>
        <w:rPr>
          <w:rFonts w:ascii="Calibri" w:hAnsi="Calibri"/>
          <w:sz w:val="21"/>
          <w:u w:val="none"/>
        </w:rPr>
        <w:t xml:space="preserve">, enter in the </w:t>
      </w:r>
      <w:r>
        <w:rPr>
          <w:rFonts w:ascii="Calibri" w:hAnsi="Calibri"/>
          <w:b/>
          <w:sz w:val="21"/>
          <w:u w:val="none"/>
        </w:rPr>
        <w:t>expiry register</w:t>
      </w:r>
      <w:r>
        <w:rPr>
          <w:rFonts w:ascii="Calibri" w:hAnsi="Calibri"/>
          <w:sz w:val="21"/>
          <w:u w:val="none"/>
        </w:rPr>
        <w:t xml:space="preserve">, and move to the </w:t>
      </w:r>
      <w:r>
        <w:rPr>
          <w:rFonts w:ascii="Calibri" w:hAnsi="Calibri"/>
          <w:b/>
          <w:sz w:val="21"/>
          <w:u w:val="none"/>
        </w:rPr>
        <w:t>locked, red-labelled expired-stock area</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5  </w:t>
      </w:r>
      <w:r>
        <w:rPr>
          <w:rFonts w:ascii="Calibri" w:hAnsi="Calibri"/>
          <w:sz w:val="21"/>
          <w:u w:val="none"/>
        </w:rPr>
        <w:t xml:space="preserve">Obtain </w:t>
      </w:r>
      <w:r>
        <w:rPr>
          <w:rFonts w:ascii="Calibri" w:hAnsi="Calibri"/>
          <w:b/>
          <w:sz w:val="21"/>
          <w:u w:val="none"/>
        </w:rPr>
        <w:t>write-off sanction</w:t>
      </w:r>
      <w:r>
        <w:rPr>
          <w:rFonts w:ascii="Calibri" w:hAnsi="Calibri"/>
          <w:sz w:val="21"/>
          <w:u w:val="none"/>
        </w:rPr>
        <w:t xml:space="preserve"> and deduct from the stock register quoting the sanction.</w:t>
      </w:r>
    </w:p>
    <w:p>
      <w:pPr>
        <w:spacing w:after="40" w:line="252" w:lineRule="auto"/>
        <w:ind w:left="879" w:hanging="879"/>
      </w:pPr>
      <w:r>
        <w:rPr>
          <w:rFonts w:ascii="Calibri" w:hAnsi="Calibri"/>
          <w:b/>
          <w:color w:val="9B1B30"/>
          <w:sz w:val="20"/>
          <w:u w:val="none"/>
        </w:rPr>
        <w:t xml:space="preserve">Step 6  </w:t>
      </w:r>
      <w:r>
        <w:rPr>
          <w:rFonts w:ascii="Calibri" w:hAnsi="Calibri"/>
          <w:sz w:val="21"/>
          <w:u w:val="none"/>
        </w:rPr>
        <w:t xml:space="preserve">Dispose of as </w:t>
      </w:r>
      <w:r>
        <w:rPr>
          <w:rFonts w:ascii="Calibri" w:hAnsi="Calibri"/>
          <w:b/>
          <w:sz w:val="21"/>
          <w:u w:val="none"/>
        </w:rPr>
        <w:t>bio-medical waste (yellow category)</w:t>
      </w:r>
      <w:r>
        <w:rPr>
          <w:rFonts w:ascii="Calibri" w:hAnsi="Calibri"/>
          <w:sz w:val="21"/>
          <w:u w:val="none"/>
        </w:rPr>
        <w:t xml:space="preserve"> through the authorised common treatment facility, or return to the manufacturer; obtain and file the </w:t>
      </w:r>
      <w:r>
        <w:rPr>
          <w:rFonts w:ascii="Calibri" w:hAnsi="Calibri"/>
          <w:b/>
          <w:sz w:val="21"/>
          <w:u w:val="none"/>
        </w:rPr>
        <w:t>destruction certificate</w:t>
      </w:r>
      <w:r>
        <w:rPr>
          <w:rFonts w:ascii="Calibri" w:hAnsi="Calibri"/>
          <w:sz w:val="21"/>
          <w:u w:val="none"/>
        </w:rPr>
        <w:t>.</w:t>
      </w:r>
    </w:p>
    <w:p>
      <w:pPr>
        <w:spacing w:after="40" w:line="252" w:lineRule="auto"/>
        <w:ind w:left="879" w:hanging="879"/>
      </w:pPr>
      <w:r>
        <w:rPr>
          <w:rFonts w:ascii="Calibri" w:hAnsi="Calibri"/>
          <w:b/>
          <w:color w:val="9B1B30"/>
          <w:sz w:val="20"/>
          <w:u w:val="none"/>
        </w:rPr>
        <w:t xml:space="preserve">Step 7  </w:t>
      </w:r>
      <w:r>
        <w:rPr>
          <w:rFonts w:ascii="Calibri" w:hAnsi="Calibri"/>
          <w:sz w:val="21"/>
          <w:u w:val="none"/>
        </w:rPr>
        <w:t xml:space="preserve">Analyse the </w:t>
      </w:r>
      <w:r>
        <w:rPr>
          <w:rFonts w:ascii="Calibri" w:hAnsi="Calibri"/>
          <w:b/>
          <w:sz w:val="21"/>
          <w:u w:val="none"/>
        </w:rPr>
        <w:t>cause of expiry</w:t>
      </w:r>
      <w:r>
        <w:rPr>
          <w:rFonts w:ascii="Calibri" w:hAnsi="Calibri"/>
          <w:sz w:val="21"/>
          <w:u w:val="none"/>
        </w:rPr>
        <w:t xml:space="preserve"> (over-indenting, short-expiry acceptance, change of prescribing, poor FEFO) and correct it in the next indent.</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787"/>
        <w:gridCol w:w="6078"/>
      </w:tblGrid>
      <w:tr>
        <w:trPr>
          <w:tblHeader/>
          <w:cantSplit/>
        </w:trPr>
        <w:tc>
          <w:tcPr>
            <w:tcW w:type="dxa" w:w="3787"/>
            <w:shd w:val="clear" w:color="auto" w:fill="15325B"/>
            <w:vAlign w:val="center"/>
          </w:tcPr>
          <w:p>
            <w:pPr>
              <w:spacing w:after="0" w:before="0" w:line="240" w:lineRule="auto"/>
              <w:jc w:val="center"/>
            </w:pPr>
            <w:r>
              <w:rPr>
                <w:rFonts w:ascii="Calibri" w:hAnsi="Calibri"/>
                <w:b/>
                <w:color w:val="FFFFFF"/>
                <w:sz w:val="18"/>
                <w:u w:val="none"/>
              </w:rPr>
              <w:t>Method of disposal of expired/unwanted drugs</w:t>
            </w:r>
          </w:p>
        </w:tc>
        <w:tc>
          <w:tcPr>
            <w:tcW w:type="dxa" w:w="6078"/>
            <w:shd w:val="clear" w:color="auto" w:fill="15325B"/>
            <w:vAlign w:val="center"/>
          </w:tcPr>
          <w:p>
            <w:pPr>
              <w:spacing w:after="0" w:before="0" w:line="240" w:lineRule="auto"/>
              <w:jc w:val="center"/>
            </w:pPr>
            <w:r>
              <w:rPr>
                <w:rFonts w:ascii="Calibri" w:hAnsi="Calibri"/>
                <w:b/>
                <w:color w:val="FFFFFF"/>
                <w:sz w:val="18"/>
                <w:u w:val="none"/>
              </w:rPr>
              <w:t>Suitability</w:t>
            </w:r>
          </w:p>
        </w:tc>
      </w:tr>
      <w:tr>
        <w:trPr>
          <w:cantSplit/>
        </w:trPr>
        <w:tc>
          <w:tcPr>
            <w:tcW w:type="dxa" w:w="3787"/>
            <w:vAlign w:val="center"/>
          </w:tcPr>
          <w:p>
            <w:pPr>
              <w:spacing w:after="0" w:before="0" w:line="245" w:lineRule="auto"/>
            </w:pPr>
            <w:r>
              <w:rPr>
                <w:rFonts w:ascii="Calibri" w:hAnsi="Calibri"/>
                <w:b/>
                <w:color w:val="15325B"/>
                <w:sz w:val="18"/>
                <w:u w:val="none"/>
              </w:rPr>
              <w:t>Return to the manufacturer/supplier</w:t>
            </w:r>
          </w:p>
        </w:tc>
        <w:tc>
          <w:tcPr>
            <w:tcW w:type="dxa" w:w="6078"/>
            <w:vAlign w:val="center"/>
          </w:tcPr>
          <w:p>
            <w:pPr>
              <w:spacing w:after="0" w:before="0" w:line="245" w:lineRule="auto"/>
            </w:pPr>
            <w:r>
              <w:rPr>
                <w:rFonts w:ascii="Calibri" w:hAnsi="Calibri"/>
                <w:sz w:val="18"/>
                <w:u w:val="none"/>
              </w:rPr>
              <w:t>The best option where the contract permits</w:t>
            </w:r>
          </w:p>
        </w:tc>
      </w:tr>
      <w:tr>
        <w:trPr>
          <w:cantSplit/>
        </w:trPr>
        <w:tc>
          <w:tcPr>
            <w:tcW w:type="dxa" w:w="3787"/>
            <w:shd w:val="clear" w:color="auto" w:fill="F1F6FB"/>
            <w:vAlign w:val="center"/>
          </w:tcPr>
          <w:p>
            <w:pPr>
              <w:spacing w:after="0" w:before="0" w:line="245" w:lineRule="auto"/>
            </w:pPr>
            <w:r>
              <w:rPr>
                <w:rFonts w:ascii="Calibri" w:hAnsi="Calibri"/>
                <w:b/>
                <w:color w:val="15325B"/>
                <w:sz w:val="18"/>
                <w:u w:val="none"/>
              </w:rPr>
              <w:t>High-temperature incineration (≥ 1,200 °C)</w:t>
            </w:r>
          </w:p>
        </w:tc>
        <w:tc>
          <w:tcPr>
            <w:tcW w:type="dxa" w:w="6078"/>
            <w:shd w:val="clear" w:color="auto" w:fill="F1F6FB"/>
            <w:vAlign w:val="center"/>
          </w:tcPr>
          <w:p>
            <w:pPr>
              <w:spacing w:after="0" w:before="0" w:line="245" w:lineRule="auto"/>
            </w:pPr>
            <w:r>
              <w:rPr>
                <w:rFonts w:ascii="Calibri" w:hAnsi="Calibri"/>
                <w:sz w:val="18"/>
                <w:u w:val="none"/>
              </w:rPr>
              <w:t>Cytotoxics, controlled substances, most solid dosage forms</w:t>
            </w:r>
          </w:p>
        </w:tc>
      </w:tr>
      <w:tr>
        <w:trPr>
          <w:cantSplit/>
        </w:trPr>
        <w:tc>
          <w:tcPr>
            <w:tcW w:type="dxa" w:w="3787"/>
            <w:vAlign w:val="center"/>
          </w:tcPr>
          <w:p>
            <w:pPr>
              <w:spacing w:after="0" w:before="0" w:line="245" w:lineRule="auto"/>
            </w:pPr>
            <w:r>
              <w:rPr>
                <w:rFonts w:ascii="Calibri" w:hAnsi="Calibri"/>
                <w:b/>
                <w:color w:val="15325B"/>
                <w:sz w:val="18"/>
                <w:u w:val="none"/>
              </w:rPr>
              <w:t>Encapsulation</w:t>
            </w:r>
          </w:p>
        </w:tc>
        <w:tc>
          <w:tcPr>
            <w:tcW w:type="dxa" w:w="6078"/>
            <w:vAlign w:val="center"/>
          </w:tcPr>
          <w:p>
            <w:pPr>
              <w:spacing w:after="0" w:before="0" w:line="245" w:lineRule="auto"/>
            </w:pPr>
            <w:r>
              <w:rPr>
                <w:rFonts w:ascii="Calibri" w:hAnsi="Calibri"/>
                <w:sz w:val="18"/>
                <w:u w:val="none"/>
              </w:rPr>
              <w:t>Sealing drugs in a steel drum with cement/plastic foam before landfill</w:t>
            </w:r>
          </w:p>
        </w:tc>
      </w:tr>
      <w:tr>
        <w:trPr>
          <w:cantSplit/>
        </w:trPr>
        <w:tc>
          <w:tcPr>
            <w:tcW w:type="dxa" w:w="3787"/>
            <w:shd w:val="clear" w:color="auto" w:fill="F1F6FB"/>
            <w:vAlign w:val="center"/>
          </w:tcPr>
          <w:p>
            <w:pPr>
              <w:spacing w:after="0" w:before="0" w:line="245" w:lineRule="auto"/>
            </w:pPr>
            <w:r>
              <w:rPr>
                <w:rFonts w:ascii="Calibri" w:hAnsi="Calibri"/>
                <w:b/>
                <w:color w:val="15325B"/>
                <w:sz w:val="18"/>
                <w:u w:val="none"/>
              </w:rPr>
              <w:t>Inertisation</w:t>
            </w:r>
          </w:p>
        </w:tc>
        <w:tc>
          <w:tcPr>
            <w:tcW w:type="dxa" w:w="6078"/>
            <w:shd w:val="clear" w:color="auto" w:fill="F1F6FB"/>
            <w:vAlign w:val="center"/>
          </w:tcPr>
          <w:p>
            <w:pPr>
              <w:spacing w:after="0" w:before="0" w:line="245" w:lineRule="auto"/>
            </w:pPr>
            <w:r>
              <w:rPr>
                <w:rFonts w:ascii="Calibri" w:hAnsi="Calibri"/>
                <w:sz w:val="18"/>
                <w:u w:val="none"/>
              </w:rPr>
              <w:t>Grinding and mixing with cement, lime and water, then landfill</w:t>
            </w:r>
          </w:p>
        </w:tc>
      </w:tr>
      <w:tr>
        <w:trPr>
          <w:cantSplit/>
        </w:trPr>
        <w:tc>
          <w:tcPr>
            <w:tcW w:type="dxa" w:w="3787"/>
            <w:vAlign w:val="center"/>
          </w:tcPr>
          <w:p>
            <w:pPr>
              <w:spacing w:after="0" w:before="0" w:line="245" w:lineRule="auto"/>
            </w:pPr>
            <w:r>
              <w:rPr>
                <w:rFonts w:ascii="Calibri" w:hAnsi="Calibri"/>
                <w:b/>
                <w:color w:val="15325B"/>
                <w:sz w:val="18"/>
                <w:u w:val="none"/>
              </w:rPr>
              <w:t>Engineered/sanitary landfill</w:t>
            </w:r>
          </w:p>
        </w:tc>
        <w:tc>
          <w:tcPr>
            <w:tcW w:type="dxa" w:w="6078"/>
            <w:vAlign w:val="center"/>
          </w:tcPr>
          <w:p>
            <w:pPr>
              <w:spacing w:after="0" w:before="0" w:line="245" w:lineRule="auto"/>
            </w:pPr>
            <w:r>
              <w:rPr>
                <w:rFonts w:ascii="Calibri" w:hAnsi="Calibri"/>
                <w:sz w:val="18"/>
                <w:u w:val="none"/>
              </w:rPr>
              <w:t>Small quantities of non-hazardous solids</w:t>
            </w:r>
          </w:p>
        </w:tc>
      </w:tr>
      <w:tr>
        <w:trPr>
          <w:cantSplit/>
        </w:trPr>
        <w:tc>
          <w:tcPr>
            <w:tcW w:type="dxa" w:w="3787"/>
            <w:shd w:val="clear" w:color="auto" w:fill="F1F6FB"/>
            <w:vAlign w:val="center"/>
          </w:tcPr>
          <w:p>
            <w:pPr>
              <w:spacing w:after="0" w:before="0" w:line="245" w:lineRule="auto"/>
            </w:pPr>
            <w:r>
              <w:rPr>
                <w:rFonts w:ascii="Calibri" w:hAnsi="Calibri"/>
                <w:b/>
                <w:color w:val="15325B"/>
                <w:sz w:val="18"/>
                <w:u w:val="none"/>
              </w:rPr>
              <w:t>Sewer / dilution and flushing</w:t>
            </w:r>
          </w:p>
        </w:tc>
        <w:tc>
          <w:tcPr>
            <w:tcW w:type="dxa" w:w="6078"/>
            <w:shd w:val="clear" w:color="auto" w:fill="F1F6FB"/>
            <w:vAlign w:val="center"/>
          </w:tcPr>
          <w:p>
            <w:pPr>
              <w:spacing w:after="0" w:before="0" w:line="245" w:lineRule="auto"/>
            </w:pPr>
            <w:r>
              <w:rPr>
                <w:rFonts w:ascii="Calibri" w:hAnsi="Calibri"/>
                <w:sz w:val="18"/>
                <w:u w:val="none"/>
              </w:rPr>
              <w:t xml:space="preserve">Only small quantities of harmless liquids (e.g. dilute syrups, IV fluids) with plenty of water; </w:t>
            </w:r>
            <w:r>
              <w:rPr>
                <w:rFonts w:ascii="Calibri" w:hAnsi="Calibri"/>
                <w:b/>
                <w:sz w:val="18"/>
                <w:u w:val="none"/>
              </w:rPr>
              <w:t>never for antibiotics or cytotoxics</w:t>
            </w:r>
          </w:p>
        </w:tc>
      </w:tr>
      <w:tr>
        <w:trPr>
          <w:cantSplit/>
        </w:trPr>
        <w:tc>
          <w:tcPr>
            <w:tcW w:type="dxa" w:w="3787"/>
            <w:vAlign w:val="center"/>
          </w:tcPr>
          <w:p>
            <w:pPr>
              <w:spacing w:after="0" w:before="0" w:line="245" w:lineRule="auto"/>
            </w:pPr>
            <w:r>
              <w:rPr>
                <w:rFonts w:ascii="Calibri" w:hAnsi="Calibri"/>
                <w:b/>
                <w:color w:val="15325B"/>
                <w:sz w:val="18"/>
                <w:u w:val="none"/>
              </w:rPr>
              <w:t>Waste immobilisation / deep burial</w:t>
            </w:r>
          </w:p>
        </w:tc>
        <w:tc>
          <w:tcPr>
            <w:tcW w:type="dxa" w:w="6078"/>
            <w:vAlign w:val="center"/>
          </w:tcPr>
          <w:p>
            <w:pPr>
              <w:spacing w:after="0" w:before="0" w:line="245" w:lineRule="auto"/>
            </w:pPr>
            <w:r>
              <w:rPr>
                <w:rFonts w:ascii="Calibri" w:hAnsi="Calibri"/>
                <w:sz w:val="18"/>
                <w:u w:val="none"/>
              </w:rPr>
              <w:t>Permitted in specified situations under the Bio-Medical Waste Rules</w:t>
            </w:r>
          </w:p>
        </w:tc>
      </w:tr>
      <w:tr>
        <w:trPr>
          <w:cantSplit/>
        </w:trPr>
        <w:tc>
          <w:tcPr>
            <w:tcW w:type="dxa" w:w="3787"/>
            <w:shd w:val="clear" w:color="auto" w:fill="F1F6FB"/>
            <w:vAlign w:val="center"/>
          </w:tcPr>
          <w:p>
            <w:pPr>
              <w:spacing w:after="0" w:before="0" w:line="245" w:lineRule="auto"/>
            </w:pPr>
            <w:r>
              <w:rPr>
                <w:rFonts w:ascii="Calibri" w:hAnsi="Calibri"/>
                <w:b/>
                <w:color w:val="15325B"/>
                <w:sz w:val="18"/>
                <w:u w:val="none"/>
              </w:rPr>
              <w:t>Destruction before the prescribed authority</w:t>
            </w:r>
          </w:p>
        </w:tc>
        <w:tc>
          <w:tcPr>
            <w:tcW w:type="dxa" w:w="6078"/>
            <w:shd w:val="clear" w:color="auto" w:fill="F1F6FB"/>
            <w:vAlign w:val="center"/>
          </w:tcPr>
          <w:p>
            <w:pPr>
              <w:spacing w:after="0" w:before="0" w:line="245" w:lineRule="auto"/>
            </w:pPr>
            <w:r>
              <w:rPr>
                <w:rFonts w:ascii="Calibri" w:hAnsi="Calibri"/>
                <w:b/>
                <w:sz w:val="18"/>
                <w:u w:val="none"/>
              </w:rPr>
              <w:t>Compulsory for narcotics and psychotropics</w:t>
            </w:r>
            <w:r>
              <w:rPr>
                <w:rFonts w:ascii="Calibri" w:hAnsi="Calibri"/>
                <w:sz w:val="18"/>
                <w:u w:val="none"/>
              </w:rPr>
              <w:t xml:space="preserve"> — in the presence of the authorised officer(s), with a certificate of destruction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ABSOLUTE RULES</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Expired drugs must never be dispensed, sold, donated or kept with live stock</w:t>
            </w:r>
            <w:r>
              <w:rPr>
                <w:rFonts w:ascii="Calibri" w:hAnsi="Calibri"/>
                <w:sz w:val="20"/>
                <w:u w:val="none"/>
              </w:rPr>
              <w:t xml:space="preserve"> — it is an offence under the Drugs and Cosmetics Act.</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Cytotoxic waste must not be landfilled or discharged into a drain</w:t>
            </w:r>
            <w:r>
              <w:rPr>
                <w:rFonts w:ascii="Calibri" w:hAnsi="Calibri"/>
                <w:sz w:val="20"/>
                <w:u w:val="none"/>
              </w:rPr>
              <w:t xml:space="preserve"> — incineration at high temperature only.</w:t>
            </w:r>
          </w:p>
          <w:p>
            <w:pPr>
              <w:spacing w:after="20" w:line="247" w:lineRule="auto"/>
              <w:ind w:left="255" w:hanging="181"/>
            </w:pPr>
            <w:r>
              <w:rPr>
                <w:rFonts w:ascii="Calibri" w:hAnsi="Calibri"/>
                <w:b/>
                <w:color w:val="9B1B30"/>
                <w:sz w:val="17"/>
                <w:u w:val="none"/>
              </w:rPr>
              <w:t xml:space="preserve">▪ </w:t>
            </w:r>
            <w:r>
              <w:rPr>
                <w:rFonts w:ascii="Calibri" w:hAnsi="Calibri"/>
                <w:b/>
                <w:sz w:val="20"/>
                <w:u w:val="none"/>
              </w:rPr>
              <w:t>Narcotics cannot be destroyed by the store</w:t>
            </w:r>
            <w:r>
              <w:rPr>
                <w:rFonts w:ascii="Calibri" w:hAnsi="Calibri"/>
                <w:sz w:val="20"/>
                <w:u w:val="none"/>
              </w:rPr>
              <w:t xml:space="preserve"> — only by/before the authority prescribed under the NDPS Rules, with a certificate.</w:t>
            </w:r>
          </w:p>
          <w:p>
            <w:pPr>
              <w:spacing w:after="20" w:line="247" w:lineRule="auto"/>
              <w:ind w:left="255" w:hanging="181"/>
            </w:pPr>
            <w:r>
              <w:rPr>
                <w:rFonts w:ascii="Calibri" w:hAnsi="Calibri"/>
                <w:b/>
                <w:color w:val="9B1B30"/>
                <w:sz w:val="17"/>
                <w:u w:val="none"/>
              </w:rPr>
              <w:t xml:space="preserve">▪ </w:t>
            </w:r>
            <w:r>
              <w:rPr>
                <w:rFonts w:ascii="Calibri" w:hAnsi="Calibri"/>
                <w:sz w:val="20"/>
                <w:u w:val="none"/>
              </w:rPr>
              <w:t xml:space="preserve">Antibiotics must </w:t>
            </w:r>
            <w:r>
              <w:rPr>
                <w:rFonts w:ascii="Calibri" w:hAnsi="Calibri"/>
                <w:b/>
                <w:sz w:val="20"/>
                <w:u w:val="none"/>
              </w:rPr>
              <w:t>not</w:t>
            </w:r>
            <w:r>
              <w:rPr>
                <w:rFonts w:ascii="Calibri" w:hAnsi="Calibri"/>
                <w:sz w:val="20"/>
                <w:u w:val="none"/>
              </w:rPr>
              <w:t xml:space="preserve"> be flushed into the sewer (antimicrobial resistance).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10.9  </w:t>
      </w:r>
      <w:r>
        <w:rPr>
          <w:rFonts w:ascii="Calibri" w:hAnsi="Calibri"/>
          <w:b/>
          <w:color w:val="1F4E79"/>
          <w:sz w:val="26"/>
          <w:u w:val="none"/>
        </w:rPr>
        <w:t>Housekeeping, Pest Control, Fire and Security in the Store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Daily</w:t>
      </w:r>
      <w:r>
        <w:rPr>
          <w:rFonts w:ascii="Calibri" w:hAnsi="Calibri"/>
          <w:sz w:val="21"/>
          <w:u w:val="none"/>
        </w:rPr>
        <w:t xml:space="preserve"> sweeping/mopping, dusting of racks, removal of waste and empty cartons; no food or personal articles in the store.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Weekly/monthly</w:t>
      </w:r>
      <w:r>
        <w:rPr>
          <w:rFonts w:ascii="Calibri" w:hAnsi="Calibri"/>
          <w:sz w:val="21"/>
          <w:u w:val="none"/>
        </w:rPr>
        <w:t xml:space="preserve"> deep cleaning, defrosting of refrigerators, checking of expiry stickers and of the near-expiry list.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Pest control</w:t>
      </w:r>
      <w:r>
        <w:rPr>
          <w:rFonts w:ascii="Calibri" w:hAnsi="Calibri"/>
          <w:sz w:val="21"/>
          <w:u w:val="none"/>
        </w:rPr>
        <w:t xml:space="preserve"> — screened windows and doors, rodent guards and traps, periodic professional pest control with a </w:t>
      </w:r>
      <w:r>
        <w:rPr>
          <w:rFonts w:ascii="Calibri" w:hAnsi="Calibri"/>
          <w:b/>
          <w:sz w:val="21"/>
          <w:u w:val="none"/>
        </w:rPr>
        <w:t>record of date, agent used and area treated</w:t>
      </w:r>
      <w:r>
        <w:rPr>
          <w:rFonts w:ascii="Calibri" w:hAnsi="Calibri"/>
          <w:sz w:val="21"/>
          <w:u w:val="none"/>
        </w:rPr>
        <w:t>; insecticides stored away from drugs.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Fire safety</w:t>
      </w:r>
      <w:r>
        <w:rPr>
          <w:rFonts w:ascii="Calibri" w:hAnsi="Calibri"/>
          <w:sz w:val="21"/>
          <w:u w:val="none"/>
        </w:rPr>
        <w:t xml:space="preserve"> — appropriate extinguishers (CO₂/dry powder for electrical and inflammable fires), sand buckets, water hydrant, smoke detectors, marked and unobstructed exits, a displayed </w:t>
      </w:r>
      <w:r>
        <w:rPr>
          <w:rFonts w:ascii="Calibri" w:hAnsi="Calibri"/>
          <w:b/>
          <w:sz w:val="21"/>
          <w:u w:val="none"/>
        </w:rPr>
        <w:t>evacuation plan</w:t>
      </w:r>
      <w:r>
        <w:rPr>
          <w:rFonts w:ascii="Calibri" w:hAnsi="Calibri"/>
          <w:sz w:val="21"/>
          <w:u w:val="none"/>
        </w:rPr>
        <w:t>, staff trained in drills, "NO SMOKING" boards.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Electrical safety</w:t>
      </w:r>
      <w:r>
        <w:rPr>
          <w:rFonts w:ascii="Calibri" w:hAnsi="Calibri"/>
          <w:sz w:val="21"/>
          <w:u w:val="none"/>
        </w:rPr>
        <w:t xml:space="preserve"> — no overloading, earthed equipment, voltage stabilisers, periodic inspection; flame-proof fittings in the inflammable store.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Security</w:t>
      </w:r>
      <w:r>
        <w:rPr>
          <w:rFonts w:ascii="Calibri" w:hAnsi="Calibri"/>
          <w:sz w:val="21"/>
          <w:u w:val="none"/>
        </w:rPr>
        <w:t xml:space="preserve"> — single controlled entry, restricted access, key register, locks on narcotic and Schedule X cupboards, CCTV, night watchman, gate pass for material leaving the premises.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Documentation of housekeeping</w:t>
      </w:r>
      <w:r>
        <w:rPr>
          <w:rFonts w:ascii="Calibri" w:hAnsi="Calibri"/>
          <w:sz w:val="21"/>
          <w:u w:val="none"/>
        </w:rPr>
        <w:t xml:space="preserve"> — cleaning checklist, pest-control record, temperature and humidity log, equipment maintenance register: an accreditation team looks for exactly these papers.</w:t>
      </w:r>
    </w:p>
    <w:p>
      <w:pPr>
        <w:pStyle w:val="Heading2"/>
        <w:pBdr>
          <w:bottom w:val="single" w:sz="8" w:space="2" w:color="DCE7F3"/>
        </w:pBdr>
      </w:pPr>
      <w:r>
        <w:rPr>
          <w:rFonts w:ascii="Calibri" w:hAnsi="Calibri"/>
          <w:b/>
          <w:color w:val="9B1B30"/>
          <w:sz w:val="26"/>
          <w:u w:val="none"/>
        </w:rPr>
        <w:t xml:space="preserve">10.10  </w:t>
      </w:r>
      <w:r>
        <w:rPr>
          <w:rFonts w:ascii="Calibri" w:hAnsi="Calibri"/>
          <w:b/>
          <w:color w:val="1F4E79"/>
          <w:sz w:val="26"/>
          <w:u w:val="none"/>
        </w:rPr>
        <w:t>Storage at the Ward / Sub-Store Level</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Ward stock kept in a </w:t>
      </w:r>
      <w:r>
        <w:rPr>
          <w:rFonts w:ascii="Calibri" w:hAnsi="Calibri"/>
          <w:b/>
          <w:sz w:val="21"/>
          <w:u w:val="none"/>
        </w:rPr>
        <w:t>locked medicine cupboard/trolley</w:t>
      </w:r>
      <w:r>
        <w:rPr>
          <w:rFonts w:ascii="Calibri" w:hAnsi="Calibri"/>
          <w:sz w:val="21"/>
          <w:u w:val="none"/>
        </w:rPr>
        <w:t>, with the ward register and the imprest scale displayed.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refrigerator with a temperature log</w:t>
      </w:r>
      <w:r>
        <w:rPr>
          <w:rFonts w:ascii="Calibri" w:hAnsi="Calibri"/>
          <w:sz w:val="21"/>
          <w:u w:val="none"/>
        </w:rPr>
        <w:t xml:space="preserve"> for thermolabile drugs; </w:t>
      </w:r>
      <w:r>
        <w:rPr>
          <w:rFonts w:ascii="Calibri" w:hAnsi="Calibri"/>
          <w:b/>
          <w:sz w:val="21"/>
          <w:u w:val="none"/>
        </w:rPr>
        <w:t>no food</w:t>
      </w:r>
      <w:r>
        <w:rPr>
          <w:rFonts w:ascii="Calibri" w:hAnsi="Calibri"/>
          <w:sz w:val="21"/>
          <w:u w:val="none"/>
        </w:rPr>
        <w:t xml:space="preserve"> in it.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Narcotics</w:t>
      </w:r>
      <w:r>
        <w:rPr>
          <w:rFonts w:ascii="Calibri" w:hAnsi="Calibri"/>
          <w:sz w:val="21"/>
          <w:u w:val="none"/>
        </w:rPr>
        <w:t xml:space="preserve"> in a double-locked box within the ward cupboard, with the ward narcotic register and shift-wise tally.</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Emergency (crash) trolley</w:t>
      </w:r>
      <w:r>
        <w:rPr>
          <w:rFonts w:ascii="Calibri" w:hAnsi="Calibri"/>
          <w:sz w:val="21"/>
          <w:u w:val="none"/>
        </w:rPr>
        <w:t xml:space="preserve"> — a fixed list of drugs, sealed, checked and signed </w:t>
      </w:r>
      <w:r>
        <w:rPr>
          <w:rFonts w:ascii="Calibri" w:hAnsi="Calibri"/>
          <w:b/>
          <w:sz w:val="21"/>
          <w:u w:val="none"/>
        </w:rPr>
        <w:t>every shift/daily</w:t>
      </w:r>
      <w:r>
        <w:rPr>
          <w:rFonts w:ascii="Calibri" w:hAnsi="Calibri"/>
          <w:sz w:val="21"/>
          <w:u w:val="none"/>
        </w:rPr>
        <w:t xml:space="preserve"> for completeness and expiry, re-sealed after use.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LASA and high-alert drugs</w:t>
      </w:r>
      <w:r>
        <w:rPr>
          <w:rFonts w:ascii="Calibri" w:hAnsi="Calibri"/>
          <w:sz w:val="21"/>
          <w:u w:val="none"/>
        </w:rPr>
        <w:t xml:space="preserve"> separated and labelled; concentrated electrolytes not kept loose in the ward.</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FEFO</w:t>
      </w:r>
      <w:r>
        <w:rPr>
          <w:rFonts w:ascii="Calibri" w:hAnsi="Calibri"/>
          <w:sz w:val="21"/>
          <w:u w:val="none"/>
        </w:rPr>
        <w:t xml:space="preserve"> followed; near-expiry items returned to the main store in time.</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Periodic </w:t>
      </w:r>
      <w:r>
        <w:rPr>
          <w:rFonts w:ascii="Calibri" w:hAnsi="Calibri"/>
          <w:b/>
          <w:sz w:val="21"/>
          <w:u w:val="none"/>
        </w:rPr>
        <w:t>ward stock inspection by the pharmacist</w:t>
      </w:r>
      <w:r>
        <w:rPr>
          <w:rFonts w:ascii="Calibri" w:hAnsi="Calibri"/>
          <w:sz w:val="21"/>
          <w:u w:val="none"/>
        </w:rPr>
        <w:t xml:space="preserve"> with a written report: expiry, storage condition, unauthorised accumulation, register accuracy.</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CHAPTER 10 — RAPID RECALL</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Commonest arrangement in a hospital store: </w:t>
            </w:r>
            <w:r>
              <w:rPr>
                <w:rFonts w:ascii="Calibri" w:hAnsi="Calibri"/>
                <w:b/>
                <w:sz w:val="20"/>
                <w:u w:val="none"/>
              </w:rPr>
              <w:t>dosage-form-wise, then alphabetical</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IP: cold place ≤ 8 °C • refrigerator 2–8 °C • cool place 8–25 °C • warm 30–40 °C • excessive heat &gt; 40 °C.</w:t>
            </w:r>
          </w:p>
          <w:p>
            <w:pPr>
              <w:spacing w:after="20" w:line="247" w:lineRule="auto"/>
              <w:ind w:left="255" w:hanging="181"/>
            </w:pPr>
            <w:r>
              <w:rPr>
                <w:rFonts w:ascii="Calibri" w:hAnsi="Calibri"/>
                <w:b/>
                <w:color w:val="9A6300"/>
                <w:sz w:val="17"/>
                <w:u w:val="none"/>
              </w:rPr>
              <w:t xml:space="preserve">▪ </w:t>
            </w:r>
            <w:r>
              <w:rPr>
                <w:rFonts w:ascii="Calibri" w:hAnsi="Calibri"/>
                <w:b/>
                <w:sz w:val="20"/>
                <w:u w:val="none"/>
              </w:rPr>
              <w:t>Schedule P</w:t>
            </w:r>
            <w:r>
              <w:rPr>
                <w:rFonts w:ascii="Calibri" w:hAnsi="Calibri"/>
                <w:sz w:val="20"/>
                <w:u w:val="none"/>
              </w:rPr>
              <w:t xml:space="preserve"> = life period &amp; storage conditions; </w:t>
            </w:r>
            <w:r>
              <w:rPr>
                <w:rFonts w:ascii="Calibri" w:hAnsi="Calibri"/>
                <w:b/>
                <w:sz w:val="20"/>
                <w:u w:val="none"/>
              </w:rPr>
              <w:t>Schedule N</w:t>
            </w:r>
            <w:r>
              <w:rPr>
                <w:rFonts w:ascii="Calibri" w:hAnsi="Calibri"/>
                <w:sz w:val="20"/>
                <w:u w:val="none"/>
              </w:rPr>
              <w:t xml:space="preserve"> = minimum equipment for a pharmacy.</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Cold chain = </w:t>
            </w:r>
            <w:r>
              <w:rPr>
                <w:rFonts w:ascii="Calibri" w:hAnsi="Calibri"/>
                <w:b/>
                <w:sz w:val="20"/>
                <w:u w:val="none"/>
              </w:rPr>
              <w:t>+2 to +8 °C</w:t>
            </w:r>
            <w:r>
              <w:rPr>
                <w:rFonts w:ascii="Calibri" w:hAnsi="Calibri"/>
                <w:sz w:val="20"/>
                <w:u w:val="none"/>
              </w:rPr>
              <w:t xml:space="preserve">; </w:t>
            </w:r>
            <w:r>
              <w:rPr>
                <w:rFonts w:ascii="Calibri" w:hAnsi="Calibri"/>
                <w:b/>
                <w:sz w:val="20"/>
                <w:u w:val="none"/>
              </w:rPr>
              <w:t>ILR</w:t>
            </w:r>
            <w:r>
              <w:rPr>
                <w:rFonts w:ascii="Calibri" w:hAnsi="Calibri"/>
                <w:sz w:val="20"/>
                <w:u w:val="none"/>
              </w:rPr>
              <w:t xml:space="preserve"> for vaccines; </w:t>
            </w:r>
            <w:r>
              <w:rPr>
                <w:rFonts w:ascii="Calibri" w:hAnsi="Calibri"/>
                <w:b/>
                <w:sz w:val="20"/>
                <w:u w:val="none"/>
              </w:rPr>
              <w:t>deep freezer</w:t>
            </w:r>
            <w:r>
              <w:rPr>
                <w:rFonts w:ascii="Calibri" w:hAnsi="Calibri"/>
                <w:sz w:val="20"/>
                <w:u w:val="none"/>
              </w:rPr>
              <w:t xml:space="preserve"> for ice packs &amp; OPV; </w:t>
            </w:r>
            <w:r>
              <w:rPr>
                <w:rFonts w:ascii="Calibri" w:hAnsi="Calibri"/>
                <w:b/>
                <w:sz w:val="20"/>
                <w:u w:val="none"/>
              </w:rPr>
              <w:t>VVM</w:t>
            </w:r>
            <w:r>
              <w:rPr>
                <w:rFonts w:ascii="Calibri" w:hAnsi="Calibri"/>
                <w:sz w:val="20"/>
                <w:u w:val="none"/>
              </w:rPr>
              <w:t xml:space="preserve"> shows heat exposure.</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Freeze-sensitive: </w:t>
            </w:r>
            <w:r>
              <w:rPr>
                <w:rFonts w:ascii="Calibri" w:hAnsi="Calibri"/>
                <w:b/>
                <w:sz w:val="20"/>
                <w:u w:val="none"/>
              </w:rPr>
              <w:t>DPT, TT/Td, Hep-B, IPV, Pentavalent, insulin</w:t>
            </w:r>
            <w:r>
              <w:rPr>
                <w:rFonts w:ascii="Calibri" w:hAnsi="Calibri"/>
                <w:sz w:val="20"/>
                <w:u w:val="none"/>
              </w:rPr>
              <w:t xml:space="preserve">. Heat-sensitive: </w:t>
            </w:r>
            <w:r>
              <w:rPr>
                <w:rFonts w:ascii="Calibri" w:hAnsi="Calibri"/>
                <w:b/>
                <w:sz w:val="20"/>
                <w:u w:val="none"/>
              </w:rPr>
              <w:t>OPV (most), measles, BCG</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Blood </w:t>
            </w:r>
            <w:r>
              <w:rPr>
                <w:rFonts w:ascii="Calibri" w:hAnsi="Calibri"/>
                <w:b/>
                <w:sz w:val="20"/>
                <w:u w:val="none"/>
              </w:rPr>
              <w:t>2–6 °C</w:t>
            </w:r>
            <w:r>
              <w:rPr>
                <w:rFonts w:ascii="Calibri" w:hAnsi="Calibri"/>
                <w:sz w:val="20"/>
                <w:u w:val="none"/>
              </w:rPr>
              <w:t xml:space="preserve">; platelets </w:t>
            </w:r>
            <w:r>
              <w:rPr>
                <w:rFonts w:ascii="Calibri" w:hAnsi="Calibri"/>
                <w:b/>
                <w:sz w:val="20"/>
                <w:u w:val="none"/>
              </w:rPr>
              <w:t>20–24 °C with agitation</w:t>
            </w:r>
            <w:r>
              <w:rPr>
                <w:rFonts w:ascii="Calibri" w:hAnsi="Calibri"/>
                <w:sz w:val="20"/>
                <w:u w:val="none"/>
              </w:rPr>
              <w:t xml:space="preserve">; FFP </w:t>
            </w:r>
            <w:r>
              <w:rPr>
                <w:rFonts w:ascii="Calibri" w:hAnsi="Calibri"/>
                <w:b/>
                <w:sz w:val="20"/>
                <w:u w:val="none"/>
              </w:rPr>
              <w:t>below −30 °C</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Stock </w:t>
            </w:r>
            <w:r>
              <w:rPr>
                <w:rFonts w:ascii="Calibri" w:hAnsi="Calibri"/>
                <w:b/>
                <w:sz w:val="20"/>
                <w:u w:val="none"/>
              </w:rPr>
              <w:t>30 cm from the wall, 10 cm off the floor</w:t>
            </w:r>
            <w:r>
              <w:rPr>
                <w:rFonts w:ascii="Calibri" w:hAnsi="Calibri"/>
                <w:sz w:val="20"/>
                <w:u w:val="none"/>
              </w:rPr>
              <w:t xml:space="preserve">; store below </w:t>
            </w:r>
            <w:r>
              <w:rPr>
                <w:rFonts w:ascii="Calibri" w:hAnsi="Calibri"/>
                <w:b/>
                <w:sz w:val="20"/>
                <w:u w:val="none"/>
              </w:rPr>
              <w:t>25 °C</w:t>
            </w:r>
            <w:r>
              <w:rPr>
                <w:rFonts w:ascii="Calibri" w:hAnsi="Calibri"/>
                <w:sz w:val="20"/>
                <w:u w:val="none"/>
              </w:rPr>
              <w:t xml:space="preserve">, RH below </w:t>
            </w:r>
            <w:r>
              <w:rPr>
                <w:rFonts w:ascii="Calibri" w:hAnsi="Calibri"/>
                <w:b/>
                <w:sz w:val="20"/>
                <w:u w:val="none"/>
              </w:rPr>
              <w:t>60 %</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Narcotics: </w:t>
            </w:r>
            <w:r>
              <w:rPr>
                <w:rFonts w:ascii="Calibri" w:hAnsi="Calibri"/>
                <w:b/>
                <w:sz w:val="20"/>
                <w:u w:val="none"/>
              </w:rPr>
              <w:t>double-locked cupboard, daily tally, NDPS register</w:t>
            </w:r>
            <w:r>
              <w:rPr>
                <w:rFonts w:ascii="Calibri" w:hAnsi="Calibri"/>
                <w:sz w:val="20"/>
                <w:u w:val="none"/>
              </w:rPr>
              <w:t xml:space="preserve">; Schedule X: </w:t>
            </w:r>
            <w:r>
              <w:rPr>
                <w:rFonts w:ascii="Calibri" w:hAnsi="Calibri"/>
                <w:b/>
                <w:sz w:val="20"/>
                <w:u w:val="none"/>
              </w:rPr>
              <w:t>separate locked cupboard, duplicate prescription</w:t>
            </w:r>
            <w:r>
              <w:rPr>
                <w:rFonts w:ascii="Calibri" w:hAnsi="Calibri"/>
                <w:sz w:val="20"/>
                <w:u w:val="none"/>
              </w:rPr>
              <w:t>.</w:t>
            </w:r>
          </w:p>
          <w:p>
            <w:pPr>
              <w:spacing w:after="20" w:line="247" w:lineRule="auto"/>
              <w:ind w:left="255" w:hanging="181"/>
            </w:pPr>
            <w:r>
              <w:rPr>
                <w:rFonts w:ascii="Calibri" w:hAnsi="Calibri"/>
                <w:b/>
                <w:color w:val="9A6300"/>
                <w:sz w:val="17"/>
                <w:u w:val="none"/>
              </w:rPr>
              <w:t xml:space="preserve">▪ </w:t>
            </w:r>
            <w:r>
              <w:rPr>
                <w:rFonts w:ascii="Calibri" w:hAnsi="Calibri"/>
                <w:sz w:val="20"/>
                <w:u w:val="none"/>
              </w:rPr>
              <w:t xml:space="preserve">Expired medicines → </w:t>
            </w:r>
            <w:r>
              <w:rPr>
                <w:rFonts w:ascii="Calibri" w:hAnsi="Calibri"/>
                <w:b/>
                <w:sz w:val="20"/>
                <w:u w:val="none"/>
              </w:rPr>
              <w:t>yellow</w:t>
            </w:r>
            <w:r>
              <w:rPr>
                <w:rFonts w:ascii="Calibri" w:hAnsi="Calibri"/>
                <w:sz w:val="20"/>
                <w:u w:val="none"/>
              </w:rPr>
              <w:t xml:space="preserve"> BMW category; cytotoxic waste → </w:t>
            </w:r>
            <w:r>
              <w:rPr>
                <w:rFonts w:ascii="Calibri" w:hAnsi="Calibri"/>
                <w:b/>
                <w:sz w:val="20"/>
                <w:u w:val="none"/>
              </w:rPr>
              <w:t>incineration</w:t>
            </w:r>
            <w:r>
              <w:rPr>
                <w:rFonts w:ascii="Calibri" w:hAnsi="Calibri"/>
                <w:sz w:val="20"/>
                <w:u w:val="none"/>
              </w:rPr>
              <w:t>.</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VII  •  STATUTORY RECORDS &amp; MODERN SYSTEMS</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11  │  </w:t>
      </w:r>
      <w:r>
        <w:rPr>
          <w:rFonts w:ascii="Calibri" w:hAnsi="Calibri"/>
          <w:b/>
          <w:color w:val="FFFFFF"/>
          <w:sz w:val="29"/>
          <w:u w:val="none"/>
        </w:rPr>
        <w:t>STATUTORY AND LEGAL RECORDS OF A DRUG STORE</w:t>
      </w:r>
    </w:p>
    <w:p>
      <w:pPr>
        <w:spacing w:before="40" w:after="120"/>
        <w:pBdr>
          <w:bottom w:val="single" w:sz="6" w:space="3" w:color="F2C14E"/>
        </w:pBdr>
      </w:pPr>
      <w:r>
        <w:rPr>
          <w:rFonts w:ascii="Calibri" w:hAnsi="Calibri"/>
          <w:i/>
          <w:color w:val="595959"/>
          <w:sz w:val="19"/>
          <w:u w:val="none"/>
        </w:rPr>
        <w:t>Drugs &amp; Cosmetics Rules • Schedules H, H1 &amp; X • NDPS records • licence forms • retention periods • inspection by the Drug Inspector</w:t>
      </w:r>
    </w:p>
    <w:p>
      <w:pPr>
        <w:spacing w:after="100"/>
        <w:ind w:left="57"/>
        <w:jc w:val="both"/>
      </w:pPr>
      <w:r>
        <w:rPr>
          <w:rFonts w:ascii="Calibri" w:hAnsi="Calibri"/>
          <w:i/>
          <w:color w:val="1F4E79"/>
          <w:sz w:val="21"/>
          <w:u w:val="none"/>
        </w:rPr>
        <w:t>Managerial records can be simplified; statutory records cannot. They must exist in the prescribed form, contain the prescribed particulars, be preserved for the prescribed period, and be produced to the inspector on demand. This chapter collects them in one place — it is the densest source of one-mark questions in the whole topic.</w:t>
      </w:r>
    </w:p>
    <w:p>
      <w:pPr>
        <w:pStyle w:val="Heading2"/>
        <w:pBdr>
          <w:bottom w:val="single" w:sz="8" w:space="2" w:color="DCE7F3"/>
        </w:pBdr>
      </w:pPr>
      <w:r>
        <w:rPr>
          <w:rFonts w:ascii="Calibri" w:hAnsi="Calibri"/>
          <w:b/>
          <w:color w:val="9B1B30"/>
          <w:sz w:val="26"/>
          <w:u w:val="none"/>
        </w:rPr>
        <w:t xml:space="preserve">11.1  </w:t>
      </w:r>
      <w:r>
        <w:rPr>
          <w:rFonts w:ascii="Calibri" w:hAnsi="Calibri"/>
          <w:b/>
          <w:color w:val="1F4E79"/>
          <w:sz w:val="26"/>
          <w:u w:val="none"/>
        </w:rPr>
        <w:t>Records under the Drugs and Cosmetics Act, 1940 and Rules, 1945</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137"/>
        <w:gridCol w:w="6728"/>
      </w:tblGrid>
      <w:tr>
        <w:trPr>
          <w:tblHeader/>
          <w:cantSplit/>
        </w:trPr>
        <w:tc>
          <w:tcPr>
            <w:tcW w:type="dxa" w:w="3137"/>
            <w:shd w:val="clear" w:color="auto" w:fill="15325B"/>
            <w:vAlign w:val="center"/>
          </w:tcPr>
          <w:p>
            <w:pPr>
              <w:spacing w:after="0" w:before="0" w:line="240" w:lineRule="auto"/>
              <w:jc w:val="center"/>
            </w:pPr>
            <w:r>
              <w:rPr>
                <w:rFonts w:ascii="Calibri" w:hAnsi="Calibri"/>
                <w:b/>
                <w:color w:val="FFFFFF"/>
                <w:sz w:val="18"/>
                <w:u w:val="none"/>
              </w:rPr>
              <w:t>Requirement</w:t>
            </w:r>
          </w:p>
        </w:tc>
        <w:tc>
          <w:tcPr>
            <w:tcW w:type="dxa" w:w="6727"/>
            <w:shd w:val="clear" w:color="auto" w:fill="15325B"/>
            <w:vAlign w:val="center"/>
          </w:tcPr>
          <w:p>
            <w:pPr>
              <w:spacing w:after="0" w:before="0" w:line="240" w:lineRule="auto"/>
              <w:jc w:val="center"/>
            </w:pPr>
            <w:r>
              <w:rPr>
                <w:rFonts w:ascii="Calibri" w:hAnsi="Calibri"/>
                <w:b/>
                <w:color w:val="FFFFFF"/>
                <w:sz w:val="18"/>
                <w:u w:val="none"/>
              </w:rPr>
              <w:t>Substance of the provision</w:t>
            </w:r>
          </w:p>
        </w:tc>
      </w:tr>
      <w:tr>
        <w:trPr>
          <w:cantSplit/>
        </w:trPr>
        <w:tc>
          <w:tcPr>
            <w:tcW w:type="dxa" w:w="3137"/>
            <w:vAlign w:val="center"/>
          </w:tcPr>
          <w:p>
            <w:pPr>
              <w:spacing w:after="0" w:before="0" w:line="245" w:lineRule="auto"/>
            </w:pPr>
            <w:r>
              <w:rPr>
                <w:rFonts w:ascii="Calibri" w:hAnsi="Calibri"/>
                <w:b/>
                <w:color w:val="15325B"/>
                <w:sz w:val="18"/>
                <w:u w:val="none"/>
              </w:rPr>
              <w:t>Licence to stock and sell</w:t>
            </w:r>
          </w:p>
        </w:tc>
        <w:tc>
          <w:tcPr>
            <w:tcW w:type="dxa" w:w="6727"/>
            <w:vAlign w:val="center"/>
          </w:tcPr>
          <w:p>
            <w:pPr>
              <w:spacing w:after="0" w:before="0" w:line="245" w:lineRule="auto"/>
            </w:pPr>
            <w:r>
              <w:rPr>
                <w:rFonts w:ascii="Calibri" w:hAnsi="Calibri"/>
                <w:sz w:val="18"/>
                <w:u w:val="none"/>
              </w:rPr>
              <w:t xml:space="preserve">A drug store must hold a valid licence; it must be </w:t>
            </w:r>
            <w:r>
              <w:rPr>
                <w:rFonts w:ascii="Calibri" w:hAnsi="Calibri"/>
                <w:b/>
                <w:sz w:val="18"/>
                <w:u w:val="none"/>
              </w:rPr>
              <w:t>displayed</w:t>
            </w:r>
            <w:r>
              <w:rPr>
                <w:rFonts w:ascii="Calibri" w:hAnsi="Calibri"/>
                <w:sz w:val="18"/>
                <w:u w:val="none"/>
              </w:rPr>
              <w:t xml:space="preserve"> on the premises, and renewed in time</w:t>
            </w:r>
          </w:p>
        </w:tc>
      </w:tr>
      <w:tr>
        <w:trPr>
          <w:cantSplit/>
        </w:trPr>
        <w:tc>
          <w:tcPr>
            <w:tcW w:type="dxa" w:w="3137"/>
            <w:shd w:val="clear" w:color="auto" w:fill="F1F6FB"/>
            <w:vAlign w:val="center"/>
          </w:tcPr>
          <w:p>
            <w:pPr>
              <w:spacing w:after="0" w:before="0" w:line="245" w:lineRule="auto"/>
            </w:pPr>
            <w:r>
              <w:rPr>
                <w:rFonts w:ascii="Calibri" w:hAnsi="Calibri"/>
                <w:b/>
                <w:color w:val="15325B"/>
                <w:sz w:val="18"/>
                <w:u w:val="none"/>
              </w:rPr>
              <w:t>Qualified person</w:t>
            </w:r>
          </w:p>
        </w:tc>
        <w:tc>
          <w:tcPr>
            <w:tcW w:type="dxa" w:w="6727"/>
            <w:shd w:val="clear" w:color="auto" w:fill="F1F6FB"/>
            <w:vAlign w:val="center"/>
          </w:tcPr>
          <w:p>
            <w:pPr>
              <w:spacing w:after="0" w:before="0" w:line="245" w:lineRule="auto"/>
            </w:pPr>
            <w:r>
              <w:rPr>
                <w:rFonts w:ascii="Calibri" w:hAnsi="Calibri"/>
                <w:sz w:val="18"/>
                <w:u w:val="none"/>
              </w:rPr>
              <w:t xml:space="preserve">Sale/dispensing of drugs must be </w:t>
            </w:r>
            <w:r>
              <w:rPr>
                <w:rFonts w:ascii="Calibri" w:hAnsi="Calibri"/>
                <w:b/>
                <w:sz w:val="18"/>
                <w:u w:val="none"/>
              </w:rPr>
              <w:t>under the personal supervision of a registered pharmacist</w:t>
            </w:r>
            <w:r>
              <w:rPr>
                <w:rFonts w:ascii="Calibri" w:hAnsi="Calibri"/>
                <w:sz w:val="18"/>
                <w:u w:val="none"/>
              </w:rPr>
              <w:t xml:space="preserve"> (retail) or a competent person (wholesale); registration certificate kept on record</w:t>
            </w:r>
          </w:p>
        </w:tc>
      </w:tr>
      <w:tr>
        <w:trPr>
          <w:cantSplit/>
        </w:trPr>
        <w:tc>
          <w:tcPr>
            <w:tcW w:type="dxa" w:w="3137"/>
            <w:vAlign w:val="center"/>
          </w:tcPr>
          <w:p>
            <w:pPr>
              <w:spacing w:after="0" w:before="0" w:line="245" w:lineRule="auto"/>
            </w:pPr>
            <w:r>
              <w:rPr>
                <w:rFonts w:ascii="Calibri" w:hAnsi="Calibri"/>
                <w:b/>
                <w:color w:val="15325B"/>
                <w:sz w:val="18"/>
                <w:u w:val="none"/>
              </w:rPr>
              <w:t>Premises &amp; storage</w:t>
            </w:r>
          </w:p>
        </w:tc>
        <w:tc>
          <w:tcPr>
            <w:tcW w:type="dxa" w:w="6727"/>
            <w:vAlign w:val="center"/>
          </w:tcPr>
          <w:p>
            <w:pPr>
              <w:spacing w:after="0" w:before="0" w:line="245" w:lineRule="auto"/>
            </w:pPr>
            <w:r>
              <w:rPr>
                <w:rFonts w:ascii="Calibri" w:hAnsi="Calibri"/>
                <w:sz w:val="18"/>
                <w:u w:val="none"/>
              </w:rPr>
              <w:t xml:space="preserve">Adequate space, proper storage including </w:t>
            </w:r>
            <w:r>
              <w:rPr>
                <w:rFonts w:ascii="Calibri" w:hAnsi="Calibri"/>
                <w:b/>
                <w:sz w:val="18"/>
                <w:u w:val="none"/>
              </w:rPr>
              <w:t>refrigeration where required</w:t>
            </w:r>
            <w:r>
              <w:rPr>
                <w:rFonts w:ascii="Calibri" w:hAnsi="Calibri"/>
                <w:sz w:val="18"/>
                <w:u w:val="none"/>
              </w:rPr>
              <w:t xml:space="preserve">; storage conditions as per the label and </w:t>
            </w:r>
            <w:r>
              <w:rPr>
                <w:rFonts w:ascii="Calibri" w:hAnsi="Calibri"/>
                <w:b/>
                <w:sz w:val="18"/>
                <w:u w:val="none"/>
              </w:rPr>
              <w:t>Schedule P</w:t>
            </w:r>
          </w:p>
        </w:tc>
      </w:tr>
      <w:tr>
        <w:trPr>
          <w:cantSplit/>
        </w:trPr>
        <w:tc>
          <w:tcPr>
            <w:tcW w:type="dxa" w:w="3137"/>
            <w:shd w:val="clear" w:color="auto" w:fill="F1F6FB"/>
            <w:vAlign w:val="center"/>
          </w:tcPr>
          <w:p>
            <w:pPr>
              <w:spacing w:after="0" w:before="0" w:line="245" w:lineRule="auto"/>
            </w:pPr>
            <w:r>
              <w:rPr>
                <w:rFonts w:ascii="Calibri" w:hAnsi="Calibri"/>
                <w:b/>
                <w:color w:val="15325B"/>
                <w:sz w:val="18"/>
                <w:u w:val="none"/>
              </w:rPr>
              <w:t>Records of purchase</w:t>
            </w:r>
          </w:p>
        </w:tc>
        <w:tc>
          <w:tcPr>
            <w:tcW w:type="dxa" w:w="6727"/>
            <w:shd w:val="clear" w:color="auto" w:fill="F1F6FB"/>
            <w:vAlign w:val="center"/>
          </w:tcPr>
          <w:p>
            <w:pPr>
              <w:spacing w:after="0" w:before="0" w:line="245" w:lineRule="auto"/>
            </w:pPr>
            <w:r>
              <w:rPr>
                <w:rFonts w:ascii="Calibri" w:hAnsi="Calibri"/>
                <w:sz w:val="18"/>
                <w:u w:val="none"/>
              </w:rPr>
              <w:t>Purchase bills/invoices showing the name of the manufacturer, batch number and quantity, preserved and available for inspection</w:t>
            </w:r>
          </w:p>
        </w:tc>
      </w:tr>
      <w:tr>
        <w:trPr>
          <w:cantSplit/>
        </w:trPr>
        <w:tc>
          <w:tcPr>
            <w:tcW w:type="dxa" w:w="3137"/>
            <w:vAlign w:val="center"/>
          </w:tcPr>
          <w:p>
            <w:pPr>
              <w:spacing w:after="0" w:before="0" w:line="245" w:lineRule="auto"/>
            </w:pPr>
            <w:r>
              <w:rPr>
                <w:rFonts w:ascii="Calibri" w:hAnsi="Calibri"/>
                <w:b/>
                <w:color w:val="15325B"/>
                <w:sz w:val="18"/>
                <w:u w:val="none"/>
              </w:rPr>
              <w:t>Records of sale</w:t>
            </w:r>
          </w:p>
        </w:tc>
        <w:tc>
          <w:tcPr>
            <w:tcW w:type="dxa" w:w="6727"/>
            <w:vAlign w:val="center"/>
          </w:tcPr>
          <w:p>
            <w:pPr>
              <w:spacing w:after="0" w:before="0" w:line="245" w:lineRule="auto"/>
            </w:pPr>
            <w:r>
              <w:rPr>
                <w:rFonts w:ascii="Calibri" w:hAnsi="Calibri"/>
                <w:sz w:val="18"/>
                <w:u w:val="none"/>
              </w:rPr>
              <w:t>Cash/credit memo (bill) for every sale showing the name &amp; address of the seller, licence number, date, name of the drug, quantity, batch number and price; counterfoils preserved</w:t>
            </w:r>
          </w:p>
        </w:tc>
      </w:tr>
      <w:tr>
        <w:trPr>
          <w:cantSplit/>
        </w:trPr>
        <w:tc>
          <w:tcPr>
            <w:tcW w:type="dxa" w:w="3137"/>
            <w:shd w:val="clear" w:color="auto" w:fill="F1F6FB"/>
            <w:vAlign w:val="center"/>
          </w:tcPr>
          <w:p>
            <w:pPr>
              <w:spacing w:after="0" w:before="0" w:line="245" w:lineRule="auto"/>
            </w:pPr>
            <w:r>
              <w:rPr>
                <w:rFonts w:ascii="Calibri" w:hAnsi="Calibri"/>
                <w:b/>
                <w:color w:val="15325B"/>
                <w:sz w:val="18"/>
                <w:u w:val="none"/>
              </w:rPr>
              <w:t>Prescription records</w:t>
            </w:r>
          </w:p>
        </w:tc>
        <w:tc>
          <w:tcPr>
            <w:tcW w:type="dxa" w:w="6727"/>
            <w:shd w:val="clear" w:color="auto" w:fill="F1F6FB"/>
            <w:vAlign w:val="center"/>
          </w:tcPr>
          <w:p>
            <w:pPr>
              <w:spacing w:after="0" w:before="0" w:line="245" w:lineRule="auto"/>
            </w:pPr>
            <w:r>
              <w:rPr>
                <w:rFonts w:ascii="Calibri" w:hAnsi="Calibri"/>
                <w:sz w:val="18"/>
                <w:u w:val="none"/>
              </w:rPr>
              <w:t xml:space="preserve">Sales of </w:t>
            </w:r>
            <w:r>
              <w:rPr>
                <w:rFonts w:ascii="Calibri" w:hAnsi="Calibri"/>
                <w:b/>
                <w:sz w:val="18"/>
                <w:u w:val="none"/>
              </w:rPr>
              <w:t>Schedule H, H1 and X</w:t>
            </w:r>
            <w:r>
              <w:rPr>
                <w:rFonts w:ascii="Calibri" w:hAnsi="Calibri"/>
                <w:sz w:val="18"/>
                <w:u w:val="none"/>
              </w:rPr>
              <w:t xml:space="preserve"> drugs only against a prescription; the prescription/register entry preserved for the prescribed period</w:t>
            </w:r>
          </w:p>
        </w:tc>
      </w:tr>
      <w:tr>
        <w:trPr>
          <w:cantSplit/>
        </w:trPr>
        <w:tc>
          <w:tcPr>
            <w:tcW w:type="dxa" w:w="3137"/>
            <w:vAlign w:val="center"/>
          </w:tcPr>
          <w:p>
            <w:pPr>
              <w:spacing w:after="0" w:before="0" w:line="245" w:lineRule="auto"/>
            </w:pPr>
            <w:r>
              <w:rPr>
                <w:rFonts w:ascii="Calibri" w:hAnsi="Calibri"/>
                <w:b/>
                <w:color w:val="15325B"/>
                <w:sz w:val="18"/>
                <w:u w:val="none"/>
              </w:rPr>
              <w:t>No sale of expired drugs</w:t>
            </w:r>
          </w:p>
        </w:tc>
        <w:tc>
          <w:tcPr>
            <w:tcW w:type="dxa" w:w="6727"/>
            <w:vAlign w:val="center"/>
          </w:tcPr>
          <w:p>
            <w:pPr>
              <w:spacing w:after="0" w:before="0" w:line="245" w:lineRule="auto"/>
            </w:pPr>
            <w:r>
              <w:rPr>
                <w:rFonts w:ascii="Calibri" w:hAnsi="Calibri"/>
                <w:sz w:val="18"/>
                <w:u w:val="none"/>
              </w:rPr>
              <w:t>Stocking or selling a drug after its expiry date is an offence; expired stock must be segregated</w:t>
            </w:r>
          </w:p>
        </w:tc>
      </w:tr>
      <w:tr>
        <w:trPr>
          <w:cantSplit/>
        </w:trPr>
        <w:tc>
          <w:tcPr>
            <w:tcW w:type="dxa" w:w="3137"/>
            <w:shd w:val="clear" w:color="auto" w:fill="F1F6FB"/>
            <w:vAlign w:val="center"/>
          </w:tcPr>
          <w:p>
            <w:pPr>
              <w:spacing w:after="0" w:before="0" w:line="245" w:lineRule="auto"/>
            </w:pPr>
            <w:r>
              <w:rPr>
                <w:rFonts w:ascii="Calibri" w:hAnsi="Calibri"/>
                <w:b/>
                <w:color w:val="15325B"/>
                <w:sz w:val="18"/>
                <w:u w:val="none"/>
              </w:rPr>
              <w:t>Inspection book / records available</w:t>
            </w:r>
          </w:p>
        </w:tc>
        <w:tc>
          <w:tcPr>
            <w:tcW w:type="dxa" w:w="6727"/>
            <w:shd w:val="clear" w:color="auto" w:fill="F1F6FB"/>
            <w:vAlign w:val="center"/>
          </w:tcPr>
          <w:p>
            <w:pPr>
              <w:spacing w:after="0" w:before="0" w:line="245" w:lineRule="auto"/>
            </w:pPr>
            <w:r>
              <w:rPr>
                <w:rFonts w:ascii="Calibri" w:hAnsi="Calibri"/>
                <w:sz w:val="18"/>
                <w:u w:val="none"/>
              </w:rPr>
              <w:t xml:space="preserve">All registers, bills and records must be produced to a </w:t>
            </w:r>
            <w:r>
              <w:rPr>
                <w:rFonts w:ascii="Calibri" w:hAnsi="Calibri"/>
                <w:b/>
                <w:sz w:val="18"/>
                <w:u w:val="none"/>
              </w:rPr>
              <w:t>Drugs Inspector</w:t>
            </w:r>
            <w:r>
              <w:rPr>
                <w:rFonts w:ascii="Calibri" w:hAnsi="Calibri"/>
                <w:sz w:val="18"/>
                <w:u w:val="none"/>
              </w:rPr>
              <w:t xml:space="preserve"> on demand</w:t>
            </w:r>
          </w:p>
        </w:tc>
      </w:tr>
      <w:tr>
        <w:trPr>
          <w:cantSplit/>
        </w:trPr>
        <w:tc>
          <w:tcPr>
            <w:tcW w:type="dxa" w:w="3137"/>
            <w:vAlign w:val="center"/>
          </w:tcPr>
          <w:p>
            <w:pPr>
              <w:spacing w:after="0" w:before="0" w:line="245" w:lineRule="auto"/>
            </w:pPr>
            <w:r>
              <w:rPr>
                <w:rFonts w:ascii="Calibri" w:hAnsi="Calibri"/>
                <w:b/>
                <w:color w:val="15325B"/>
                <w:sz w:val="18"/>
                <w:u w:val="none"/>
              </w:rPr>
              <w:t>Price display</w:t>
            </w:r>
          </w:p>
        </w:tc>
        <w:tc>
          <w:tcPr>
            <w:tcW w:type="dxa" w:w="6727"/>
            <w:vAlign w:val="center"/>
          </w:tcPr>
          <w:p>
            <w:pPr>
              <w:spacing w:after="0" w:before="0" w:line="245" w:lineRule="auto"/>
            </w:pPr>
            <w:r>
              <w:rPr>
                <w:rFonts w:ascii="Calibri" w:hAnsi="Calibri"/>
                <w:sz w:val="18"/>
                <w:u w:val="none"/>
              </w:rPr>
              <w:t>Price list of scheduled formulations displayed as required under the DPCO</w:t>
            </w:r>
          </w:p>
        </w:tc>
      </w:tr>
    </w:tbl>
    <w:p>
      <w:pPr>
        <w:spacing w:after="0" w:before="0" w:line="240" w:lineRule="auto"/>
      </w:pPr>
      <w:r>
        <w:rPr>
          <w:sz w:val="8"/>
        </w:rPr>
      </w:r>
    </w:p>
    <w:p>
      <w:pPr>
        <w:pStyle w:val="Heading3"/>
      </w:pPr>
      <w:r>
        <w:rPr>
          <w:rFonts w:ascii="Calibri" w:hAnsi="Calibri"/>
          <w:b/>
          <w:color w:val="1B6B34"/>
          <w:sz w:val="23"/>
          <w:u w:val="none"/>
        </w:rPr>
        <w:t>11.1.1  Principal licence forms (frequently asked)</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794"/>
        <w:gridCol w:w="7071"/>
      </w:tblGrid>
      <w:tr>
        <w:trPr>
          <w:tblHeader/>
          <w:cantSplit/>
        </w:trPr>
        <w:tc>
          <w:tcPr>
            <w:tcW w:type="dxa" w:w="2794"/>
            <w:shd w:val="clear" w:color="auto" w:fill="15325B"/>
            <w:vAlign w:val="center"/>
          </w:tcPr>
          <w:p>
            <w:pPr>
              <w:spacing w:after="0" w:before="0" w:line="240" w:lineRule="auto"/>
              <w:jc w:val="center"/>
            </w:pPr>
            <w:r>
              <w:rPr>
                <w:rFonts w:ascii="Calibri" w:hAnsi="Calibri"/>
                <w:b/>
                <w:color w:val="FFFFFF"/>
                <w:sz w:val="18"/>
                <w:u w:val="none"/>
              </w:rPr>
              <w:t>Form</w:t>
            </w:r>
          </w:p>
        </w:tc>
        <w:tc>
          <w:tcPr>
            <w:tcW w:type="dxa" w:w="7071"/>
            <w:shd w:val="clear" w:color="auto" w:fill="15325B"/>
            <w:vAlign w:val="center"/>
          </w:tcPr>
          <w:p>
            <w:pPr>
              <w:spacing w:after="0" w:before="0" w:line="240" w:lineRule="auto"/>
              <w:jc w:val="center"/>
            </w:pPr>
            <w:r>
              <w:rPr>
                <w:rFonts w:ascii="Calibri" w:hAnsi="Calibri"/>
                <w:b/>
                <w:color w:val="FFFFFF"/>
                <w:sz w:val="18"/>
                <w:u w:val="none"/>
              </w:rPr>
              <w:t>Purpose</w:t>
            </w:r>
          </w:p>
        </w:tc>
      </w:tr>
      <w:tr>
        <w:trPr>
          <w:cantSplit/>
        </w:trPr>
        <w:tc>
          <w:tcPr>
            <w:tcW w:type="dxa" w:w="2794"/>
            <w:vAlign w:val="center"/>
          </w:tcPr>
          <w:p>
            <w:pPr>
              <w:spacing w:after="0" w:before="0" w:line="245" w:lineRule="auto"/>
            </w:pPr>
            <w:r>
              <w:rPr>
                <w:rFonts w:ascii="Calibri" w:hAnsi="Calibri"/>
                <w:b/>
                <w:color w:val="15325B"/>
                <w:sz w:val="18"/>
                <w:u w:val="none"/>
              </w:rPr>
              <w:t>Form 19</w:t>
            </w:r>
          </w:p>
        </w:tc>
        <w:tc>
          <w:tcPr>
            <w:tcW w:type="dxa" w:w="7071"/>
            <w:vAlign w:val="center"/>
          </w:tcPr>
          <w:p>
            <w:pPr>
              <w:spacing w:after="0" w:before="0" w:line="245" w:lineRule="auto"/>
            </w:pPr>
            <w:r>
              <w:rPr>
                <w:rFonts w:ascii="Calibri" w:hAnsi="Calibri"/>
                <w:sz w:val="18"/>
                <w:u w:val="none"/>
              </w:rPr>
              <w:t xml:space="preserve">Application for a licence to </w:t>
            </w:r>
            <w:r>
              <w:rPr>
                <w:rFonts w:ascii="Calibri" w:hAnsi="Calibri"/>
                <w:b/>
                <w:sz w:val="18"/>
                <w:u w:val="none"/>
              </w:rPr>
              <w:t>sell, stock, exhibit or distribute</w:t>
            </w:r>
            <w:r>
              <w:rPr>
                <w:rFonts w:ascii="Calibri" w:hAnsi="Calibri"/>
                <w:sz w:val="18"/>
                <w:u w:val="none"/>
              </w:rPr>
              <w:t xml:space="preserve"> drugs (retail/wholesale)</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19A</w:t>
            </w:r>
          </w:p>
        </w:tc>
        <w:tc>
          <w:tcPr>
            <w:tcW w:type="dxa" w:w="7071"/>
            <w:shd w:val="clear" w:color="auto" w:fill="F1F6FB"/>
            <w:vAlign w:val="center"/>
          </w:tcPr>
          <w:p>
            <w:pPr>
              <w:spacing w:after="0" w:before="0" w:line="245" w:lineRule="auto"/>
            </w:pPr>
            <w:r>
              <w:rPr>
                <w:rFonts w:ascii="Calibri" w:hAnsi="Calibri"/>
                <w:sz w:val="18"/>
                <w:u w:val="none"/>
              </w:rPr>
              <w:t xml:space="preserve">Application for a </w:t>
            </w:r>
            <w:r>
              <w:rPr>
                <w:rFonts w:ascii="Calibri" w:hAnsi="Calibri"/>
                <w:b/>
                <w:sz w:val="18"/>
                <w:u w:val="none"/>
              </w:rPr>
              <w:t>restricted</w:t>
            </w:r>
            <w:r>
              <w:rPr>
                <w:rFonts w:ascii="Calibri" w:hAnsi="Calibri"/>
                <w:sz w:val="18"/>
                <w:u w:val="none"/>
              </w:rPr>
              <w:t xml:space="preserve"> licence (sale by a dealer without a qualified person)</w:t>
            </w:r>
          </w:p>
        </w:tc>
      </w:tr>
      <w:tr>
        <w:trPr>
          <w:cantSplit/>
        </w:trPr>
        <w:tc>
          <w:tcPr>
            <w:tcW w:type="dxa" w:w="2794"/>
            <w:vAlign w:val="center"/>
          </w:tcPr>
          <w:p>
            <w:pPr>
              <w:spacing w:after="0" w:before="0" w:line="245" w:lineRule="auto"/>
            </w:pPr>
            <w:r>
              <w:rPr>
                <w:rFonts w:ascii="Calibri" w:hAnsi="Calibri"/>
                <w:b/>
                <w:color w:val="15325B"/>
                <w:sz w:val="18"/>
                <w:u w:val="none"/>
              </w:rPr>
              <w:t>Form 19C</w:t>
            </w:r>
          </w:p>
        </w:tc>
        <w:tc>
          <w:tcPr>
            <w:tcW w:type="dxa" w:w="7071"/>
            <w:vAlign w:val="center"/>
          </w:tcPr>
          <w:p>
            <w:pPr>
              <w:spacing w:after="0" w:before="0" w:line="245" w:lineRule="auto"/>
            </w:pPr>
            <w:r>
              <w:rPr>
                <w:rFonts w:ascii="Calibri" w:hAnsi="Calibri"/>
                <w:sz w:val="18"/>
                <w:u w:val="none"/>
              </w:rPr>
              <w:t xml:space="preserve">Application for a licence to sell drugs specified in </w:t>
            </w:r>
            <w:r>
              <w:rPr>
                <w:rFonts w:ascii="Calibri" w:hAnsi="Calibri"/>
                <w:b/>
                <w:sz w:val="18"/>
                <w:u w:val="none"/>
              </w:rPr>
              <w:t>Schedule X</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20</w:t>
            </w:r>
          </w:p>
        </w:tc>
        <w:tc>
          <w:tcPr>
            <w:tcW w:type="dxa" w:w="7071"/>
            <w:shd w:val="clear" w:color="auto" w:fill="F1F6FB"/>
            <w:vAlign w:val="center"/>
          </w:tcPr>
          <w:p>
            <w:pPr>
              <w:spacing w:after="0" w:before="0" w:line="245" w:lineRule="auto"/>
            </w:pPr>
            <w:r>
              <w:rPr>
                <w:rFonts w:ascii="Calibri" w:hAnsi="Calibri"/>
                <w:sz w:val="18"/>
                <w:u w:val="none"/>
              </w:rPr>
              <w:t xml:space="preserve">Licence for </w:t>
            </w:r>
            <w:r>
              <w:rPr>
                <w:rFonts w:ascii="Calibri" w:hAnsi="Calibri"/>
                <w:b/>
                <w:sz w:val="18"/>
                <w:u w:val="none"/>
              </w:rPr>
              <w:t>retail sale</w:t>
            </w:r>
            <w:r>
              <w:rPr>
                <w:rFonts w:ascii="Calibri" w:hAnsi="Calibri"/>
                <w:sz w:val="18"/>
                <w:u w:val="none"/>
              </w:rPr>
              <w:t xml:space="preserve"> of drugs other than those in Schedules C, C(1) and X</w:t>
            </w:r>
          </w:p>
        </w:tc>
      </w:tr>
      <w:tr>
        <w:trPr>
          <w:cantSplit/>
        </w:trPr>
        <w:tc>
          <w:tcPr>
            <w:tcW w:type="dxa" w:w="2794"/>
            <w:vAlign w:val="center"/>
          </w:tcPr>
          <w:p>
            <w:pPr>
              <w:spacing w:after="0" w:before="0" w:line="245" w:lineRule="auto"/>
            </w:pPr>
            <w:r>
              <w:rPr>
                <w:rFonts w:ascii="Calibri" w:hAnsi="Calibri"/>
                <w:b/>
                <w:color w:val="15325B"/>
                <w:sz w:val="18"/>
                <w:u w:val="none"/>
              </w:rPr>
              <w:t>Form 20A</w:t>
            </w:r>
          </w:p>
        </w:tc>
        <w:tc>
          <w:tcPr>
            <w:tcW w:type="dxa" w:w="7071"/>
            <w:vAlign w:val="center"/>
          </w:tcPr>
          <w:p>
            <w:pPr>
              <w:spacing w:after="0" w:before="0" w:line="245" w:lineRule="auto"/>
            </w:pPr>
            <w:r>
              <w:rPr>
                <w:rFonts w:ascii="Calibri" w:hAnsi="Calibri"/>
                <w:b/>
                <w:sz w:val="18"/>
                <w:u w:val="none"/>
              </w:rPr>
              <w:t>Restricted</w:t>
            </w:r>
            <w:r>
              <w:rPr>
                <w:rFonts w:ascii="Calibri" w:hAnsi="Calibri"/>
                <w:sz w:val="18"/>
                <w:u w:val="none"/>
              </w:rPr>
              <w:t xml:space="preserve"> licence for retail sale</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20B</w:t>
            </w:r>
          </w:p>
        </w:tc>
        <w:tc>
          <w:tcPr>
            <w:tcW w:type="dxa" w:w="7071"/>
            <w:shd w:val="clear" w:color="auto" w:fill="F1F6FB"/>
            <w:vAlign w:val="center"/>
          </w:tcPr>
          <w:p>
            <w:pPr>
              <w:spacing w:after="0" w:before="0" w:line="245" w:lineRule="auto"/>
            </w:pPr>
            <w:r>
              <w:rPr>
                <w:rFonts w:ascii="Calibri" w:hAnsi="Calibri"/>
                <w:sz w:val="18"/>
                <w:u w:val="none"/>
              </w:rPr>
              <w:t xml:space="preserve">Licence for </w:t>
            </w:r>
            <w:r>
              <w:rPr>
                <w:rFonts w:ascii="Calibri" w:hAnsi="Calibri"/>
                <w:b/>
                <w:sz w:val="18"/>
                <w:u w:val="none"/>
              </w:rPr>
              <w:t>wholesale</w:t>
            </w:r>
            <w:r>
              <w:rPr>
                <w:rFonts w:ascii="Calibri" w:hAnsi="Calibri"/>
                <w:sz w:val="18"/>
                <w:u w:val="none"/>
              </w:rPr>
              <w:t xml:space="preserve"> of drugs other than those in Schedules C, C(1) and X</w:t>
            </w:r>
          </w:p>
        </w:tc>
      </w:tr>
      <w:tr>
        <w:trPr>
          <w:cantSplit/>
        </w:trPr>
        <w:tc>
          <w:tcPr>
            <w:tcW w:type="dxa" w:w="2794"/>
            <w:vAlign w:val="center"/>
          </w:tcPr>
          <w:p>
            <w:pPr>
              <w:spacing w:after="0" w:before="0" w:line="245" w:lineRule="auto"/>
            </w:pPr>
            <w:r>
              <w:rPr>
                <w:rFonts w:ascii="Calibri" w:hAnsi="Calibri"/>
                <w:b/>
                <w:color w:val="15325B"/>
                <w:sz w:val="18"/>
                <w:u w:val="none"/>
              </w:rPr>
              <w:t>Form 21</w:t>
            </w:r>
          </w:p>
        </w:tc>
        <w:tc>
          <w:tcPr>
            <w:tcW w:type="dxa" w:w="7071"/>
            <w:vAlign w:val="center"/>
          </w:tcPr>
          <w:p>
            <w:pPr>
              <w:spacing w:after="0" w:before="0" w:line="245" w:lineRule="auto"/>
            </w:pPr>
            <w:r>
              <w:rPr>
                <w:rFonts w:ascii="Calibri" w:hAnsi="Calibri"/>
                <w:sz w:val="18"/>
                <w:u w:val="none"/>
              </w:rPr>
              <w:t xml:space="preserve">Licence for </w:t>
            </w:r>
            <w:r>
              <w:rPr>
                <w:rFonts w:ascii="Calibri" w:hAnsi="Calibri"/>
                <w:b/>
                <w:sz w:val="18"/>
                <w:u w:val="none"/>
              </w:rPr>
              <w:t>retail sale of drugs specified in Schedule C and C(1)</w:t>
            </w:r>
            <w:r>
              <w:rPr>
                <w:rFonts w:ascii="Calibri" w:hAnsi="Calibri"/>
                <w:sz w:val="18"/>
                <w:u w:val="none"/>
              </w:rPr>
              <w:t xml:space="preserve"> (other than Schedule X)</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21A</w:t>
            </w:r>
          </w:p>
        </w:tc>
        <w:tc>
          <w:tcPr>
            <w:tcW w:type="dxa" w:w="7071"/>
            <w:shd w:val="clear" w:color="auto" w:fill="F1F6FB"/>
            <w:vAlign w:val="center"/>
          </w:tcPr>
          <w:p>
            <w:pPr>
              <w:spacing w:after="0" w:before="0" w:line="245" w:lineRule="auto"/>
            </w:pPr>
            <w:r>
              <w:rPr>
                <w:rFonts w:ascii="Calibri" w:hAnsi="Calibri"/>
                <w:sz w:val="18"/>
                <w:u w:val="none"/>
              </w:rPr>
              <w:t>Restricted licence for retail sale of Schedule C/C(1) drugs</w:t>
            </w:r>
          </w:p>
        </w:tc>
      </w:tr>
      <w:tr>
        <w:trPr>
          <w:cantSplit/>
        </w:trPr>
        <w:tc>
          <w:tcPr>
            <w:tcW w:type="dxa" w:w="2794"/>
            <w:vAlign w:val="center"/>
          </w:tcPr>
          <w:p>
            <w:pPr>
              <w:spacing w:after="0" w:before="0" w:line="245" w:lineRule="auto"/>
            </w:pPr>
            <w:r>
              <w:rPr>
                <w:rFonts w:ascii="Calibri" w:hAnsi="Calibri"/>
                <w:b/>
                <w:color w:val="15325B"/>
                <w:sz w:val="18"/>
                <w:u w:val="none"/>
              </w:rPr>
              <w:t>Form 21B</w:t>
            </w:r>
          </w:p>
        </w:tc>
        <w:tc>
          <w:tcPr>
            <w:tcW w:type="dxa" w:w="7071"/>
            <w:vAlign w:val="center"/>
          </w:tcPr>
          <w:p>
            <w:pPr>
              <w:spacing w:after="0" w:before="0" w:line="245" w:lineRule="auto"/>
            </w:pPr>
            <w:r>
              <w:rPr>
                <w:rFonts w:ascii="Calibri" w:hAnsi="Calibri"/>
                <w:sz w:val="18"/>
                <w:u w:val="none"/>
              </w:rPr>
              <w:t xml:space="preserve">Licence for </w:t>
            </w:r>
            <w:r>
              <w:rPr>
                <w:rFonts w:ascii="Calibri" w:hAnsi="Calibri"/>
                <w:b/>
                <w:sz w:val="18"/>
                <w:u w:val="none"/>
              </w:rPr>
              <w:t>wholesale of Schedule C and C(1)</w:t>
            </w:r>
            <w:r>
              <w:rPr>
                <w:rFonts w:ascii="Calibri" w:hAnsi="Calibri"/>
                <w:sz w:val="18"/>
                <w:u w:val="none"/>
              </w:rPr>
              <w:t xml:space="preserve"> drugs</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20F</w:t>
            </w:r>
          </w:p>
        </w:tc>
        <w:tc>
          <w:tcPr>
            <w:tcW w:type="dxa" w:w="7071"/>
            <w:shd w:val="clear" w:color="auto" w:fill="F1F6FB"/>
            <w:vAlign w:val="center"/>
          </w:tcPr>
          <w:p>
            <w:pPr>
              <w:spacing w:after="0" w:before="0" w:line="245" w:lineRule="auto"/>
            </w:pPr>
            <w:r>
              <w:rPr>
                <w:rFonts w:ascii="Calibri" w:hAnsi="Calibri"/>
                <w:b/>
                <w:sz w:val="18"/>
                <w:u w:val="none"/>
              </w:rPr>
              <w:t>Licence to sell Schedule X drugs by retail</w:t>
            </w:r>
          </w:p>
        </w:tc>
      </w:tr>
      <w:tr>
        <w:trPr>
          <w:cantSplit/>
        </w:trPr>
        <w:tc>
          <w:tcPr>
            <w:tcW w:type="dxa" w:w="2794"/>
            <w:vAlign w:val="center"/>
          </w:tcPr>
          <w:p>
            <w:pPr>
              <w:spacing w:after="0" w:before="0" w:line="245" w:lineRule="auto"/>
            </w:pPr>
            <w:r>
              <w:rPr>
                <w:rFonts w:ascii="Calibri" w:hAnsi="Calibri"/>
                <w:b/>
                <w:color w:val="15325B"/>
                <w:sz w:val="18"/>
                <w:u w:val="none"/>
              </w:rPr>
              <w:t>Form 20G</w:t>
            </w:r>
          </w:p>
        </w:tc>
        <w:tc>
          <w:tcPr>
            <w:tcW w:type="dxa" w:w="7071"/>
            <w:vAlign w:val="center"/>
          </w:tcPr>
          <w:p>
            <w:pPr>
              <w:spacing w:after="0" w:before="0" w:line="245" w:lineRule="auto"/>
            </w:pPr>
            <w:r>
              <w:rPr>
                <w:rFonts w:ascii="Calibri" w:hAnsi="Calibri"/>
                <w:b/>
                <w:sz w:val="18"/>
                <w:u w:val="none"/>
              </w:rPr>
              <w:t>Licence to sell Schedule X drugs wholesale</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25 / 28</w:t>
            </w:r>
          </w:p>
        </w:tc>
        <w:tc>
          <w:tcPr>
            <w:tcW w:type="dxa" w:w="7071"/>
            <w:shd w:val="clear" w:color="auto" w:fill="F1F6FB"/>
            <w:vAlign w:val="center"/>
          </w:tcPr>
          <w:p>
            <w:pPr>
              <w:spacing w:after="0" w:before="0" w:line="245" w:lineRule="auto"/>
            </w:pPr>
            <w:r>
              <w:rPr>
                <w:rFonts w:ascii="Calibri" w:hAnsi="Calibri"/>
                <w:sz w:val="18"/>
                <w:u w:val="none"/>
              </w:rPr>
              <w:t xml:space="preserve">Licence to </w:t>
            </w:r>
            <w:r>
              <w:rPr>
                <w:rFonts w:ascii="Calibri" w:hAnsi="Calibri"/>
                <w:b/>
                <w:sz w:val="18"/>
                <w:u w:val="none"/>
              </w:rPr>
              <w:t>manufacture</w:t>
            </w:r>
            <w:r>
              <w:rPr>
                <w:rFonts w:ascii="Calibri" w:hAnsi="Calibri"/>
                <w:sz w:val="18"/>
                <w:u w:val="none"/>
              </w:rPr>
              <w:t xml:space="preserve"> drugs (28 = Schedule C &amp; C(1) biological/special products)</w:t>
            </w:r>
          </w:p>
        </w:tc>
      </w:tr>
      <w:tr>
        <w:trPr>
          <w:cantSplit/>
        </w:trPr>
        <w:tc>
          <w:tcPr>
            <w:tcW w:type="dxa" w:w="2794"/>
            <w:vAlign w:val="center"/>
          </w:tcPr>
          <w:p>
            <w:pPr>
              <w:spacing w:after="0" w:before="0" w:line="245" w:lineRule="auto"/>
            </w:pPr>
            <w:r>
              <w:rPr>
                <w:rFonts w:ascii="Calibri" w:hAnsi="Calibri"/>
                <w:b/>
                <w:color w:val="15325B"/>
                <w:sz w:val="18"/>
                <w:u w:val="none"/>
              </w:rPr>
              <w:t>Form 25A / 28A</w:t>
            </w:r>
          </w:p>
        </w:tc>
        <w:tc>
          <w:tcPr>
            <w:tcW w:type="dxa" w:w="7071"/>
            <w:vAlign w:val="center"/>
          </w:tcPr>
          <w:p>
            <w:pPr>
              <w:spacing w:after="0" w:before="0" w:line="245" w:lineRule="auto"/>
            </w:pPr>
            <w:r>
              <w:rPr>
                <w:rFonts w:ascii="Calibri" w:hAnsi="Calibri"/>
                <w:b/>
                <w:sz w:val="18"/>
                <w:u w:val="none"/>
              </w:rPr>
              <w:t>Loan licence</w:t>
            </w:r>
            <w:r>
              <w:rPr>
                <w:rFonts w:ascii="Calibri" w:hAnsi="Calibri"/>
                <w:sz w:val="18"/>
                <w:u w:val="none"/>
              </w:rPr>
              <w:t xml:space="preserve"> to manufacture</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29</w:t>
            </w:r>
          </w:p>
        </w:tc>
        <w:tc>
          <w:tcPr>
            <w:tcW w:type="dxa" w:w="7071"/>
            <w:shd w:val="clear" w:color="auto" w:fill="F1F6FB"/>
            <w:vAlign w:val="center"/>
          </w:tcPr>
          <w:p>
            <w:pPr>
              <w:spacing w:after="0" w:before="0" w:line="245" w:lineRule="auto"/>
            </w:pPr>
            <w:r>
              <w:rPr>
                <w:rFonts w:ascii="Calibri" w:hAnsi="Calibri"/>
                <w:sz w:val="18"/>
                <w:u w:val="none"/>
              </w:rPr>
              <w:t xml:space="preserve">Licence to manufacture drugs for </w:t>
            </w:r>
            <w:r>
              <w:rPr>
                <w:rFonts w:ascii="Calibri" w:hAnsi="Calibri"/>
                <w:b/>
                <w:sz w:val="18"/>
                <w:u w:val="none"/>
              </w:rPr>
              <w:t>examination, test or analysis</w:t>
            </w:r>
          </w:p>
        </w:tc>
      </w:tr>
      <w:tr>
        <w:trPr>
          <w:cantSplit/>
        </w:trPr>
        <w:tc>
          <w:tcPr>
            <w:tcW w:type="dxa" w:w="2794"/>
            <w:vAlign w:val="center"/>
          </w:tcPr>
          <w:p>
            <w:pPr>
              <w:spacing w:after="0" w:before="0" w:line="245" w:lineRule="auto"/>
            </w:pPr>
            <w:r>
              <w:rPr>
                <w:rFonts w:ascii="Calibri" w:hAnsi="Calibri"/>
                <w:b/>
                <w:color w:val="15325B"/>
                <w:sz w:val="18"/>
                <w:u w:val="none"/>
              </w:rPr>
              <w:t>Form 13</w:t>
            </w:r>
          </w:p>
        </w:tc>
        <w:tc>
          <w:tcPr>
            <w:tcW w:type="dxa" w:w="7071"/>
            <w:vAlign w:val="center"/>
          </w:tcPr>
          <w:p>
            <w:pPr>
              <w:spacing w:after="0" w:before="0" w:line="245" w:lineRule="auto"/>
            </w:pPr>
            <w:r>
              <w:rPr>
                <w:rFonts w:ascii="Calibri" w:hAnsi="Calibri"/>
                <w:sz w:val="18"/>
                <w:u w:val="none"/>
              </w:rPr>
              <w:t xml:space="preserve">Report of the </w:t>
            </w:r>
            <w:r>
              <w:rPr>
                <w:rFonts w:ascii="Calibri" w:hAnsi="Calibri"/>
                <w:b/>
                <w:sz w:val="18"/>
                <w:u w:val="none"/>
              </w:rPr>
              <w:t>Government Analyst</w:t>
            </w:r>
            <w:r>
              <w:rPr>
                <w:rFonts w:ascii="Calibri" w:hAnsi="Calibri"/>
                <w:sz w:val="18"/>
                <w:u w:val="none"/>
              </w:rPr>
              <w:t xml:space="preserve"> on a sample</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16</w:t>
            </w:r>
          </w:p>
        </w:tc>
        <w:tc>
          <w:tcPr>
            <w:tcW w:type="dxa" w:w="7071"/>
            <w:shd w:val="clear" w:color="auto" w:fill="F1F6FB"/>
            <w:vAlign w:val="center"/>
          </w:tcPr>
          <w:p>
            <w:pPr>
              <w:spacing w:after="0" w:before="0" w:line="245" w:lineRule="auto"/>
            </w:pPr>
            <w:r>
              <w:rPr>
                <w:rFonts w:ascii="Calibri" w:hAnsi="Calibri"/>
                <w:b/>
                <w:sz w:val="18"/>
                <w:u w:val="none"/>
              </w:rPr>
              <w:t>Receipt</w:t>
            </w:r>
            <w:r>
              <w:rPr>
                <w:rFonts w:ascii="Calibri" w:hAnsi="Calibri"/>
                <w:sz w:val="18"/>
                <w:u w:val="none"/>
              </w:rPr>
              <w:t xml:space="preserve"> given by the Inspector for a </w:t>
            </w:r>
            <w:r>
              <w:rPr>
                <w:rFonts w:ascii="Calibri" w:hAnsi="Calibri"/>
                <w:b/>
                <w:sz w:val="18"/>
                <w:u w:val="none"/>
              </w:rPr>
              <w:t>sample</w:t>
            </w:r>
            <w:r>
              <w:rPr>
                <w:rFonts w:ascii="Calibri" w:hAnsi="Calibri"/>
                <w:sz w:val="18"/>
                <w:u w:val="none"/>
              </w:rPr>
              <w:t xml:space="preserve"> taken</w:t>
            </w:r>
          </w:p>
        </w:tc>
      </w:tr>
      <w:tr>
        <w:trPr>
          <w:cantSplit/>
        </w:trPr>
        <w:tc>
          <w:tcPr>
            <w:tcW w:type="dxa" w:w="2794"/>
            <w:vAlign w:val="center"/>
          </w:tcPr>
          <w:p>
            <w:pPr>
              <w:spacing w:after="0" w:before="0" w:line="245" w:lineRule="auto"/>
            </w:pPr>
            <w:r>
              <w:rPr>
                <w:rFonts w:ascii="Calibri" w:hAnsi="Calibri"/>
                <w:b/>
                <w:color w:val="15325B"/>
                <w:sz w:val="18"/>
                <w:u w:val="none"/>
              </w:rPr>
              <w:t>Form 17</w:t>
            </w:r>
          </w:p>
        </w:tc>
        <w:tc>
          <w:tcPr>
            <w:tcW w:type="dxa" w:w="7071"/>
            <w:vAlign w:val="center"/>
          </w:tcPr>
          <w:p>
            <w:pPr>
              <w:spacing w:after="0" w:before="0" w:line="245" w:lineRule="auto"/>
            </w:pPr>
            <w:r>
              <w:rPr>
                <w:rFonts w:ascii="Calibri" w:hAnsi="Calibri"/>
                <w:b/>
                <w:sz w:val="18"/>
                <w:u w:val="none"/>
              </w:rPr>
              <w:t>Intimation</w:t>
            </w:r>
            <w:r>
              <w:rPr>
                <w:rFonts w:ascii="Calibri" w:hAnsi="Calibri"/>
                <w:sz w:val="18"/>
                <w:u w:val="none"/>
              </w:rPr>
              <w:t xml:space="preserve"> to the person from whom a sample has been taken that it is being sent for test/analysis</w:t>
            </w:r>
          </w:p>
        </w:tc>
      </w:tr>
      <w:tr>
        <w:trPr>
          <w:cantSplit/>
        </w:trPr>
        <w:tc>
          <w:tcPr>
            <w:tcW w:type="dxa" w:w="2794"/>
            <w:shd w:val="clear" w:color="auto" w:fill="F1F6FB"/>
            <w:vAlign w:val="center"/>
          </w:tcPr>
          <w:p>
            <w:pPr>
              <w:spacing w:after="0" w:before="0" w:line="245" w:lineRule="auto"/>
            </w:pPr>
            <w:r>
              <w:rPr>
                <w:rFonts w:ascii="Calibri" w:hAnsi="Calibri"/>
                <w:b/>
                <w:color w:val="15325B"/>
                <w:sz w:val="18"/>
                <w:u w:val="none"/>
              </w:rPr>
              <w:t>Form 18</w:t>
            </w:r>
          </w:p>
        </w:tc>
        <w:tc>
          <w:tcPr>
            <w:tcW w:type="dxa" w:w="7071"/>
            <w:shd w:val="clear" w:color="auto" w:fill="F1F6FB"/>
            <w:vAlign w:val="center"/>
          </w:tcPr>
          <w:p>
            <w:pPr>
              <w:spacing w:after="0" w:before="0" w:line="245" w:lineRule="auto"/>
            </w:pPr>
            <w:r>
              <w:rPr>
                <w:rFonts w:ascii="Calibri" w:hAnsi="Calibri"/>
                <w:sz w:val="18"/>
                <w:u w:val="none"/>
              </w:rPr>
              <w:t xml:space="preserve">Order of the Inspector </w:t>
            </w:r>
            <w:r>
              <w:rPr>
                <w:rFonts w:ascii="Calibri" w:hAnsi="Calibri"/>
                <w:b/>
                <w:sz w:val="18"/>
                <w:u w:val="none"/>
              </w:rPr>
              <w:t>prohibiting the sale/disposal of stock</w:t>
            </w:r>
            <w:r>
              <w:rPr>
                <w:rFonts w:ascii="Calibri" w:hAnsi="Calibri"/>
                <w:sz w:val="18"/>
                <w:u w:val="none"/>
              </w:rPr>
              <w:t xml:space="preserve"> (stock "frozen")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SCHEDULE X TRIAD  —  </w:t>
            </w:r>
            <w:r>
              <w:rPr>
                <w:rFonts w:ascii="Calibri" w:hAnsi="Calibri"/>
                <w:b/>
                <w:sz w:val="20"/>
                <w:u w:val="none"/>
              </w:rPr>
              <w:t>Application in Form 19C → Retail licence in Form 20F → Wholesale licence in Form 20G.</w:t>
            </w:r>
            <w:r>
              <w:rPr>
                <w:rFonts w:ascii="Calibri" w:hAnsi="Calibri"/>
                <w:sz w:val="20"/>
                <w:u w:val="none"/>
              </w:rPr>
              <w:t xml:space="preserve"> Schedule X drugs are kept in a </w:t>
            </w:r>
            <w:r>
              <w:rPr>
                <w:rFonts w:ascii="Calibri" w:hAnsi="Calibri"/>
                <w:b/>
                <w:sz w:val="20"/>
                <w:u w:val="none"/>
              </w:rPr>
              <w:t>separate locked cupboard</w:t>
            </w:r>
            <w:r>
              <w:rPr>
                <w:rFonts w:ascii="Calibri" w:hAnsi="Calibri"/>
                <w:sz w:val="20"/>
                <w:u w:val="none"/>
              </w:rPr>
              <w:t xml:space="preserve">, the prescription is required </w:t>
            </w:r>
            <w:r>
              <w:rPr>
                <w:rFonts w:ascii="Calibri" w:hAnsi="Calibri"/>
                <w:b/>
                <w:sz w:val="20"/>
                <w:u w:val="none"/>
              </w:rPr>
              <w:t>in duplicate</w:t>
            </w:r>
            <w:r>
              <w:rPr>
                <w:rFonts w:ascii="Calibri" w:hAnsi="Calibri"/>
                <w:sz w:val="20"/>
                <w:u w:val="none"/>
              </w:rPr>
              <w:t xml:space="preserve"> (one copy retained by the pharmacy), and the records are preserved for </w:t>
            </w:r>
            <w:r>
              <w:rPr>
                <w:rFonts w:ascii="Calibri" w:hAnsi="Calibri"/>
                <w:b/>
                <w:sz w:val="20"/>
                <w:u w:val="none"/>
              </w:rPr>
              <w:t>2 years</w:t>
            </w:r>
            <w:r>
              <w:rPr>
                <w:rFonts w:ascii="Calibri" w:hAnsi="Calibri"/>
                <w:sz w:val="20"/>
                <w:u w:val="none"/>
              </w:rPr>
              <w:t>.</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11.2  </w:t>
      </w:r>
      <w:r>
        <w:rPr>
          <w:rFonts w:ascii="Calibri" w:hAnsi="Calibri"/>
          <w:b/>
          <w:color w:val="1F4E79"/>
          <w:sz w:val="26"/>
          <w:u w:val="none"/>
        </w:rPr>
        <w:t>Schedule H, H1 and X — Record Requirements Compared</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650"/>
        <w:gridCol w:w="2465"/>
        <w:gridCol w:w="3324"/>
        <w:gridCol w:w="2425"/>
      </w:tblGrid>
      <w:tr>
        <w:trPr>
          <w:tblHeader/>
          <w:cantSplit/>
        </w:trPr>
        <w:tc>
          <w:tcPr>
            <w:tcW w:type="dxa" w:w="1651"/>
            <w:shd w:val="clear" w:color="auto" w:fill="15325B"/>
            <w:vAlign w:val="center"/>
          </w:tcPr>
          <w:p>
            <w:pPr>
              <w:spacing w:after="0" w:before="0" w:line="240" w:lineRule="auto"/>
              <w:jc w:val="center"/>
            </w:pPr>
            <w:r>
              <w:rPr>
                <w:rFonts w:ascii="Calibri" w:hAnsi="Calibri"/>
                <w:b/>
                <w:color w:val="FFFFFF"/>
                <w:sz w:val="18"/>
                <w:u w:val="none"/>
              </w:rPr>
              <w:t>Point</w:t>
            </w:r>
          </w:p>
        </w:tc>
        <w:tc>
          <w:tcPr>
            <w:tcW w:type="dxa" w:w="2465"/>
            <w:shd w:val="clear" w:color="auto" w:fill="15325B"/>
            <w:vAlign w:val="center"/>
          </w:tcPr>
          <w:p>
            <w:pPr>
              <w:spacing w:after="0" w:before="0" w:line="240" w:lineRule="auto"/>
              <w:jc w:val="center"/>
            </w:pPr>
            <w:r>
              <w:rPr>
                <w:rFonts w:ascii="Calibri" w:hAnsi="Calibri"/>
                <w:b/>
                <w:color w:val="FFFFFF"/>
                <w:sz w:val="18"/>
                <w:u w:val="none"/>
              </w:rPr>
              <w:t>Schedule H</w:t>
            </w:r>
          </w:p>
        </w:tc>
        <w:tc>
          <w:tcPr>
            <w:tcW w:type="dxa" w:w="3324"/>
            <w:shd w:val="clear" w:color="auto" w:fill="15325B"/>
            <w:vAlign w:val="center"/>
          </w:tcPr>
          <w:p>
            <w:pPr>
              <w:spacing w:after="0" w:before="0" w:line="240" w:lineRule="auto"/>
              <w:jc w:val="center"/>
            </w:pPr>
            <w:r>
              <w:rPr>
                <w:rFonts w:ascii="Calibri" w:hAnsi="Calibri"/>
                <w:b/>
                <w:color w:val="FFFFFF"/>
                <w:sz w:val="18"/>
                <w:u w:val="none"/>
              </w:rPr>
              <w:t>Schedule H1</w:t>
            </w:r>
          </w:p>
        </w:tc>
        <w:tc>
          <w:tcPr>
            <w:tcW w:type="dxa" w:w="2425"/>
            <w:shd w:val="clear" w:color="auto" w:fill="15325B"/>
            <w:vAlign w:val="center"/>
          </w:tcPr>
          <w:p>
            <w:pPr>
              <w:spacing w:after="0" w:before="0" w:line="240" w:lineRule="auto"/>
              <w:jc w:val="center"/>
            </w:pPr>
            <w:r>
              <w:rPr>
                <w:rFonts w:ascii="Calibri" w:hAnsi="Calibri"/>
                <w:b/>
                <w:color w:val="FFFFFF"/>
                <w:sz w:val="18"/>
                <w:u w:val="none"/>
              </w:rPr>
              <w:t>Schedule X</w:t>
            </w:r>
          </w:p>
        </w:tc>
      </w:tr>
      <w:tr>
        <w:trPr>
          <w:cantSplit/>
        </w:trPr>
        <w:tc>
          <w:tcPr>
            <w:tcW w:type="dxa" w:w="1651"/>
            <w:vAlign w:val="center"/>
          </w:tcPr>
          <w:p>
            <w:pPr>
              <w:spacing w:after="0" w:before="0" w:line="245" w:lineRule="auto"/>
            </w:pPr>
            <w:r>
              <w:rPr>
                <w:rFonts w:ascii="Calibri" w:hAnsi="Calibri"/>
                <w:b/>
                <w:color w:val="15325B"/>
                <w:sz w:val="18"/>
                <w:u w:val="none"/>
              </w:rPr>
              <w:t>What it covers</w:t>
            </w:r>
          </w:p>
        </w:tc>
        <w:tc>
          <w:tcPr>
            <w:tcW w:type="dxa" w:w="2465"/>
            <w:vAlign w:val="center"/>
          </w:tcPr>
          <w:p>
            <w:pPr>
              <w:spacing w:after="0" w:before="0" w:line="245" w:lineRule="auto"/>
            </w:pPr>
            <w:r>
              <w:rPr>
                <w:rFonts w:ascii="Calibri" w:hAnsi="Calibri"/>
                <w:sz w:val="18"/>
                <w:u w:val="none"/>
              </w:rPr>
              <w:t>General prescription-only drugs (most antibiotics, cardiovascular, hormonal, etc.)</w:t>
            </w:r>
          </w:p>
        </w:tc>
        <w:tc>
          <w:tcPr>
            <w:tcW w:type="dxa" w:w="3324"/>
            <w:vAlign w:val="center"/>
          </w:tcPr>
          <w:p>
            <w:pPr>
              <w:spacing w:after="0" w:before="0" w:line="245" w:lineRule="auto"/>
            </w:pPr>
            <w:r>
              <w:rPr>
                <w:rFonts w:ascii="Calibri" w:hAnsi="Calibri"/>
                <w:sz w:val="18"/>
                <w:u w:val="none"/>
              </w:rPr>
              <w:t>Specified higher-generation antibiotics, anti-TB drugs and certain sedatives/psychotropics</w:t>
            </w:r>
          </w:p>
        </w:tc>
        <w:tc>
          <w:tcPr>
            <w:tcW w:type="dxa" w:w="2425"/>
            <w:vAlign w:val="center"/>
          </w:tcPr>
          <w:p>
            <w:pPr>
              <w:spacing w:after="0" w:before="0" w:line="245" w:lineRule="auto"/>
            </w:pPr>
            <w:r>
              <w:rPr>
                <w:rFonts w:ascii="Calibri" w:hAnsi="Calibri"/>
                <w:sz w:val="18"/>
                <w:u w:val="none"/>
              </w:rPr>
              <w:t>Habit-forming / narcotic-type drugs such as barbiturates and amphetamines</w:t>
            </w:r>
          </w:p>
        </w:tc>
      </w:tr>
      <w:tr>
        <w:trPr>
          <w:cantSplit/>
        </w:trPr>
        <w:tc>
          <w:tcPr>
            <w:tcW w:type="dxa" w:w="1651"/>
            <w:shd w:val="clear" w:color="auto" w:fill="F1F6FB"/>
            <w:vAlign w:val="center"/>
          </w:tcPr>
          <w:p>
            <w:pPr>
              <w:spacing w:after="0" w:before="0" w:line="245" w:lineRule="auto"/>
            </w:pPr>
            <w:r>
              <w:rPr>
                <w:rFonts w:ascii="Calibri" w:hAnsi="Calibri"/>
                <w:b/>
                <w:color w:val="15325B"/>
                <w:sz w:val="18"/>
                <w:u w:val="none"/>
              </w:rPr>
              <w:t>Label marking</w:t>
            </w:r>
          </w:p>
        </w:tc>
        <w:tc>
          <w:tcPr>
            <w:tcW w:type="dxa" w:w="2465"/>
            <w:shd w:val="clear" w:color="auto" w:fill="F1F6FB"/>
            <w:vAlign w:val="center"/>
          </w:tcPr>
          <w:p>
            <w:pPr>
              <w:spacing w:after="0" w:before="0" w:line="245" w:lineRule="auto"/>
            </w:pPr>
            <w:r>
              <w:rPr>
                <w:rFonts w:ascii="Calibri" w:hAnsi="Calibri"/>
                <w:b/>
                <w:sz w:val="18"/>
                <w:u w:val="none"/>
              </w:rPr>
              <w:t>"Rx"</w:t>
            </w:r>
            <w:r>
              <w:rPr>
                <w:rFonts w:ascii="Calibri" w:hAnsi="Calibri"/>
                <w:sz w:val="18"/>
                <w:u w:val="none"/>
              </w:rPr>
              <w:t xml:space="preserve"> + the Schedule H warning</w:t>
            </w:r>
          </w:p>
        </w:tc>
        <w:tc>
          <w:tcPr>
            <w:tcW w:type="dxa" w:w="3324"/>
            <w:shd w:val="clear" w:color="auto" w:fill="F1F6FB"/>
            <w:vAlign w:val="center"/>
          </w:tcPr>
          <w:p>
            <w:pPr>
              <w:spacing w:after="0" w:before="0" w:line="245" w:lineRule="auto"/>
            </w:pPr>
            <w:r>
              <w:rPr>
                <w:rFonts w:ascii="Calibri" w:hAnsi="Calibri"/>
                <w:b/>
                <w:sz w:val="18"/>
                <w:u w:val="none"/>
              </w:rPr>
              <w:t>"Rx"</w:t>
            </w:r>
            <w:r>
              <w:rPr>
                <w:rFonts w:ascii="Calibri" w:hAnsi="Calibri"/>
                <w:sz w:val="18"/>
                <w:u w:val="none"/>
              </w:rPr>
              <w:t xml:space="preserve"> + H1 warning inside a box with a </w:t>
            </w:r>
            <w:r>
              <w:rPr>
                <w:rFonts w:ascii="Calibri" w:hAnsi="Calibri"/>
                <w:b/>
                <w:sz w:val="18"/>
                <w:u w:val="none"/>
              </w:rPr>
              <w:t>red vertical line on the left border</w:t>
            </w:r>
          </w:p>
        </w:tc>
        <w:tc>
          <w:tcPr>
            <w:tcW w:type="dxa" w:w="2425"/>
            <w:shd w:val="clear" w:color="auto" w:fill="F1F6FB"/>
            <w:vAlign w:val="center"/>
          </w:tcPr>
          <w:p>
            <w:pPr>
              <w:spacing w:after="0" w:before="0" w:line="245" w:lineRule="auto"/>
            </w:pPr>
            <w:r>
              <w:rPr>
                <w:rFonts w:ascii="Calibri" w:hAnsi="Calibri"/>
                <w:b/>
                <w:sz w:val="18"/>
                <w:u w:val="none"/>
              </w:rPr>
              <w:t>"NRx"</w:t>
            </w:r>
            <w:r>
              <w:rPr>
                <w:rFonts w:ascii="Calibri" w:hAnsi="Calibri"/>
                <w:sz w:val="18"/>
                <w:u w:val="none"/>
              </w:rPr>
              <w:t xml:space="preserve"> (in red) + the Schedule X warning</w:t>
            </w:r>
          </w:p>
        </w:tc>
      </w:tr>
      <w:tr>
        <w:trPr>
          <w:cantSplit/>
        </w:trPr>
        <w:tc>
          <w:tcPr>
            <w:tcW w:type="dxa" w:w="1651"/>
            <w:vAlign w:val="center"/>
          </w:tcPr>
          <w:p>
            <w:pPr>
              <w:spacing w:after="0" w:before="0" w:line="245" w:lineRule="auto"/>
            </w:pPr>
            <w:r>
              <w:rPr>
                <w:rFonts w:ascii="Calibri" w:hAnsi="Calibri"/>
                <w:b/>
                <w:color w:val="15325B"/>
                <w:sz w:val="18"/>
                <w:u w:val="none"/>
              </w:rPr>
              <w:t>Sale only on prescription of</w:t>
            </w:r>
          </w:p>
        </w:tc>
        <w:tc>
          <w:tcPr>
            <w:tcW w:type="dxa" w:w="2465"/>
            <w:vAlign w:val="center"/>
          </w:tcPr>
          <w:p>
            <w:pPr>
              <w:spacing w:after="0" w:before="0" w:line="245" w:lineRule="auto"/>
            </w:pPr>
            <w:r>
              <w:rPr>
                <w:rFonts w:ascii="Calibri" w:hAnsi="Calibri"/>
                <w:sz w:val="18"/>
                <w:u w:val="none"/>
              </w:rPr>
              <w:t>Registered medical practitioner</w:t>
            </w:r>
          </w:p>
        </w:tc>
        <w:tc>
          <w:tcPr>
            <w:tcW w:type="dxa" w:w="3324"/>
            <w:vAlign w:val="center"/>
          </w:tcPr>
          <w:p>
            <w:pPr>
              <w:spacing w:after="0" w:before="0" w:line="245" w:lineRule="auto"/>
            </w:pPr>
            <w:r>
              <w:rPr>
                <w:rFonts w:ascii="Calibri" w:hAnsi="Calibri"/>
                <w:sz w:val="18"/>
                <w:u w:val="none"/>
              </w:rPr>
              <w:t>Registered medical practitioner</w:t>
            </w:r>
          </w:p>
        </w:tc>
        <w:tc>
          <w:tcPr>
            <w:tcW w:type="dxa" w:w="2425"/>
            <w:vAlign w:val="center"/>
          </w:tcPr>
          <w:p>
            <w:pPr>
              <w:spacing w:after="0" w:before="0" w:line="245" w:lineRule="auto"/>
            </w:pPr>
            <w:r>
              <w:rPr>
                <w:rFonts w:ascii="Calibri" w:hAnsi="Calibri"/>
                <w:sz w:val="18"/>
                <w:u w:val="none"/>
              </w:rPr>
              <w:t>Registered medical practitioner</w:t>
            </w:r>
          </w:p>
        </w:tc>
      </w:tr>
      <w:tr>
        <w:trPr>
          <w:cantSplit/>
        </w:trPr>
        <w:tc>
          <w:tcPr>
            <w:tcW w:type="dxa" w:w="1651"/>
            <w:shd w:val="clear" w:color="auto" w:fill="F1F6FB"/>
            <w:vAlign w:val="center"/>
          </w:tcPr>
          <w:p>
            <w:pPr>
              <w:spacing w:after="0" w:before="0" w:line="245" w:lineRule="auto"/>
            </w:pPr>
            <w:r>
              <w:rPr>
                <w:rFonts w:ascii="Calibri" w:hAnsi="Calibri"/>
                <w:b/>
                <w:color w:val="15325B"/>
                <w:sz w:val="18"/>
                <w:u w:val="none"/>
              </w:rPr>
              <w:t>Separate register</w:t>
            </w:r>
          </w:p>
        </w:tc>
        <w:tc>
          <w:tcPr>
            <w:tcW w:type="dxa" w:w="2465"/>
            <w:shd w:val="clear" w:color="auto" w:fill="F1F6FB"/>
            <w:vAlign w:val="center"/>
          </w:tcPr>
          <w:p>
            <w:pPr>
              <w:spacing w:after="0" w:before="0" w:line="245" w:lineRule="auto"/>
            </w:pPr>
            <w:r>
              <w:rPr>
                <w:rFonts w:ascii="Calibri" w:hAnsi="Calibri"/>
                <w:sz w:val="18"/>
                <w:u w:val="none"/>
              </w:rPr>
              <w:t>Not separately prescribed (prescription record kept)</w:t>
            </w:r>
          </w:p>
        </w:tc>
        <w:tc>
          <w:tcPr>
            <w:tcW w:type="dxa" w:w="3324"/>
            <w:shd w:val="clear" w:color="auto" w:fill="F1F6FB"/>
            <w:vAlign w:val="center"/>
          </w:tcPr>
          <w:p>
            <w:pPr>
              <w:spacing w:after="0" w:before="0" w:line="245" w:lineRule="auto"/>
            </w:pPr>
            <w:r>
              <w:rPr>
                <w:rFonts w:ascii="Calibri" w:hAnsi="Calibri"/>
                <w:b/>
                <w:sz w:val="18"/>
                <w:u w:val="none"/>
              </w:rPr>
              <w:t>Yes — a separate H1 register</w:t>
            </w:r>
            <w:r>
              <w:rPr>
                <w:rFonts w:ascii="Calibri" w:hAnsi="Calibri"/>
                <w:sz w:val="18"/>
                <w:u w:val="none"/>
              </w:rPr>
              <w:t xml:space="preserve"> showing the name &amp; address of the prescriber, the name of the patient, the name of the drug and the quantity supplied, with the date</w:t>
            </w:r>
          </w:p>
        </w:tc>
        <w:tc>
          <w:tcPr>
            <w:tcW w:type="dxa" w:w="2425"/>
            <w:shd w:val="clear" w:color="auto" w:fill="F1F6FB"/>
            <w:vAlign w:val="center"/>
          </w:tcPr>
          <w:p>
            <w:pPr>
              <w:spacing w:after="0" w:before="0" w:line="245" w:lineRule="auto"/>
            </w:pPr>
            <w:r>
              <w:rPr>
                <w:rFonts w:ascii="Calibri" w:hAnsi="Calibri"/>
                <w:b/>
                <w:sz w:val="18"/>
                <w:u w:val="none"/>
              </w:rPr>
              <w:t>Yes — a separate Schedule X register</w:t>
            </w:r>
          </w:p>
        </w:tc>
      </w:tr>
      <w:tr>
        <w:trPr>
          <w:cantSplit/>
        </w:trPr>
        <w:tc>
          <w:tcPr>
            <w:tcW w:type="dxa" w:w="1651"/>
            <w:vAlign w:val="center"/>
          </w:tcPr>
          <w:p>
            <w:pPr>
              <w:spacing w:after="0" w:before="0" w:line="245" w:lineRule="auto"/>
            </w:pPr>
            <w:r>
              <w:rPr>
                <w:rFonts w:ascii="Calibri" w:hAnsi="Calibri"/>
                <w:b/>
                <w:color w:val="15325B"/>
                <w:sz w:val="18"/>
                <w:u w:val="none"/>
              </w:rPr>
              <w:t>Prescription handling</w:t>
            </w:r>
          </w:p>
        </w:tc>
        <w:tc>
          <w:tcPr>
            <w:tcW w:type="dxa" w:w="2465"/>
            <w:vAlign w:val="center"/>
          </w:tcPr>
          <w:p>
            <w:pPr>
              <w:spacing w:after="0" w:before="0" w:line="245" w:lineRule="auto"/>
            </w:pPr>
            <w:r>
              <w:rPr>
                <w:rFonts w:ascii="Calibri" w:hAnsi="Calibri"/>
                <w:sz w:val="18"/>
                <w:u w:val="none"/>
              </w:rPr>
              <w:t>Retained/recorded as prescribed</w:t>
            </w:r>
          </w:p>
        </w:tc>
        <w:tc>
          <w:tcPr>
            <w:tcW w:type="dxa" w:w="3324"/>
            <w:vAlign w:val="center"/>
          </w:tcPr>
          <w:p>
            <w:pPr>
              <w:spacing w:after="0" w:before="0" w:line="245" w:lineRule="auto"/>
            </w:pPr>
            <w:r>
              <w:rPr>
                <w:rFonts w:ascii="Calibri" w:hAnsi="Calibri"/>
                <w:sz w:val="18"/>
                <w:u w:val="none"/>
              </w:rPr>
              <w:t>Recorded in the H1 register</w:t>
            </w:r>
          </w:p>
        </w:tc>
        <w:tc>
          <w:tcPr>
            <w:tcW w:type="dxa" w:w="2425"/>
            <w:vAlign w:val="center"/>
          </w:tcPr>
          <w:p>
            <w:pPr>
              <w:spacing w:after="0" w:before="0" w:line="245" w:lineRule="auto"/>
            </w:pPr>
            <w:r>
              <w:rPr>
                <w:rFonts w:ascii="Calibri" w:hAnsi="Calibri"/>
                <w:sz w:val="18"/>
                <w:u w:val="none"/>
              </w:rPr>
              <w:t xml:space="preserve">Prescription </w:t>
            </w:r>
            <w:r>
              <w:rPr>
                <w:rFonts w:ascii="Calibri" w:hAnsi="Calibri"/>
                <w:b/>
                <w:sz w:val="18"/>
                <w:u w:val="none"/>
              </w:rPr>
              <w:t>in duplicate</w:t>
            </w:r>
            <w:r>
              <w:rPr>
                <w:rFonts w:ascii="Calibri" w:hAnsi="Calibri"/>
                <w:sz w:val="18"/>
                <w:u w:val="none"/>
              </w:rPr>
              <w:t>; one copy retained by the seller</w:t>
            </w:r>
          </w:p>
        </w:tc>
      </w:tr>
      <w:tr>
        <w:trPr>
          <w:cantSplit/>
        </w:trPr>
        <w:tc>
          <w:tcPr>
            <w:tcW w:type="dxa" w:w="1651"/>
            <w:shd w:val="clear" w:color="auto" w:fill="F1F6FB"/>
            <w:vAlign w:val="center"/>
          </w:tcPr>
          <w:p>
            <w:pPr>
              <w:spacing w:after="0" w:before="0" w:line="245" w:lineRule="auto"/>
            </w:pPr>
            <w:r>
              <w:rPr>
                <w:rFonts w:ascii="Calibri" w:hAnsi="Calibri"/>
                <w:b/>
                <w:color w:val="15325B"/>
                <w:sz w:val="18"/>
                <w:u w:val="none"/>
              </w:rPr>
              <w:t>Storage</w:t>
            </w:r>
          </w:p>
        </w:tc>
        <w:tc>
          <w:tcPr>
            <w:tcW w:type="dxa" w:w="2465"/>
            <w:shd w:val="clear" w:color="auto" w:fill="F1F6FB"/>
            <w:vAlign w:val="center"/>
          </w:tcPr>
          <w:p>
            <w:pPr>
              <w:spacing w:after="0" w:before="0" w:line="245" w:lineRule="auto"/>
            </w:pPr>
            <w:r>
              <w:rPr>
                <w:rFonts w:ascii="Calibri" w:hAnsi="Calibri"/>
                <w:sz w:val="18"/>
                <w:u w:val="none"/>
              </w:rPr>
              <w:t>With general stock</w:t>
            </w:r>
          </w:p>
        </w:tc>
        <w:tc>
          <w:tcPr>
            <w:tcW w:type="dxa" w:w="3324"/>
            <w:shd w:val="clear" w:color="auto" w:fill="F1F6FB"/>
            <w:vAlign w:val="center"/>
          </w:tcPr>
          <w:p>
            <w:pPr>
              <w:spacing w:after="0" w:before="0" w:line="245" w:lineRule="auto"/>
            </w:pPr>
            <w:r>
              <w:rPr>
                <w:rFonts w:ascii="Calibri" w:hAnsi="Calibri"/>
                <w:sz w:val="18"/>
                <w:u w:val="none"/>
              </w:rPr>
              <w:t>With general stock (register controlled)</w:t>
            </w:r>
          </w:p>
        </w:tc>
        <w:tc>
          <w:tcPr>
            <w:tcW w:type="dxa" w:w="2425"/>
            <w:shd w:val="clear" w:color="auto" w:fill="F1F6FB"/>
            <w:vAlign w:val="center"/>
          </w:tcPr>
          <w:p>
            <w:pPr>
              <w:spacing w:after="0" w:before="0" w:line="245" w:lineRule="auto"/>
            </w:pPr>
            <w:r>
              <w:rPr>
                <w:rFonts w:ascii="Calibri" w:hAnsi="Calibri"/>
                <w:b/>
                <w:sz w:val="18"/>
                <w:u w:val="none"/>
              </w:rPr>
              <w:t>Separate cupboard under lock and key</w:t>
            </w:r>
          </w:p>
        </w:tc>
      </w:tr>
      <w:tr>
        <w:trPr>
          <w:cantSplit/>
        </w:trPr>
        <w:tc>
          <w:tcPr>
            <w:tcW w:type="dxa" w:w="1651"/>
            <w:vAlign w:val="center"/>
          </w:tcPr>
          <w:p>
            <w:pPr>
              <w:spacing w:after="0" w:before="0" w:line="245" w:lineRule="auto"/>
            </w:pPr>
            <w:r>
              <w:rPr>
                <w:rFonts w:ascii="Calibri" w:hAnsi="Calibri"/>
                <w:b/>
                <w:color w:val="15325B"/>
                <w:sz w:val="18"/>
                <w:u w:val="none"/>
              </w:rPr>
              <w:t>Special licence</w:t>
            </w:r>
          </w:p>
        </w:tc>
        <w:tc>
          <w:tcPr>
            <w:tcW w:type="dxa" w:w="2465"/>
            <w:vAlign w:val="center"/>
          </w:tcPr>
          <w:p>
            <w:pPr>
              <w:spacing w:after="0" w:before="0" w:line="245" w:lineRule="auto"/>
            </w:pPr>
            <w:r>
              <w:rPr>
                <w:rFonts w:ascii="Calibri" w:hAnsi="Calibri"/>
                <w:sz w:val="18"/>
                <w:u w:val="none"/>
              </w:rPr>
              <w:t>Normal Form 20/20B</w:t>
            </w:r>
          </w:p>
        </w:tc>
        <w:tc>
          <w:tcPr>
            <w:tcW w:type="dxa" w:w="3324"/>
            <w:vAlign w:val="center"/>
          </w:tcPr>
          <w:p>
            <w:pPr>
              <w:spacing w:after="0" w:before="0" w:line="245" w:lineRule="auto"/>
            </w:pPr>
            <w:r>
              <w:rPr>
                <w:rFonts w:ascii="Calibri" w:hAnsi="Calibri"/>
                <w:sz w:val="18"/>
                <w:u w:val="none"/>
              </w:rPr>
              <w:t>Normal Form 20/20B</w:t>
            </w:r>
          </w:p>
        </w:tc>
        <w:tc>
          <w:tcPr>
            <w:tcW w:type="dxa" w:w="2425"/>
            <w:vAlign w:val="center"/>
          </w:tcPr>
          <w:p>
            <w:pPr>
              <w:spacing w:after="0" w:before="0" w:line="245" w:lineRule="auto"/>
            </w:pPr>
            <w:r>
              <w:rPr>
                <w:rFonts w:ascii="Calibri" w:hAnsi="Calibri"/>
                <w:b/>
                <w:sz w:val="18"/>
                <w:u w:val="none"/>
              </w:rPr>
              <w:t>Form 20F (retail) / 20G (wholesale)</w:t>
            </w:r>
          </w:p>
        </w:tc>
      </w:tr>
      <w:tr>
        <w:trPr>
          <w:cantSplit/>
        </w:trPr>
        <w:tc>
          <w:tcPr>
            <w:tcW w:type="dxa" w:w="1651"/>
            <w:shd w:val="clear" w:color="auto" w:fill="F1F6FB"/>
            <w:vAlign w:val="center"/>
          </w:tcPr>
          <w:p>
            <w:pPr>
              <w:spacing w:after="0" w:before="0" w:line="245" w:lineRule="auto"/>
            </w:pPr>
            <w:r>
              <w:rPr>
                <w:rFonts w:ascii="Calibri" w:hAnsi="Calibri"/>
                <w:b/>
                <w:color w:val="15325B"/>
                <w:sz w:val="18"/>
                <w:u w:val="none"/>
              </w:rPr>
              <w:t>Preservation of records</w:t>
            </w:r>
          </w:p>
        </w:tc>
        <w:tc>
          <w:tcPr>
            <w:tcW w:type="dxa" w:w="2465"/>
            <w:shd w:val="clear" w:color="auto" w:fill="F1F6FB"/>
            <w:vAlign w:val="center"/>
          </w:tcPr>
          <w:p>
            <w:pPr>
              <w:spacing w:after="0" w:before="0" w:line="245" w:lineRule="auto"/>
            </w:pPr>
            <w:r>
              <w:rPr>
                <w:rFonts w:ascii="Calibri" w:hAnsi="Calibri"/>
                <w:b/>
                <w:sz w:val="18"/>
                <w:u w:val="none"/>
              </w:rPr>
              <w:t>2 years</w:t>
            </w:r>
          </w:p>
        </w:tc>
        <w:tc>
          <w:tcPr>
            <w:tcW w:type="dxa" w:w="3324"/>
            <w:shd w:val="clear" w:color="auto" w:fill="F1F6FB"/>
            <w:vAlign w:val="center"/>
          </w:tcPr>
          <w:p>
            <w:pPr>
              <w:spacing w:after="0" w:before="0" w:line="245" w:lineRule="auto"/>
            </w:pPr>
            <w:r>
              <w:rPr>
                <w:rFonts w:ascii="Calibri" w:hAnsi="Calibri"/>
                <w:b/>
                <w:sz w:val="18"/>
                <w:u w:val="none"/>
              </w:rPr>
              <w:t>3 years</w:t>
            </w:r>
          </w:p>
        </w:tc>
        <w:tc>
          <w:tcPr>
            <w:tcW w:type="dxa" w:w="2425"/>
            <w:shd w:val="clear" w:color="auto" w:fill="F1F6FB"/>
            <w:vAlign w:val="center"/>
          </w:tcPr>
          <w:p>
            <w:pPr>
              <w:spacing w:after="0" w:before="0" w:line="245" w:lineRule="auto"/>
            </w:pPr>
            <w:r>
              <w:rPr>
                <w:rFonts w:ascii="Calibri" w:hAnsi="Calibri"/>
                <w:b/>
                <w:sz w:val="18"/>
                <w:u w:val="none"/>
              </w:rPr>
              <w:t>2 years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11.3  </w:t>
      </w:r>
      <w:r>
        <w:rPr>
          <w:rFonts w:ascii="Calibri" w:hAnsi="Calibri"/>
          <w:b/>
          <w:color w:val="1F4E79"/>
          <w:sz w:val="26"/>
          <w:u w:val="none"/>
        </w:rPr>
        <w:t>Records under the NDPS Act, 1985</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Narcotic drugs and psychotropic substances may be possessed, stored and used only under the </w:t>
      </w:r>
      <w:r>
        <w:rPr>
          <w:rFonts w:ascii="Calibri" w:hAnsi="Calibri"/>
          <w:b/>
          <w:sz w:val="21"/>
          <w:u w:val="none"/>
        </w:rPr>
        <w:t>licence/permit/authorisation</w:t>
      </w:r>
      <w:r>
        <w:rPr>
          <w:rFonts w:ascii="Calibri" w:hAnsi="Calibri"/>
          <w:sz w:val="21"/>
          <w:u w:val="none"/>
        </w:rPr>
        <w:t xml:space="preserve"> prescribed by the NDPS Rules (and the State Rules).</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A </w:t>
      </w:r>
      <w:r>
        <w:rPr>
          <w:rFonts w:ascii="Calibri" w:hAnsi="Calibri"/>
          <w:b/>
          <w:sz w:val="21"/>
          <w:u w:val="none"/>
        </w:rPr>
        <w:t>separate, bound narcotic register (Dangerous Drug register)</w:t>
      </w:r>
      <w:r>
        <w:rPr>
          <w:rFonts w:ascii="Calibri" w:hAnsi="Calibri"/>
          <w:sz w:val="21"/>
          <w:u w:val="none"/>
        </w:rPr>
        <w:t xml:space="preserve"> is maintained with a </w:t>
      </w:r>
      <w:r>
        <w:rPr>
          <w:rFonts w:ascii="Calibri" w:hAnsi="Calibri"/>
          <w:b/>
          <w:sz w:val="21"/>
          <w:u w:val="none"/>
        </w:rPr>
        <w:t>separate page for each drug and each strength</w:t>
      </w:r>
      <w:r>
        <w:rPr>
          <w:rFonts w:ascii="Calibri" w:hAnsi="Calibri"/>
          <w:sz w:val="21"/>
          <w:u w:val="none"/>
        </w:rPr>
        <w:t xml:space="preserve">, showing date, quantity received (with source and voucher), quantity issued (with the name of the patient/ward and the prescriber), and the </w:t>
      </w:r>
      <w:r>
        <w:rPr>
          <w:rFonts w:ascii="Calibri" w:hAnsi="Calibri"/>
          <w:b/>
          <w:sz w:val="21"/>
          <w:u w:val="none"/>
        </w:rPr>
        <w:t>running balance</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Entries are made </w:t>
      </w:r>
      <w:r>
        <w:rPr>
          <w:rFonts w:ascii="Calibri" w:hAnsi="Calibri"/>
          <w:b/>
          <w:sz w:val="21"/>
          <w:u w:val="none"/>
        </w:rPr>
        <w:t>immediately, in ink, by the responsible person</w:t>
      </w:r>
      <w:r>
        <w:rPr>
          <w:rFonts w:ascii="Calibri" w:hAnsi="Calibri"/>
          <w:sz w:val="21"/>
          <w:u w:val="none"/>
        </w:rPr>
        <w:t xml:space="preserve">; corrections are </w:t>
      </w:r>
      <w:r>
        <w:rPr>
          <w:rFonts w:ascii="Calibri" w:hAnsi="Calibri"/>
          <w:b/>
          <w:sz w:val="21"/>
          <w:u w:val="none"/>
        </w:rPr>
        <w:t>attested</w:t>
      </w:r>
      <w:r>
        <w:rPr>
          <w:rFonts w:ascii="Calibri" w:hAnsi="Calibri"/>
          <w:sz w:val="21"/>
          <w:u w:val="none"/>
        </w:rPr>
        <w:t>; no page may be removed.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The </w:t>
      </w:r>
      <w:r>
        <w:rPr>
          <w:rFonts w:ascii="Calibri" w:hAnsi="Calibri"/>
          <w:b/>
          <w:sz w:val="21"/>
          <w:u w:val="none"/>
        </w:rPr>
        <w:t>balance must be physically verified regularly</w:t>
      </w:r>
      <w:r>
        <w:rPr>
          <w:rFonts w:ascii="Calibri" w:hAnsi="Calibri"/>
          <w:sz w:val="21"/>
          <w:u w:val="none"/>
        </w:rPr>
        <w:t xml:space="preserve"> (daily/at each shift change in a hospital ward) and the register </w:t>
      </w:r>
      <w:r>
        <w:rPr>
          <w:rFonts w:ascii="Calibri" w:hAnsi="Calibri"/>
          <w:b/>
          <w:sz w:val="21"/>
          <w:u w:val="none"/>
        </w:rPr>
        <w:t>countersigned</w:t>
      </w:r>
      <w:r>
        <w:rPr>
          <w:rFonts w:ascii="Calibri" w:hAnsi="Calibri"/>
          <w:sz w:val="21"/>
          <w:u w:val="none"/>
        </w:rPr>
        <w:t xml:space="preserve"> by the designated officer.</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Stock is kept in a </w:t>
      </w:r>
      <w:r>
        <w:rPr>
          <w:rFonts w:ascii="Calibri" w:hAnsi="Calibri"/>
          <w:b/>
          <w:sz w:val="21"/>
          <w:u w:val="none"/>
        </w:rPr>
        <w:t>double-locked, fixed steel cupboard/safe</w:t>
      </w:r>
      <w:r>
        <w:rPr>
          <w:rFonts w:ascii="Calibri" w:hAnsi="Calibri"/>
          <w:sz w:val="21"/>
          <w:u w:val="none"/>
        </w:rPr>
        <w:t>, the keys remaining in the personal custody of the authorised person.</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Loss, theft or discrepancy must be reported at once</w:t>
      </w:r>
      <w:r>
        <w:rPr>
          <w:rFonts w:ascii="Calibri" w:hAnsi="Calibri"/>
          <w:sz w:val="21"/>
          <w:u w:val="none"/>
        </w:rPr>
        <w:t xml:space="preserve"> to the prescribed authority and to the police as required.</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Destruction</w:t>
      </w:r>
      <w:r>
        <w:rPr>
          <w:rFonts w:ascii="Calibri" w:hAnsi="Calibri"/>
          <w:sz w:val="21"/>
          <w:u w:val="none"/>
        </w:rPr>
        <w:t xml:space="preserve"> of expired/unusable narcotics is done only </w:t>
      </w:r>
      <w:r>
        <w:rPr>
          <w:rFonts w:ascii="Calibri" w:hAnsi="Calibri"/>
          <w:b/>
          <w:sz w:val="21"/>
          <w:u w:val="none"/>
        </w:rPr>
        <w:t>before/by the officer authorised</w:t>
      </w:r>
      <w:r>
        <w:rPr>
          <w:rFonts w:ascii="Calibri" w:hAnsi="Calibri"/>
          <w:sz w:val="21"/>
          <w:u w:val="none"/>
        </w:rPr>
        <w:t xml:space="preserve"> under the Rules, and a </w:t>
      </w:r>
      <w:r>
        <w:rPr>
          <w:rFonts w:ascii="Calibri" w:hAnsi="Calibri"/>
          <w:b/>
          <w:sz w:val="21"/>
          <w:u w:val="none"/>
        </w:rPr>
        <w:t>certificate of destruction</w:t>
      </w:r>
      <w:r>
        <w:rPr>
          <w:rFonts w:ascii="Calibri" w:hAnsi="Calibri"/>
          <w:sz w:val="21"/>
          <w:u w:val="none"/>
        </w:rPr>
        <w:t xml:space="preserve"> is preserved.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Records and registers must be preserved for the period prescribed by the Rules (commonly </w:t>
      </w:r>
      <w:r>
        <w:rPr>
          <w:rFonts w:ascii="Calibri" w:hAnsi="Calibri"/>
          <w:b/>
          <w:sz w:val="21"/>
          <w:u w:val="none"/>
        </w:rPr>
        <w:t>2 years</w:t>
      </w:r>
      <w:r>
        <w:rPr>
          <w:rFonts w:ascii="Calibri" w:hAnsi="Calibri"/>
          <w:sz w:val="21"/>
          <w:u w:val="none"/>
        </w:rPr>
        <w:t>) and produced for inspection on demand.</w:t>
      </w:r>
    </w:p>
    <w:p>
      <w:pPr>
        <w:spacing w:after="40" w:line="252" w:lineRule="auto"/>
        <w:ind w:left="312" w:hanging="215"/>
      </w:pPr>
      <w:r>
        <w:rPr>
          <w:rFonts w:ascii="Calibri" w:hAnsi="Calibri"/>
          <w:b/>
          <w:color w:val="9B1B30"/>
          <w:sz w:val="18"/>
          <w:u w:val="none"/>
        </w:rPr>
        <w:t xml:space="preserve">■ </w:t>
      </w:r>
      <w:r>
        <w:rPr>
          <w:rFonts w:ascii="Calibri" w:hAnsi="Calibri"/>
          <w:sz w:val="21"/>
          <w:u w:val="none"/>
        </w:rPr>
        <w:t xml:space="preserve">Prescribing of narcotics in hospitals is regulated (e.g. </w:t>
      </w:r>
      <w:r>
        <w:rPr>
          <w:rFonts w:ascii="Calibri" w:hAnsi="Calibri"/>
          <w:b/>
          <w:sz w:val="21"/>
          <w:u w:val="none"/>
        </w:rPr>
        <w:t>Recognised Medical Institution (RMI)</w:t>
      </w:r>
      <w:r>
        <w:rPr>
          <w:rFonts w:ascii="Calibri" w:hAnsi="Calibri"/>
          <w:sz w:val="21"/>
          <w:u w:val="none"/>
        </w:rPr>
        <w:t xml:space="preserve"> provisions for morphine for palliative care), each state prescribing its own formats.</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CEAEA"/>
            <w:tcBorders>
              <w:left w:val="single" w:sz="26" w:space="0" w:color="9B1B30"/>
              <w:top w:val="single" w:sz="6" w:space="0" w:color="9B1B30"/>
              <w:bottom w:val="single" w:sz="6" w:space="0" w:color="9B1B30"/>
              <w:right w:val="single" w:sz="6" w:space="0" w:color="9B1B30"/>
            </w:tcBorders>
          </w:tcPr>
          <w:p>
            <w:pPr>
              <w:spacing w:after="40" w:line="247" w:lineRule="auto"/>
            </w:pPr>
            <w:r>
              <w:rPr>
                <w:rFonts w:ascii="Calibri" w:hAnsi="Calibri"/>
                <w:b/>
                <w:color w:val="9B1B30"/>
                <w:sz w:val="20"/>
                <w:u w:val="none"/>
              </w:rPr>
              <w:t xml:space="preserve">⚠  </w:t>
            </w:r>
            <w:r>
              <w:rPr>
                <w:rFonts w:ascii="Calibri" w:hAnsi="Calibri"/>
                <w:b/>
                <w:color w:val="9B1B30"/>
                <w:sz w:val="19"/>
                <w:u w:val="none"/>
              </w:rPr>
              <w:t xml:space="preserve">ZERO TOLERANCE  —  </w:t>
            </w:r>
            <w:r>
              <w:rPr>
                <w:rFonts w:ascii="Calibri" w:hAnsi="Calibri"/>
                <w:sz w:val="20"/>
                <w:u w:val="none"/>
              </w:rPr>
              <w:t xml:space="preserve">An unexplained shortage of a narcotic drug is not merely an audit objection — it is a </w:t>
            </w:r>
            <w:r>
              <w:rPr>
                <w:rFonts w:ascii="Calibri" w:hAnsi="Calibri"/>
                <w:b/>
                <w:sz w:val="20"/>
                <w:u w:val="none"/>
              </w:rPr>
              <w:t>criminal matter</w:t>
            </w:r>
            <w:r>
              <w:rPr>
                <w:rFonts w:ascii="Calibri" w:hAnsi="Calibri"/>
                <w:sz w:val="20"/>
                <w:u w:val="none"/>
              </w:rPr>
              <w:t xml:space="preserve"> under the NDPS Act, which carries stringent penalties and where the burden of explanation lies on the custodian. This is why the narcotic register is the most rigorously examined record in any drug store.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11.4  </w:t>
      </w:r>
      <w:r>
        <w:rPr>
          <w:rFonts w:ascii="Calibri" w:hAnsi="Calibri"/>
          <w:b/>
          <w:color w:val="1F4E79"/>
          <w:sz w:val="26"/>
          <w:u w:val="none"/>
        </w:rPr>
        <w:t>Other Statutory Records Relevant to a Drug Store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073"/>
        <w:gridCol w:w="6791"/>
      </w:tblGrid>
      <w:tr>
        <w:trPr>
          <w:tblHeader/>
          <w:cantSplit/>
        </w:trPr>
        <w:tc>
          <w:tcPr>
            <w:tcW w:type="dxa" w:w="3073"/>
            <w:shd w:val="clear" w:color="auto" w:fill="15325B"/>
            <w:vAlign w:val="center"/>
          </w:tcPr>
          <w:p>
            <w:pPr>
              <w:spacing w:after="0" w:before="0" w:line="240" w:lineRule="auto"/>
              <w:jc w:val="center"/>
            </w:pPr>
            <w:r>
              <w:rPr>
                <w:rFonts w:ascii="Calibri" w:hAnsi="Calibri"/>
                <w:b/>
                <w:color w:val="FFFFFF"/>
                <w:sz w:val="18"/>
                <w:u w:val="none"/>
              </w:rPr>
              <w:t>Law / rule</w:t>
            </w:r>
          </w:p>
        </w:tc>
        <w:tc>
          <w:tcPr>
            <w:tcW w:type="dxa" w:w="6791"/>
            <w:shd w:val="clear" w:color="auto" w:fill="15325B"/>
            <w:vAlign w:val="center"/>
          </w:tcPr>
          <w:p>
            <w:pPr>
              <w:spacing w:after="0" w:before="0" w:line="240" w:lineRule="auto"/>
              <w:jc w:val="center"/>
            </w:pPr>
            <w:r>
              <w:rPr>
                <w:rFonts w:ascii="Calibri" w:hAnsi="Calibri"/>
                <w:b/>
                <w:color w:val="FFFFFF"/>
                <w:sz w:val="18"/>
                <w:u w:val="none"/>
              </w:rPr>
              <w:t>Record to be maintained</w:t>
            </w:r>
          </w:p>
        </w:tc>
      </w:tr>
      <w:tr>
        <w:trPr>
          <w:cantSplit/>
        </w:trPr>
        <w:tc>
          <w:tcPr>
            <w:tcW w:type="dxa" w:w="3073"/>
            <w:vAlign w:val="center"/>
          </w:tcPr>
          <w:p>
            <w:pPr>
              <w:spacing w:after="0" w:before="0" w:line="245" w:lineRule="auto"/>
            </w:pPr>
            <w:r>
              <w:rPr>
                <w:rFonts w:ascii="Calibri" w:hAnsi="Calibri"/>
                <w:b/>
                <w:color w:val="15325B"/>
                <w:sz w:val="18"/>
                <w:u w:val="none"/>
              </w:rPr>
              <w:t>Pharmacy Act, 1948</w:t>
            </w:r>
          </w:p>
        </w:tc>
        <w:tc>
          <w:tcPr>
            <w:tcW w:type="dxa" w:w="6791"/>
            <w:vAlign w:val="center"/>
          </w:tcPr>
          <w:p>
            <w:pPr>
              <w:spacing w:after="0" w:before="0" w:line="245" w:lineRule="auto"/>
            </w:pPr>
            <w:r>
              <w:rPr>
                <w:rFonts w:ascii="Calibri" w:hAnsi="Calibri"/>
                <w:sz w:val="18"/>
                <w:u w:val="none"/>
              </w:rPr>
              <w:t>Registration certificate of the pharmacist (and its renewal); record of the pharmacist on duty</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Drugs (Prices Control) Order / NPPA</w:t>
            </w:r>
          </w:p>
        </w:tc>
        <w:tc>
          <w:tcPr>
            <w:tcW w:type="dxa" w:w="6791"/>
            <w:shd w:val="clear" w:color="auto" w:fill="F1F6FB"/>
            <w:vAlign w:val="center"/>
          </w:tcPr>
          <w:p>
            <w:pPr>
              <w:spacing w:after="0" w:before="0" w:line="245" w:lineRule="auto"/>
            </w:pPr>
            <w:r>
              <w:rPr>
                <w:rFonts w:ascii="Calibri" w:hAnsi="Calibri"/>
                <w:sz w:val="18"/>
                <w:u w:val="none"/>
              </w:rPr>
              <w:t>Price list of scheduled formulations, purchase and sale records proving compliance with the ceiling price</w:t>
            </w:r>
          </w:p>
        </w:tc>
      </w:tr>
      <w:tr>
        <w:trPr>
          <w:cantSplit/>
        </w:trPr>
        <w:tc>
          <w:tcPr>
            <w:tcW w:type="dxa" w:w="3073"/>
            <w:vAlign w:val="center"/>
          </w:tcPr>
          <w:p>
            <w:pPr>
              <w:spacing w:after="0" w:before="0" w:line="245" w:lineRule="auto"/>
            </w:pPr>
            <w:r>
              <w:rPr>
                <w:rFonts w:ascii="Calibri" w:hAnsi="Calibri"/>
                <w:b/>
                <w:color w:val="15325B"/>
                <w:sz w:val="18"/>
                <w:u w:val="none"/>
              </w:rPr>
              <w:t>Bio-Medical Waste Management Rules, 2016</w:t>
            </w:r>
          </w:p>
        </w:tc>
        <w:tc>
          <w:tcPr>
            <w:tcW w:type="dxa" w:w="6791"/>
            <w:vAlign w:val="center"/>
          </w:tcPr>
          <w:p>
            <w:pPr>
              <w:spacing w:after="0" w:before="0" w:line="245" w:lineRule="auto"/>
            </w:pPr>
            <w:r>
              <w:rPr>
                <w:rFonts w:ascii="Calibri" w:hAnsi="Calibri"/>
                <w:sz w:val="18"/>
                <w:u w:val="none"/>
              </w:rPr>
              <w:t xml:space="preserve">Daily record of waste generated category-wise (yellow/red/white/blue), handing-over record to the common facility, </w:t>
            </w:r>
            <w:r>
              <w:rPr>
                <w:rFonts w:ascii="Calibri" w:hAnsi="Calibri"/>
                <w:b/>
                <w:sz w:val="18"/>
                <w:u w:val="none"/>
              </w:rPr>
              <w:t>annual report</w:t>
            </w:r>
            <w:r>
              <w:rPr>
                <w:rFonts w:ascii="Calibri" w:hAnsi="Calibri"/>
                <w:sz w:val="18"/>
                <w:u w:val="none"/>
              </w:rPr>
              <w:t>, training and accident records</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Schedule M (GMP)</w:t>
            </w:r>
            <w:r>
              <w:rPr>
                <w:rFonts w:ascii="Calibri" w:hAnsi="Calibri"/>
                <w:b/>
                <w:color w:val="15325B"/>
                <w:sz w:val="18"/>
                <w:u w:val="none"/>
              </w:rPr>
              <w:t xml:space="preserve"> — manufacturers</w:t>
            </w:r>
          </w:p>
        </w:tc>
        <w:tc>
          <w:tcPr>
            <w:tcW w:type="dxa" w:w="6791"/>
            <w:shd w:val="clear" w:color="auto" w:fill="F1F6FB"/>
            <w:vAlign w:val="center"/>
          </w:tcPr>
          <w:p>
            <w:pPr>
              <w:spacing w:after="0" w:before="0" w:line="245" w:lineRule="auto"/>
            </w:pPr>
            <w:r>
              <w:rPr>
                <w:rFonts w:ascii="Calibri" w:hAnsi="Calibri"/>
                <w:sz w:val="18"/>
                <w:u w:val="none"/>
              </w:rPr>
              <w:t xml:space="preserve">Master formula records, </w:t>
            </w:r>
            <w:r>
              <w:rPr>
                <w:rFonts w:ascii="Calibri" w:hAnsi="Calibri"/>
                <w:b/>
                <w:sz w:val="18"/>
                <w:u w:val="none"/>
              </w:rPr>
              <w:t>batch manufacturing and packaging records</w:t>
            </w:r>
            <w:r>
              <w:rPr>
                <w:rFonts w:ascii="Calibri" w:hAnsi="Calibri"/>
                <w:sz w:val="18"/>
                <w:u w:val="none"/>
              </w:rPr>
              <w:t xml:space="preserve">, raw-material and finished-product analytical records, distribution records (for recall), validation, calibration and training records; </w:t>
            </w:r>
            <w:r>
              <w:rPr>
                <w:rFonts w:ascii="Calibri" w:hAnsi="Calibri"/>
                <w:b/>
                <w:sz w:val="18"/>
                <w:u w:val="none"/>
              </w:rPr>
              <w:t>records generally retained for one year beyond the expiry date of the batch</w:t>
            </w:r>
          </w:p>
        </w:tc>
      </w:tr>
      <w:tr>
        <w:trPr>
          <w:cantSplit/>
        </w:trPr>
        <w:tc>
          <w:tcPr>
            <w:tcW w:type="dxa" w:w="3073"/>
            <w:vAlign w:val="center"/>
          </w:tcPr>
          <w:p>
            <w:pPr>
              <w:spacing w:after="0" w:before="0" w:line="245" w:lineRule="auto"/>
            </w:pPr>
            <w:r>
              <w:rPr>
                <w:rFonts w:ascii="Calibri" w:hAnsi="Calibri"/>
                <w:b/>
                <w:color w:val="15325B"/>
                <w:sz w:val="18"/>
                <w:u w:val="none"/>
              </w:rPr>
              <w:t>Blood bank (Schedule F Part XII-B)</w:t>
            </w:r>
          </w:p>
        </w:tc>
        <w:tc>
          <w:tcPr>
            <w:tcW w:type="dxa" w:w="6791"/>
            <w:vAlign w:val="center"/>
          </w:tcPr>
          <w:p>
            <w:pPr>
              <w:spacing w:after="0" w:before="0" w:line="245" w:lineRule="auto"/>
            </w:pPr>
            <w:r>
              <w:rPr>
                <w:rFonts w:ascii="Calibri" w:hAnsi="Calibri"/>
                <w:sz w:val="18"/>
                <w:u w:val="none"/>
              </w:rPr>
              <w:t xml:space="preserve">Donor records, testing records, issue records, </w:t>
            </w:r>
            <w:r>
              <w:rPr>
                <w:rFonts w:ascii="Calibri" w:hAnsi="Calibri"/>
                <w:b/>
                <w:sz w:val="18"/>
                <w:u w:val="none"/>
              </w:rPr>
              <w:t>preserved for the prescribed period (commonly 5 years)</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Legal Metrology / Packaged Commodities Rules</w:t>
            </w:r>
          </w:p>
        </w:tc>
        <w:tc>
          <w:tcPr>
            <w:tcW w:type="dxa" w:w="6791"/>
            <w:shd w:val="clear" w:color="auto" w:fill="F1F6FB"/>
            <w:vAlign w:val="center"/>
          </w:tcPr>
          <w:p>
            <w:pPr>
              <w:spacing w:after="0" w:before="0" w:line="245" w:lineRule="auto"/>
            </w:pPr>
            <w:r>
              <w:rPr>
                <w:rFonts w:ascii="Calibri" w:hAnsi="Calibri"/>
                <w:sz w:val="18"/>
                <w:u w:val="none"/>
              </w:rPr>
              <w:t>Verified/stamped weighing and measuring instruments with calibration certificates</w:t>
            </w:r>
          </w:p>
        </w:tc>
      </w:tr>
      <w:tr>
        <w:trPr>
          <w:cantSplit/>
        </w:trPr>
        <w:tc>
          <w:tcPr>
            <w:tcW w:type="dxa" w:w="3073"/>
            <w:vAlign w:val="center"/>
          </w:tcPr>
          <w:p>
            <w:pPr>
              <w:spacing w:after="0" w:before="0" w:line="245" w:lineRule="auto"/>
            </w:pPr>
            <w:r>
              <w:rPr>
                <w:rFonts w:ascii="Calibri" w:hAnsi="Calibri"/>
                <w:b/>
                <w:color w:val="15325B"/>
                <w:sz w:val="18"/>
                <w:u w:val="none"/>
              </w:rPr>
              <w:t>GST law</w:t>
            </w:r>
          </w:p>
        </w:tc>
        <w:tc>
          <w:tcPr>
            <w:tcW w:type="dxa" w:w="6791"/>
            <w:vAlign w:val="center"/>
          </w:tcPr>
          <w:p>
            <w:pPr>
              <w:spacing w:after="0" w:before="0" w:line="245" w:lineRule="auto"/>
            </w:pPr>
            <w:r>
              <w:rPr>
                <w:rFonts w:ascii="Calibri" w:hAnsi="Calibri"/>
                <w:sz w:val="18"/>
                <w:u w:val="none"/>
              </w:rPr>
              <w:t>Tax invoices, purchase and sale registers, e-way bills; books of account preserved for the statutory period (</w:t>
            </w:r>
            <w:r>
              <w:rPr>
                <w:rFonts w:ascii="Calibri" w:hAnsi="Calibri"/>
                <w:b/>
                <w:sz w:val="18"/>
                <w:u w:val="none"/>
              </w:rPr>
              <w:t>72 months / 6 years</w:t>
            </w:r>
            <w:r>
              <w:rPr>
                <w:rFonts w:ascii="Calibri" w:hAnsi="Calibri"/>
                <w:sz w:val="18"/>
                <w:u w:val="none"/>
              </w:rPr>
              <w:t>)</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Income-tax &amp; financial rules / GFR</w:t>
            </w:r>
          </w:p>
        </w:tc>
        <w:tc>
          <w:tcPr>
            <w:tcW w:type="dxa" w:w="6791"/>
            <w:shd w:val="clear" w:color="auto" w:fill="F1F6FB"/>
            <w:vAlign w:val="center"/>
          </w:tcPr>
          <w:p>
            <w:pPr>
              <w:spacing w:after="0" w:before="0" w:line="245" w:lineRule="auto"/>
            </w:pPr>
            <w:r>
              <w:rPr>
                <w:rFonts w:ascii="Calibri" w:hAnsi="Calibri"/>
                <w:sz w:val="18"/>
                <w:u w:val="none"/>
              </w:rPr>
              <w:t>Vouchers, cash book, stock registers, physical verification certificates, condemnation records</w:t>
            </w:r>
          </w:p>
        </w:tc>
      </w:tr>
      <w:tr>
        <w:trPr>
          <w:cantSplit/>
        </w:trPr>
        <w:tc>
          <w:tcPr>
            <w:tcW w:type="dxa" w:w="3073"/>
            <w:vAlign w:val="center"/>
          </w:tcPr>
          <w:p>
            <w:pPr>
              <w:spacing w:after="0" w:before="0" w:line="245" w:lineRule="auto"/>
            </w:pPr>
            <w:r>
              <w:rPr>
                <w:rFonts w:ascii="Calibri" w:hAnsi="Calibri"/>
                <w:b/>
                <w:color w:val="15325B"/>
                <w:sz w:val="18"/>
                <w:u w:val="none"/>
              </w:rPr>
              <w:t>AERB (radiation)</w:t>
            </w:r>
          </w:p>
        </w:tc>
        <w:tc>
          <w:tcPr>
            <w:tcW w:type="dxa" w:w="6791"/>
            <w:vAlign w:val="center"/>
          </w:tcPr>
          <w:p>
            <w:pPr>
              <w:spacing w:after="0" w:before="0" w:line="245" w:lineRule="auto"/>
            </w:pPr>
            <w:r>
              <w:rPr>
                <w:rFonts w:ascii="Calibri" w:hAnsi="Calibri"/>
                <w:sz w:val="18"/>
                <w:u w:val="none"/>
              </w:rPr>
              <w:t>Licence, radiation survey log, personnel dosimetry (TLD) records, source inventory</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Factories Act / Explosives &amp; Petroleum Rules</w:t>
            </w:r>
          </w:p>
        </w:tc>
        <w:tc>
          <w:tcPr>
            <w:tcW w:type="dxa" w:w="6791"/>
            <w:shd w:val="clear" w:color="auto" w:fill="F1F6FB"/>
            <w:vAlign w:val="center"/>
          </w:tcPr>
          <w:p>
            <w:pPr>
              <w:spacing w:after="0" w:before="0" w:line="245" w:lineRule="auto"/>
            </w:pPr>
            <w:r>
              <w:rPr>
                <w:rFonts w:ascii="Calibri" w:hAnsi="Calibri"/>
                <w:sz w:val="18"/>
                <w:u w:val="none"/>
              </w:rPr>
              <w:t>Licence and register for storage of inflammables and compressed gases</w:t>
            </w:r>
          </w:p>
        </w:tc>
      </w:tr>
      <w:tr>
        <w:trPr>
          <w:cantSplit/>
        </w:trPr>
        <w:tc>
          <w:tcPr>
            <w:tcW w:type="dxa" w:w="3073"/>
            <w:vAlign w:val="center"/>
          </w:tcPr>
          <w:p>
            <w:pPr>
              <w:spacing w:after="0" w:before="0" w:line="245" w:lineRule="auto"/>
            </w:pPr>
            <w:r>
              <w:rPr>
                <w:rFonts w:ascii="Calibri" w:hAnsi="Calibri"/>
                <w:b/>
                <w:color w:val="15325B"/>
                <w:sz w:val="18"/>
                <w:u w:val="none"/>
              </w:rPr>
              <w:t>Excise rules (rectified spirit)</w:t>
            </w:r>
          </w:p>
        </w:tc>
        <w:tc>
          <w:tcPr>
            <w:tcW w:type="dxa" w:w="6791"/>
            <w:vAlign w:val="center"/>
          </w:tcPr>
          <w:p>
            <w:pPr>
              <w:spacing w:after="0" w:before="0" w:line="245" w:lineRule="auto"/>
            </w:pPr>
            <w:r>
              <w:rPr>
                <w:rFonts w:ascii="Calibri" w:hAnsi="Calibri"/>
                <w:sz w:val="18"/>
                <w:u w:val="none"/>
              </w:rPr>
              <w:t>Bonded store register, permits, wastage statements</w:t>
            </w:r>
          </w:p>
        </w:tc>
      </w:tr>
      <w:tr>
        <w:trPr>
          <w:cantSplit/>
        </w:trPr>
        <w:tc>
          <w:tcPr>
            <w:tcW w:type="dxa" w:w="3073"/>
            <w:shd w:val="clear" w:color="auto" w:fill="F1F6FB"/>
            <w:vAlign w:val="center"/>
          </w:tcPr>
          <w:p>
            <w:pPr>
              <w:spacing w:after="0" w:before="0" w:line="245" w:lineRule="auto"/>
            </w:pPr>
            <w:r>
              <w:rPr>
                <w:rFonts w:ascii="Calibri" w:hAnsi="Calibri"/>
                <w:b/>
                <w:color w:val="15325B"/>
                <w:sz w:val="18"/>
                <w:u w:val="none"/>
              </w:rPr>
              <w:t>NABH / accreditation standards (voluntary)</w:t>
            </w:r>
          </w:p>
        </w:tc>
        <w:tc>
          <w:tcPr>
            <w:tcW w:type="dxa" w:w="6791"/>
            <w:shd w:val="clear" w:color="auto" w:fill="F1F6FB"/>
            <w:vAlign w:val="center"/>
          </w:tcPr>
          <w:p>
            <w:pPr>
              <w:spacing w:after="0" w:before="0" w:line="245" w:lineRule="auto"/>
            </w:pPr>
            <w:r>
              <w:rPr>
                <w:rFonts w:ascii="Calibri" w:hAnsi="Calibri"/>
                <w:sz w:val="18"/>
                <w:u w:val="none"/>
              </w:rPr>
              <w:t>SOPs, temperature logs, LASA &amp; high-alert drug lists, emergency-trolley checklists, expiry-check records, staff training records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11.5  </w:t>
      </w:r>
      <w:r>
        <w:rPr>
          <w:rFonts w:ascii="Calibri" w:hAnsi="Calibri"/>
          <w:b/>
          <w:color w:val="1F4E79"/>
          <w:sz w:val="26"/>
          <w:u w:val="none"/>
        </w:rPr>
        <w:t>Retention (Preservation) Periods of Records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446"/>
        <w:gridCol w:w="3887"/>
        <w:gridCol w:w="2532"/>
      </w:tblGrid>
      <w:tr>
        <w:trPr>
          <w:tblHeader/>
          <w:cantSplit/>
        </w:trPr>
        <w:tc>
          <w:tcPr>
            <w:tcW w:type="dxa" w:w="3446"/>
            <w:shd w:val="clear" w:color="auto" w:fill="15325B"/>
            <w:vAlign w:val="center"/>
          </w:tcPr>
          <w:p>
            <w:pPr>
              <w:spacing w:after="0" w:before="0" w:line="240" w:lineRule="auto"/>
              <w:jc w:val="center"/>
            </w:pPr>
            <w:r>
              <w:rPr>
                <w:rFonts w:ascii="Calibri" w:hAnsi="Calibri"/>
                <w:b/>
                <w:color w:val="FFFFFF"/>
                <w:sz w:val="18"/>
                <w:u w:val="none"/>
              </w:rPr>
              <w:t>Record</w:t>
            </w:r>
          </w:p>
        </w:tc>
        <w:tc>
          <w:tcPr>
            <w:tcW w:type="dxa" w:w="3887"/>
            <w:shd w:val="clear" w:color="auto" w:fill="15325B"/>
            <w:vAlign w:val="center"/>
          </w:tcPr>
          <w:p>
            <w:pPr>
              <w:spacing w:after="0" w:before="0" w:line="240" w:lineRule="auto"/>
              <w:jc w:val="center"/>
            </w:pPr>
            <w:r>
              <w:rPr>
                <w:rFonts w:ascii="Calibri" w:hAnsi="Calibri"/>
                <w:b/>
                <w:color w:val="FFFFFF"/>
                <w:sz w:val="18"/>
                <w:u w:val="none"/>
              </w:rPr>
              <w:t>Usual retention period</w:t>
            </w:r>
          </w:p>
        </w:tc>
        <w:tc>
          <w:tcPr>
            <w:tcW w:type="dxa" w:w="2532"/>
            <w:shd w:val="clear" w:color="auto" w:fill="15325B"/>
            <w:vAlign w:val="center"/>
          </w:tcPr>
          <w:p>
            <w:pPr>
              <w:spacing w:after="0" w:before="0" w:line="240" w:lineRule="auto"/>
              <w:jc w:val="center"/>
            </w:pPr>
            <w:r>
              <w:rPr>
                <w:rFonts w:ascii="Calibri" w:hAnsi="Calibri"/>
                <w:b/>
                <w:color w:val="FFFFFF"/>
                <w:sz w:val="18"/>
                <w:u w:val="none"/>
              </w:rPr>
              <w:t>Governed by</w:t>
            </w:r>
          </w:p>
        </w:tc>
      </w:tr>
      <w:tr>
        <w:trPr>
          <w:cantSplit/>
        </w:trPr>
        <w:tc>
          <w:tcPr>
            <w:tcW w:type="dxa" w:w="3446"/>
            <w:vAlign w:val="center"/>
          </w:tcPr>
          <w:p>
            <w:pPr>
              <w:spacing w:after="0" w:before="0" w:line="245" w:lineRule="auto"/>
            </w:pPr>
            <w:r>
              <w:rPr>
                <w:rFonts w:ascii="Calibri" w:hAnsi="Calibri"/>
                <w:b/>
                <w:color w:val="15325B"/>
                <w:sz w:val="18"/>
                <w:u w:val="none"/>
              </w:rPr>
              <w:t>Prescription / records of sale of Schedule H and C(1) drugs</w:t>
            </w:r>
          </w:p>
        </w:tc>
        <w:tc>
          <w:tcPr>
            <w:tcW w:type="dxa" w:w="3887"/>
            <w:vAlign w:val="center"/>
          </w:tcPr>
          <w:p>
            <w:pPr>
              <w:spacing w:after="0" w:before="0" w:line="245" w:lineRule="auto"/>
            </w:pPr>
            <w:r>
              <w:rPr>
                <w:rFonts w:ascii="Calibri" w:hAnsi="Calibri"/>
                <w:b/>
                <w:sz w:val="18"/>
                <w:u w:val="none"/>
              </w:rPr>
              <w:t>2 years</w:t>
            </w:r>
          </w:p>
        </w:tc>
        <w:tc>
          <w:tcPr>
            <w:tcW w:type="dxa" w:w="2532"/>
            <w:vAlign w:val="center"/>
          </w:tcPr>
          <w:p>
            <w:pPr>
              <w:spacing w:after="0" w:before="0" w:line="245" w:lineRule="auto"/>
            </w:pPr>
            <w:r>
              <w:rPr>
                <w:rFonts w:ascii="Calibri" w:hAnsi="Calibri"/>
                <w:sz w:val="18"/>
                <w:u w:val="none"/>
              </w:rPr>
              <w:t>Drugs &amp; Cosmetics Rules</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Schedule H1 register</w:t>
            </w:r>
          </w:p>
        </w:tc>
        <w:tc>
          <w:tcPr>
            <w:tcW w:type="dxa" w:w="3887"/>
            <w:shd w:val="clear" w:color="auto" w:fill="F1F6FB"/>
            <w:vAlign w:val="center"/>
          </w:tcPr>
          <w:p>
            <w:pPr>
              <w:spacing w:after="0" w:before="0" w:line="245" w:lineRule="auto"/>
            </w:pPr>
            <w:r>
              <w:rPr>
                <w:rFonts w:ascii="Calibri" w:hAnsi="Calibri"/>
                <w:b/>
                <w:sz w:val="18"/>
                <w:u w:val="none"/>
              </w:rPr>
              <w:t>3 years</w:t>
            </w:r>
          </w:p>
        </w:tc>
        <w:tc>
          <w:tcPr>
            <w:tcW w:type="dxa" w:w="2532"/>
            <w:shd w:val="clear" w:color="auto" w:fill="F1F6FB"/>
            <w:vAlign w:val="center"/>
          </w:tcPr>
          <w:p>
            <w:pPr>
              <w:spacing w:after="0" w:before="0" w:line="245" w:lineRule="auto"/>
            </w:pPr>
            <w:r>
              <w:rPr>
                <w:rFonts w:ascii="Calibri" w:hAnsi="Calibri"/>
                <w:sz w:val="18"/>
                <w:u w:val="none"/>
              </w:rPr>
              <w:t>Drugs &amp; Cosmetics Rules</w:t>
            </w:r>
          </w:p>
        </w:tc>
      </w:tr>
      <w:tr>
        <w:trPr>
          <w:cantSplit/>
        </w:trPr>
        <w:tc>
          <w:tcPr>
            <w:tcW w:type="dxa" w:w="3446"/>
            <w:vAlign w:val="center"/>
          </w:tcPr>
          <w:p>
            <w:pPr>
              <w:spacing w:after="0" w:before="0" w:line="245" w:lineRule="auto"/>
            </w:pPr>
            <w:r>
              <w:rPr>
                <w:rFonts w:ascii="Calibri" w:hAnsi="Calibri"/>
                <w:b/>
                <w:color w:val="15325B"/>
                <w:sz w:val="18"/>
                <w:u w:val="none"/>
              </w:rPr>
              <w:t>Schedule X records, registers and prescriptions</w:t>
            </w:r>
          </w:p>
        </w:tc>
        <w:tc>
          <w:tcPr>
            <w:tcW w:type="dxa" w:w="3887"/>
            <w:vAlign w:val="center"/>
          </w:tcPr>
          <w:p>
            <w:pPr>
              <w:spacing w:after="0" w:before="0" w:line="245" w:lineRule="auto"/>
            </w:pPr>
            <w:r>
              <w:rPr>
                <w:rFonts w:ascii="Calibri" w:hAnsi="Calibri"/>
                <w:b/>
                <w:sz w:val="18"/>
                <w:u w:val="none"/>
              </w:rPr>
              <w:t>2 years</w:t>
            </w:r>
          </w:p>
        </w:tc>
        <w:tc>
          <w:tcPr>
            <w:tcW w:type="dxa" w:w="2532"/>
            <w:vAlign w:val="center"/>
          </w:tcPr>
          <w:p>
            <w:pPr>
              <w:spacing w:after="0" w:before="0" w:line="245" w:lineRule="auto"/>
            </w:pPr>
            <w:r>
              <w:rPr>
                <w:rFonts w:ascii="Calibri" w:hAnsi="Calibri"/>
                <w:sz w:val="18"/>
                <w:u w:val="none"/>
              </w:rPr>
              <w:t>Drugs &amp; Cosmetics Rules</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Narcotic / psychotropic registers and vouchers</w:t>
            </w:r>
          </w:p>
        </w:tc>
        <w:tc>
          <w:tcPr>
            <w:tcW w:type="dxa" w:w="3887"/>
            <w:shd w:val="clear" w:color="auto" w:fill="F1F6FB"/>
            <w:vAlign w:val="center"/>
          </w:tcPr>
          <w:p>
            <w:pPr>
              <w:spacing w:after="0" w:before="0" w:line="245" w:lineRule="auto"/>
            </w:pPr>
            <w:r>
              <w:rPr>
                <w:rFonts w:ascii="Calibri" w:hAnsi="Calibri"/>
                <w:b/>
                <w:sz w:val="18"/>
                <w:u w:val="none"/>
              </w:rPr>
              <w:t>2 years</w:t>
            </w:r>
            <w:r>
              <w:rPr>
                <w:rFonts w:ascii="Calibri" w:hAnsi="Calibri"/>
                <w:sz w:val="18"/>
                <w:u w:val="none"/>
              </w:rPr>
              <w:t xml:space="preserve"> (or as the State NDPS Rules prescribe)</w:t>
            </w:r>
          </w:p>
        </w:tc>
        <w:tc>
          <w:tcPr>
            <w:tcW w:type="dxa" w:w="2532"/>
            <w:shd w:val="clear" w:color="auto" w:fill="F1F6FB"/>
            <w:vAlign w:val="center"/>
          </w:tcPr>
          <w:p>
            <w:pPr>
              <w:spacing w:after="0" w:before="0" w:line="245" w:lineRule="auto"/>
            </w:pPr>
            <w:r>
              <w:rPr>
                <w:rFonts w:ascii="Calibri" w:hAnsi="Calibri"/>
                <w:sz w:val="18"/>
                <w:u w:val="none"/>
              </w:rPr>
              <w:t>NDPS Rules</w:t>
            </w:r>
          </w:p>
        </w:tc>
      </w:tr>
      <w:tr>
        <w:trPr>
          <w:cantSplit/>
        </w:trPr>
        <w:tc>
          <w:tcPr>
            <w:tcW w:type="dxa" w:w="3446"/>
            <w:vAlign w:val="center"/>
          </w:tcPr>
          <w:p>
            <w:pPr>
              <w:spacing w:after="0" w:before="0" w:line="245" w:lineRule="auto"/>
            </w:pPr>
            <w:r>
              <w:rPr>
                <w:rFonts w:ascii="Calibri" w:hAnsi="Calibri"/>
                <w:b/>
                <w:color w:val="15325B"/>
                <w:sz w:val="18"/>
                <w:u w:val="none"/>
              </w:rPr>
              <w:t>Purchase bills / invoices and sale bills (cash &amp; credit memo counterfoils)</w:t>
            </w:r>
          </w:p>
        </w:tc>
        <w:tc>
          <w:tcPr>
            <w:tcW w:type="dxa" w:w="3887"/>
            <w:vAlign w:val="center"/>
          </w:tcPr>
          <w:p>
            <w:pPr>
              <w:spacing w:after="0" w:before="0" w:line="245" w:lineRule="auto"/>
            </w:pPr>
            <w:r>
              <w:rPr>
                <w:rFonts w:ascii="Calibri" w:hAnsi="Calibri"/>
                <w:sz w:val="18"/>
                <w:u w:val="none"/>
              </w:rPr>
              <w:t xml:space="preserve">Commonly </w:t>
            </w:r>
            <w:r>
              <w:rPr>
                <w:rFonts w:ascii="Calibri" w:hAnsi="Calibri"/>
                <w:b/>
                <w:sz w:val="18"/>
                <w:u w:val="none"/>
              </w:rPr>
              <w:t>2–3 years</w:t>
            </w:r>
            <w:r>
              <w:rPr>
                <w:rFonts w:ascii="Calibri" w:hAnsi="Calibri"/>
                <w:sz w:val="18"/>
                <w:u w:val="none"/>
              </w:rPr>
              <w:t xml:space="preserve"> for drug-law purposes, but </w:t>
            </w:r>
            <w:r>
              <w:rPr>
                <w:rFonts w:ascii="Calibri" w:hAnsi="Calibri"/>
                <w:b/>
                <w:sz w:val="18"/>
                <w:u w:val="none"/>
              </w:rPr>
              <w:t>6 years (72 months)</w:t>
            </w:r>
            <w:r>
              <w:rPr>
                <w:rFonts w:ascii="Calibri" w:hAnsi="Calibri"/>
                <w:sz w:val="18"/>
                <w:u w:val="none"/>
              </w:rPr>
              <w:t xml:space="preserve"> under GST law — so keep for the longer period</w:t>
            </w:r>
          </w:p>
        </w:tc>
        <w:tc>
          <w:tcPr>
            <w:tcW w:type="dxa" w:w="2532"/>
            <w:vAlign w:val="center"/>
          </w:tcPr>
          <w:p>
            <w:pPr>
              <w:spacing w:after="0" w:before="0" w:line="245" w:lineRule="auto"/>
            </w:pPr>
            <w:r>
              <w:rPr>
                <w:rFonts w:ascii="Calibri" w:hAnsi="Calibri"/>
                <w:sz w:val="18"/>
                <w:u w:val="none"/>
              </w:rPr>
              <w:t>Drugs &amp; Cosmetics Rules + GST law</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Batch manufacturing &amp; analytical records (manufacturers)</w:t>
            </w:r>
          </w:p>
        </w:tc>
        <w:tc>
          <w:tcPr>
            <w:tcW w:type="dxa" w:w="3887"/>
            <w:shd w:val="clear" w:color="auto" w:fill="F1F6FB"/>
            <w:vAlign w:val="center"/>
          </w:tcPr>
          <w:p>
            <w:pPr>
              <w:spacing w:after="0" w:before="0" w:line="245" w:lineRule="auto"/>
            </w:pPr>
            <w:r>
              <w:rPr>
                <w:rFonts w:ascii="Calibri" w:hAnsi="Calibri"/>
                <w:b/>
                <w:sz w:val="18"/>
                <w:u w:val="none"/>
              </w:rPr>
              <w:t>One year beyond the expiry date</w:t>
            </w:r>
            <w:r>
              <w:rPr>
                <w:rFonts w:ascii="Calibri" w:hAnsi="Calibri"/>
                <w:sz w:val="18"/>
                <w:u w:val="none"/>
              </w:rPr>
              <w:t xml:space="preserve"> of the batch (Schedule M); some records longer</w:t>
            </w:r>
          </w:p>
        </w:tc>
        <w:tc>
          <w:tcPr>
            <w:tcW w:type="dxa" w:w="2532"/>
            <w:shd w:val="clear" w:color="auto" w:fill="F1F6FB"/>
            <w:vAlign w:val="center"/>
          </w:tcPr>
          <w:p>
            <w:pPr>
              <w:spacing w:after="0" w:before="0" w:line="245" w:lineRule="auto"/>
            </w:pPr>
            <w:r>
              <w:rPr>
                <w:rFonts w:ascii="Calibri" w:hAnsi="Calibri"/>
                <w:sz w:val="18"/>
                <w:u w:val="none"/>
              </w:rPr>
              <w:t>Schedule M / GMP</w:t>
            </w:r>
          </w:p>
        </w:tc>
      </w:tr>
      <w:tr>
        <w:trPr>
          <w:cantSplit/>
        </w:trPr>
        <w:tc>
          <w:tcPr>
            <w:tcW w:type="dxa" w:w="3446"/>
            <w:vAlign w:val="center"/>
          </w:tcPr>
          <w:p>
            <w:pPr>
              <w:spacing w:after="0" w:before="0" w:line="245" w:lineRule="auto"/>
            </w:pPr>
            <w:r>
              <w:rPr>
                <w:rFonts w:ascii="Calibri" w:hAnsi="Calibri"/>
                <w:b/>
                <w:color w:val="15325B"/>
                <w:sz w:val="18"/>
                <w:u w:val="none"/>
              </w:rPr>
              <w:t>Blood bank records</w:t>
            </w:r>
          </w:p>
        </w:tc>
        <w:tc>
          <w:tcPr>
            <w:tcW w:type="dxa" w:w="3887"/>
            <w:vAlign w:val="center"/>
          </w:tcPr>
          <w:p>
            <w:pPr>
              <w:spacing w:after="0" w:before="0" w:line="245" w:lineRule="auto"/>
            </w:pPr>
            <w:r>
              <w:rPr>
                <w:rFonts w:ascii="Calibri" w:hAnsi="Calibri"/>
                <w:sz w:val="18"/>
                <w:u w:val="none"/>
              </w:rPr>
              <w:t xml:space="preserve">Commonly </w:t>
            </w:r>
            <w:r>
              <w:rPr>
                <w:rFonts w:ascii="Calibri" w:hAnsi="Calibri"/>
                <w:b/>
                <w:sz w:val="18"/>
                <w:u w:val="none"/>
              </w:rPr>
              <w:t>5 years</w:t>
            </w:r>
          </w:p>
        </w:tc>
        <w:tc>
          <w:tcPr>
            <w:tcW w:type="dxa" w:w="2532"/>
            <w:vAlign w:val="center"/>
          </w:tcPr>
          <w:p>
            <w:pPr>
              <w:spacing w:after="0" w:before="0" w:line="245" w:lineRule="auto"/>
            </w:pPr>
            <w:r>
              <w:rPr>
                <w:rFonts w:ascii="Calibri" w:hAnsi="Calibri"/>
                <w:sz w:val="18"/>
                <w:u w:val="none"/>
              </w:rPr>
              <w:t>Drugs &amp; Cosmetics Rules, Sch. F</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Stock registers of consumables, GRNs, issue vouchers, indents</w:t>
            </w:r>
          </w:p>
        </w:tc>
        <w:tc>
          <w:tcPr>
            <w:tcW w:type="dxa" w:w="3887"/>
            <w:shd w:val="clear" w:color="auto" w:fill="F1F6FB"/>
            <w:vAlign w:val="center"/>
          </w:tcPr>
          <w:p>
            <w:pPr>
              <w:spacing w:after="0" w:before="0" w:line="245" w:lineRule="auto"/>
            </w:pPr>
            <w:r>
              <w:rPr>
                <w:rFonts w:ascii="Calibri" w:hAnsi="Calibri"/>
                <w:sz w:val="18"/>
                <w:u w:val="none"/>
              </w:rPr>
              <w:t xml:space="preserve">Generally </w:t>
            </w:r>
            <w:r>
              <w:rPr>
                <w:rFonts w:ascii="Calibri" w:hAnsi="Calibri"/>
                <w:b/>
                <w:sz w:val="18"/>
                <w:u w:val="none"/>
              </w:rPr>
              <w:t>5 years (or until audit is completed)</w:t>
            </w:r>
          </w:p>
        </w:tc>
        <w:tc>
          <w:tcPr>
            <w:tcW w:type="dxa" w:w="2532"/>
            <w:shd w:val="clear" w:color="auto" w:fill="F1F6FB"/>
            <w:vAlign w:val="center"/>
          </w:tcPr>
          <w:p>
            <w:pPr>
              <w:spacing w:after="0" w:before="0" w:line="245" w:lineRule="auto"/>
            </w:pPr>
            <w:r>
              <w:rPr>
                <w:rFonts w:ascii="Calibri" w:hAnsi="Calibri"/>
                <w:sz w:val="18"/>
                <w:u w:val="none"/>
              </w:rPr>
              <w:t>GFR / State store &amp; financial rules</w:t>
            </w:r>
          </w:p>
        </w:tc>
      </w:tr>
      <w:tr>
        <w:trPr>
          <w:cantSplit/>
        </w:trPr>
        <w:tc>
          <w:tcPr>
            <w:tcW w:type="dxa" w:w="3446"/>
            <w:vAlign w:val="center"/>
          </w:tcPr>
          <w:p>
            <w:pPr>
              <w:spacing w:after="0" w:before="0" w:line="245" w:lineRule="auto"/>
            </w:pPr>
            <w:r>
              <w:rPr>
                <w:rFonts w:ascii="Calibri" w:hAnsi="Calibri"/>
                <w:b/>
                <w:color w:val="15325B"/>
                <w:sz w:val="18"/>
                <w:u w:val="none"/>
              </w:rPr>
              <w:t>Dead stock (non-consumable) register</w:t>
            </w:r>
          </w:p>
        </w:tc>
        <w:tc>
          <w:tcPr>
            <w:tcW w:type="dxa" w:w="3887"/>
            <w:vAlign w:val="center"/>
          </w:tcPr>
          <w:p>
            <w:pPr>
              <w:spacing w:after="0" w:before="0" w:line="245" w:lineRule="auto"/>
            </w:pPr>
            <w:r>
              <w:rPr>
                <w:rFonts w:ascii="Calibri" w:hAnsi="Calibri"/>
                <w:b/>
                <w:sz w:val="18"/>
                <w:u w:val="none"/>
              </w:rPr>
              <w:t>Permanent</w:t>
            </w:r>
            <w:r>
              <w:rPr>
                <w:rFonts w:ascii="Calibri" w:hAnsi="Calibri"/>
                <w:sz w:val="18"/>
                <w:u w:val="none"/>
              </w:rPr>
              <w:t xml:space="preserve"> — until the item is condemned and written off</w:t>
            </w:r>
          </w:p>
        </w:tc>
        <w:tc>
          <w:tcPr>
            <w:tcW w:type="dxa" w:w="2532"/>
            <w:vAlign w:val="center"/>
          </w:tcPr>
          <w:p>
            <w:pPr>
              <w:spacing w:after="0" w:before="0" w:line="245" w:lineRule="auto"/>
            </w:pPr>
            <w:r>
              <w:rPr>
                <w:rFonts w:ascii="Calibri" w:hAnsi="Calibri"/>
                <w:sz w:val="18"/>
                <w:u w:val="none"/>
              </w:rPr>
              <w:t>GFR / State rules</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Condemnation, write-off and auction records</w:t>
            </w:r>
          </w:p>
        </w:tc>
        <w:tc>
          <w:tcPr>
            <w:tcW w:type="dxa" w:w="3887"/>
            <w:shd w:val="clear" w:color="auto" w:fill="F1F6FB"/>
            <w:vAlign w:val="center"/>
          </w:tcPr>
          <w:p>
            <w:pPr>
              <w:spacing w:after="0" w:before="0" w:line="245" w:lineRule="auto"/>
            </w:pPr>
            <w:r>
              <w:rPr>
                <w:rFonts w:ascii="Calibri" w:hAnsi="Calibri"/>
                <w:sz w:val="18"/>
                <w:u w:val="none"/>
              </w:rPr>
              <w:t xml:space="preserve">Commonly </w:t>
            </w:r>
            <w:r>
              <w:rPr>
                <w:rFonts w:ascii="Calibri" w:hAnsi="Calibri"/>
                <w:b/>
                <w:sz w:val="18"/>
                <w:u w:val="none"/>
              </w:rPr>
              <w:t>5–10 years</w:t>
            </w:r>
          </w:p>
        </w:tc>
        <w:tc>
          <w:tcPr>
            <w:tcW w:type="dxa" w:w="2532"/>
            <w:shd w:val="clear" w:color="auto" w:fill="F1F6FB"/>
            <w:vAlign w:val="center"/>
          </w:tcPr>
          <w:p>
            <w:pPr>
              <w:spacing w:after="0" w:before="0" w:line="245" w:lineRule="auto"/>
            </w:pPr>
            <w:r>
              <w:rPr>
                <w:rFonts w:ascii="Calibri" w:hAnsi="Calibri"/>
                <w:sz w:val="18"/>
                <w:u w:val="none"/>
              </w:rPr>
              <w:t>Financial rules</w:t>
            </w:r>
          </w:p>
        </w:tc>
      </w:tr>
      <w:tr>
        <w:trPr>
          <w:cantSplit/>
        </w:trPr>
        <w:tc>
          <w:tcPr>
            <w:tcW w:type="dxa" w:w="3446"/>
            <w:vAlign w:val="center"/>
          </w:tcPr>
          <w:p>
            <w:pPr>
              <w:spacing w:after="0" w:before="0" w:line="245" w:lineRule="auto"/>
            </w:pPr>
            <w:r>
              <w:rPr>
                <w:rFonts w:ascii="Calibri" w:hAnsi="Calibri"/>
                <w:b/>
                <w:color w:val="15325B"/>
                <w:sz w:val="18"/>
                <w:u w:val="none"/>
              </w:rPr>
              <w:t>Bio-medical waste records &amp; annual returns</w:t>
            </w:r>
          </w:p>
        </w:tc>
        <w:tc>
          <w:tcPr>
            <w:tcW w:type="dxa" w:w="3887"/>
            <w:vAlign w:val="center"/>
          </w:tcPr>
          <w:p>
            <w:pPr>
              <w:spacing w:after="0" w:before="0" w:line="245" w:lineRule="auto"/>
            </w:pPr>
            <w:r>
              <w:rPr>
                <w:rFonts w:ascii="Calibri" w:hAnsi="Calibri"/>
                <w:sz w:val="18"/>
                <w:u w:val="none"/>
              </w:rPr>
              <w:t xml:space="preserve">Commonly </w:t>
            </w:r>
            <w:r>
              <w:rPr>
                <w:rFonts w:ascii="Calibri" w:hAnsi="Calibri"/>
                <w:b/>
                <w:sz w:val="18"/>
                <w:u w:val="none"/>
              </w:rPr>
              <w:t>5 years</w:t>
            </w:r>
          </w:p>
        </w:tc>
        <w:tc>
          <w:tcPr>
            <w:tcW w:type="dxa" w:w="2532"/>
            <w:vAlign w:val="center"/>
          </w:tcPr>
          <w:p>
            <w:pPr>
              <w:spacing w:after="0" w:before="0" w:line="245" w:lineRule="auto"/>
            </w:pPr>
            <w:r>
              <w:rPr>
                <w:rFonts w:ascii="Calibri" w:hAnsi="Calibri"/>
                <w:sz w:val="18"/>
                <w:u w:val="none"/>
              </w:rPr>
              <w:t>BMW Rules, 2016</w:t>
            </w:r>
          </w:p>
        </w:tc>
      </w:tr>
      <w:tr>
        <w:trPr>
          <w:cantSplit/>
        </w:trPr>
        <w:tc>
          <w:tcPr>
            <w:tcW w:type="dxa" w:w="3446"/>
            <w:shd w:val="clear" w:color="auto" w:fill="F1F6FB"/>
            <w:vAlign w:val="center"/>
          </w:tcPr>
          <w:p>
            <w:pPr>
              <w:spacing w:after="0" w:before="0" w:line="245" w:lineRule="auto"/>
            </w:pPr>
            <w:r>
              <w:rPr>
                <w:rFonts w:ascii="Calibri" w:hAnsi="Calibri"/>
                <w:b/>
                <w:color w:val="15325B"/>
                <w:sz w:val="18"/>
                <w:u w:val="none"/>
              </w:rPr>
              <w:t>Temperature / cold-chain logs</w:t>
            </w:r>
          </w:p>
        </w:tc>
        <w:tc>
          <w:tcPr>
            <w:tcW w:type="dxa" w:w="3887"/>
            <w:shd w:val="clear" w:color="auto" w:fill="F1F6FB"/>
            <w:vAlign w:val="center"/>
          </w:tcPr>
          <w:p>
            <w:pPr>
              <w:spacing w:after="0" w:before="0" w:line="245" w:lineRule="auto"/>
            </w:pPr>
            <w:r>
              <w:rPr>
                <w:rFonts w:ascii="Calibri" w:hAnsi="Calibri"/>
                <w:sz w:val="18"/>
                <w:u w:val="none"/>
              </w:rPr>
              <w:t xml:space="preserve">Commonly </w:t>
            </w:r>
            <w:r>
              <w:rPr>
                <w:rFonts w:ascii="Calibri" w:hAnsi="Calibri"/>
                <w:b/>
                <w:sz w:val="18"/>
                <w:u w:val="none"/>
              </w:rPr>
              <w:t>2–3 years</w:t>
            </w:r>
            <w:r>
              <w:rPr>
                <w:rFonts w:ascii="Calibri" w:hAnsi="Calibri"/>
                <w:sz w:val="18"/>
                <w:u w:val="none"/>
              </w:rPr>
              <w:t xml:space="preserve"> (accreditation bodies often ask for the current + previous year)</w:t>
            </w:r>
          </w:p>
        </w:tc>
        <w:tc>
          <w:tcPr>
            <w:tcW w:type="dxa" w:w="2532"/>
            <w:shd w:val="clear" w:color="auto" w:fill="F1F6FB"/>
            <w:vAlign w:val="center"/>
          </w:tcPr>
          <w:p>
            <w:pPr>
              <w:spacing w:after="0" w:before="0" w:line="245" w:lineRule="auto"/>
            </w:pPr>
            <w:r>
              <w:rPr>
                <w:rFonts w:ascii="Calibri" w:hAnsi="Calibri"/>
                <w:sz w:val="18"/>
                <w:u w:val="none"/>
              </w:rPr>
              <w:t>Institutional SOP / accreditation</w:t>
            </w:r>
          </w:p>
        </w:tc>
      </w:tr>
      <w:tr>
        <w:trPr>
          <w:cantSplit/>
        </w:trPr>
        <w:tc>
          <w:tcPr>
            <w:tcW w:type="dxa" w:w="3446"/>
            <w:vAlign w:val="center"/>
          </w:tcPr>
          <w:p>
            <w:pPr>
              <w:spacing w:after="0" w:before="0" w:line="245" w:lineRule="auto"/>
            </w:pPr>
            <w:r>
              <w:rPr>
                <w:rFonts w:ascii="Calibri" w:hAnsi="Calibri"/>
                <w:b/>
                <w:color w:val="15325B"/>
                <w:sz w:val="18"/>
                <w:u w:val="none"/>
              </w:rPr>
              <w:t>Licences, agreements, court and audit files</w:t>
            </w:r>
          </w:p>
        </w:tc>
        <w:tc>
          <w:tcPr>
            <w:tcW w:type="dxa" w:w="3887"/>
            <w:vAlign w:val="center"/>
          </w:tcPr>
          <w:p>
            <w:pPr>
              <w:spacing w:after="0" w:before="0" w:line="245" w:lineRule="auto"/>
            </w:pPr>
            <w:r>
              <w:rPr>
                <w:rFonts w:ascii="Calibri" w:hAnsi="Calibri"/>
                <w:b/>
                <w:sz w:val="18"/>
                <w:u w:val="none"/>
              </w:rPr>
              <w:t>Permanent / till finally settled</w:t>
            </w:r>
          </w:p>
        </w:tc>
        <w:tc>
          <w:tcPr>
            <w:tcW w:type="dxa" w:w="2532"/>
            <w:vAlign w:val="center"/>
          </w:tcPr>
          <w:p>
            <w:pPr>
              <w:spacing w:after="0" w:before="0" w:line="245" w:lineRule="auto"/>
            </w:pPr>
            <w:r>
              <w:rPr>
                <w:rFonts w:ascii="Calibri" w:hAnsi="Calibri"/>
                <w:sz w:val="18"/>
                <w:u w:val="none"/>
              </w:rPr>
              <w:t>Institutional rules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HOW TO ANSWER A RETENTION QUESTION  —  </w:t>
            </w:r>
            <w:r>
              <w:rPr>
                <w:rFonts w:ascii="Calibri" w:hAnsi="Calibri"/>
                <w:sz w:val="20"/>
                <w:u w:val="none"/>
              </w:rPr>
              <w:t xml:space="preserve">Quote the </w:t>
            </w:r>
            <w:r>
              <w:rPr>
                <w:rFonts w:ascii="Calibri" w:hAnsi="Calibri"/>
                <w:b/>
                <w:sz w:val="20"/>
                <w:u w:val="none"/>
              </w:rPr>
              <w:t>statutory</w:t>
            </w:r>
            <w:r>
              <w:rPr>
                <w:rFonts w:ascii="Calibri" w:hAnsi="Calibri"/>
                <w:sz w:val="20"/>
                <w:u w:val="none"/>
              </w:rPr>
              <w:t xml:space="preserve"> periods with confidence — </w:t>
            </w:r>
            <w:r>
              <w:rPr>
                <w:rFonts w:ascii="Calibri" w:hAnsi="Calibri"/>
                <w:i/>
                <w:sz w:val="20"/>
                <w:u w:val="none"/>
              </w:rPr>
              <w:t>Schedule H/X = 2 years, Schedule H1 = 3 years</w:t>
            </w:r>
            <w:r>
              <w:rPr>
                <w:rFonts w:ascii="Calibri" w:hAnsi="Calibri"/>
                <w:sz w:val="20"/>
                <w:u w:val="none"/>
              </w:rPr>
              <w:t xml:space="preserve"> — and remember that where two laws prescribe different periods (drug law vs tax law), the record must be kept for the </w:t>
            </w:r>
            <w:r>
              <w:rPr>
                <w:rFonts w:ascii="Calibri" w:hAnsi="Calibri"/>
                <w:b/>
                <w:sz w:val="20"/>
                <w:u w:val="none"/>
              </w:rPr>
              <w:t>longer</w:t>
            </w:r>
            <w:r>
              <w:rPr>
                <w:rFonts w:ascii="Calibri" w:hAnsi="Calibri"/>
                <w:sz w:val="20"/>
                <w:u w:val="none"/>
              </w:rPr>
              <w:t xml:space="preserve"> period. Departmental/financial periods vary from State to State and are prescribed by the local financial code or record-retention schedule.</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11.6  </w:t>
      </w:r>
      <w:r>
        <w:rPr>
          <w:rFonts w:ascii="Calibri" w:hAnsi="Calibri"/>
          <w:b/>
          <w:color w:val="1F4E79"/>
          <w:sz w:val="26"/>
          <w:u w:val="none"/>
        </w:rPr>
        <w:t>Inspection by the Drugs Inspector — What is Examined</w:t>
      </w:r>
    </w:p>
    <w:p>
      <w:pPr>
        <w:spacing w:after="40" w:line="252" w:lineRule="auto"/>
        <w:ind w:left="425" w:hanging="425"/>
      </w:pPr>
      <w:r>
        <w:rPr>
          <w:rFonts w:ascii="Calibri" w:hAnsi="Calibri"/>
          <w:b/>
          <w:color w:val="9B1B30"/>
          <w:sz w:val="21"/>
          <w:u w:val="none"/>
        </w:rPr>
        <w:t xml:space="preserve">1. </w:t>
      </w:r>
      <w:r>
        <w:rPr>
          <w:rFonts w:ascii="Calibri" w:hAnsi="Calibri"/>
          <w:b/>
          <w:sz w:val="21"/>
          <w:u w:val="none"/>
        </w:rPr>
        <w:t>Licence</w:t>
      </w:r>
      <w:r>
        <w:rPr>
          <w:rFonts w:ascii="Calibri" w:hAnsi="Calibri"/>
          <w:sz w:val="21"/>
          <w:u w:val="none"/>
        </w:rPr>
        <w:t xml:space="preserve"> — valid, displayed, covers the categories actually stocked (including Schedule C/C(1) and X).</w:t>
      </w:r>
    </w:p>
    <w:p>
      <w:pPr>
        <w:spacing w:after="40" w:line="252" w:lineRule="auto"/>
        <w:ind w:left="425" w:hanging="425"/>
      </w:pPr>
      <w:r>
        <w:rPr>
          <w:rFonts w:ascii="Calibri" w:hAnsi="Calibri"/>
          <w:b/>
          <w:color w:val="9B1B30"/>
          <w:sz w:val="21"/>
          <w:u w:val="none"/>
        </w:rPr>
        <w:t xml:space="preserve">2. </w:t>
      </w:r>
      <w:r>
        <w:rPr>
          <w:rFonts w:ascii="Calibri" w:hAnsi="Calibri"/>
          <w:b/>
          <w:sz w:val="21"/>
          <w:u w:val="none"/>
        </w:rPr>
        <w:t>Registered pharmacist</w:t>
      </w:r>
      <w:r>
        <w:rPr>
          <w:rFonts w:ascii="Calibri" w:hAnsi="Calibri"/>
          <w:sz w:val="21"/>
          <w:u w:val="none"/>
        </w:rPr>
        <w:t xml:space="preserve"> present and his registration current.</w:t>
      </w:r>
    </w:p>
    <w:p>
      <w:pPr>
        <w:spacing w:after="40" w:line="252" w:lineRule="auto"/>
        <w:ind w:left="425" w:hanging="425"/>
      </w:pPr>
      <w:r>
        <w:rPr>
          <w:rFonts w:ascii="Calibri" w:hAnsi="Calibri"/>
          <w:b/>
          <w:color w:val="9B1B30"/>
          <w:sz w:val="21"/>
          <w:u w:val="none"/>
        </w:rPr>
        <w:t xml:space="preserve">3. </w:t>
      </w:r>
      <w:r>
        <w:rPr>
          <w:rFonts w:ascii="Calibri" w:hAnsi="Calibri"/>
          <w:b/>
          <w:sz w:val="21"/>
          <w:u w:val="none"/>
        </w:rPr>
        <w:t>Premises</w:t>
      </w:r>
      <w:r>
        <w:rPr>
          <w:rFonts w:ascii="Calibri" w:hAnsi="Calibri"/>
          <w:sz w:val="21"/>
          <w:u w:val="none"/>
        </w:rPr>
        <w:t xml:space="preserve"> — area, cleanliness, refrigeration, storage as per the label/Schedule P.</w:t>
      </w:r>
    </w:p>
    <w:p>
      <w:pPr>
        <w:spacing w:after="40" w:line="252" w:lineRule="auto"/>
        <w:ind w:left="425" w:hanging="425"/>
      </w:pPr>
      <w:r>
        <w:rPr>
          <w:rFonts w:ascii="Calibri" w:hAnsi="Calibri"/>
          <w:b/>
          <w:color w:val="9B1B30"/>
          <w:sz w:val="21"/>
          <w:u w:val="none"/>
        </w:rPr>
        <w:t xml:space="preserve">4. </w:t>
      </w:r>
      <w:r>
        <w:rPr>
          <w:rFonts w:ascii="Calibri" w:hAnsi="Calibri"/>
          <w:b/>
          <w:sz w:val="21"/>
          <w:u w:val="none"/>
        </w:rPr>
        <w:t>Stock</w:t>
      </w:r>
      <w:r>
        <w:rPr>
          <w:rFonts w:ascii="Calibri" w:hAnsi="Calibri"/>
          <w:sz w:val="21"/>
          <w:u w:val="none"/>
        </w:rPr>
        <w:t xml:space="preserve"> — presence of expired, unlabelled, spurious, misbranded, physician-sample or "not for sale" drugs; recalled batches.</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Purchase records</w:t>
      </w:r>
      <w:r>
        <w:rPr>
          <w:rFonts w:ascii="Calibri" w:hAnsi="Calibri"/>
          <w:sz w:val="21"/>
          <w:u w:val="none"/>
        </w:rPr>
        <w:t xml:space="preserve"> — bills showing manufacturer, batch and quantity; ability to trace the source of any drug on the shelf.</w:t>
      </w:r>
    </w:p>
    <w:p>
      <w:pPr>
        <w:spacing w:after="40" w:line="252" w:lineRule="auto"/>
        <w:ind w:left="425" w:hanging="425"/>
      </w:pPr>
      <w:r>
        <w:rPr>
          <w:rFonts w:ascii="Calibri" w:hAnsi="Calibri"/>
          <w:b/>
          <w:color w:val="9B1B30"/>
          <w:sz w:val="21"/>
          <w:u w:val="none"/>
        </w:rPr>
        <w:t xml:space="preserve">6. </w:t>
      </w:r>
      <w:r>
        <w:rPr>
          <w:rFonts w:ascii="Calibri" w:hAnsi="Calibri"/>
          <w:b/>
          <w:sz w:val="21"/>
          <w:u w:val="none"/>
        </w:rPr>
        <w:t>Sale records</w:t>
      </w:r>
      <w:r>
        <w:rPr>
          <w:rFonts w:ascii="Calibri" w:hAnsi="Calibri"/>
          <w:sz w:val="21"/>
          <w:u w:val="none"/>
        </w:rPr>
        <w:t xml:space="preserve"> — cash/credit memos, prescription records, </w:t>
      </w:r>
      <w:r>
        <w:rPr>
          <w:rFonts w:ascii="Calibri" w:hAnsi="Calibri"/>
          <w:b/>
          <w:sz w:val="21"/>
          <w:u w:val="none"/>
        </w:rPr>
        <w:t>Schedule H1 register</w:t>
      </w:r>
      <w:r>
        <w:rPr>
          <w:rFonts w:ascii="Calibri" w:hAnsi="Calibri"/>
          <w:sz w:val="21"/>
          <w:u w:val="none"/>
        </w:rPr>
        <w:t xml:space="preserve">, </w:t>
      </w:r>
      <w:r>
        <w:rPr>
          <w:rFonts w:ascii="Calibri" w:hAnsi="Calibri"/>
          <w:b/>
          <w:sz w:val="21"/>
          <w:u w:val="none"/>
        </w:rPr>
        <w:t>Schedule X register</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7. </w:t>
      </w:r>
      <w:r>
        <w:rPr>
          <w:rFonts w:ascii="Calibri" w:hAnsi="Calibri"/>
          <w:b/>
          <w:sz w:val="21"/>
          <w:u w:val="none"/>
        </w:rPr>
        <w:t>Narcotic register</w:t>
      </w:r>
      <w:r>
        <w:rPr>
          <w:rFonts w:ascii="Calibri" w:hAnsi="Calibri"/>
          <w:sz w:val="21"/>
          <w:u w:val="none"/>
        </w:rPr>
        <w:t xml:space="preserve"> and the double-locked cupboard; balance tallied physically.</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Cold-chain records</w:t>
      </w:r>
      <w:r>
        <w:rPr>
          <w:rFonts w:ascii="Calibri" w:hAnsi="Calibri"/>
          <w:sz w:val="21"/>
          <w:u w:val="none"/>
        </w:rPr>
        <w:t xml:space="preserve"> — refrigerator temperature log, functioning thermometer.</w:t>
      </w:r>
    </w:p>
    <w:p>
      <w:pPr>
        <w:spacing w:after="40" w:line="252" w:lineRule="auto"/>
        <w:ind w:left="425" w:hanging="425"/>
      </w:pPr>
      <w:r>
        <w:rPr>
          <w:rFonts w:ascii="Calibri" w:hAnsi="Calibri"/>
          <w:b/>
          <w:color w:val="9B1B30"/>
          <w:sz w:val="21"/>
          <w:u w:val="none"/>
        </w:rPr>
        <w:t xml:space="preserve">9. </w:t>
      </w:r>
      <w:r>
        <w:rPr>
          <w:rFonts w:ascii="Calibri" w:hAnsi="Calibri"/>
          <w:b/>
          <w:sz w:val="21"/>
          <w:u w:val="none"/>
        </w:rPr>
        <w:t>Price compliance</w:t>
      </w:r>
      <w:r>
        <w:rPr>
          <w:rFonts w:ascii="Calibri" w:hAnsi="Calibri"/>
          <w:sz w:val="21"/>
          <w:u w:val="none"/>
        </w:rPr>
        <w:t xml:space="preserve"> — DPCO ceiling prices, price list displayed.</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Samples</w:t>
      </w:r>
      <w:r>
        <w:rPr>
          <w:rFonts w:ascii="Calibri" w:hAnsi="Calibri"/>
          <w:sz w:val="21"/>
          <w:u w:val="none"/>
        </w:rPr>
        <w:t xml:space="preserve"> — the Inspector may take a sample, give a </w:t>
      </w:r>
      <w:r>
        <w:rPr>
          <w:rFonts w:ascii="Calibri" w:hAnsi="Calibri"/>
          <w:b/>
          <w:sz w:val="21"/>
          <w:u w:val="none"/>
        </w:rPr>
        <w:t>receipt in Form 16</w:t>
      </w:r>
      <w:r>
        <w:rPr>
          <w:rFonts w:ascii="Calibri" w:hAnsi="Calibri"/>
          <w:sz w:val="21"/>
          <w:u w:val="none"/>
        </w:rPr>
        <w:t xml:space="preserve">, send it for test with </w:t>
      </w:r>
      <w:r>
        <w:rPr>
          <w:rFonts w:ascii="Calibri" w:hAnsi="Calibri"/>
          <w:b/>
          <w:sz w:val="21"/>
          <w:u w:val="none"/>
        </w:rPr>
        <w:t>intimation in Form 17</w:t>
      </w:r>
      <w:r>
        <w:rPr>
          <w:rFonts w:ascii="Calibri" w:hAnsi="Calibri"/>
          <w:sz w:val="21"/>
          <w:u w:val="none"/>
        </w:rPr>
        <w:t xml:space="preserve">, and may </w:t>
      </w:r>
      <w:r>
        <w:rPr>
          <w:rFonts w:ascii="Calibri" w:hAnsi="Calibri"/>
          <w:b/>
          <w:sz w:val="21"/>
          <w:u w:val="none"/>
        </w:rPr>
        <w:t>prohibit sale of the stock by an order in Form 18</w:t>
      </w:r>
      <w:r>
        <w:rPr>
          <w:rFonts w:ascii="Calibri" w:hAnsi="Calibri"/>
          <w:sz w:val="21"/>
          <w:u w:val="none"/>
        </w:rPr>
        <w:t xml:space="preserve">; the Government Analyst reports in </w:t>
      </w:r>
      <w:r>
        <w:rPr>
          <w:rFonts w:ascii="Calibri" w:hAnsi="Calibri"/>
          <w:b/>
          <w:sz w:val="21"/>
          <w:u w:val="none"/>
        </w:rPr>
        <w:t>Form 13</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11. </w:t>
      </w:r>
      <w:r>
        <w:rPr>
          <w:rFonts w:ascii="Calibri" w:hAnsi="Calibri"/>
          <w:b/>
          <w:sz w:val="21"/>
          <w:u w:val="none"/>
        </w:rPr>
        <w:t>Records of bio-medical waste</w:t>
      </w:r>
      <w:r>
        <w:rPr>
          <w:rFonts w:ascii="Calibri" w:hAnsi="Calibri"/>
          <w:sz w:val="21"/>
          <w:u w:val="none"/>
        </w:rPr>
        <w:t xml:space="preserve"> disposal of expired medicines.</w:t>
      </w:r>
    </w:p>
    <w:p>
      <w:pPr>
        <w:spacing w:after="40" w:line="252" w:lineRule="auto"/>
        <w:ind w:left="425" w:hanging="425"/>
      </w:pPr>
      <w:r>
        <w:rPr>
          <w:rFonts w:ascii="Calibri" w:hAnsi="Calibri"/>
          <w:b/>
          <w:color w:val="9B1B30"/>
          <w:sz w:val="21"/>
          <w:u w:val="none"/>
        </w:rPr>
        <w:t xml:space="preserve">12. </w:t>
      </w:r>
      <w:r>
        <w:rPr>
          <w:rFonts w:ascii="Calibri" w:hAnsi="Calibri"/>
          <w:sz w:val="21"/>
          <w:u w:val="none"/>
        </w:rPr>
        <w:t xml:space="preserve">Remarks are recorded in the </w:t>
      </w:r>
      <w:r>
        <w:rPr>
          <w:rFonts w:ascii="Calibri" w:hAnsi="Calibri"/>
          <w:b/>
          <w:sz w:val="21"/>
          <w:u w:val="none"/>
        </w:rPr>
        <w:t>inspection book</w:t>
      </w:r>
      <w:r>
        <w:rPr>
          <w:rFonts w:ascii="Calibri" w:hAnsi="Calibri"/>
          <w:sz w:val="21"/>
          <w:u w:val="none"/>
        </w:rPr>
        <w:t>, and compliance must be reported within the time allowed.</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PENALTY PERSPECTIVE  —  </w:t>
            </w:r>
            <w:r>
              <w:rPr>
                <w:rFonts w:ascii="Calibri" w:hAnsi="Calibri"/>
                <w:sz w:val="20"/>
                <w:u w:val="none"/>
              </w:rPr>
              <w:t xml:space="preserve">Contravention of the conditions of a licence (including </w:t>
            </w:r>
            <w:r>
              <w:rPr>
                <w:rFonts w:ascii="Calibri" w:hAnsi="Calibri"/>
                <w:b/>
                <w:sz w:val="20"/>
                <w:u w:val="none"/>
              </w:rPr>
              <w:t>failure to maintain the prescribed records</w:t>
            </w:r>
            <w:r>
              <w:rPr>
                <w:rFonts w:ascii="Calibri" w:hAnsi="Calibri"/>
                <w:sz w:val="20"/>
                <w:u w:val="none"/>
              </w:rPr>
              <w:t xml:space="preserve">) can lead to </w:t>
            </w:r>
            <w:r>
              <w:rPr>
                <w:rFonts w:ascii="Calibri" w:hAnsi="Calibri"/>
                <w:b/>
                <w:sz w:val="20"/>
                <w:u w:val="none"/>
              </w:rPr>
              <w:t>suspension or cancellation of the licence</w:t>
            </w:r>
            <w:r>
              <w:rPr>
                <w:rFonts w:ascii="Calibri" w:hAnsi="Calibri"/>
                <w:sz w:val="20"/>
                <w:u w:val="none"/>
              </w:rPr>
              <w:t xml:space="preserve">, apart from prosecution. Sale of a </w:t>
            </w:r>
            <w:r>
              <w:rPr>
                <w:rFonts w:ascii="Calibri" w:hAnsi="Calibri"/>
                <w:b/>
                <w:sz w:val="20"/>
                <w:u w:val="none"/>
              </w:rPr>
              <w:t>spurious or adulterated</w:t>
            </w:r>
            <w:r>
              <w:rPr>
                <w:rFonts w:ascii="Calibri" w:hAnsi="Calibri"/>
                <w:sz w:val="20"/>
                <w:u w:val="none"/>
              </w:rPr>
              <w:t xml:space="preserve"> drug attracts the most severe penalties under the Drugs and Cosmetics Act. Offences relating to narcotics are dealt with under the </w:t>
            </w:r>
            <w:r>
              <w:rPr>
                <w:rFonts w:ascii="Calibri" w:hAnsi="Calibri"/>
                <w:b/>
                <w:sz w:val="20"/>
                <w:u w:val="none"/>
              </w:rPr>
              <w:t>NDPS Act</w:t>
            </w:r>
            <w:r>
              <w:rPr>
                <w:rFonts w:ascii="Calibri" w:hAnsi="Calibri"/>
                <w:sz w:val="20"/>
                <w:u w:val="none"/>
              </w:rPr>
              <w:t>, which is far stricter.</w:t>
            </w:r>
          </w:p>
        </w:tc>
      </w:tr>
    </w:tbl>
    <w:p>
      <w:pPr>
        <w:spacing w:after="0" w:before="0" w:line="240" w:lineRule="auto"/>
      </w:pPr>
      <w:r>
        <w:rPr>
          <w:sz w:val="6"/>
        </w:rPr>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12  │  </w:t>
      </w:r>
      <w:r>
        <w:rPr>
          <w:rFonts w:ascii="Calibri" w:hAnsi="Calibri"/>
          <w:b/>
          <w:color w:val="FFFFFF"/>
          <w:sz w:val="29"/>
          <w:u w:val="none"/>
        </w:rPr>
        <w:t>COMPUTERISATION, BAR CODING AND MODERN STORE MANAGEMENT</w:t>
      </w:r>
    </w:p>
    <w:p>
      <w:pPr>
        <w:spacing w:before="40" w:after="120"/>
        <w:pBdr>
          <w:bottom w:val="single" w:sz="6" w:space="3" w:color="F2C14E"/>
        </w:pBdr>
      </w:pPr>
      <w:r>
        <w:rPr>
          <w:rFonts w:ascii="Calibri" w:hAnsi="Calibri"/>
          <w:i/>
          <w:color w:val="595959"/>
          <w:sz w:val="19"/>
          <w:u w:val="none"/>
        </w:rPr>
        <w:t>Manual vs computerised records • software modules • e-procurement • data integrity • advantages and limitations</w:t>
      </w:r>
    </w:p>
    <w:p>
      <w:pPr>
        <w:spacing w:after="100"/>
        <w:ind w:left="57"/>
        <w:jc w:val="both"/>
      </w:pPr>
      <w:r>
        <w:rPr>
          <w:rFonts w:ascii="Calibri" w:hAnsi="Calibri"/>
          <w:i/>
          <w:color w:val="1F4E79"/>
          <w:sz w:val="21"/>
          <w:u w:val="none"/>
        </w:rPr>
        <w:t>Every state health service is now moving to computerised drug distribution (DVDMS, e-Aushadhi and similar systems). Questions increasingly ask what a store software does, and what safeguards an electronic record needs.</w:t>
      </w:r>
    </w:p>
    <w:p>
      <w:pPr>
        <w:pStyle w:val="Heading2"/>
        <w:pBdr>
          <w:bottom w:val="single" w:sz="8" w:space="2" w:color="DCE7F3"/>
        </w:pBdr>
      </w:pPr>
      <w:r>
        <w:rPr>
          <w:rFonts w:ascii="Calibri" w:hAnsi="Calibri"/>
          <w:b/>
          <w:color w:val="9B1B30"/>
          <w:sz w:val="26"/>
          <w:u w:val="none"/>
        </w:rPr>
        <w:t xml:space="preserve">12.1  </w:t>
      </w:r>
      <w:r>
        <w:rPr>
          <w:rFonts w:ascii="Calibri" w:hAnsi="Calibri"/>
          <w:b/>
          <w:color w:val="1F4E79"/>
          <w:sz w:val="26"/>
          <w:u w:val="none"/>
        </w:rPr>
        <w:t>Why Computerise Store Records?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903"/>
        <w:gridCol w:w="5962"/>
      </w:tblGrid>
      <w:tr>
        <w:trPr>
          <w:tblHeader/>
          <w:cantSplit/>
        </w:trPr>
        <w:tc>
          <w:tcPr>
            <w:tcW w:type="dxa" w:w="3903"/>
            <w:shd w:val="clear" w:color="auto" w:fill="15325B"/>
            <w:vAlign w:val="center"/>
          </w:tcPr>
          <w:p>
            <w:pPr>
              <w:spacing w:after="0" w:before="0" w:line="240" w:lineRule="auto"/>
              <w:jc w:val="center"/>
            </w:pPr>
            <w:r>
              <w:rPr>
                <w:rFonts w:ascii="Calibri" w:hAnsi="Calibri"/>
                <w:b/>
                <w:color w:val="FFFFFF"/>
                <w:sz w:val="18"/>
                <w:u w:val="none"/>
              </w:rPr>
              <w:t>Problem of the manual system</w:t>
            </w:r>
          </w:p>
        </w:tc>
        <w:tc>
          <w:tcPr>
            <w:tcW w:type="dxa" w:w="5962"/>
            <w:shd w:val="clear" w:color="auto" w:fill="15325B"/>
            <w:vAlign w:val="center"/>
          </w:tcPr>
          <w:p>
            <w:pPr>
              <w:spacing w:after="0" w:before="0" w:line="240" w:lineRule="auto"/>
              <w:jc w:val="center"/>
            </w:pPr>
            <w:r>
              <w:rPr>
                <w:rFonts w:ascii="Calibri" w:hAnsi="Calibri"/>
                <w:b/>
                <w:color w:val="FFFFFF"/>
                <w:sz w:val="18"/>
                <w:u w:val="none"/>
              </w:rPr>
              <w:t>How computerisation solves it</w:t>
            </w:r>
          </w:p>
        </w:tc>
      </w:tr>
      <w:tr>
        <w:trPr>
          <w:cantSplit/>
        </w:trPr>
        <w:tc>
          <w:tcPr>
            <w:tcW w:type="dxa" w:w="3903"/>
            <w:vAlign w:val="center"/>
          </w:tcPr>
          <w:p>
            <w:pPr>
              <w:spacing w:after="0" w:before="0" w:line="245" w:lineRule="auto"/>
            </w:pPr>
            <w:r>
              <w:rPr>
                <w:rFonts w:ascii="Calibri" w:hAnsi="Calibri"/>
                <w:b/>
                <w:color w:val="15325B"/>
                <w:sz w:val="18"/>
                <w:u w:val="none"/>
              </w:rPr>
              <w:t>Slow, repetitive writing; posting backlog</w:t>
            </w:r>
          </w:p>
        </w:tc>
        <w:tc>
          <w:tcPr>
            <w:tcW w:type="dxa" w:w="5962"/>
            <w:vAlign w:val="center"/>
          </w:tcPr>
          <w:p>
            <w:pPr>
              <w:spacing w:after="0" w:before="0" w:line="245" w:lineRule="auto"/>
            </w:pPr>
            <w:r>
              <w:rPr>
                <w:rFonts w:ascii="Calibri" w:hAnsi="Calibri"/>
                <w:sz w:val="18"/>
                <w:u w:val="none"/>
              </w:rPr>
              <w:t>One entry updates the ledger, bin balance, batch record and consumption data simultaneously</w:t>
            </w:r>
          </w:p>
        </w:tc>
      </w:tr>
      <w:tr>
        <w:trPr>
          <w:cantSplit/>
        </w:trPr>
        <w:tc>
          <w:tcPr>
            <w:tcW w:type="dxa" w:w="3903"/>
            <w:shd w:val="clear" w:color="auto" w:fill="F1F6FB"/>
            <w:vAlign w:val="center"/>
          </w:tcPr>
          <w:p>
            <w:pPr>
              <w:spacing w:after="0" w:before="0" w:line="245" w:lineRule="auto"/>
            </w:pPr>
            <w:r>
              <w:rPr>
                <w:rFonts w:ascii="Calibri" w:hAnsi="Calibri"/>
                <w:b/>
                <w:color w:val="15325B"/>
                <w:sz w:val="18"/>
                <w:u w:val="none"/>
              </w:rPr>
              <w:t>Arithmetical and posting errors</w:t>
            </w:r>
          </w:p>
        </w:tc>
        <w:tc>
          <w:tcPr>
            <w:tcW w:type="dxa" w:w="5962"/>
            <w:shd w:val="clear" w:color="auto" w:fill="F1F6FB"/>
            <w:vAlign w:val="center"/>
          </w:tcPr>
          <w:p>
            <w:pPr>
              <w:spacing w:after="0" w:before="0" w:line="245" w:lineRule="auto"/>
            </w:pPr>
            <w:r>
              <w:rPr>
                <w:rFonts w:ascii="Calibri" w:hAnsi="Calibri"/>
                <w:sz w:val="18"/>
                <w:u w:val="none"/>
              </w:rPr>
              <w:t>Balances computed automatically; bar-code capture removes transcription error</w:t>
            </w:r>
          </w:p>
        </w:tc>
      </w:tr>
      <w:tr>
        <w:trPr>
          <w:cantSplit/>
        </w:trPr>
        <w:tc>
          <w:tcPr>
            <w:tcW w:type="dxa" w:w="3903"/>
            <w:vAlign w:val="center"/>
          </w:tcPr>
          <w:p>
            <w:pPr>
              <w:spacing w:after="0" w:before="0" w:line="245" w:lineRule="auto"/>
            </w:pPr>
            <w:r>
              <w:rPr>
                <w:rFonts w:ascii="Calibri" w:hAnsi="Calibri"/>
                <w:b/>
                <w:color w:val="15325B"/>
                <w:sz w:val="18"/>
                <w:u w:val="none"/>
              </w:rPr>
              <w:t>Expiry loss</w:t>
            </w:r>
          </w:p>
        </w:tc>
        <w:tc>
          <w:tcPr>
            <w:tcW w:type="dxa" w:w="5962"/>
            <w:vAlign w:val="center"/>
          </w:tcPr>
          <w:p>
            <w:pPr>
              <w:spacing w:after="0" w:before="0" w:line="245" w:lineRule="auto"/>
            </w:pPr>
            <w:r>
              <w:rPr>
                <w:rFonts w:ascii="Calibri" w:hAnsi="Calibri"/>
                <w:b/>
                <w:sz w:val="18"/>
                <w:u w:val="none"/>
              </w:rPr>
              <w:t>Automatic near-expiry alerts</w:t>
            </w:r>
            <w:r>
              <w:rPr>
                <w:rFonts w:ascii="Calibri" w:hAnsi="Calibri"/>
                <w:sz w:val="18"/>
                <w:u w:val="none"/>
              </w:rPr>
              <w:t xml:space="preserve"> and </w:t>
            </w:r>
            <w:r>
              <w:rPr>
                <w:rFonts w:ascii="Calibri" w:hAnsi="Calibri"/>
                <w:b/>
                <w:sz w:val="18"/>
                <w:u w:val="none"/>
              </w:rPr>
              <w:t>FEFO-based batch prompting</w:t>
            </w:r>
            <w:r>
              <w:rPr>
                <w:rFonts w:ascii="Calibri" w:hAnsi="Calibri"/>
                <w:sz w:val="18"/>
                <w:u w:val="none"/>
              </w:rPr>
              <w:t xml:space="preserve"> at the time of issue</w:t>
            </w:r>
          </w:p>
        </w:tc>
      </w:tr>
      <w:tr>
        <w:trPr>
          <w:cantSplit/>
        </w:trPr>
        <w:tc>
          <w:tcPr>
            <w:tcW w:type="dxa" w:w="3903"/>
            <w:shd w:val="clear" w:color="auto" w:fill="F1F6FB"/>
            <w:vAlign w:val="center"/>
          </w:tcPr>
          <w:p>
            <w:pPr>
              <w:spacing w:after="0" w:before="0" w:line="245" w:lineRule="auto"/>
            </w:pPr>
            <w:r>
              <w:rPr>
                <w:rFonts w:ascii="Calibri" w:hAnsi="Calibri"/>
                <w:b/>
                <w:color w:val="15325B"/>
                <w:sz w:val="18"/>
                <w:u w:val="none"/>
              </w:rPr>
              <w:t>Stock-outs</w:t>
            </w:r>
          </w:p>
        </w:tc>
        <w:tc>
          <w:tcPr>
            <w:tcW w:type="dxa" w:w="5962"/>
            <w:shd w:val="clear" w:color="auto" w:fill="F1F6FB"/>
            <w:vAlign w:val="center"/>
          </w:tcPr>
          <w:p>
            <w:pPr>
              <w:spacing w:after="0" w:before="0" w:line="245" w:lineRule="auto"/>
            </w:pPr>
            <w:r>
              <w:rPr>
                <w:rFonts w:ascii="Calibri" w:hAnsi="Calibri"/>
                <w:sz w:val="18"/>
                <w:u w:val="none"/>
              </w:rPr>
              <w:t xml:space="preserve">Automatic </w:t>
            </w:r>
            <w:r>
              <w:rPr>
                <w:rFonts w:ascii="Calibri" w:hAnsi="Calibri"/>
                <w:b/>
                <w:sz w:val="18"/>
                <w:u w:val="none"/>
              </w:rPr>
              <w:t>re-order level alerts</w:t>
            </w:r>
            <w:r>
              <w:rPr>
                <w:rFonts w:ascii="Calibri" w:hAnsi="Calibri"/>
                <w:sz w:val="18"/>
                <w:u w:val="none"/>
              </w:rPr>
              <w:t xml:space="preserve"> and draft indent generation</w:t>
            </w:r>
          </w:p>
        </w:tc>
      </w:tr>
      <w:tr>
        <w:trPr>
          <w:cantSplit/>
        </w:trPr>
        <w:tc>
          <w:tcPr>
            <w:tcW w:type="dxa" w:w="3903"/>
            <w:vAlign w:val="center"/>
          </w:tcPr>
          <w:p>
            <w:pPr>
              <w:spacing w:after="0" w:before="0" w:line="245" w:lineRule="auto"/>
            </w:pPr>
            <w:r>
              <w:rPr>
                <w:rFonts w:ascii="Calibri" w:hAnsi="Calibri"/>
                <w:b/>
                <w:color w:val="15325B"/>
                <w:sz w:val="18"/>
                <w:u w:val="none"/>
              </w:rPr>
              <w:t>Difficulty of analysis</w:t>
            </w:r>
          </w:p>
        </w:tc>
        <w:tc>
          <w:tcPr>
            <w:tcW w:type="dxa" w:w="5962"/>
            <w:vAlign w:val="center"/>
          </w:tcPr>
          <w:p>
            <w:pPr>
              <w:spacing w:after="0" w:before="0" w:line="245" w:lineRule="auto"/>
            </w:pPr>
            <w:r>
              <w:rPr>
                <w:rFonts w:ascii="Calibri" w:hAnsi="Calibri"/>
                <w:sz w:val="18"/>
                <w:u w:val="none"/>
              </w:rPr>
              <w:t>ABC/VED analysis, consumption trends, expiry-loss and supplier-performance reports at a keystroke</w:t>
            </w:r>
          </w:p>
        </w:tc>
      </w:tr>
      <w:tr>
        <w:trPr>
          <w:cantSplit/>
        </w:trPr>
        <w:tc>
          <w:tcPr>
            <w:tcW w:type="dxa" w:w="3903"/>
            <w:shd w:val="clear" w:color="auto" w:fill="F1F6FB"/>
            <w:vAlign w:val="center"/>
          </w:tcPr>
          <w:p>
            <w:pPr>
              <w:spacing w:after="0" w:before="0" w:line="245" w:lineRule="auto"/>
            </w:pPr>
            <w:r>
              <w:rPr>
                <w:rFonts w:ascii="Calibri" w:hAnsi="Calibri"/>
                <w:b/>
                <w:color w:val="15325B"/>
                <w:sz w:val="18"/>
                <w:u w:val="none"/>
              </w:rPr>
              <w:t>Recall of a defective batch</w:t>
            </w:r>
          </w:p>
        </w:tc>
        <w:tc>
          <w:tcPr>
            <w:tcW w:type="dxa" w:w="5962"/>
            <w:shd w:val="clear" w:color="auto" w:fill="F1F6FB"/>
            <w:vAlign w:val="center"/>
          </w:tcPr>
          <w:p>
            <w:pPr>
              <w:spacing w:after="0" w:before="0" w:line="245" w:lineRule="auto"/>
            </w:pPr>
            <w:r>
              <w:rPr>
                <w:rFonts w:ascii="Calibri" w:hAnsi="Calibri"/>
                <w:sz w:val="18"/>
                <w:u w:val="none"/>
              </w:rPr>
              <w:t>Instant list of where every unit of a batch went</w:t>
            </w:r>
          </w:p>
        </w:tc>
      </w:tr>
      <w:tr>
        <w:trPr>
          <w:cantSplit/>
        </w:trPr>
        <w:tc>
          <w:tcPr>
            <w:tcW w:type="dxa" w:w="3903"/>
            <w:vAlign w:val="center"/>
          </w:tcPr>
          <w:p>
            <w:pPr>
              <w:spacing w:after="0" w:before="0" w:line="245" w:lineRule="auto"/>
            </w:pPr>
            <w:r>
              <w:rPr>
                <w:rFonts w:ascii="Calibri" w:hAnsi="Calibri"/>
                <w:b/>
                <w:color w:val="15325B"/>
                <w:sz w:val="18"/>
                <w:u w:val="none"/>
              </w:rPr>
              <w:t>Duplicate ordering</w:t>
            </w:r>
          </w:p>
        </w:tc>
        <w:tc>
          <w:tcPr>
            <w:tcW w:type="dxa" w:w="5962"/>
            <w:vAlign w:val="center"/>
          </w:tcPr>
          <w:p>
            <w:pPr>
              <w:spacing w:after="0" w:before="0" w:line="245" w:lineRule="auto"/>
            </w:pPr>
            <w:r>
              <w:rPr>
                <w:rFonts w:ascii="Calibri" w:hAnsi="Calibri"/>
                <w:sz w:val="18"/>
                <w:u w:val="none"/>
              </w:rPr>
              <w:t>Dues-in automatically deducted from the requirement</w:t>
            </w:r>
          </w:p>
        </w:tc>
      </w:tr>
      <w:tr>
        <w:trPr>
          <w:cantSplit/>
        </w:trPr>
        <w:tc>
          <w:tcPr>
            <w:tcW w:type="dxa" w:w="3903"/>
            <w:shd w:val="clear" w:color="auto" w:fill="F1F6FB"/>
            <w:vAlign w:val="center"/>
          </w:tcPr>
          <w:p>
            <w:pPr>
              <w:spacing w:after="0" w:before="0" w:line="245" w:lineRule="auto"/>
            </w:pPr>
            <w:r>
              <w:rPr>
                <w:rFonts w:ascii="Calibri" w:hAnsi="Calibri"/>
                <w:b/>
                <w:color w:val="15325B"/>
                <w:sz w:val="18"/>
                <w:u w:val="none"/>
              </w:rPr>
              <w:t>Weak accountability</w:t>
            </w:r>
          </w:p>
        </w:tc>
        <w:tc>
          <w:tcPr>
            <w:tcW w:type="dxa" w:w="5962"/>
            <w:shd w:val="clear" w:color="auto" w:fill="F1F6FB"/>
            <w:vAlign w:val="center"/>
          </w:tcPr>
          <w:p>
            <w:pPr>
              <w:spacing w:after="0" w:before="0" w:line="245" w:lineRule="auto"/>
            </w:pPr>
            <w:r>
              <w:rPr>
                <w:rFonts w:ascii="Calibri" w:hAnsi="Calibri"/>
                <w:b/>
                <w:sz w:val="18"/>
                <w:u w:val="none"/>
              </w:rPr>
              <w:t>Audit trail</w:t>
            </w:r>
            <w:r>
              <w:rPr>
                <w:rFonts w:ascii="Calibri" w:hAnsi="Calibri"/>
                <w:sz w:val="18"/>
                <w:u w:val="none"/>
              </w:rPr>
              <w:t xml:space="preserve"> records who made or altered every entry, and when</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12.2  </w:t>
      </w:r>
      <w:r>
        <w:rPr>
          <w:rFonts w:ascii="Calibri" w:hAnsi="Calibri"/>
          <w:b/>
          <w:color w:val="1F4E79"/>
          <w:sz w:val="26"/>
          <w:u w:val="none"/>
        </w:rPr>
        <w:t>Typical Modules of Drug Store / Pharmacy Software</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Item master (stores vocabulary)</w:t>
      </w:r>
      <w:r>
        <w:rPr>
          <w:rFonts w:ascii="Calibri" w:hAnsi="Calibri"/>
          <w:sz w:val="21"/>
          <w:u w:val="none"/>
        </w:rPr>
        <w:t xml:space="preserve"> — code, description, unit, storage condition, min/max/re-order level, ABC-VED class.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Indent &amp; purchase module</w:t>
      </w:r>
      <w:r>
        <w:rPr>
          <w:rFonts w:ascii="Calibri" w:hAnsi="Calibri"/>
          <w:sz w:val="21"/>
          <w:u w:val="none"/>
        </w:rPr>
        <w:t xml:space="preserve"> — indent generation, approval workflow, tender/rate-contract data, purchase order printing, dues-in tracking.</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Goods receipt module</w:t>
      </w:r>
      <w:r>
        <w:rPr>
          <w:rFonts w:ascii="Calibri" w:hAnsi="Calibri"/>
          <w:sz w:val="21"/>
          <w:u w:val="none"/>
        </w:rPr>
        <w:t xml:space="preserve"> — GRN entry with batch, expiry, rate; inspection status; quarantine flag; discrepancy record.</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Inventory module</w:t>
      </w:r>
      <w:r>
        <w:rPr>
          <w:rFonts w:ascii="Calibri" w:hAnsi="Calibri"/>
          <w:sz w:val="21"/>
          <w:u w:val="none"/>
        </w:rPr>
        <w:t xml:space="preserve"> — batch-wise stock, bin location, expiry alerts, stock transfer, physical verification sheets.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Issue / distribution module</w:t>
      </w:r>
      <w:r>
        <w:rPr>
          <w:rFonts w:ascii="Calibri" w:hAnsi="Calibri"/>
          <w:sz w:val="21"/>
          <w:u w:val="none"/>
        </w:rPr>
        <w:t xml:space="preserve"> — ward &amp; patient-wise issue, FEFO prompt, imprest top-up.</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Narcotic &amp; Schedule X module</w:t>
      </w:r>
      <w:r>
        <w:rPr>
          <w:rFonts w:ascii="Calibri" w:hAnsi="Calibri"/>
          <w:sz w:val="21"/>
          <w:u w:val="none"/>
        </w:rPr>
        <w:t xml:space="preserve"> — restricted access, mandatory balance tally, printable statutory register.</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Financial module</w:t>
      </w:r>
      <w:r>
        <w:rPr>
          <w:rFonts w:ascii="Calibri" w:hAnsi="Calibri"/>
          <w:sz w:val="21"/>
          <w:u w:val="none"/>
        </w:rPr>
        <w:t xml:space="preserve"> — priced ledger, bill passing, budget control, expenditure statements.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MIS &amp; analytics</w:t>
      </w:r>
      <w:r>
        <w:rPr>
          <w:rFonts w:ascii="Calibri" w:hAnsi="Calibri"/>
          <w:sz w:val="21"/>
          <w:u w:val="none"/>
        </w:rPr>
        <w:t xml:space="preserve"> — consumption trend, turnover ratio, stock-out and expiry reports, vendor rating.</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Bar-code / scanner interface</w:t>
      </w:r>
      <w:r>
        <w:rPr>
          <w:rFonts w:ascii="Calibri" w:hAnsi="Calibri"/>
          <w:sz w:val="21"/>
          <w:u w:val="none"/>
        </w:rPr>
        <w:t xml:space="preserve"> and, in advanced systems, </w:t>
      </w:r>
      <w:r>
        <w:rPr>
          <w:rFonts w:ascii="Calibri" w:hAnsi="Calibri"/>
          <w:b/>
          <w:sz w:val="21"/>
          <w:u w:val="none"/>
        </w:rPr>
        <w:t>RFID and temperature-logger integration</w:t>
      </w:r>
      <w:r>
        <w:rPr>
          <w:rFonts w:ascii="Calibri" w:hAnsi="Calibri"/>
          <w:sz w:val="21"/>
          <w:u w:val="none"/>
        </w:rPr>
        <w:t>.</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Integration with the HMIS</w:t>
      </w:r>
      <w:r>
        <w:rPr>
          <w:rFonts w:ascii="Calibri" w:hAnsi="Calibri"/>
          <w:sz w:val="21"/>
          <w:u w:val="none"/>
        </w:rPr>
        <w:t xml:space="preserve"> — prescription → dispensing → billing → stock deduction in one flow.</w:t>
      </w:r>
    </w:p>
    <w:p>
      <w:pPr>
        <w:pStyle w:val="Heading3"/>
      </w:pPr>
      <w:r>
        <w:rPr>
          <w:rFonts w:ascii="Calibri" w:hAnsi="Calibri"/>
          <w:b/>
          <w:color w:val="1B6B34"/>
          <w:sz w:val="23"/>
          <w:u w:val="none"/>
        </w:rPr>
        <w:t>12.2.1  Public-sector systems worth knowing by name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119"/>
        <w:gridCol w:w="5746"/>
      </w:tblGrid>
      <w:tr>
        <w:trPr>
          <w:tblHeader/>
          <w:cantSplit/>
        </w:trPr>
        <w:tc>
          <w:tcPr>
            <w:tcW w:type="dxa" w:w="4119"/>
            <w:shd w:val="clear" w:color="auto" w:fill="15325B"/>
            <w:vAlign w:val="center"/>
          </w:tcPr>
          <w:p>
            <w:pPr>
              <w:spacing w:after="0" w:before="0" w:line="240" w:lineRule="auto"/>
              <w:jc w:val="center"/>
            </w:pPr>
            <w:r>
              <w:rPr>
                <w:rFonts w:ascii="Calibri" w:hAnsi="Calibri"/>
                <w:b/>
                <w:color w:val="FFFFFF"/>
                <w:sz w:val="18"/>
                <w:u w:val="none"/>
              </w:rPr>
              <w:t>System</w:t>
            </w:r>
          </w:p>
        </w:tc>
        <w:tc>
          <w:tcPr>
            <w:tcW w:type="dxa" w:w="5746"/>
            <w:shd w:val="clear" w:color="auto" w:fill="15325B"/>
            <w:vAlign w:val="center"/>
          </w:tcPr>
          <w:p>
            <w:pPr>
              <w:spacing w:after="0" w:before="0" w:line="240" w:lineRule="auto"/>
              <w:jc w:val="center"/>
            </w:pPr>
            <w:r>
              <w:rPr>
                <w:rFonts w:ascii="Calibri" w:hAnsi="Calibri"/>
                <w:b/>
                <w:color w:val="FFFFFF"/>
                <w:sz w:val="18"/>
                <w:u w:val="none"/>
              </w:rPr>
              <w:t>What it is</w:t>
            </w:r>
          </w:p>
        </w:tc>
      </w:tr>
      <w:tr>
        <w:trPr>
          <w:cantSplit/>
        </w:trPr>
        <w:tc>
          <w:tcPr>
            <w:tcW w:type="dxa" w:w="4119"/>
            <w:vAlign w:val="center"/>
          </w:tcPr>
          <w:p>
            <w:pPr>
              <w:spacing w:after="0" w:before="0" w:line="245" w:lineRule="auto"/>
            </w:pPr>
            <w:r>
              <w:rPr>
                <w:rFonts w:ascii="Calibri" w:hAnsi="Calibri"/>
                <w:b/>
                <w:color w:val="15325B"/>
                <w:sz w:val="18"/>
                <w:u w:val="none"/>
              </w:rPr>
              <w:t>DVDMS</w:t>
            </w:r>
            <w:r>
              <w:rPr>
                <w:rFonts w:ascii="Calibri" w:hAnsi="Calibri"/>
                <w:b/>
                <w:color w:val="15325B"/>
                <w:sz w:val="18"/>
                <w:u w:val="none"/>
              </w:rPr>
              <w:t xml:space="preserve"> (Drugs &amp; Vaccines Distribution Management System)</w:t>
            </w:r>
          </w:p>
        </w:tc>
        <w:tc>
          <w:tcPr>
            <w:tcW w:type="dxa" w:w="5746"/>
            <w:vAlign w:val="center"/>
          </w:tcPr>
          <w:p>
            <w:pPr>
              <w:spacing w:after="0" w:before="0" w:line="245" w:lineRule="auto"/>
            </w:pPr>
            <w:r>
              <w:rPr>
                <w:rFonts w:ascii="Calibri" w:hAnsi="Calibri"/>
                <w:sz w:val="18"/>
                <w:u w:val="none"/>
              </w:rPr>
              <w:t>National/state platform for demand, procurement, warehousing and distribution of drugs and vaccines</w:t>
            </w:r>
          </w:p>
        </w:tc>
      </w:tr>
      <w:tr>
        <w:trPr>
          <w:cantSplit/>
        </w:trPr>
        <w:tc>
          <w:tcPr>
            <w:tcW w:type="dxa" w:w="4119"/>
            <w:shd w:val="clear" w:color="auto" w:fill="F1F6FB"/>
            <w:vAlign w:val="center"/>
          </w:tcPr>
          <w:p>
            <w:pPr>
              <w:spacing w:after="0" w:before="0" w:line="245" w:lineRule="auto"/>
            </w:pPr>
            <w:r>
              <w:rPr>
                <w:rFonts w:ascii="Calibri" w:hAnsi="Calibri"/>
                <w:b/>
                <w:color w:val="15325B"/>
                <w:sz w:val="18"/>
                <w:u w:val="none"/>
              </w:rPr>
              <w:t>e-Aushadhi</w:t>
            </w:r>
          </w:p>
        </w:tc>
        <w:tc>
          <w:tcPr>
            <w:tcW w:type="dxa" w:w="5746"/>
            <w:shd w:val="clear" w:color="auto" w:fill="F1F6FB"/>
            <w:vAlign w:val="center"/>
          </w:tcPr>
          <w:p>
            <w:pPr>
              <w:spacing w:after="0" w:before="0" w:line="245" w:lineRule="auto"/>
            </w:pPr>
            <w:r>
              <w:rPr>
                <w:rFonts w:ascii="Calibri" w:hAnsi="Calibri"/>
                <w:sz w:val="18"/>
                <w:u w:val="none"/>
              </w:rPr>
              <w:t>State-level drug inventory and distribution software used by several state medical services corporations</w:t>
            </w:r>
          </w:p>
        </w:tc>
      </w:tr>
      <w:tr>
        <w:trPr>
          <w:cantSplit/>
        </w:trPr>
        <w:tc>
          <w:tcPr>
            <w:tcW w:type="dxa" w:w="4119"/>
            <w:vAlign w:val="center"/>
          </w:tcPr>
          <w:p>
            <w:pPr>
              <w:spacing w:after="0" w:before="0" w:line="245" w:lineRule="auto"/>
            </w:pPr>
            <w:r>
              <w:rPr>
                <w:rFonts w:ascii="Calibri" w:hAnsi="Calibri"/>
                <w:b/>
                <w:color w:val="15325B"/>
                <w:sz w:val="18"/>
                <w:u w:val="none"/>
              </w:rPr>
              <w:t>GeM</w:t>
            </w:r>
            <w:r>
              <w:rPr>
                <w:rFonts w:ascii="Calibri" w:hAnsi="Calibri"/>
                <w:b/>
                <w:color w:val="15325B"/>
                <w:sz w:val="18"/>
                <w:u w:val="none"/>
              </w:rPr>
              <w:t xml:space="preserve"> (Government e-Marketplace)</w:t>
            </w:r>
          </w:p>
        </w:tc>
        <w:tc>
          <w:tcPr>
            <w:tcW w:type="dxa" w:w="5746"/>
            <w:vAlign w:val="center"/>
          </w:tcPr>
          <w:p>
            <w:pPr>
              <w:spacing w:after="0" w:before="0" w:line="245" w:lineRule="auto"/>
            </w:pPr>
            <w:r>
              <w:rPr>
                <w:rFonts w:ascii="Calibri" w:hAnsi="Calibri"/>
                <w:sz w:val="18"/>
                <w:u w:val="none"/>
              </w:rPr>
              <w:t>Online public procurement portal (e-bidding, reverse auction)</w:t>
            </w:r>
          </w:p>
        </w:tc>
      </w:tr>
      <w:tr>
        <w:trPr>
          <w:cantSplit/>
        </w:trPr>
        <w:tc>
          <w:tcPr>
            <w:tcW w:type="dxa" w:w="4119"/>
            <w:shd w:val="clear" w:color="auto" w:fill="F1F6FB"/>
            <w:vAlign w:val="center"/>
          </w:tcPr>
          <w:p>
            <w:pPr>
              <w:spacing w:after="0" w:before="0" w:line="245" w:lineRule="auto"/>
            </w:pPr>
            <w:r>
              <w:rPr>
                <w:rFonts w:ascii="Calibri" w:hAnsi="Calibri"/>
                <w:b/>
                <w:color w:val="15325B"/>
                <w:sz w:val="18"/>
                <w:u w:val="none"/>
              </w:rPr>
              <w:t>e-Tendering / CPP Portal</w:t>
            </w:r>
          </w:p>
        </w:tc>
        <w:tc>
          <w:tcPr>
            <w:tcW w:type="dxa" w:w="5746"/>
            <w:shd w:val="clear" w:color="auto" w:fill="F1F6FB"/>
            <w:vAlign w:val="center"/>
          </w:tcPr>
          <w:p>
            <w:pPr>
              <w:spacing w:after="0" w:before="0" w:line="245" w:lineRule="auto"/>
            </w:pPr>
            <w:r>
              <w:rPr>
                <w:rFonts w:ascii="Calibri" w:hAnsi="Calibri"/>
                <w:sz w:val="18"/>
                <w:u w:val="none"/>
              </w:rPr>
              <w:t>Electronic publication and submission of tenders</w:t>
            </w:r>
          </w:p>
        </w:tc>
      </w:tr>
      <w:tr>
        <w:trPr>
          <w:cantSplit/>
        </w:trPr>
        <w:tc>
          <w:tcPr>
            <w:tcW w:type="dxa" w:w="4119"/>
            <w:vAlign w:val="center"/>
          </w:tcPr>
          <w:p>
            <w:pPr>
              <w:spacing w:after="0" w:before="0" w:line="245" w:lineRule="auto"/>
            </w:pPr>
            <w:r>
              <w:rPr>
                <w:rFonts w:ascii="Calibri" w:hAnsi="Calibri"/>
                <w:b/>
                <w:color w:val="15325B"/>
                <w:sz w:val="18"/>
                <w:u w:val="none"/>
              </w:rPr>
              <w:t>Jan Aushadhi / PMBJP</w:t>
            </w:r>
          </w:p>
        </w:tc>
        <w:tc>
          <w:tcPr>
            <w:tcW w:type="dxa" w:w="5746"/>
            <w:vAlign w:val="center"/>
          </w:tcPr>
          <w:p>
            <w:pPr>
              <w:spacing w:after="0" w:before="0" w:line="245" w:lineRule="auto"/>
            </w:pPr>
            <w:r>
              <w:rPr>
                <w:rFonts w:ascii="Calibri" w:hAnsi="Calibri"/>
                <w:sz w:val="18"/>
                <w:u w:val="none"/>
              </w:rPr>
              <w:t>Generic medicine supply scheme with its own stock and sale software</w:t>
            </w:r>
          </w:p>
        </w:tc>
      </w:tr>
      <w:tr>
        <w:trPr>
          <w:cantSplit/>
        </w:trPr>
        <w:tc>
          <w:tcPr>
            <w:tcW w:type="dxa" w:w="4119"/>
            <w:shd w:val="clear" w:color="auto" w:fill="F1F6FB"/>
            <w:vAlign w:val="center"/>
          </w:tcPr>
          <w:p>
            <w:pPr>
              <w:spacing w:after="0" w:before="0" w:line="245" w:lineRule="auto"/>
            </w:pPr>
            <w:r>
              <w:rPr>
                <w:rFonts w:ascii="Calibri" w:hAnsi="Calibri"/>
                <w:b/>
                <w:color w:val="15325B"/>
                <w:sz w:val="18"/>
                <w:u w:val="none"/>
              </w:rPr>
              <w:t>eVIN</w:t>
            </w:r>
            <w:r>
              <w:rPr>
                <w:rFonts w:ascii="Calibri" w:hAnsi="Calibri"/>
                <w:b/>
                <w:color w:val="15325B"/>
                <w:sz w:val="18"/>
                <w:u w:val="none"/>
              </w:rPr>
              <w:t xml:space="preserve"> (Electronic Vaccine Intelligence Network)</w:t>
            </w:r>
          </w:p>
        </w:tc>
        <w:tc>
          <w:tcPr>
            <w:tcW w:type="dxa" w:w="5746"/>
            <w:shd w:val="clear" w:color="auto" w:fill="F1F6FB"/>
            <w:vAlign w:val="center"/>
          </w:tcPr>
          <w:p>
            <w:pPr>
              <w:spacing w:after="0" w:before="0" w:line="245" w:lineRule="auto"/>
            </w:pPr>
            <w:r>
              <w:rPr>
                <w:rFonts w:ascii="Calibri" w:hAnsi="Calibri"/>
                <w:sz w:val="18"/>
                <w:u w:val="none"/>
              </w:rPr>
              <w:t>Real-time vaccine stock and cold-chain temperature monitoring on a mobile platform</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12.3  </w:t>
      </w:r>
      <w:r>
        <w:rPr>
          <w:rFonts w:ascii="Calibri" w:hAnsi="Calibri"/>
          <w:b/>
          <w:color w:val="1F4E79"/>
          <w:sz w:val="26"/>
          <w:u w:val="none"/>
        </w:rPr>
        <w:t>Safeguards for Electronic Records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856"/>
        <w:gridCol w:w="6008"/>
      </w:tblGrid>
      <w:tr>
        <w:trPr>
          <w:tblHeader/>
          <w:cantSplit/>
        </w:trPr>
        <w:tc>
          <w:tcPr>
            <w:tcW w:type="dxa" w:w="3856"/>
            <w:shd w:val="clear" w:color="auto" w:fill="15325B"/>
            <w:vAlign w:val="center"/>
          </w:tcPr>
          <w:p>
            <w:pPr>
              <w:spacing w:after="0" w:before="0" w:line="240" w:lineRule="auto"/>
              <w:jc w:val="center"/>
            </w:pPr>
            <w:r>
              <w:rPr>
                <w:rFonts w:ascii="Calibri" w:hAnsi="Calibri"/>
                <w:b/>
                <w:color w:val="FFFFFF"/>
                <w:sz w:val="18"/>
                <w:u w:val="none"/>
              </w:rPr>
              <w:t>Safeguard</w:t>
            </w:r>
          </w:p>
        </w:tc>
        <w:tc>
          <w:tcPr>
            <w:tcW w:type="dxa" w:w="6008"/>
            <w:shd w:val="clear" w:color="auto" w:fill="15325B"/>
            <w:vAlign w:val="center"/>
          </w:tcPr>
          <w:p>
            <w:pPr>
              <w:spacing w:after="0" w:before="0" w:line="240" w:lineRule="auto"/>
              <w:jc w:val="center"/>
            </w:pPr>
            <w:r>
              <w:rPr>
                <w:rFonts w:ascii="Calibri" w:hAnsi="Calibri"/>
                <w:b/>
                <w:color w:val="FFFFFF"/>
                <w:sz w:val="18"/>
                <w:u w:val="none"/>
              </w:rPr>
              <w:t>Requirement</w:t>
            </w:r>
          </w:p>
        </w:tc>
      </w:tr>
      <w:tr>
        <w:trPr>
          <w:cantSplit/>
        </w:trPr>
        <w:tc>
          <w:tcPr>
            <w:tcW w:type="dxa" w:w="3856"/>
            <w:vAlign w:val="center"/>
          </w:tcPr>
          <w:p>
            <w:pPr>
              <w:spacing w:after="0" w:before="0" w:line="245" w:lineRule="auto"/>
            </w:pPr>
            <w:r>
              <w:rPr>
                <w:rFonts w:ascii="Calibri" w:hAnsi="Calibri"/>
                <w:b/>
                <w:color w:val="15325B"/>
                <w:sz w:val="18"/>
                <w:u w:val="none"/>
              </w:rPr>
              <w:t>Individual user accounts</w:t>
            </w:r>
          </w:p>
        </w:tc>
        <w:tc>
          <w:tcPr>
            <w:tcW w:type="dxa" w:w="6008"/>
            <w:vAlign w:val="center"/>
          </w:tcPr>
          <w:p>
            <w:pPr>
              <w:spacing w:after="0" w:before="0" w:line="245" w:lineRule="auto"/>
            </w:pPr>
            <w:r>
              <w:rPr>
                <w:rFonts w:ascii="Calibri" w:hAnsi="Calibri"/>
                <w:sz w:val="18"/>
                <w:u w:val="none"/>
              </w:rPr>
              <w:t xml:space="preserve">Unique user ID and password for every user; </w:t>
            </w:r>
            <w:r>
              <w:rPr>
                <w:rFonts w:ascii="Calibri" w:hAnsi="Calibri"/>
                <w:b/>
                <w:sz w:val="18"/>
                <w:u w:val="none"/>
              </w:rPr>
              <w:t>no shared logins</w:t>
            </w:r>
            <w:r>
              <w:rPr>
                <w:rFonts w:ascii="Calibri" w:hAnsi="Calibri"/>
                <w:sz w:val="18"/>
                <w:u w:val="none"/>
              </w:rPr>
              <w:t>; periodic password change</w:t>
            </w:r>
          </w:p>
        </w:tc>
      </w:tr>
      <w:tr>
        <w:trPr>
          <w:cantSplit/>
        </w:trPr>
        <w:tc>
          <w:tcPr>
            <w:tcW w:type="dxa" w:w="3856"/>
            <w:shd w:val="clear" w:color="auto" w:fill="F1F6FB"/>
            <w:vAlign w:val="center"/>
          </w:tcPr>
          <w:p>
            <w:pPr>
              <w:spacing w:after="0" w:before="0" w:line="245" w:lineRule="auto"/>
            </w:pPr>
            <w:r>
              <w:rPr>
                <w:rFonts w:ascii="Calibri" w:hAnsi="Calibri"/>
                <w:b/>
                <w:color w:val="15325B"/>
                <w:sz w:val="18"/>
                <w:u w:val="none"/>
              </w:rPr>
              <w:t>Role-based access rights</w:t>
            </w:r>
          </w:p>
        </w:tc>
        <w:tc>
          <w:tcPr>
            <w:tcW w:type="dxa" w:w="6008"/>
            <w:shd w:val="clear" w:color="auto" w:fill="F1F6FB"/>
            <w:vAlign w:val="center"/>
          </w:tcPr>
          <w:p>
            <w:pPr>
              <w:spacing w:after="0" w:before="0" w:line="245" w:lineRule="auto"/>
            </w:pPr>
            <w:r>
              <w:rPr>
                <w:rFonts w:ascii="Calibri" w:hAnsi="Calibri"/>
                <w:sz w:val="18"/>
                <w:u w:val="none"/>
              </w:rPr>
              <w:t>Only the authorised role can create a code, approve an indent, or post a write-off</w:t>
            </w:r>
          </w:p>
        </w:tc>
      </w:tr>
      <w:tr>
        <w:trPr>
          <w:cantSplit/>
        </w:trPr>
        <w:tc>
          <w:tcPr>
            <w:tcW w:type="dxa" w:w="3856"/>
            <w:vAlign w:val="center"/>
          </w:tcPr>
          <w:p>
            <w:pPr>
              <w:spacing w:after="0" w:before="0" w:line="245" w:lineRule="auto"/>
            </w:pPr>
            <w:r>
              <w:rPr>
                <w:rFonts w:ascii="Calibri" w:hAnsi="Calibri"/>
                <w:b/>
                <w:color w:val="15325B"/>
                <w:sz w:val="18"/>
                <w:u w:val="none"/>
              </w:rPr>
              <w:t>Audit trail</w:t>
            </w:r>
          </w:p>
        </w:tc>
        <w:tc>
          <w:tcPr>
            <w:tcW w:type="dxa" w:w="6008"/>
            <w:vAlign w:val="center"/>
          </w:tcPr>
          <w:p>
            <w:pPr>
              <w:spacing w:after="0" w:before="0" w:line="245" w:lineRule="auto"/>
            </w:pPr>
            <w:r>
              <w:rPr>
                <w:rFonts w:ascii="Calibri" w:hAnsi="Calibri"/>
                <w:sz w:val="18"/>
                <w:u w:val="none"/>
              </w:rPr>
              <w:t>Automatic, non-editable log of every entry, change and deletion with user and time stamp</w:t>
            </w:r>
          </w:p>
        </w:tc>
      </w:tr>
      <w:tr>
        <w:trPr>
          <w:cantSplit/>
        </w:trPr>
        <w:tc>
          <w:tcPr>
            <w:tcW w:type="dxa" w:w="3856"/>
            <w:shd w:val="clear" w:color="auto" w:fill="F1F6FB"/>
            <w:vAlign w:val="center"/>
          </w:tcPr>
          <w:p>
            <w:pPr>
              <w:spacing w:after="0" w:before="0" w:line="245" w:lineRule="auto"/>
            </w:pPr>
            <w:r>
              <w:rPr>
                <w:rFonts w:ascii="Calibri" w:hAnsi="Calibri"/>
                <w:b/>
                <w:color w:val="15325B"/>
                <w:sz w:val="18"/>
                <w:u w:val="none"/>
              </w:rPr>
              <w:t>No deletion of transactions</w:t>
            </w:r>
          </w:p>
        </w:tc>
        <w:tc>
          <w:tcPr>
            <w:tcW w:type="dxa" w:w="6008"/>
            <w:shd w:val="clear" w:color="auto" w:fill="F1F6FB"/>
            <w:vAlign w:val="center"/>
          </w:tcPr>
          <w:p>
            <w:pPr>
              <w:spacing w:after="0" w:before="0" w:line="245" w:lineRule="auto"/>
            </w:pPr>
            <w:r>
              <w:rPr>
                <w:rFonts w:ascii="Calibri" w:hAnsi="Calibri"/>
                <w:sz w:val="18"/>
                <w:u w:val="none"/>
              </w:rPr>
              <w:t>Corrections made only by a reversal entry, with a reason recorded</w:t>
            </w:r>
          </w:p>
        </w:tc>
      </w:tr>
      <w:tr>
        <w:trPr>
          <w:cantSplit/>
        </w:trPr>
        <w:tc>
          <w:tcPr>
            <w:tcW w:type="dxa" w:w="3856"/>
            <w:vAlign w:val="center"/>
          </w:tcPr>
          <w:p>
            <w:pPr>
              <w:spacing w:after="0" w:before="0" w:line="245" w:lineRule="auto"/>
            </w:pPr>
            <w:r>
              <w:rPr>
                <w:rFonts w:ascii="Calibri" w:hAnsi="Calibri"/>
                <w:b/>
                <w:color w:val="15325B"/>
                <w:sz w:val="18"/>
                <w:u w:val="none"/>
              </w:rPr>
              <w:t>Back-up</w:t>
            </w:r>
          </w:p>
        </w:tc>
        <w:tc>
          <w:tcPr>
            <w:tcW w:type="dxa" w:w="6008"/>
            <w:vAlign w:val="center"/>
          </w:tcPr>
          <w:p>
            <w:pPr>
              <w:spacing w:after="0" w:before="0" w:line="245" w:lineRule="auto"/>
            </w:pPr>
            <w:r>
              <w:rPr>
                <w:rFonts w:ascii="Calibri" w:hAnsi="Calibri"/>
                <w:sz w:val="18"/>
                <w:u w:val="none"/>
              </w:rPr>
              <w:t xml:space="preserve">Daily back-up, stored </w:t>
            </w:r>
            <w:r>
              <w:rPr>
                <w:rFonts w:ascii="Calibri" w:hAnsi="Calibri"/>
                <w:b/>
                <w:sz w:val="18"/>
                <w:u w:val="none"/>
              </w:rPr>
              <w:t>off-site</w:t>
            </w:r>
            <w:r>
              <w:rPr>
                <w:rFonts w:ascii="Calibri" w:hAnsi="Calibri"/>
                <w:sz w:val="18"/>
                <w:u w:val="none"/>
              </w:rPr>
              <w:t>, with periodic restoration testing</w:t>
            </w:r>
          </w:p>
        </w:tc>
      </w:tr>
      <w:tr>
        <w:trPr>
          <w:cantSplit/>
        </w:trPr>
        <w:tc>
          <w:tcPr>
            <w:tcW w:type="dxa" w:w="3856"/>
            <w:shd w:val="clear" w:color="auto" w:fill="F1F6FB"/>
            <w:vAlign w:val="center"/>
          </w:tcPr>
          <w:p>
            <w:pPr>
              <w:spacing w:after="0" w:before="0" w:line="245" w:lineRule="auto"/>
            </w:pPr>
            <w:r>
              <w:rPr>
                <w:rFonts w:ascii="Calibri" w:hAnsi="Calibri"/>
                <w:b/>
                <w:color w:val="15325B"/>
                <w:sz w:val="18"/>
                <w:u w:val="none"/>
              </w:rPr>
              <w:t>Business continuity</w:t>
            </w:r>
          </w:p>
        </w:tc>
        <w:tc>
          <w:tcPr>
            <w:tcW w:type="dxa" w:w="6008"/>
            <w:shd w:val="clear" w:color="auto" w:fill="F1F6FB"/>
            <w:vAlign w:val="center"/>
          </w:tcPr>
          <w:p>
            <w:pPr>
              <w:spacing w:after="0" w:before="0" w:line="245" w:lineRule="auto"/>
            </w:pPr>
            <w:r>
              <w:rPr>
                <w:rFonts w:ascii="Calibri" w:hAnsi="Calibri"/>
                <w:sz w:val="18"/>
                <w:u w:val="none"/>
              </w:rPr>
              <w:t>UPS/generator; a manual fallback register for use during downtime, posted into the system afterwards</w:t>
            </w:r>
          </w:p>
        </w:tc>
      </w:tr>
      <w:tr>
        <w:trPr>
          <w:cantSplit/>
        </w:trPr>
        <w:tc>
          <w:tcPr>
            <w:tcW w:type="dxa" w:w="3856"/>
            <w:vAlign w:val="center"/>
          </w:tcPr>
          <w:p>
            <w:pPr>
              <w:spacing w:after="0" w:before="0" w:line="245" w:lineRule="auto"/>
            </w:pPr>
            <w:r>
              <w:rPr>
                <w:rFonts w:ascii="Calibri" w:hAnsi="Calibri"/>
                <w:b/>
                <w:color w:val="15325B"/>
                <w:sz w:val="18"/>
                <w:u w:val="none"/>
              </w:rPr>
              <w:t>Validation &amp; calibration</w:t>
            </w:r>
          </w:p>
        </w:tc>
        <w:tc>
          <w:tcPr>
            <w:tcW w:type="dxa" w:w="6008"/>
            <w:vAlign w:val="center"/>
          </w:tcPr>
          <w:p>
            <w:pPr>
              <w:spacing w:after="0" w:before="0" w:line="245" w:lineRule="auto"/>
            </w:pPr>
            <w:r>
              <w:rPr>
                <w:rFonts w:ascii="Calibri" w:hAnsi="Calibri"/>
                <w:sz w:val="18"/>
                <w:u w:val="none"/>
              </w:rPr>
              <w:t>The software is validated; bar-code scanners, printers and temperature loggers calibrated</w:t>
            </w:r>
          </w:p>
        </w:tc>
      </w:tr>
      <w:tr>
        <w:trPr>
          <w:cantSplit/>
        </w:trPr>
        <w:tc>
          <w:tcPr>
            <w:tcW w:type="dxa" w:w="3856"/>
            <w:shd w:val="clear" w:color="auto" w:fill="F1F6FB"/>
            <w:vAlign w:val="center"/>
          </w:tcPr>
          <w:p>
            <w:pPr>
              <w:spacing w:after="0" w:before="0" w:line="245" w:lineRule="auto"/>
            </w:pPr>
            <w:r>
              <w:rPr>
                <w:rFonts w:ascii="Calibri" w:hAnsi="Calibri"/>
                <w:b/>
                <w:color w:val="15325B"/>
                <w:sz w:val="18"/>
                <w:u w:val="none"/>
              </w:rPr>
              <w:t>Printing &amp; preservation of statutory registers</w:t>
            </w:r>
          </w:p>
        </w:tc>
        <w:tc>
          <w:tcPr>
            <w:tcW w:type="dxa" w:w="6008"/>
            <w:shd w:val="clear" w:color="auto" w:fill="F1F6FB"/>
            <w:vAlign w:val="center"/>
          </w:tcPr>
          <w:p>
            <w:pPr>
              <w:spacing w:after="0" w:before="0" w:line="245" w:lineRule="auto"/>
            </w:pPr>
            <w:r>
              <w:rPr>
                <w:rFonts w:ascii="Calibri" w:hAnsi="Calibri"/>
                <w:sz w:val="18"/>
                <w:u w:val="none"/>
              </w:rPr>
              <w:t>Where the law requires a physical record (e.g. narcotics), print, bind, sign and preserve it</w:t>
            </w:r>
          </w:p>
        </w:tc>
      </w:tr>
      <w:tr>
        <w:trPr>
          <w:cantSplit/>
        </w:trPr>
        <w:tc>
          <w:tcPr>
            <w:tcW w:type="dxa" w:w="3856"/>
            <w:vAlign w:val="center"/>
          </w:tcPr>
          <w:p>
            <w:pPr>
              <w:spacing w:after="0" w:before="0" w:line="245" w:lineRule="auto"/>
            </w:pPr>
            <w:r>
              <w:rPr>
                <w:rFonts w:ascii="Calibri" w:hAnsi="Calibri"/>
                <w:b/>
                <w:color w:val="15325B"/>
                <w:sz w:val="18"/>
                <w:u w:val="none"/>
              </w:rPr>
              <w:t>Data privacy</w:t>
            </w:r>
          </w:p>
        </w:tc>
        <w:tc>
          <w:tcPr>
            <w:tcW w:type="dxa" w:w="6008"/>
            <w:vAlign w:val="center"/>
          </w:tcPr>
          <w:p>
            <w:pPr>
              <w:spacing w:after="0" w:before="0" w:line="245" w:lineRule="auto"/>
            </w:pPr>
            <w:r>
              <w:rPr>
                <w:rFonts w:ascii="Calibri" w:hAnsi="Calibri"/>
                <w:sz w:val="18"/>
                <w:u w:val="none"/>
              </w:rPr>
              <w:t>Patient-identifiable data (Schedule H1, prescriptions) protected and accessed on a need-to-know basis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3F2F2"/>
            <w:tcBorders>
              <w:left w:val="single" w:sz="26" w:space="0" w:color="0E6A6A"/>
              <w:top w:val="single" w:sz="6" w:space="0" w:color="0E6A6A"/>
              <w:bottom w:val="single" w:sz="6" w:space="0" w:color="0E6A6A"/>
              <w:right w:val="single" w:sz="6" w:space="0" w:color="0E6A6A"/>
            </w:tcBorders>
          </w:tcPr>
          <w:p>
            <w:pPr>
              <w:spacing w:after="40" w:line="247" w:lineRule="auto"/>
            </w:pPr>
            <w:r>
              <w:rPr>
                <w:rFonts w:ascii="Calibri" w:hAnsi="Calibri"/>
                <w:b/>
                <w:color w:val="0E6A6A"/>
                <w:sz w:val="20"/>
                <w:u w:val="none"/>
              </w:rPr>
              <w:t xml:space="preserve">●  </w:t>
            </w:r>
            <w:r>
              <w:rPr>
                <w:rFonts w:ascii="Calibri" w:hAnsi="Calibri"/>
                <w:b/>
                <w:color w:val="0E6A6A"/>
                <w:sz w:val="19"/>
                <w:u w:val="none"/>
              </w:rPr>
              <w:t xml:space="preserve">DATA INTEGRITY — ALCOA+  —  </w:t>
            </w:r>
            <w:r>
              <w:rPr>
                <w:rFonts w:ascii="Calibri" w:hAnsi="Calibri"/>
                <w:b/>
                <w:sz w:val="20"/>
                <w:u w:val="none"/>
              </w:rPr>
              <w:t>A</w:t>
            </w:r>
            <w:r>
              <w:rPr>
                <w:rFonts w:ascii="Calibri" w:hAnsi="Calibri"/>
                <w:sz w:val="20"/>
                <w:u w:val="none"/>
              </w:rPr>
              <w:t xml:space="preserve">ttributable • </w:t>
            </w:r>
            <w:r>
              <w:rPr>
                <w:rFonts w:ascii="Calibri" w:hAnsi="Calibri"/>
                <w:b/>
                <w:sz w:val="20"/>
                <w:u w:val="none"/>
              </w:rPr>
              <w:t>L</w:t>
            </w:r>
            <w:r>
              <w:rPr>
                <w:rFonts w:ascii="Calibri" w:hAnsi="Calibri"/>
                <w:sz w:val="20"/>
                <w:u w:val="none"/>
              </w:rPr>
              <w:t xml:space="preserve">egible • </w:t>
            </w:r>
            <w:r>
              <w:rPr>
                <w:rFonts w:ascii="Calibri" w:hAnsi="Calibri"/>
                <w:b/>
                <w:sz w:val="20"/>
                <w:u w:val="none"/>
              </w:rPr>
              <w:t>C</w:t>
            </w:r>
            <w:r>
              <w:rPr>
                <w:rFonts w:ascii="Calibri" w:hAnsi="Calibri"/>
                <w:sz w:val="20"/>
                <w:u w:val="none"/>
              </w:rPr>
              <w:t xml:space="preserve">ontemporaneous • </w:t>
            </w:r>
            <w:r>
              <w:rPr>
                <w:rFonts w:ascii="Calibri" w:hAnsi="Calibri"/>
                <w:b/>
                <w:sz w:val="20"/>
                <w:u w:val="none"/>
              </w:rPr>
              <w:t>O</w:t>
            </w:r>
            <w:r>
              <w:rPr>
                <w:rFonts w:ascii="Calibri" w:hAnsi="Calibri"/>
                <w:sz w:val="20"/>
                <w:u w:val="none"/>
              </w:rPr>
              <w:t xml:space="preserve">riginal • </w:t>
            </w:r>
            <w:r>
              <w:rPr>
                <w:rFonts w:ascii="Calibri" w:hAnsi="Calibri"/>
                <w:b/>
                <w:sz w:val="20"/>
                <w:u w:val="none"/>
              </w:rPr>
              <w:t>A</w:t>
            </w:r>
            <w:r>
              <w:rPr>
                <w:rFonts w:ascii="Calibri" w:hAnsi="Calibri"/>
                <w:sz w:val="20"/>
                <w:u w:val="none"/>
              </w:rPr>
              <w:t xml:space="preserve">ccurate — plus </w:t>
            </w:r>
            <w:r>
              <w:rPr>
                <w:rFonts w:ascii="Calibri" w:hAnsi="Calibri"/>
                <w:b/>
                <w:sz w:val="20"/>
                <w:u w:val="none"/>
              </w:rPr>
              <w:t>C</w:t>
            </w:r>
            <w:r>
              <w:rPr>
                <w:rFonts w:ascii="Calibri" w:hAnsi="Calibri"/>
                <w:sz w:val="20"/>
                <w:u w:val="none"/>
              </w:rPr>
              <w:t xml:space="preserve">omplete, </w:t>
            </w:r>
            <w:r>
              <w:rPr>
                <w:rFonts w:ascii="Calibri" w:hAnsi="Calibri"/>
                <w:b/>
                <w:sz w:val="20"/>
                <w:u w:val="none"/>
              </w:rPr>
              <w:t>C</w:t>
            </w:r>
            <w:r>
              <w:rPr>
                <w:rFonts w:ascii="Calibri" w:hAnsi="Calibri"/>
                <w:sz w:val="20"/>
                <w:u w:val="none"/>
              </w:rPr>
              <w:t xml:space="preserve">onsistent, </w:t>
            </w:r>
            <w:r>
              <w:rPr>
                <w:rFonts w:ascii="Calibri" w:hAnsi="Calibri"/>
                <w:b/>
                <w:sz w:val="20"/>
                <w:u w:val="none"/>
              </w:rPr>
              <w:t>E</w:t>
            </w:r>
            <w:r>
              <w:rPr>
                <w:rFonts w:ascii="Calibri" w:hAnsi="Calibri"/>
                <w:sz w:val="20"/>
                <w:u w:val="none"/>
              </w:rPr>
              <w:t xml:space="preserve">nduring, </w:t>
            </w:r>
            <w:r>
              <w:rPr>
                <w:rFonts w:ascii="Calibri" w:hAnsi="Calibri"/>
                <w:b/>
                <w:sz w:val="20"/>
                <w:u w:val="none"/>
              </w:rPr>
              <w:t>A</w:t>
            </w:r>
            <w:r>
              <w:rPr>
                <w:rFonts w:ascii="Calibri" w:hAnsi="Calibri"/>
                <w:sz w:val="20"/>
                <w:u w:val="none"/>
              </w:rPr>
              <w:t>vailable. Applies equally to paper and to electronic records; increasingly asked in pharmacy examinations.</w:t>
            </w:r>
          </w:p>
        </w:tc>
      </w:tr>
    </w:tbl>
    <w:p>
      <w:pPr>
        <w:spacing w:after="0" w:before="0" w:line="240" w:lineRule="auto"/>
      </w:pPr>
      <w:r>
        <w:rPr>
          <w:sz w:val="6"/>
        </w:rPr>
      </w:r>
    </w:p>
    <w:p>
      <w:pPr>
        <w:pStyle w:val="Heading2"/>
        <w:pBdr>
          <w:bottom w:val="single" w:sz="8" w:space="2" w:color="DCE7F3"/>
        </w:pBdr>
      </w:pPr>
      <w:r>
        <w:rPr>
          <w:rFonts w:ascii="Calibri" w:hAnsi="Calibri"/>
          <w:b/>
          <w:color w:val="9B1B30"/>
          <w:sz w:val="26"/>
          <w:u w:val="none"/>
        </w:rPr>
        <w:t xml:space="preserve">12.4  </w:t>
      </w:r>
      <w:r>
        <w:rPr>
          <w:rFonts w:ascii="Calibri" w:hAnsi="Calibri"/>
          <w:b/>
          <w:color w:val="1F4E79"/>
          <w:sz w:val="26"/>
          <w:u w:val="none"/>
        </w:rPr>
        <w:t>Limitations and Precautions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Capital cost</w:t>
      </w:r>
      <w:r>
        <w:rPr>
          <w:rFonts w:ascii="Calibri" w:hAnsi="Calibri"/>
          <w:sz w:val="21"/>
          <w:u w:val="none"/>
        </w:rPr>
        <w:t xml:space="preserve"> of hardware, software, scanners and networking; recurring cost of maintenance and licences.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Training and resistance to change</w:t>
      </w:r>
      <w:r>
        <w:rPr>
          <w:rFonts w:ascii="Calibri" w:hAnsi="Calibri"/>
          <w:sz w:val="21"/>
          <w:u w:val="none"/>
        </w:rPr>
        <w:t xml:space="preserve"> among staff; a half-trained user creates worse data than a careful clerk.</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Garbage-in, garbage-out</w:t>
      </w:r>
      <w:r>
        <w:rPr>
          <w:rFonts w:ascii="Calibri" w:hAnsi="Calibri"/>
          <w:sz w:val="21"/>
          <w:u w:val="none"/>
        </w:rPr>
        <w:t xml:space="preserve"> — if the opening balances, codes and batch data are entered wrongly, every report is wrong.</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Dependence on power and network</w:t>
      </w:r>
      <w:r>
        <w:rPr>
          <w:rFonts w:ascii="Calibri" w:hAnsi="Calibri"/>
          <w:sz w:val="21"/>
          <w:u w:val="none"/>
        </w:rPr>
        <w:t>; failure halts issue unless a manual fallback exists.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Data loss/corruption and cyber-security</w:t>
      </w:r>
      <w:r>
        <w:rPr>
          <w:rFonts w:ascii="Calibri" w:hAnsi="Calibri"/>
          <w:sz w:val="21"/>
          <w:u w:val="none"/>
        </w:rPr>
        <w:t xml:space="preserve"> risks; hence back-up, antivirus and access control.</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Legal acceptability</w:t>
      </w:r>
      <w:r>
        <w:rPr>
          <w:rFonts w:ascii="Calibri" w:hAnsi="Calibri"/>
          <w:sz w:val="21"/>
          <w:u w:val="none"/>
        </w:rPr>
        <w:t xml:space="preserve"> — statutory registers may still be required in physical form; electronic records must satisfy audit-trail requirements.</w:t>
      </w:r>
    </w:p>
    <w:p>
      <w:pPr>
        <w:spacing w:after="40" w:line="252" w:lineRule="auto"/>
        <w:ind w:left="312" w:hanging="215"/>
      </w:pPr>
      <w:r>
        <w:rPr>
          <w:rFonts w:ascii="Calibri" w:hAnsi="Calibri"/>
          <w:b/>
          <w:color w:val="9B1B30"/>
          <w:sz w:val="18"/>
          <w:u w:val="none"/>
        </w:rPr>
        <w:t xml:space="preserve">■ </w:t>
      </w:r>
      <w:r>
        <w:rPr>
          <w:rFonts w:ascii="Calibri" w:hAnsi="Calibri"/>
          <w:b/>
          <w:sz w:val="21"/>
          <w:u w:val="none"/>
        </w:rPr>
        <w:t>Physical verification is still compulsory</w:t>
      </w:r>
      <w:r>
        <w:rPr>
          <w:rFonts w:ascii="Calibri" w:hAnsi="Calibri"/>
          <w:sz w:val="21"/>
          <w:u w:val="none"/>
        </w:rPr>
        <w:t xml:space="preserve"> — a computer shows the book balance, never the ground balance.</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FFF6D9"/>
            <w:tcBorders>
              <w:left w:val="single" w:sz="26" w:space="0" w:color="9A6300"/>
              <w:top w:val="single" w:sz="6" w:space="0" w:color="9A6300"/>
              <w:bottom w:val="single" w:sz="6" w:space="0" w:color="9A6300"/>
              <w:right w:val="single" w:sz="6" w:space="0" w:color="9A6300"/>
            </w:tcBorders>
          </w:tcPr>
          <w:p>
            <w:pPr>
              <w:spacing w:after="40" w:line="247" w:lineRule="auto"/>
            </w:pPr>
            <w:r>
              <w:rPr>
                <w:rFonts w:ascii="Calibri" w:hAnsi="Calibri"/>
                <w:b/>
                <w:color w:val="9A6300"/>
                <w:sz w:val="20"/>
                <w:u w:val="none"/>
              </w:rPr>
              <w:t xml:space="preserve">★  </w:t>
            </w:r>
            <w:r>
              <w:rPr>
                <w:rFonts w:ascii="Calibri" w:hAnsi="Calibri"/>
                <w:b/>
                <w:color w:val="9A6300"/>
                <w:sz w:val="19"/>
                <w:u w:val="none"/>
              </w:rPr>
              <w:t xml:space="preserve">REMEMBER  —  </w:t>
            </w:r>
            <w:r>
              <w:rPr>
                <w:rFonts w:ascii="Calibri" w:hAnsi="Calibri"/>
                <w:sz w:val="20"/>
                <w:u w:val="none"/>
              </w:rPr>
              <w:t xml:space="preserve">Computerisation improves </w:t>
            </w:r>
            <w:r>
              <w:rPr>
                <w:rFonts w:ascii="Calibri" w:hAnsi="Calibri"/>
                <w:b/>
                <w:sz w:val="20"/>
                <w:u w:val="none"/>
              </w:rPr>
              <w:t>speed, accuracy and information</w:t>
            </w:r>
            <w:r>
              <w:rPr>
                <w:rFonts w:ascii="Calibri" w:hAnsi="Calibri"/>
                <w:sz w:val="20"/>
                <w:u w:val="none"/>
              </w:rPr>
              <w:t xml:space="preserve"> — it does </w:t>
            </w:r>
            <w:r>
              <w:rPr>
                <w:rFonts w:ascii="Calibri" w:hAnsi="Calibri"/>
                <w:b/>
                <w:sz w:val="20"/>
                <w:u w:val="none"/>
              </w:rPr>
              <w:t>not</w:t>
            </w:r>
            <w:r>
              <w:rPr>
                <w:rFonts w:ascii="Calibri" w:hAnsi="Calibri"/>
                <w:sz w:val="20"/>
                <w:u w:val="none"/>
              </w:rPr>
              <w:t xml:space="preserve"> replace the pharmacist’s duties of </w:t>
            </w:r>
            <w:r>
              <w:rPr>
                <w:rFonts w:ascii="Calibri" w:hAnsi="Calibri"/>
                <w:b/>
                <w:sz w:val="20"/>
                <w:u w:val="none"/>
              </w:rPr>
              <w:t>physical verification, storage-condition monitoring, expiry checking and statutory record keeping</w:t>
            </w:r>
            <w:r>
              <w:rPr>
                <w:rFonts w:ascii="Calibri" w:hAnsi="Calibri"/>
                <w:sz w:val="20"/>
                <w:u w:val="none"/>
              </w:rPr>
              <w:t>.</w:t>
            </w:r>
          </w:p>
        </w:tc>
      </w:tr>
    </w:tbl>
    <w:p>
      <w:pPr>
        <w:spacing w:after="0" w:before="0" w:line="240" w:lineRule="auto"/>
      </w:pPr>
      <w:r>
        <w:rPr>
          <w:sz w:val="6"/>
        </w:rPr>
      </w:r>
    </w:p>
    <w:p>
      <w:pPr>
        <w:spacing w:after="0"/>
      </w:pPr>
      <w:r>
        <w:br w:type="page"/>
      </w:r>
    </w:p>
    <w:p>
      <w:pPr>
        <w:spacing w:before="200" w:after="160"/>
        <w:jc w:val="center"/>
        <w:shd w:val="clear" w:color="auto" w:fill="9B1B30"/>
      </w:pPr>
      <w:r>
        <w:rPr>
          <w:rFonts w:ascii="Calibri" w:hAnsi="Calibri"/>
          <w:b/>
          <w:color w:val="FFFFFF"/>
          <w:sz w:val="23"/>
          <w:u w:val="none"/>
        </w:rPr>
        <w:t>PART VIII  •  REVISION</w:t>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13  │  </w:t>
      </w:r>
      <w:r>
        <w:rPr>
          <w:rFonts w:ascii="Calibri" w:hAnsi="Calibri"/>
          <w:b/>
          <w:color w:val="FFFFFF"/>
          <w:sz w:val="29"/>
          <w:u w:val="none"/>
        </w:rPr>
        <w:t>QUICK REVISION CAPSULE</w:t>
      </w:r>
    </w:p>
    <w:p>
      <w:pPr>
        <w:spacing w:before="40" w:after="120"/>
        <w:pBdr>
          <w:bottom w:val="single" w:sz="6" w:space="3" w:color="F2C14E"/>
        </w:pBdr>
      </w:pPr>
      <w:r>
        <w:rPr>
          <w:rFonts w:ascii="Calibri" w:hAnsi="Calibri"/>
          <w:i/>
          <w:color w:val="595959"/>
          <w:sz w:val="19"/>
          <w:u w:val="none"/>
        </w:rPr>
        <w:t>Everything examinable from Chapters 1–12, compressed — read this the night before the examination</w:t>
      </w:r>
    </w:p>
    <w:p>
      <w:pPr>
        <w:pStyle w:val="Heading2"/>
        <w:pBdr>
          <w:bottom w:val="single" w:sz="8" w:space="2" w:color="DCE7F3"/>
        </w:pBdr>
      </w:pPr>
      <w:r>
        <w:rPr>
          <w:rFonts w:ascii="Calibri" w:hAnsi="Calibri"/>
          <w:b/>
          <w:color w:val="9B1B30"/>
          <w:sz w:val="26"/>
          <w:u w:val="none"/>
        </w:rPr>
        <w:t xml:space="preserve">13.1  </w:t>
      </w:r>
      <w:r>
        <w:rPr>
          <w:rFonts w:ascii="Calibri" w:hAnsi="Calibri"/>
          <w:b/>
          <w:color w:val="1F4E79"/>
          <w:sz w:val="26"/>
          <w:u w:val="none"/>
        </w:rPr>
        <w:t>One-Line Definitions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363"/>
        <w:gridCol w:w="6502"/>
      </w:tblGrid>
      <w:tr>
        <w:trPr>
          <w:tblHeader/>
          <w:cantSplit/>
        </w:trPr>
        <w:tc>
          <w:tcPr>
            <w:tcW w:type="dxa" w:w="3363"/>
            <w:shd w:val="clear" w:color="auto" w:fill="15325B"/>
            <w:vAlign w:val="center"/>
          </w:tcPr>
          <w:p>
            <w:pPr>
              <w:spacing w:after="0" w:before="0" w:line="240" w:lineRule="auto"/>
              <w:jc w:val="center"/>
            </w:pPr>
            <w:r>
              <w:rPr>
                <w:rFonts w:ascii="Calibri" w:hAnsi="Calibri"/>
                <w:b/>
                <w:color w:val="FFFFFF"/>
                <w:sz w:val="18"/>
                <w:u w:val="none"/>
              </w:rPr>
              <w:t>Term</w:t>
            </w:r>
          </w:p>
        </w:tc>
        <w:tc>
          <w:tcPr>
            <w:tcW w:type="dxa" w:w="6502"/>
            <w:shd w:val="clear" w:color="auto" w:fill="15325B"/>
            <w:vAlign w:val="center"/>
          </w:tcPr>
          <w:p>
            <w:pPr>
              <w:spacing w:after="0" w:before="0" w:line="240" w:lineRule="auto"/>
              <w:jc w:val="center"/>
            </w:pPr>
            <w:r>
              <w:rPr>
                <w:rFonts w:ascii="Calibri" w:hAnsi="Calibri"/>
                <w:b/>
                <w:color w:val="FFFFFF"/>
                <w:sz w:val="18"/>
                <w:u w:val="none"/>
              </w:rPr>
              <w:t>Definition in one line</w:t>
            </w:r>
          </w:p>
        </w:tc>
      </w:tr>
      <w:tr>
        <w:trPr>
          <w:cantSplit/>
        </w:trPr>
        <w:tc>
          <w:tcPr>
            <w:tcW w:type="dxa" w:w="3363"/>
            <w:vAlign w:val="center"/>
          </w:tcPr>
          <w:p>
            <w:pPr>
              <w:spacing w:after="0" w:before="0" w:line="245" w:lineRule="auto"/>
            </w:pPr>
            <w:r>
              <w:rPr>
                <w:rFonts w:ascii="Calibri" w:hAnsi="Calibri"/>
                <w:b/>
                <w:color w:val="15325B"/>
                <w:sz w:val="18"/>
                <w:u w:val="none"/>
              </w:rPr>
              <w:t>Store</w:t>
            </w:r>
          </w:p>
        </w:tc>
        <w:tc>
          <w:tcPr>
            <w:tcW w:type="dxa" w:w="6502"/>
            <w:vAlign w:val="center"/>
          </w:tcPr>
          <w:p>
            <w:pPr>
              <w:spacing w:after="0" w:before="0" w:line="245" w:lineRule="auto"/>
            </w:pPr>
            <w:r>
              <w:rPr>
                <w:rFonts w:ascii="Calibri" w:hAnsi="Calibri"/>
                <w:sz w:val="18"/>
                <w:u w:val="none"/>
              </w:rPr>
              <w:t>A specified secure place where materials are received, kept and issued</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Records keeping</w:t>
            </w:r>
          </w:p>
        </w:tc>
        <w:tc>
          <w:tcPr>
            <w:tcW w:type="dxa" w:w="6502"/>
            <w:shd w:val="clear" w:color="auto" w:fill="F1F6FB"/>
            <w:vAlign w:val="center"/>
          </w:tcPr>
          <w:p>
            <w:pPr>
              <w:spacing w:after="0" w:before="0" w:line="245" w:lineRule="auto"/>
            </w:pPr>
            <w:r>
              <w:rPr>
                <w:rFonts w:ascii="Calibri" w:hAnsi="Calibri"/>
                <w:sz w:val="18"/>
                <w:u w:val="none"/>
              </w:rPr>
              <w:t>Systematic writing, posting, preserving and retrieving of all documents evidencing receipt, storage, issue and disposal of stores</w:t>
            </w:r>
          </w:p>
        </w:tc>
      </w:tr>
      <w:tr>
        <w:trPr>
          <w:cantSplit/>
        </w:trPr>
        <w:tc>
          <w:tcPr>
            <w:tcW w:type="dxa" w:w="3363"/>
            <w:vAlign w:val="center"/>
          </w:tcPr>
          <w:p>
            <w:pPr>
              <w:spacing w:after="0" w:before="0" w:line="245" w:lineRule="auto"/>
            </w:pPr>
            <w:r>
              <w:rPr>
                <w:rFonts w:ascii="Calibri" w:hAnsi="Calibri"/>
                <w:b/>
                <w:color w:val="15325B"/>
                <w:sz w:val="18"/>
                <w:u w:val="none"/>
              </w:rPr>
              <w:t>Goods inward section</w:t>
            </w:r>
          </w:p>
        </w:tc>
        <w:tc>
          <w:tcPr>
            <w:tcW w:type="dxa" w:w="6502"/>
            <w:vAlign w:val="center"/>
          </w:tcPr>
          <w:p>
            <w:pPr>
              <w:spacing w:after="0" w:before="0" w:line="245" w:lineRule="auto"/>
            </w:pPr>
            <w:r>
              <w:rPr>
                <w:rFonts w:ascii="Calibri" w:hAnsi="Calibri"/>
                <w:sz w:val="18"/>
                <w:u w:val="none"/>
              </w:rPr>
              <w:t>The receiving section where consignments are unloaded, checked against the PO, inspected and documented on a GRN</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GRN</w:t>
            </w:r>
          </w:p>
        </w:tc>
        <w:tc>
          <w:tcPr>
            <w:tcW w:type="dxa" w:w="6502"/>
            <w:shd w:val="clear" w:color="auto" w:fill="F1F6FB"/>
            <w:vAlign w:val="center"/>
          </w:tcPr>
          <w:p>
            <w:pPr>
              <w:spacing w:after="0" w:before="0" w:line="245" w:lineRule="auto"/>
            </w:pPr>
            <w:r>
              <w:rPr>
                <w:rFonts w:ascii="Calibri" w:hAnsi="Calibri"/>
                <w:sz w:val="18"/>
                <w:u w:val="none"/>
              </w:rPr>
              <w:t>Internal note certifying the quantity and condition of material actually received — authority to take on charge and to pay</w:t>
            </w:r>
          </w:p>
        </w:tc>
      </w:tr>
      <w:tr>
        <w:trPr>
          <w:cantSplit/>
        </w:trPr>
        <w:tc>
          <w:tcPr>
            <w:tcW w:type="dxa" w:w="3363"/>
            <w:vAlign w:val="center"/>
          </w:tcPr>
          <w:p>
            <w:pPr>
              <w:spacing w:after="0" w:before="0" w:line="245" w:lineRule="auto"/>
            </w:pPr>
            <w:r>
              <w:rPr>
                <w:rFonts w:ascii="Calibri" w:hAnsi="Calibri"/>
                <w:b/>
                <w:color w:val="15325B"/>
                <w:sz w:val="18"/>
                <w:u w:val="none"/>
              </w:rPr>
              <w:t>Delivery challan</w:t>
            </w:r>
          </w:p>
        </w:tc>
        <w:tc>
          <w:tcPr>
            <w:tcW w:type="dxa" w:w="6502"/>
            <w:vAlign w:val="center"/>
          </w:tcPr>
          <w:p>
            <w:pPr>
              <w:spacing w:after="0" w:before="0" w:line="245" w:lineRule="auto"/>
            </w:pPr>
            <w:r>
              <w:rPr>
                <w:rFonts w:ascii="Calibri" w:hAnsi="Calibri"/>
                <w:sz w:val="18"/>
                <w:u w:val="none"/>
              </w:rPr>
              <w:t xml:space="preserve">Supplier’s document of </w:t>
            </w:r>
            <w:r>
              <w:rPr>
                <w:rFonts w:ascii="Calibri" w:hAnsi="Calibri"/>
                <w:i/>
                <w:sz w:val="18"/>
                <w:u w:val="none"/>
              </w:rPr>
              <w:t>movement</w:t>
            </w:r>
            <w:r>
              <w:rPr>
                <w:rFonts w:ascii="Calibri" w:hAnsi="Calibri"/>
                <w:sz w:val="18"/>
                <w:u w:val="none"/>
              </w:rPr>
              <w:t xml:space="preserve"> of goods, travelling with the consignment</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Invoice</w:t>
            </w:r>
          </w:p>
        </w:tc>
        <w:tc>
          <w:tcPr>
            <w:tcW w:type="dxa" w:w="6502"/>
            <w:shd w:val="clear" w:color="auto" w:fill="F1F6FB"/>
            <w:vAlign w:val="center"/>
          </w:tcPr>
          <w:p>
            <w:pPr>
              <w:spacing w:after="0" w:before="0" w:line="245" w:lineRule="auto"/>
            </w:pPr>
            <w:r>
              <w:rPr>
                <w:rFonts w:ascii="Calibri" w:hAnsi="Calibri"/>
                <w:sz w:val="18"/>
                <w:u w:val="none"/>
              </w:rPr>
              <w:t xml:space="preserve">Supplier’s </w:t>
            </w:r>
            <w:r>
              <w:rPr>
                <w:rFonts w:ascii="Calibri" w:hAnsi="Calibri"/>
                <w:i/>
                <w:sz w:val="18"/>
                <w:u w:val="none"/>
              </w:rPr>
              <w:t>demand for payment</w:t>
            </w:r>
            <w:r>
              <w:rPr>
                <w:rFonts w:ascii="Calibri" w:hAnsi="Calibri"/>
                <w:sz w:val="18"/>
                <w:u w:val="none"/>
              </w:rPr>
              <w:t xml:space="preserve"> showing rate, tax and total value</w:t>
            </w:r>
          </w:p>
        </w:tc>
      </w:tr>
      <w:tr>
        <w:trPr>
          <w:cantSplit/>
        </w:trPr>
        <w:tc>
          <w:tcPr>
            <w:tcW w:type="dxa" w:w="3363"/>
            <w:vAlign w:val="center"/>
          </w:tcPr>
          <w:p>
            <w:pPr>
              <w:spacing w:after="0" w:before="0" w:line="245" w:lineRule="auto"/>
            </w:pPr>
            <w:r>
              <w:rPr>
                <w:rFonts w:ascii="Calibri" w:hAnsi="Calibri"/>
                <w:b/>
                <w:color w:val="15325B"/>
                <w:sz w:val="18"/>
                <w:u w:val="none"/>
              </w:rPr>
              <w:t>Quarantine</w:t>
            </w:r>
          </w:p>
        </w:tc>
        <w:tc>
          <w:tcPr>
            <w:tcW w:type="dxa" w:w="6502"/>
            <w:vAlign w:val="center"/>
          </w:tcPr>
          <w:p>
            <w:pPr>
              <w:spacing w:after="0" w:before="0" w:line="245" w:lineRule="auto"/>
            </w:pPr>
            <w:r>
              <w:rPr>
                <w:rFonts w:ascii="Calibri" w:hAnsi="Calibri"/>
                <w:sz w:val="18"/>
                <w:u w:val="none"/>
              </w:rPr>
              <w:t>Segregation of material awaiting a decision on its quality (yellow label)</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Classification</w:t>
            </w:r>
          </w:p>
        </w:tc>
        <w:tc>
          <w:tcPr>
            <w:tcW w:type="dxa" w:w="6502"/>
            <w:shd w:val="clear" w:color="auto" w:fill="F1F6FB"/>
            <w:vAlign w:val="center"/>
          </w:tcPr>
          <w:p>
            <w:pPr>
              <w:spacing w:after="0" w:before="0" w:line="245" w:lineRule="auto"/>
            </w:pPr>
            <w:r>
              <w:rPr>
                <w:rFonts w:ascii="Calibri" w:hAnsi="Calibri"/>
                <w:sz w:val="18"/>
                <w:u w:val="none"/>
              </w:rPr>
              <w:t>Grouping of similar items on the basis of a common characteristic</w:t>
            </w:r>
          </w:p>
        </w:tc>
      </w:tr>
      <w:tr>
        <w:trPr>
          <w:cantSplit/>
        </w:trPr>
        <w:tc>
          <w:tcPr>
            <w:tcW w:type="dxa" w:w="3363"/>
            <w:vAlign w:val="center"/>
          </w:tcPr>
          <w:p>
            <w:pPr>
              <w:spacing w:after="0" w:before="0" w:line="245" w:lineRule="auto"/>
            </w:pPr>
            <w:r>
              <w:rPr>
                <w:rFonts w:ascii="Calibri" w:hAnsi="Calibri"/>
                <w:b/>
                <w:color w:val="15325B"/>
                <w:sz w:val="18"/>
                <w:u w:val="none"/>
              </w:rPr>
              <w:t>Codification</w:t>
            </w:r>
          </w:p>
        </w:tc>
        <w:tc>
          <w:tcPr>
            <w:tcW w:type="dxa" w:w="6502"/>
            <w:vAlign w:val="center"/>
          </w:tcPr>
          <w:p>
            <w:pPr>
              <w:spacing w:after="0" w:before="0" w:line="245" w:lineRule="auto"/>
            </w:pPr>
            <w:r>
              <w:rPr>
                <w:rFonts w:ascii="Calibri" w:hAnsi="Calibri"/>
                <w:sz w:val="18"/>
                <w:u w:val="none"/>
              </w:rPr>
              <w:t>Allotting a unique symbol (number/letter) to each item of stores</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Standardisation</w:t>
            </w:r>
          </w:p>
        </w:tc>
        <w:tc>
          <w:tcPr>
            <w:tcW w:type="dxa" w:w="6502"/>
            <w:shd w:val="clear" w:color="auto" w:fill="F1F6FB"/>
            <w:vAlign w:val="center"/>
          </w:tcPr>
          <w:p>
            <w:pPr>
              <w:spacing w:after="0" w:before="0" w:line="245" w:lineRule="auto"/>
            </w:pPr>
            <w:r>
              <w:rPr>
                <w:rFonts w:ascii="Calibri" w:hAnsi="Calibri"/>
                <w:sz w:val="18"/>
                <w:u w:val="none"/>
              </w:rPr>
              <w:t>Fixing a definite specification for each item stocked</w:t>
            </w:r>
          </w:p>
        </w:tc>
      </w:tr>
      <w:tr>
        <w:trPr>
          <w:cantSplit/>
        </w:trPr>
        <w:tc>
          <w:tcPr>
            <w:tcW w:type="dxa" w:w="3363"/>
            <w:vAlign w:val="center"/>
          </w:tcPr>
          <w:p>
            <w:pPr>
              <w:spacing w:after="0" w:before="0" w:line="245" w:lineRule="auto"/>
            </w:pPr>
            <w:r>
              <w:rPr>
                <w:rFonts w:ascii="Calibri" w:hAnsi="Calibri"/>
                <w:b/>
                <w:color w:val="15325B"/>
                <w:sz w:val="18"/>
                <w:u w:val="none"/>
              </w:rPr>
              <w:t>Variety reduction</w:t>
            </w:r>
          </w:p>
        </w:tc>
        <w:tc>
          <w:tcPr>
            <w:tcW w:type="dxa" w:w="6502"/>
            <w:vAlign w:val="center"/>
          </w:tcPr>
          <w:p>
            <w:pPr>
              <w:spacing w:after="0" w:before="0" w:line="245" w:lineRule="auto"/>
            </w:pPr>
            <w:r>
              <w:rPr>
                <w:rFonts w:ascii="Calibri" w:hAnsi="Calibri"/>
                <w:sz w:val="18"/>
                <w:u w:val="none"/>
              </w:rPr>
              <w:t>Reducing the number of varieties/brands/pack sizes of the same item</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Stores vocabulary / item master</w:t>
            </w:r>
          </w:p>
        </w:tc>
        <w:tc>
          <w:tcPr>
            <w:tcW w:type="dxa" w:w="6502"/>
            <w:shd w:val="clear" w:color="auto" w:fill="F1F6FB"/>
            <w:vAlign w:val="center"/>
          </w:tcPr>
          <w:p>
            <w:pPr>
              <w:spacing w:after="0" w:before="0" w:line="245" w:lineRule="auto"/>
            </w:pPr>
            <w:r>
              <w:rPr>
                <w:rFonts w:ascii="Calibri" w:hAnsi="Calibri"/>
                <w:sz w:val="18"/>
                <w:u w:val="none"/>
              </w:rPr>
              <w:t>Master list of all code numbers with descriptions</w:t>
            </w:r>
          </w:p>
        </w:tc>
      </w:tr>
      <w:tr>
        <w:trPr>
          <w:cantSplit/>
        </w:trPr>
        <w:tc>
          <w:tcPr>
            <w:tcW w:type="dxa" w:w="3363"/>
            <w:vAlign w:val="center"/>
          </w:tcPr>
          <w:p>
            <w:pPr>
              <w:spacing w:after="0" w:before="0" w:line="245" w:lineRule="auto"/>
            </w:pPr>
            <w:r>
              <w:rPr>
                <w:rFonts w:ascii="Calibri" w:hAnsi="Calibri"/>
                <w:b/>
                <w:color w:val="15325B"/>
                <w:sz w:val="18"/>
                <w:u w:val="none"/>
              </w:rPr>
              <w:t>Stock book / stock register</w:t>
            </w:r>
          </w:p>
        </w:tc>
        <w:tc>
          <w:tcPr>
            <w:tcW w:type="dxa" w:w="6502"/>
            <w:vAlign w:val="center"/>
          </w:tcPr>
          <w:p>
            <w:pPr>
              <w:spacing w:after="0" w:before="0" w:line="245" w:lineRule="auto"/>
            </w:pPr>
            <w:r>
              <w:rPr>
                <w:rFonts w:ascii="Calibri" w:hAnsi="Calibri"/>
                <w:sz w:val="18"/>
                <w:u w:val="none"/>
              </w:rPr>
              <w:t>Item-wise permanent account of receipts, issues and balance</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Bin card</w:t>
            </w:r>
          </w:p>
        </w:tc>
        <w:tc>
          <w:tcPr>
            <w:tcW w:type="dxa" w:w="6502"/>
            <w:shd w:val="clear" w:color="auto" w:fill="F1F6FB"/>
            <w:vAlign w:val="center"/>
          </w:tcPr>
          <w:p>
            <w:pPr>
              <w:spacing w:after="0" w:before="0" w:line="245" w:lineRule="auto"/>
            </w:pPr>
            <w:r>
              <w:rPr>
                <w:rFonts w:ascii="Calibri" w:hAnsi="Calibri"/>
                <w:sz w:val="18"/>
                <w:u w:val="none"/>
              </w:rPr>
              <w:t>Card at the bin showing quantity received, issued and balance, posted by the store keeper</w:t>
            </w:r>
          </w:p>
        </w:tc>
      </w:tr>
      <w:tr>
        <w:trPr>
          <w:cantSplit/>
        </w:trPr>
        <w:tc>
          <w:tcPr>
            <w:tcW w:type="dxa" w:w="3363"/>
            <w:vAlign w:val="center"/>
          </w:tcPr>
          <w:p>
            <w:pPr>
              <w:spacing w:after="0" w:before="0" w:line="245" w:lineRule="auto"/>
            </w:pPr>
            <w:r>
              <w:rPr>
                <w:rFonts w:ascii="Calibri" w:hAnsi="Calibri"/>
                <w:b/>
                <w:color w:val="15325B"/>
                <w:sz w:val="18"/>
                <w:u w:val="none"/>
              </w:rPr>
              <w:t>Stores ledger</w:t>
            </w:r>
          </w:p>
        </w:tc>
        <w:tc>
          <w:tcPr>
            <w:tcW w:type="dxa" w:w="6502"/>
            <w:vAlign w:val="center"/>
          </w:tcPr>
          <w:p>
            <w:pPr>
              <w:spacing w:after="0" w:before="0" w:line="245" w:lineRule="auto"/>
            </w:pPr>
            <w:r>
              <w:rPr>
                <w:rFonts w:ascii="Calibri" w:hAnsi="Calibri"/>
                <w:sz w:val="18"/>
                <w:u w:val="none"/>
              </w:rPr>
              <w:t>Office record of quantity (and value) posted from vouchers by the ledger clerk</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Indent</w:t>
            </w:r>
          </w:p>
        </w:tc>
        <w:tc>
          <w:tcPr>
            <w:tcW w:type="dxa" w:w="6502"/>
            <w:shd w:val="clear" w:color="auto" w:fill="F1F6FB"/>
            <w:vAlign w:val="center"/>
          </w:tcPr>
          <w:p>
            <w:pPr>
              <w:spacing w:after="0" w:before="0" w:line="245" w:lineRule="auto"/>
            </w:pPr>
            <w:r>
              <w:rPr>
                <w:rFonts w:ascii="Calibri" w:hAnsi="Calibri"/>
                <w:sz w:val="18"/>
                <w:u w:val="none"/>
              </w:rPr>
              <w:t>Formal written demand for supply of specified materials</w:t>
            </w:r>
          </w:p>
        </w:tc>
      </w:tr>
      <w:tr>
        <w:trPr>
          <w:cantSplit/>
        </w:trPr>
        <w:tc>
          <w:tcPr>
            <w:tcW w:type="dxa" w:w="3363"/>
            <w:vAlign w:val="center"/>
          </w:tcPr>
          <w:p>
            <w:pPr>
              <w:spacing w:after="0" w:before="0" w:line="245" w:lineRule="auto"/>
            </w:pPr>
            <w:r>
              <w:rPr>
                <w:rFonts w:ascii="Calibri" w:hAnsi="Calibri"/>
                <w:b/>
                <w:color w:val="15325B"/>
                <w:sz w:val="18"/>
                <w:u w:val="none"/>
              </w:rPr>
              <w:t>Purchase order</w:t>
            </w:r>
          </w:p>
        </w:tc>
        <w:tc>
          <w:tcPr>
            <w:tcW w:type="dxa" w:w="6502"/>
            <w:vAlign w:val="center"/>
          </w:tcPr>
          <w:p>
            <w:pPr>
              <w:spacing w:after="0" w:before="0" w:line="245" w:lineRule="auto"/>
            </w:pPr>
            <w:r>
              <w:rPr>
                <w:rFonts w:ascii="Calibri" w:hAnsi="Calibri"/>
                <w:sz w:val="18"/>
                <w:u w:val="none"/>
              </w:rPr>
              <w:t>The external contract placed on a supplier</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Lead time</w:t>
            </w:r>
          </w:p>
        </w:tc>
        <w:tc>
          <w:tcPr>
            <w:tcW w:type="dxa" w:w="6502"/>
            <w:shd w:val="clear" w:color="auto" w:fill="F1F6FB"/>
            <w:vAlign w:val="center"/>
          </w:tcPr>
          <w:p>
            <w:pPr>
              <w:spacing w:after="0" w:before="0" w:line="245" w:lineRule="auto"/>
            </w:pPr>
            <w:r>
              <w:rPr>
                <w:rFonts w:ascii="Calibri" w:hAnsi="Calibri"/>
                <w:sz w:val="18"/>
                <w:u w:val="none"/>
              </w:rPr>
              <w:t>Time from raising the indent to the material being available for issue</w:t>
            </w:r>
          </w:p>
        </w:tc>
      </w:tr>
      <w:tr>
        <w:trPr>
          <w:cantSplit/>
        </w:trPr>
        <w:tc>
          <w:tcPr>
            <w:tcW w:type="dxa" w:w="3363"/>
            <w:vAlign w:val="center"/>
          </w:tcPr>
          <w:p>
            <w:pPr>
              <w:spacing w:after="0" w:before="0" w:line="245" w:lineRule="auto"/>
            </w:pPr>
            <w:r>
              <w:rPr>
                <w:rFonts w:ascii="Calibri" w:hAnsi="Calibri"/>
                <w:b/>
                <w:color w:val="15325B"/>
                <w:sz w:val="18"/>
                <w:u w:val="none"/>
              </w:rPr>
              <w:t>Re-order level</w:t>
            </w:r>
          </w:p>
        </w:tc>
        <w:tc>
          <w:tcPr>
            <w:tcW w:type="dxa" w:w="6502"/>
            <w:vAlign w:val="center"/>
          </w:tcPr>
          <w:p>
            <w:pPr>
              <w:spacing w:after="0" w:before="0" w:line="245" w:lineRule="auto"/>
            </w:pPr>
            <w:r>
              <w:rPr>
                <w:rFonts w:ascii="Calibri" w:hAnsi="Calibri"/>
                <w:sz w:val="18"/>
                <w:u w:val="none"/>
              </w:rPr>
              <w:t>Balance at which a fresh order must be placed</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Safety (buffer) stock</w:t>
            </w:r>
          </w:p>
        </w:tc>
        <w:tc>
          <w:tcPr>
            <w:tcW w:type="dxa" w:w="6502"/>
            <w:shd w:val="clear" w:color="auto" w:fill="F1F6FB"/>
            <w:vAlign w:val="center"/>
          </w:tcPr>
          <w:p>
            <w:pPr>
              <w:spacing w:after="0" w:before="0" w:line="245" w:lineRule="auto"/>
            </w:pPr>
            <w:r>
              <w:rPr>
                <w:rFonts w:ascii="Calibri" w:hAnsi="Calibri"/>
                <w:sz w:val="18"/>
                <w:u w:val="none"/>
              </w:rPr>
              <w:t>Reserve held to absorb unexpected demand or delay</w:t>
            </w:r>
          </w:p>
        </w:tc>
      </w:tr>
      <w:tr>
        <w:trPr>
          <w:cantSplit/>
        </w:trPr>
        <w:tc>
          <w:tcPr>
            <w:tcW w:type="dxa" w:w="3363"/>
            <w:vAlign w:val="center"/>
          </w:tcPr>
          <w:p>
            <w:pPr>
              <w:spacing w:after="0" w:before="0" w:line="245" w:lineRule="auto"/>
            </w:pPr>
            <w:r>
              <w:rPr>
                <w:rFonts w:ascii="Calibri" w:hAnsi="Calibri"/>
                <w:b/>
                <w:color w:val="15325B"/>
                <w:sz w:val="18"/>
                <w:u w:val="none"/>
              </w:rPr>
              <w:t>EOQ</w:t>
            </w:r>
          </w:p>
        </w:tc>
        <w:tc>
          <w:tcPr>
            <w:tcW w:type="dxa" w:w="6502"/>
            <w:vAlign w:val="center"/>
          </w:tcPr>
          <w:p>
            <w:pPr>
              <w:spacing w:after="0" w:before="0" w:line="245" w:lineRule="auto"/>
            </w:pPr>
            <w:r>
              <w:rPr>
                <w:rFonts w:ascii="Calibri" w:hAnsi="Calibri"/>
                <w:sz w:val="18"/>
                <w:u w:val="none"/>
              </w:rPr>
              <w:t>Order size at which total ordering cost = total carrying cost, so total cost is minimum</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Inventory turnover ratio</w:t>
            </w:r>
          </w:p>
        </w:tc>
        <w:tc>
          <w:tcPr>
            <w:tcW w:type="dxa" w:w="6502"/>
            <w:shd w:val="clear" w:color="auto" w:fill="F1F6FB"/>
            <w:vAlign w:val="center"/>
          </w:tcPr>
          <w:p>
            <w:pPr>
              <w:spacing w:after="0" w:before="0" w:line="245" w:lineRule="auto"/>
            </w:pPr>
            <w:r>
              <w:rPr>
                <w:rFonts w:ascii="Calibri" w:hAnsi="Calibri"/>
                <w:sz w:val="18"/>
                <w:u w:val="none"/>
              </w:rPr>
              <w:t>Annual consumption value ÷ average inventory value</w:t>
            </w:r>
          </w:p>
        </w:tc>
      </w:tr>
      <w:tr>
        <w:trPr>
          <w:cantSplit/>
        </w:trPr>
        <w:tc>
          <w:tcPr>
            <w:tcW w:type="dxa" w:w="3363"/>
            <w:vAlign w:val="center"/>
          </w:tcPr>
          <w:p>
            <w:pPr>
              <w:spacing w:after="0" w:before="0" w:line="245" w:lineRule="auto"/>
            </w:pPr>
            <w:r>
              <w:rPr>
                <w:rFonts w:ascii="Calibri" w:hAnsi="Calibri"/>
                <w:b/>
                <w:color w:val="15325B"/>
                <w:sz w:val="18"/>
                <w:u w:val="none"/>
              </w:rPr>
              <w:t>FIFO / FEFO</w:t>
            </w:r>
          </w:p>
        </w:tc>
        <w:tc>
          <w:tcPr>
            <w:tcW w:type="dxa" w:w="6502"/>
            <w:vAlign w:val="center"/>
          </w:tcPr>
          <w:p>
            <w:pPr>
              <w:spacing w:after="0" w:before="0" w:line="245" w:lineRule="auto"/>
            </w:pPr>
            <w:r>
              <w:rPr>
                <w:rFonts w:ascii="Calibri" w:hAnsi="Calibri"/>
                <w:sz w:val="18"/>
                <w:u w:val="none"/>
              </w:rPr>
              <w:t>First-in-first-out / first-expiry-first-out method of issue</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Imprest system</w:t>
            </w:r>
          </w:p>
        </w:tc>
        <w:tc>
          <w:tcPr>
            <w:tcW w:type="dxa" w:w="6502"/>
            <w:shd w:val="clear" w:color="auto" w:fill="F1F6FB"/>
            <w:vAlign w:val="center"/>
          </w:tcPr>
          <w:p>
            <w:pPr>
              <w:spacing w:after="0" w:before="0" w:line="245" w:lineRule="auto"/>
            </w:pPr>
            <w:r>
              <w:rPr>
                <w:rFonts w:ascii="Calibri" w:hAnsi="Calibri"/>
                <w:sz w:val="18"/>
                <w:u w:val="none"/>
              </w:rPr>
              <w:t>Fixed scale of stock at a ward, topped up to full each cycle</w:t>
            </w:r>
          </w:p>
        </w:tc>
      </w:tr>
      <w:tr>
        <w:trPr>
          <w:cantSplit/>
        </w:trPr>
        <w:tc>
          <w:tcPr>
            <w:tcW w:type="dxa" w:w="3363"/>
            <w:vAlign w:val="center"/>
          </w:tcPr>
          <w:p>
            <w:pPr>
              <w:spacing w:after="0" w:before="0" w:line="245" w:lineRule="auto"/>
            </w:pPr>
            <w:r>
              <w:rPr>
                <w:rFonts w:ascii="Calibri" w:hAnsi="Calibri"/>
                <w:b/>
                <w:color w:val="15325B"/>
                <w:sz w:val="18"/>
                <w:u w:val="none"/>
              </w:rPr>
              <w:t>Cold chain</w:t>
            </w:r>
          </w:p>
        </w:tc>
        <w:tc>
          <w:tcPr>
            <w:tcW w:type="dxa" w:w="6502"/>
            <w:vAlign w:val="center"/>
          </w:tcPr>
          <w:p>
            <w:pPr>
              <w:spacing w:after="0" w:before="0" w:line="245" w:lineRule="auto"/>
            </w:pPr>
            <w:r>
              <w:rPr>
                <w:rFonts w:ascii="Calibri" w:hAnsi="Calibri"/>
                <w:sz w:val="18"/>
                <w:u w:val="none"/>
              </w:rPr>
              <w:t>System keeping thermolabile products continuously at +2 to +8 °C from manufacturer to patient</w:t>
            </w:r>
          </w:p>
        </w:tc>
      </w:tr>
      <w:tr>
        <w:trPr>
          <w:cantSplit/>
        </w:trPr>
        <w:tc>
          <w:tcPr>
            <w:tcW w:type="dxa" w:w="3363"/>
            <w:shd w:val="clear" w:color="auto" w:fill="F1F6FB"/>
            <w:vAlign w:val="center"/>
          </w:tcPr>
          <w:p>
            <w:pPr>
              <w:spacing w:after="0" w:before="0" w:line="245" w:lineRule="auto"/>
            </w:pPr>
            <w:r>
              <w:rPr>
                <w:rFonts w:ascii="Calibri" w:hAnsi="Calibri"/>
                <w:b/>
                <w:color w:val="15325B"/>
                <w:sz w:val="18"/>
                <w:u w:val="none"/>
              </w:rPr>
              <w:t>Shelf life</w:t>
            </w:r>
          </w:p>
        </w:tc>
        <w:tc>
          <w:tcPr>
            <w:tcW w:type="dxa" w:w="6502"/>
            <w:shd w:val="clear" w:color="auto" w:fill="F1F6FB"/>
            <w:vAlign w:val="center"/>
          </w:tcPr>
          <w:p>
            <w:pPr>
              <w:spacing w:after="0" w:before="0" w:line="245" w:lineRule="auto"/>
            </w:pPr>
            <w:r>
              <w:rPr>
                <w:rFonts w:ascii="Calibri" w:hAnsi="Calibri"/>
                <w:sz w:val="18"/>
                <w:u w:val="none"/>
              </w:rPr>
              <w:t>Period for which a drug retains its specified potency (≥ 90 %) under stated storage conditions</w:t>
            </w:r>
          </w:p>
        </w:tc>
      </w:tr>
      <w:tr>
        <w:trPr>
          <w:cantSplit/>
        </w:trPr>
        <w:tc>
          <w:tcPr>
            <w:tcW w:type="dxa" w:w="3363"/>
            <w:vAlign w:val="center"/>
          </w:tcPr>
          <w:p>
            <w:pPr>
              <w:spacing w:after="0" w:before="0" w:line="245" w:lineRule="auto"/>
            </w:pPr>
            <w:r>
              <w:rPr>
                <w:rFonts w:ascii="Calibri" w:hAnsi="Calibri"/>
                <w:b/>
                <w:color w:val="15325B"/>
                <w:sz w:val="18"/>
                <w:u w:val="none"/>
              </w:rPr>
              <w:t>Condemnation</w:t>
            </w:r>
          </w:p>
        </w:tc>
        <w:tc>
          <w:tcPr>
            <w:tcW w:type="dxa" w:w="6502"/>
            <w:vAlign w:val="center"/>
          </w:tcPr>
          <w:p>
            <w:pPr>
              <w:spacing w:after="0" w:before="0" w:line="245" w:lineRule="auto"/>
            </w:pPr>
            <w:r>
              <w:rPr>
                <w:rFonts w:ascii="Calibri" w:hAnsi="Calibri"/>
                <w:sz w:val="18"/>
                <w:u w:val="none"/>
              </w:rPr>
              <w:t>Formal declaration by a board that stores are unserviceable and may be disposed of</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13.2  </w:t>
      </w:r>
      <w:r>
        <w:rPr>
          <w:rFonts w:ascii="Calibri" w:hAnsi="Calibri"/>
          <w:b/>
          <w:color w:val="1F4E79"/>
          <w:sz w:val="26"/>
          <w:u w:val="none"/>
        </w:rPr>
        <w:t>All Formulae on One Page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801"/>
        <w:gridCol w:w="6064"/>
      </w:tblGrid>
      <w:tr>
        <w:trPr>
          <w:tblHeader/>
          <w:cantSplit/>
        </w:trPr>
        <w:tc>
          <w:tcPr>
            <w:tcW w:type="dxa" w:w="3801"/>
            <w:shd w:val="clear" w:color="auto" w:fill="15325B"/>
            <w:vAlign w:val="center"/>
          </w:tcPr>
          <w:p>
            <w:pPr>
              <w:spacing w:after="0" w:before="0" w:line="240" w:lineRule="auto"/>
              <w:jc w:val="center"/>
            </w:pPr>
            <w:r>
              <w:rPr>
                <w:rFonts w:ascii="Calibri" w:hAnsi="Calibri"/>
                <w:b/>
                <w:color w:val="FFFFFF"/>
                <w:sz w:val="18"/>
                <w:u w:val="none"/>
              </w:rPr>
              <w:t>Quantity</w:t>
            </w:r>
          </w:p>
        </w:tc>
        <w:tc>
          <w:tcPr>
            <w:tcW w:type="dxa" w:w="6064"/>
            <w:shd w:val="clear" w:color="auto" w:fill="15325B"/>
            <w:vAlign w:val="center"/>
          </w:tcPr>
          <w:p>
            <w:pPr>
              <w:spacing w:after="0" w:before="0" w:line="240" w:lineRule="auto"/>
              <w:jc w:val="center"/>
            </w:pPr>
            <w:r>
              <w:rPr>
                <w:rFonts w:ascii="Calibri" w:hAnsi="Calibri"/>
                <w:b/>
                <w:color w:val="FFFFFF"/>
                <w:sz w:val="18"/>
                <w:u w:val="none"/>
              </w:rPr>
              <w:t>Formula</w:t>
            </w:r>
          </w:p>
        </w:tc>
      </w:tr>
      <w:tr>
        <w:trPr>
          <w:cantSplit/>
        </w:trPr>
        <w:tc>
          <w:tcPr>
            <w:tcW w:type="dxa" w:w="3801"/>
            <w:vAlign w:val="center"/>
          </w:tcPr>
          <w:p>
            <w:pPr>
              <w:spacing w:after="0" w:before="0" w:line="245" w:lineRule="auto"/>
            </w:pPr>
            <w:r>
              <w:rPr>
                <w:rFonts w:ascii="Calibri" w:hAnsi="Calibri"/>
                <w:b/>
                <w:color w:val="15325B"/>
                <w:sz w:val="18"/>
                <w:u w:val="none"/>
              </w:rPr>
              <w:t>Closing balance</w:t>
            </w:r>
          </w:p>
        </w:tc>
        <w:tc>
          <w:tcPr>
            <w:tcW w:type="dxa" w:w="6064"/>
            <w:vAlign w:val="center"/>
          </w:tcPr>
          <w:p>
            <w:pPr>
              <w:spacing w:after="0" w:before="0" w:line="245" w:lineRule="auto"/>
            </w:pPr>
            <w:r>
              <w:rPr>
                <w:rFonts w:ascii="Calibri" w:hAnsi="Calibri"/>
                <w:sz w:val="18"/>
                <w:u w:val="none"/>
              </w:rPr>
              <w:t>Opening balance + receipts − issues − losses + returns</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EOQ</w:t>
            </w:r>
          </w:p>
        </w:tc>
        <w:tc>
          <w:tcPr>
            <w:tcW w:type="dxa" w:w="6064"/>
            <w:shd w:val="clear" w:color="auto" w:fill="F1F6FB"/>
            <w:vAlign w:val="center"/>
          </w:tcPr>
          <w:p>
            <w:pPr>
              <w:spacing w:after="0" w:before="0" w:line="245" w:lineRule="auto"/>
            </w:pPr>
            <w:r>
              <w:rPr>
                <w:rFonts w:ascii="Calibri" w:hAnsi="Calibri"/>
                <w:b/>
                <w:sz w:val="18"/>
                <w:u w:val="none"/>
              </w:rPr>
              <w:t>√(2AO / C)</w:t>
            </w:r>
            <w:r>
              <w:rPr>
                <w:rFonts w:ascii="Calibri" w:hAnsi="Calibri"/>
                <w:sz w:val="18"/>
                <w:u w:val="none"/>
              </w:rPr>
              <w:t xml:space="preserve">  where A = annual demand, O = ordering cost/order, C = carrying cost/unit/year (= i × p)</w:t>
            </w:r>
          </w:p>
        </w:tc>
      </w:tr>
      <w:tr>
        <w:trPr>
          <w:cantSplit/>
        </w:trPr>
        <w:tc>
          <w:tcPr>
            <w:tcW w:type="dxa" w:w="3801"/>
            <w:vAlign w:val="center"/>
          </w:tcPr>
          <w:p>
            <w:pPr>
              <w:spacing w:after="0" w:before="0" w:line="245" w:lineRule="auto"/>
            </w:pPr>
            <w:r>
              <w:rPr>
                <w:rFonts w:ascii="Calibri" w:hAnsi="Calibri"/>
                <w:b/>
                <w:color w:val="15325B"/>
                <w:sz w:val="18"/>
                <w:u w:val="none"/>
              </w:rPr>
              <w:t>Number of orders per year</w:t>
            </w:r>
          </w:p>
        </w:tc>
        <w:tc>
          <w:tcPr>
            <w:tcW w:type="dxa" w:w="6064"/>
            <w:vAlign w:val="center"/>
          </w:tcPr>
          <w:p>
            <w:pPr>
              <w:spacing w:after="0" w:before="0" w:line="245" w:lineRule="auto"/>
            </w:pPr>
            <w:r>
              <w:rPr>
                <w:rFonts w:ascii="Calibri" w:hAnsi="Calibri"/>
                <w:sz w:val="18"/>
                <w:u w:val="none"/>
              </w:rPr>
              <w:t>Annual consumption ÷ EOQ</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Re-order level</w:t>
            </w:r>
          </w:p>
        </w:tc>
        <w:tc>
          <w:tcPr>
            <w:tcW w:type="dxa" w:w="6064"/>
            <w:shd w:val="clear" w:color="auto" w:fill="F1F6FB"/>
            <w:vAlign w:val="center"/>
          </w:tcPr>
          <w:p>
            <w:pPr>
              <w:spacing w:after="0" w:before="0" w:line="245" w:lineRule="auto"/>
            </w:pPr>
            <w:r>
              <w:rPr>
                <w:rFonts w:ascii="Calibri" w:hAnsi="Calibri"/>
                <w:sz w:val="18"/>
                <w:u w:val="none"/>
              </w:rPr>
              <w:t>(Average consumption × lead time) + safety stock</w:t>
            </w:r>
          </w:p>
        </w:tc>
      </w:tr>
      <w:tr>
        <w:trPr>
          <w:cantSplit/>
        </w:trPr>
        <w:tc>
          <w:tcPr>
            <w:tcW w:type="dxa" w:w="3801"/>
            <w:vAlign w:val="center"/>
          </w:tcPr>
          <w:p>
            <w:pPr>
              <w:spacing w:after="0" w:before="0" w:line="245" w:lineRule="auto"/>
            </w:pPr>
            <w:r>
              <w:rPr>
                <w:rFonts w:ascii="Calibri" w:hAnsi="Calibri"/>
                <w:b/>
                <w:color w:val="15325B"/>
                <w:sz w:val="18"/>
                <w:u w:val="none"/>
              </w:rPr>
              <w:t>Re-order level (simplified)</w:t>
            </w:r>
          </w:p>
        </w:tc>
        <w:tc>
          <w:tcPr>
            <w:tcW w:type="dxa" w:w="6064"/>
            <w:vAlign w:val="center"/>
          </w:tcPr>
          <w:p>
            <w:pPr>
              <w:spacing w:after="0" w:before="0" w:line="245" w:lineRule="auto"/>
            </w:pPr>
            <w:r>
              <w:rPr>
                <w:rFonts w:ascii="Calibri" w:hAnsi="Calibri"/>
                <w:sz w:val="18"/>
                <w:u w:val="none"/>
              </w:rPr>
              <w:t>Maximum consumption × maximum lead time</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Safety stock</w:t>
            </w:r>
          </w:p>
        </w:tc>
        <w:tc>
          <w:tcPr>
            <w:tcW w:type="dxa" w:w="6064"/>
            <w:shd w:val="clear" w:color="auto" w:fill="F1F6FB"/>
            <w:vAlign w:val="center"/>
          </w:tcPr>
          <w:p>
            <w:pPr>
              <w:spacing w:after="0" w:before="0" w:line="245" w:lineRule="auto"/>
            </w:pPr>
            <w:r>
              <w:rPr>
                <w:rFonts w:ascii="Calibri" w:hAnsi="Calibri"/>
                <w:sz w:val="18"/>
                <w:u w:val="none"/>
              </w:rPr>
              <w:t>(Maximum consumption − average consumption) × lead time</w:t>
            </w:r>
          </w:p>
        </w:tc>
      </w:tr>
      <w:tr>
        <w:trPr>
          <w:cantSplit/>
        </w:trPr>
        <w:tc>
          <w:tcPr>
            <w:tcW w:type="dxa" w:w="3801"/>
            <w:vAlign w:val="center"/>
          </w:tcPr>
          <w:p>
            <w:pPr>
              <w:spacing w:after="0" w:before="0" w:line="245" w:lineRule="auto"/>
            </w:pPr>
            <w:r>
              <w:rPr>
                <w:rFonts w:ascii="Calibri" w:hAnsi="Calibri"/>
                <w:b/>
                <w:color w:val="15325B"/>
                <w:sz w:val="18"/>
                <w:u w:val="none"/>
              </w:rPr>
              <w:t>Minimum level</w:t>
            </w:r>
          </w:p>
        </w:tc>
        <w:tc>
          <w:tcPr>
            <w:tcW w:type="dxa" w:w="6064"/>
            <w:vAlign w:val="center"/>
          </w:tcPr>
          <w:p>
            <w:pPr>
              <w:spacing w:after="0" w:before="0" w:line="245" w:lineRule="auto"/>
            </w:pPr>
            <w:r>
              <w:rPr>
                <w:rFonts w:ascii="Calibri" w:hAnsi="Calibri"/>
                <w:sz w:val="18"/>
                <w:u w:val="none"/>
              </w:rPr>
              <w:t>ROL − (average consumption × average lead time)</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Maximum level</w:t>
            </w:r>
          </w:p>
        </w:tc>
        <w:tc>
          <w:tcPr>
            <w:tcW w:type="dxa" w:w="6064"/>
            <w:shd w:val="clear" w:color="auto" w:fill="F1F6FB"/>
            <w:vAlign w:val="center"/>
          </w:tcPr>
          <w:p>
            <w:pPr>
              <w:spacing w:after="0" w:before="0" w:line="245" w:lineRule="auto"/>
            </w:pPr>
            <w:r>
              <w:rPr>
                <w:rFonts w:ascii="Calibri" w:hAnsi="Calibri"/>
                <w:sz w:val="18"/>
                <w:u w:val="none"/>
              </w:rPr>
              <w:t>ROL + order quantity − (minimum consumption × minimum lead time)</w:t>
            </w:r>
          </w:p>
        </w:tc>
      </w:tr>
      <w:tr>
        <w:trPr>
          <w:cantSplit/>
        </w:trPr>
        <w:tc>
          <w:tcPr>
            <w:tcW w:type="dxa" w:w="3801"/>
            <w:vAlign w:val="center"/>
          </w:tcPr>
          <w:p>
            <w:pPr>
              <w:spacing w:after="0" w:before="0" w:line="245" w:lineRule="auto"/>
            </w:pPr>
            <w:r>
              <w:rPr>
                <w:rFonts w:ascii="Calibri" w:hAnsi="Calibri"/>
                <w:b/>
                <w:color w:val="15325B"/>
                <w:sz w:val="18"/>
                <w:u w:val="none"/>
              </w:rPr>
              <w:t>Danger level</w:t>
            </w:r>
          </w:p>
        </w:tc>
        <w:tc>
          <w:tcPr>
            <w:tcW w:type="dxa" w:w="6064"/>
            <w:vAlign w:val="center"/>
          </w:tcPr>
          <w:p>
            <w:pPr>
              <w:spacing w:after="0" w:before="0" w:line="245" w:lineRule="auto"/>
            </w:pPr>
            <w:r>
              <w:rPr>
                <w:rFonts w:ascii="Calibri" w:hAnsi="Calibri"/>
                <w:sz w:val="18"/>
                <w:u w:val="none"/>
              </w:rPr>
              <w:t>Average consumption × emergency lead time</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Average stock</w:t>
            </w:r>
          </w:p>
        </w:tc>
        <w:tc>
          <w:tcPr>
            <w:tcW w:type="dxa" w:w="6064"/>
            <w:shd w:val="clear" w:color="auto" w:fill="F1F6FB"/>
            <w:vAlign w:val="center"/>
          </w:tcPr>
          <w:p>
            <w:pPr>
              <w:spacing w:after="0" w:before="0" w:line="245" w:lineRule="auto"/>
            </w:pPr>
            <w:r>
              <w:rPr>
                <w:rFonts w:ascii="Calibri" w:hAnsi="Calibri"/>
                <w:sz w:val="18"/>
                <w:u w:val="none"/>
              </w:rPr>
              <w:t xml:space="preserve">Minimum level + ½ order quantity  </w:t>
            </w:r>
            <w:r>
              <w:rPr>
                <w:rFonts w:ascii="Calibri" w:hAnsi="Calibri"/>
                <w:i/>
                <w:sz w:val="18"/>
                <w:u w:val="none"/>
              </w:rPr>
              <w:t>or</w:t>
            </w:r>
            <w:r>
              <w:rPr>
                <w:rFonts w:ascii="Calibri" w:hAnsi="Calibri"/>
                <w:sz w:val="18"/>
                <w:u w:val="none"/>
              </w:rPr>
              <w:t xml:space="preserve">  (maximum + minimum) ÷ 2</w:t>
            </w:r>
          </w:p>
        </w:tc>
      </w:tr>
      <w:tr>
        <w:trPr>
          <w:cantSplit/>
        </w:trPr>
        <w:tc>
          <w:tcPr>
            <w:tcW w:type="dxa" w:w="3801"/>
            <w:vAlign w:val="center"/>
          </w:tcPr>
          <w:p>
            <w:pPr>
              <w:spacing w:after="0" w:before="0" w:line="245" w:lineRule="auto"/>
            </w:pPr>
            <w:r>
              <w:rPr>
                <w:rFonts w:ascii="Calibri" w:hAnsi="Calibri"/>
                <w:b/>
                <w:color w:val="15325B"/>
                <w:sz w:val="18"/>
                <w:u w:val="none"/>
              </w:rPr>
              <w:t>Indent quantity</w:t>
            </w:r>
          </w:p>
        </w:tc>
        <w:tc>
          <w:tcPr>
            <w:tcW w:type="dxa" w:w="6064"/>
            <w:vAlign w:val="center"/>
          </w:tcPr>
          <w:p>
            <w:pPr>
              <w:spacing w:after="0" w:before="0" w:line="245" w:lineRule="auto"/>
            </w:pPr>
            <w:r>
              <w:rPr>
                <w:rFonts w:ascii="Calibri" w:hAnsi="Calibri"/>
                <w:sz w:val="18"/>
                <w:u w:val="none"/>
              </w:rPr>
              <w:t>AMC × (period of cover + lead time) + buffer − stock in hand − dues-in</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Average monthly consumption (AMC)</w:t>
            </w:r>
          </w:p>
        </w:tc>
        <w:tc>
          <w:tcPr>
            <w:tcW w:type="dxa" w:w="6064"/>
            <w:shd w:val="clear" w:color="auto" w:fill="F1F6FB"/>
            <w:vAlign w:val="center"/>
          </w:tcPr>
          <w:p>
            <w:pPr>
              <w:spacing w:after="0" w:before="0" w:line="245" w:lineRule="auto"/>
            </w:pPr>
            <w:r>
              <w:rPr>
                <w:rFonts w:ascii="Calibri" w:hAnsi="Calibri"/>
                <w:sz w:val="18"/>
                <w:u w:val="none"/>
              </w:rPr>
              <w:t>Total issues of n months ÷ n</w:t>
            </w:r>
          </w:p>
        </w:tc>
      </w:tr>
      <w:tr>
        <w:trPr>
          <w:cantSplit/>
        </w:trPr>
        <w:tc>
          <w:tcPr>
            <w:tcW w:type="dxa" w:w="3801"/>
            <w:vAlign w:val="center"/>
          </w:tcPr>
          <w:p>
            <w:pPr>
              <w:spacing w:after="0" w:before="0" w:line="245" w:lineRule="auto"/>
            </w:pPr>
            <w:r>
              <w:rPr>
                <w:rFonts w:ascii="Calibri" w:hAnsi="Calibri"/>
                <w:b/>
                <w:color w:val="15325B"/>
                <w:sz w:val="18"/>
                <w:u w:val="none"/>
              </w:rPr>
              <w:t>Inventory turnover ratio</w:t>
            </w:r>
          </w:p>
        </w:tc>
        <w:tc>
          <w:tcPr>
            <w:tcW w:type="dxa" w:w="6064"/>
            <w:vAlign w:val="center"/>
          </w:tcPr>
          <w:p>
            <w:pPr>
              <w:spacing w:after="0" w:before="0" w:line="245" w:lineRule="auto"/>
            </w:pPr>
            <w:r>
              <w:rPr>
                <w:rFonts w:ascii="Calibri" w:hAnsi="Calibri"/>
                <w:sz w:val="18"/>
                <w:u w:val="none"/>
              </w:rPr>
              <w:t>Annual consumption value ÷ average inventory value</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Average inventory value</w:t>
            </w:r>
          </w:p>
        </w:tc>
        <w:tc>
          <w:tcPr>
            <w:tcW w:type="dxa" w:w="6064"/>
            <w:shd w:val="clear" w:color="auto" w:fill="F1F6FB"/>
            <w:vAlign w:val="center"/>
          </w:tcPr>
          <w:p>
            <w:pPr>
              <w:spacing w:after="0" w:before="0" w:line="245" w:lineRule="auto"/>
            </w:pPr>
            <w:r>
              <w:rPr>
                <w:rFonts w:ascii="Calibri" w:hAnsi="Calibri"/>
                <w:sz w:val="18"/>
                <w:u w:val="none"/>
              </w:rPr>
              <w:t>(Opening stock + closing stock) ÷ 2</w:t>
            </w:r>
          </w:p>
        </w:tc>
      </w:tr>
      <w:tr>
        <w:trPr>
          <w:cantSplit/>
        </w:trPr>
        <w:tc>
          <w:tcPr>
            <w:tcW w:type="dxa" w:w="3801"/>
            <w:vAlign w:val="center"/>
          </w:tcPr>
          <w:p>
            <w:pPr>
              <w:spacing w:after="0" w:before="0" w:line="245" w:lineRule="auto"/>
            </w:pPr>
            <w:r>
              <w:rPr>
                <w:rFonts w:ascii="Calibri" w:hAnsi="Calibri"/>
                <w:b/>
                <w:color w:val="15325B"/>
                <w:sz w:val="18"/>
                <w:u w:val="none"/>
              </w:rPr>
              <w:t>Months of stock in hand</w:t>
            </w:r>
          </w:p>
        </w:tc>
        <w:tc>
          <w:tcPr>
            <w:tcW w:type="dxa" w:w="6064"/>
            <w:vAlign w:val="center"/>
          </w:tcPr>
          <w:p>
            <w:pPr>
              <w:spacing w:after="0" w:before="0" w:line="245" w:lineRule="auto"/>
            </w:pPr>
            <w:r>
              <w:rPr>
                <w:rFonts w:ascii="Calibri" w:hAnsi="Calibri"/>
                <w:sz w:val="18"/>
                <w:u w:val="none"/>
              </w:rPr>
              <w:t>Closing stock ÷ average monthly consumption</w:t>
            </w:r>
          </w:p>
        </w:tc>
      </w:tr>
      <w:tr>
        <w:trPr>
          <w:cantSplit/>
        </w:trPr>
        <w:tc>
          <w:tcPr>
            <w:tcW w:type="dxa" w:w="3801"/>
            <w:shd w:val="clear" w:color="auto" w:fill="F1F6FB"/>
            <w:vAlign w:val="center"/>
          </w:tcPr>
          <w:p>
            <w:pPr>
              <w:spacing w:after="0" w:before="0" w:line="245" w:lineRule="auto"/>
            </w:pPr>
            <w:r>
              <w:rPr>
                <w:rFonts w:ascii="Calibri" w:hAnsi="Calibri"/>
                <w:b/>
                <w:color w:val="15325B"/>
                <w:sz w:val="18"/>
                <w:u w:val="none"/>
              </w:rPr>
              <w:t>Expiry (wastage) rate %</w:t>
            </w:r>
          </w:p>
        </w:tc>
        <w:tc>
          <w:tcPr>
            <w:tcW w:type="dxa" w:w="6064"/>
            <w:shd w:val="clear" w:color="auto" w:fill="F1F6FB"/>
            <w:vAlign w:val="center"/>
          </w:tcPr>
          <w:p>
            <w:pPr>
              <w:spacing w:after="0" w:before="0" w:line="245" w:lineRule="auto"/>
            </w:pPr>
            <w:r>
              <w:rPr>
                <w:rFonts w:ascii="Calibri" w:hAnsi="Calibri"/>
                <w:sz w:val="18"/>
                <w:u w:val="none"/>
              </w:rPr>
              <w:t>(Value expired ÷ value consumed) × 100</w:t>
            </w:r>
          </w:p>
        </w:tc>
      </w:tr>
      <w:tr>
        <w:trPr>
          <w:cantSplit/>
        </w:trPr>
        <w:tc>
          <w:tcPr>
            <w:tcW w:type="dxa" w:w="3801"/>
            <w:vAlign w:val="center"/>
          </w:tcPr>
          <w:p>
            <w:pPr>
              <w:spacing w:after="0" w:before="0" w:line="245" w:lineRule="auto"/>
            </w:pPr>
            <w:r>
              <w:rPr>
                <w:rFonts w:ascii="Calibri" w:hAnsi="Calibri"/>
                <w:b/>
                <w:color w:val="15325B"/>
                <w:sz w:val="18"/>
                <w:u w:val="none"/>
              </w:rPr>
              <w:t>Carrying cost</w:t>
            </w:r>
          </w:p>
        </w:tc>
        <w:tc>
          <w:tcPr>
            <w:tcW w:type="dxa" w:w="6064"/>
            <w:vAlign w:val="center"/>
          </w:tcPr>
          <w:p>
            <w:pPr>
              <w:spacing w:after="0" w:before="0" w:line="245" w:lineRule="auto"/>
            </w:pPr>
            <w:r>
              <w:rPr>
                <w:rFonts w:ascii="Calibri" w:hAnsi="Calibri"/>
                <w:sz w:val="18"/>
                <w:u w:val="none"/>
              </w:rPr>
              <w:t>Commonly taken as 20–25 % of average inventory value per year</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13.3  </w:t>
      </w:r>
      <w:r>
        <w:rPr>
          <w:rFonts w:ascii="Calibri" w:hAnsi="Calibri"/>
          <w:b/>
          <w:color w:val="1F4E79"/>
          <w:sz w:val="26"/>
          <w:u w:val="none"/>
        </w:rPr>
        <w:t>Selective Inventory Control — Criterion Table (memorise)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1578"/>
        <w:gridCol w:w="3835"/>
        <w:gridCol w:w="4452"/>
      </w:tblGrid>
      <w:tr>
        <w:trPr>
          <w:tblHeader/>
          <w:cantSplit/>
        </w:trPr>
        <w:tc>
          <w:tcPr>
            <w:tcW w:type="dxa" w:w="1578"/>
            <w:shd w:val="clear" w:color="auto" w:fill="15325B"/>
            <w:vAlign w:val="center"/>
          </w:tcPr>
          <w:p>
            <w:pPr>
              <w:spacing w:after="0" w:before="0" w:line="240" w:lineRule="auto"/>
              <w:jc w:val="center"/>
            </w:pPr>
            <w:r>
              <w:rPr>
                <w:rFonts w:ascii="Calibri" w:hAnsi="Calibri"/>
                <w:b/>
                <w:color w:val="FFFFFF"/>
                <w:sz w:val="18"/>
                <w:u w:val="none"/>
              </w:rPr>
              <w:t>Technique</w:t>
            </w:r>
          </w:p>
        </w:tc>
        <w:tc>
          <w:tcPr>
            <w:tcW w:type="dxa" w:w="3835"/>
            <w:shd w:val="clear" w:color="auto" w:fill="15325B"/>
            <w:vAlign w:val="center"/>
          </w:tcPr>
          <w:p>
            <w:pPr>
              <w:spacing w:after="0" w:before="0" w:line="240" w:lineRule="auto"/>
              <w:jc w:val="center"/>
            </w:pPr>
            <w:r>
              <w:rPr>
                <w:rFonts w:ascii="Calibri" w:hAnsi="Calibri"/>
                <w:b/>
                <w:color w:val="FFFFFF"/>
                <w:sz w:val="18"/>
                <w:u w:val="none"/>
              </w:rPr>
              <w:t>Criterion</w:t>
            </w:r>
          </w:p>
        </w:tc>
        <w:tc>
          <w:tcPr>
            <w:tcW w:type="dxa" w:w="4452"/>
            <w:shd w:val="clear" w:color="auto" w:fill="15325B"/>
            <w:vAlign w:val="center"/>
          </w:tcPr>
          <w:p>
            <w:pPr>
              <w:spacing w:after="0" w:before="0" w:line="240" w:lineRule="auto"/>
              <w:jc w:val="center"/>
            </w:pPr>
            <w:r>
              <w:rPr>
                <w:rFonts w:ascii="Calibri" w:hAnsi="Calibri"/>
                <w:b/>
                <w:color w:val="FFFFFF"/>
                <w:sz w:val="18"/>
                <w:u w:val="none"/>
              </w:rPr>
              <w:t>Classes</w:t>
            </w:r>
          </w:p>
        </w:tc>
      </w:tr>
      <w:tr>
        <w:trPr>
          <w:cantSplit/>
        </w:trPr>
        <w:tc>
          <w:tcPr>
            <w:tcW w:type="dxa" w:w="1578"/>
            <w:vAlign w:val="center"/>
          </w:tcPr>
          <w:p>
            <w:pPr>
              <w:spacing w:after="0" w:before="0" w:line="245" w:lineRule="auto"/>
            </w:pPr>
            <w:r>
              <w:rPr>
                <w:rFonts w:ascii="Calibri" w:hAnsi="Calibri"/>
                <w:b/>
                <w:color w:val="15325B"/>
                <w:sz w:val="18"/>
                <w:u w:val="none"/>
              </w:rPr>
              <w:t>ABC</w:t>
            </w:r>
          </w:p>
        </w:tc>
        <w:tc>
          <w:tcPr>
            <w:tcW w:type="dxa" w:w="3835"/>
            <w:vAlign w:val="center"/>
          </w:tcPr>
          <w:p>
            <w:pPr>
              <w:spacing w:after="0" w:before="0" w:line="245" w:lineRule="auto"/>
            </w:pPr>
            <w:r>
              <w:rPr>
                <w:rFonts w:ascii="Calibri" w:hAnsi="Calibri"/>
                <w:sz w:val="18"/>
                <w:u w:val="none"/>
              </w:rPr>
              <w:t xml:space="preserve">Annual consumption </w:t>
            </w:r>
            <w:r>
              <w:rPr>
                <w:rFonts w:ascii="Calibri" w:hAnsi="Calibri"/>
                <w:b/>
                <w:sz w:val="18"/>
                <w:u w:val="none"/>
              </w:rPr>
              <w:t>value</w:t>
            </w:r>
          </w:p>
        </w:tc>
        <w:tc>
          <w:tcPr>
            <w:tcW w:type="dxa" w:w="4452"/>
            <w:vAlign w:val="center"/>
          </w:tcPr>
          <w:p>
            <w:pPr>
              <w:spacing w:after="0" w:before="0" w:line="245" w:lineRule="auto"/>
            </w:pPr>
            <w:r>
              <w:rPr>
                <w:rFonts w:ascii="Calibri" w:hAnsi="Calibri"/>
                <w:sz w:val="18"/>
                <w:u w:val="none"/>
              </w:rPr>
              <w:t>A ≈ 10 % items/70 % value • B ≈ 20 %/20 % • C ≈ 70 %/10 %</w:t>
            </w:r>
          </w:p>
        </w:tc>
      </w:tr>
      <w:tr>
        <w:trPr>
          <w:cantSplit/>
        </w:trPr>
        <w:tc>
          <w:tcPr>
            <w:tcW w:type="dxa" w:w="1578"/>
            <w:shd w:val="clear" w:color="auto" w:fill="F1F6FB"/>
            <w:vAlign w:val="center"/>
          </w:tcPr>
          <w:p>
            <w:pPr>
              <w:spacing w:after="0" w:before="0" w:line="245" w:lineRule="auto"/>
            </w:pPr>
            <w:r>
              <w:rPr>
                <w:rFonts w:ascii="Calibri" w:hAnsi="Calibri"/>
                <w:b/>
                <w:color w:val="15325B"/>
                <w:sz w:val="18"/>
                <w:u w:val="none"/>
              </w:rPr>
              <w:t>VED</w:t>
            </w:r>
          </w:p>
        </w:tc>
        <w:tc>
          <w:tcPr>
            <w:tcW w:type="dxa" w:w="3835"/>
            <w:shd w:val="clear" w:color="auto" w:fill="F1F6FB"/>
            <w:vAlign w:val="center"/>
          </w:tcPr>
          <w:p>
            <w:pPr>
              <w:spacing w:after="0" w:before="0" w:line="245" w:lineRule="auto"/>
            </w:pPr>
            <w:r>
              <w:rPr>
                <w:rFonts w:ascii="Calibri" w:hAnsi="Calibri"/>
                <w:b/>
                <w:sz w:val="18"/>
                <w:u w:val="none"/>
              </w:rPr>
              <w:t>Criticality</w:t>
            </w:r>
          </w:p>
        </w:tc>
        <w:tc>
          <w:tcPr>
            <w:tcW w:type="dxa" w:w="4452"/>
            <w:shd w:val="clear" w:color="auto" w:fill="F1F6FB"/>
            <w:vAlign w:val="center"/>
          </w:tcPr>
          <w:p>
            <w:pPr>
              <w:spacing w:after="0" w:before="0" w:line="245" w:lineRule="auto"/>
            </w:pPr>
            <w:r>
              <w:rPr>
                <w:rFonts w:ascii="Calibri" w:hAnsi="Calibri"/>
                <w:sz w:val="18"/>
                <w:u w:val="none"/>
              </w:rPr>
              <w:t>Vital • Essential • Desirable</w:t>
            </w:r>
          </w:p>
        </w:tc>
      </w:tr>
      <w:tr>
        <w:trPr>
          <w:cantSplit/>
        </w:trPr>
        <w:tc>
          <w:tcPr>
            <w:tcW w:type="dxa" w:w="1578"/>
            <w:vAlign w:val="center"/>
          </w:tcPr>
          <w:p>
            <w:pPr>
              <w:spacing w:after="0" w:before="0" w:line="245" w:lineRule="auto"/>
            </w:pPr>
            <w:r>
              <w:rPr>
                <w:rFonts w:ascii="Calibri" w:hAnsi="Calibri"/>
                <w:b/>
                <w:color w:val="15325B"/>
                <w:sz w:val="18"/>
                <w:u w:val="none"/>
              </w:rPr>
              <w:t>VEN</w:t>
            </w:r>
          </w:p>
        </w:tc>
        <w:tc>
          <w:tcPr>
            <w:tcW w:type="dxa" w:w="3835"/>
            <w:vAlign w:val="center"/>
          </w:tcPr>
          <w:p>
            <w:pPr>
              <w:spacing w:after="0" w:before="0" w:line="245" w:lineRule="auto"/>
            </w:pPr>
            <w:r>
              <w:rPr>
                <w:rFonts w:ascii="Calibri" w:hAnsi="Calibri"/>
                <w:sz w:val="18"/>
                <w:u w:val="none"/>
              </w:rPr>
              <w:t>Criticality (WHO)</w:t>
            </w:r>
          </w:p>
        </w:tc>
        <w:tc>
          <w:tcPr>
            <w:tcW w:type="dxa" w:w="4452"/>
            <w:vAlign w:val="center"/>
          </w:tcPr>
          <w:p>
            <w:pPr>
              <w:spacing w:after="0" w:before="0" w:line="245" w:lineRule="auto"/>
            </w:pPr>
            <w:r>
              <w:rPr>
                <w:rFonts w:ascii="Calibri" w:hAnsi="Calibri"/>
                <w:sz w:val="18"/>
                <w:u w:val="none"/>
              </w:rPr>
              <w:t>Vital • Essential • Non-essential</w:t>
            </w:r>
          </w:p>
        </w:tc>
      </w:tr>
      <w:tr>
        <w:trPr>
          <w:cantSplit/>
        </w:trPr>
        <w:tc>
          <w:tcPr>
            <w:tcW w:type="dxa" w:w="1578"/>
            <w:shd w:val="clear" w:color="auto" w:fill="F1F6FB"/>
            <w:vAlign w:val="center"/>
          </w:tcPr>
          <w:p>
            <w:pPr>
              <w:spacing w:after="0" w:before="0" w:line="245" w:lineRule="auto"/>
            </w:pPr>
            <w:r>
              <w:rPr>
                <w:rFonts w:ascii="Calibri" w:hAnsi="Calibri"/>
                <w:b/>
                <w:color w:val="15325B"/>
                <w:sz w:val="18"/>
                <w:u w:val="none"/>
              </w:rPr>
              <w:t>HML</w:t>
            </w:r>
          </w:p>
        </w:tc>
        <w:tc>
          <w:tcPr>
            <w:tcW w:type="dxa" w:w="3835"/>
            <w:shd w:val="clear" w:color="auto" w:fill="F1F6FB"/>
            <w:vAlign w:val="center"/>
          </w:tcPr>
          <w:p>
            <w:pPr>
              <w:spacing w:after="0" w:before="0" w:line="245" w:lineRule="auto"/>
            </w:pPr>
            <w:r>
              <w:rPr>
                <w:rFonts w:ascii="Calibri" w:hAnsi="Calibri"/>
                <w:b/>
                <w:sz w:val="18"/>
                <w:u w:val="none"/>
              </w:rPr>
              <w:t>Unit price</w:t>
            </w:r>
          </w:p>
        </w:tc>
        <w:tc>
          <w:tcPr>
            <w:tcW w:type="dxa" w:w="4452"/>
            <w:shd w:val="clear" w:color="auto" w:fill="F1F6FB"/>
            <w:vAlign w:val="center"/>
          </w:tcPr>
          <w:p>
            <w:pPr>
              <w:spacing w:after="0" w:before="0" w:line="245" w:lineRule="auto"/>
            </w:pPr>
            <w:r>
              <w:rPr>
                <w:rFonts w:ascii="Calibri" w:hAnsi="Calibri"/>
                <w:sz w:val="18"/>
                <w:u w:val="none"/>
              </w:rPr>
              <w:t>High • Medium • Low</w:t>
            </w:r>
          </w:p>
        </w:tc>
      </w:tr>
      <w:tr>
        <w:trPr>
          <w:cantSplit/>
        </w:trPr>
        <w:tc>
          <w:tcPr>
            <w:tcW w:type="dxa" w:w="1578"/>
            <w:vAlign w:val="center"/>
          </w:tcPr>
          <w:p>
            <w:pPr>
              <w:spacing w:after="0" w:before="0" w:line="245" w:lineRule="auto"/>
            </w:pPr>
            <w:r>
              <w:rPr>
                <w:rFonts w:ascii="Calibri" w:hAnsi="Calibri"/>
                <w:b/>
                <w:color w:val="15325B"/>
                <w:sz w:val="18"/>
                <w:u w:val="none"/>
              </w:rPr>
              <w:t>XYZ</w:t>
            </w:r>
          </w:p>
        </w:tc>
        <w:tc>
          <w:tcPr>
            <w:tcW w:type="dxa" w:w="3835"/>
            <w:vAlign w:val="center"/>
          </w:tcPr>
          <w:p>
            <w:pPr>
              <w:spacing w:after="0" w:before="0" w:line="245" w:lineRule="auto"/>
            </w:pPr>
            <w:r>
              <w:rPr>
                <w:rFonts w:ascii="Calibri" w:hAnsi="Calibri"/>
                <w:sz w:val="18"/>
                <w:u w:val="none"/>
              </w:rPr>
              <w:t xml:space="preserve">Value of </w:t>
            </w:r>
            <w:r>
              <w:rPr>
                <w:rFonts w:ascii="Calibri" w:hAnsi="Calibri"/>
                <w:b/>
                <w:sz w:val="18"/>
                <w:u w:val="none"/>
              </w:rPr>
              <w:t>stock lying in store</w:t>
            </w:r>
          </w:p>
        </w:tc>
        <w:tc>
          <w:tcPr>
            <w:tcW w:type="dxa" w:w="4452"/>
            <w:vAlign w:val="center"/>
          </w:tcPr>
          <w:p>
            <w:pPr>
              <w:spacing w:after="0" w:before="0" w:line="245" w:lineRule="auto"/>
            </w:pPr>
            <w:r>
              <w:rPr>
                <w:rFonts w:ascii="Calibri" w:hAnsi="Calibri"/>
                <w:sz w:val="18"/>
                <w:u w:val="none"/>
              </w:rPr>
              <w:t>X high • Y moderate • Z low</w:t>
            </w:r>
          </w:p>
        </w:tc>
      </w:tr>
      <w:tr>
        <w:trPr>
          <w:cantSplit/>
        </w:trPr>
        <w:tc>
          <w:tcPr>
            <w:tcW w:type="dxa" w:w="1578"/>
            <w:shd w:val="clear" w:color="auto" w:fill="F1F6FB"/>
            <w:vAlign w:val="center"/>
          </w:tcPr>
          <w:p>
            <w:pPr>
              <w:spacing w:after="0" w:before="0" w:line="245" w:lineRule="auto"/>
            </w:pPr>
            <w:r>
              <w:rPr>
                <w:rFonts w:ascii="Calibri" w:hAnsi="Calibri"/>
                <w:b/>
                <w:color w:val="15325B"/>
                <w:sz w:val="18"/>
                <w:u w:val="none"/>
              </w:rPr>
              <w:t>FSN / FSND</w:t>
            </w:r>
          </w:p>
        </w:tc>
        <w:tc>
          <w:tcPr>
            <w:tcW w:type="dxa" w:w="3835"/>
            <w:shd w:val="clear" w:color="auto" w:fill="F1F6FB"/>
            <w:vAlign w:val="center"/>
          </w:tcPr>
          <w:p>
            <w:pPr>
              <w:spacing w:after="0" w:before="0" w:line="245" w:lineRule="auto"/>
            </w:pPr>
            <w:r>
              <w:rPr>
                <w:rFonts w:ascii="Calibri" w:hAnsi="Calibri"/>
                <w:sz w:val="18"/>
                <w:u w:val="none"/>
              </w:rPr>
              <w:t xml:space="preserve">Rate of </w:t>
            </w:r>
            <w:r>
              <w:rPr>
                <w:rFonts w:ascii="Calibri" w:hAnsi="Calibri"/>
                <w:b/>
                <w:sz w:val="18"/>
                <w:u w:val="none"/>
              </w:rPr>
              <w:t>movement</w:t>
            </w:r>
          </w:p>
        </w:tc>
        <w:tc>
          <w:tcPr>
            <w:tcW w:type="dxa" w:w="4452"/>
            <w:shd w:val="clear" w:color="auto" w:fill="F1F6FB"/>
            <w:vAlign w:val="center"/>
          </w:tcPr>
          <w:p>
            <w:pPr>
              <w:spacing w:after="0" w:before="0" w:line="245" w:lineRule="auto"/>
            </w:pPr>
            <w:r>
              <w:rPr>
                <w:rFonts w:ascii="Calibri" w:hAnsi="Calibri"/>
                <w:sz w:val="18"/>
                <w:u w:val="none"/>
              </w:rPr>
              <w:t>Fast • Slow • Non-moving (• Dead)</w:t>
            </w:r>
          </w:p>
        </w:tc>
      </w:tr>
      <w:tr>
        <w:trPr>
          <w:cantSplit/>
        </w:trPr>
        <w:tc>
          <w:tcPr>
            <w:tcW w:type="dxa" w:w="1578"/>
            <w:vAlign w:val="center"/>
          </w:tcPr>
          <w:p>
            <w:pPr>
              <w:spacing w:after="0" w:before="0" w:line="245" w:lineRule="auto"/>
            </w:pPr>
            <w:r>
              <w:rPr>
                <w:rFonts w:ascii="Calibri" w:hAnsi="Calibri"/>
                <w:b/>
                <w:color w:val="15325B"/>
                <w:sz w:val="18"/>
                <w:u w:val="none"/>
              </w:rPr>
              <w:t>SDE</w:t>
            </w:r>
          </w:p>
        </w:tc>
        <w:tc>
          <w:tcPr>
            <w:tcW w:type="dxa" w:w="3835"/>
            <w:vAlign w:val="center"/>
          </w:tcPr>
          <w:p>
            <w:pPr>
              <w:spacing w:after="0" w:before="0" w:line="245" w:lineRule="auto"/>
            </w:pPr>
            <w:r>
              <w:rPr>
                <w:rFonts w:ascii="Calibri" w:hAnsi="Calibri"/>
                <w:b/>
                <w:sz w:val="18"/>
                <w:u w:val="none"/>
              </w:rPr>
              <w:t>Availability</w:t>
            </w:r>
          </w:p>
        </w:tc>
        <w:tc>
          <w:tcPr>
            <w:tcW w:type="dxa" w:w="4452"/>
            <w:vAlign w:val="center"/>
          </w:tcPr>
          <w:p>
            <w:pPr>
              <w:spacing w:after="0" w:before="0" w:line="245" w:lineRule="auto"/>
            </w:pPr>
            <w:r>
              <w:rPr>
                <w:rFonts w:ascii="Calibri" w:hAnsi="Calibri"/>
                <w:sz w:val="18"/>
                <w:u w:val="none"/>
              </w:rPr>
              <w:t>Scarce • Difficult • Easy</w:t>
            </w:r>
          </w:p>
        </w:tc>
      </w:tr>
      <w:tr>
        <w:trPr>
          <w:cantSplit/>
        </w:trPr>
        <w:tc>
          <w:tcPr>
            <w:tcW w:type="dxa" w:w="1578"/>
            <w:shd w:val="clear" w:color="auto" w:fill="F1F6FB"/>
            <w:vAlign w:val="center"/>
          </w:tcPr>
          <w:p>
            <w:pPr>
              <w:spacing w:after="0" w:before="0" w:line="245" w:lineRule="auto"/>
            </w:pPr>
            <w:r>
              <w:rPr>
                <w:rFonts w:ascii="Calibri" w:hAnsi="Calibri"/>
                <w:b/>
                <w:color w:val="15325B"/>
                <w:sz w:val="18"/>
                <w:u w:val="none"/>
              </w:rPr>
              <w:t>GOLF</w:t>
            </w:r>
          </w:p>
        </w:tc>
        <w:tc>
          <w:tcPr>
            <w:tcW w:type="dxa" w:w="3835"/>
            <w:shd w:val="clear" w:color="auto" w:fill="F1F6FB"/>
            <w:vAlign w:val="center"/>
          </w:tcPr>
          <w:p>
            <w:pPr>
              <w:spacing w:after="0" w:before="0" w:line="245" w:lineRule="auto"/>
            </w:pPr>
            <w:r>
              <w:rPr>
                <w:rFonts w:ascii="Calibri" w:hAnsi="Calibri"/>
                <w:b/>
                <w:sz w:val="18"/>
                <w:u w:val="none"/>
              </w:rPr>
              <w:t>Source of supply</w:t>
            </w:r>
          </w:p>
        </w:tc>
        <w:tc>
          <w:tcPr>
            <w:tcW w:type="dxa" w:w="4452"/>
            <w:shd w:val="clear" w:color="auto" w:fill="F1F6FB"/>
            <w:vAlign w:val="center"/>
          </w:tcPr>
          <w:p>
            <w:pPr>
              <w:spacing w:after="0" w:before="0" w:line="245" w:lineRule="auto"/>
            </w:pPr>
            <w:r>
              <w:rPr>
                <w:rFonts w:ascii="Calibri" w:hAnsi="Calibri"/>
                <w:sz w:val="18"/>
                <w:u w:val="none"/>
              </w:rPr>
              <w:t>Government • Ordinary • Local • Foreign</w:t>
            </w:r>
          </w:p>
        </w:tc>
      </w:tr>
      <w:tr>
        <w:trPr>
          <w:cantSplit/>
        </w:trPr>
        <w:tc>
          <w:tcPr>
            <w:tcW w:type="dxa" w:w="1578"/>
            <w:vAlign w:val="center"/>
          </w:tcPr>
          <w:p>
            <w:pPr>
              <w:spacing w:after="0" w:before="0" w:line="245" w:lineRule="auto"/>
            </w:pPr>
            <w:r>
              <w:rPr>
                <w:rFonts w:ascii="Calibri" w:hAnsi="Calibri"/>
                <w:b/>
                <w:color w:val="15325B"/>
                <w:sz w:val="18"/>
                <w:u w:val="none"/>
              </w:rPr>
              <w:t>SOS</w:t>
            </w:r>
          </w:p>
        </w:tc>
        <w:tc>
          <w:tcPr>
            <w:tcW w:type="dxa" w:w="3835"/>
            <w:vAlign w:val="center"/>
          </w:tcPr>
          <w:p>
            <w:pPr>
              <w:spacing w:after="0" w:before="0" w:line="245" w:lineRule="auto"/>
            </w:pPr>
            <w:r>
              <w:rPr>
                <w:rFonts w:ascii="Calibri" w:hAnsi="Calibri"/>
                <w:b/>
                <w:sz w:val="18"/>
                <w:u w:val="none"/>
              </w:rPr>
              <w:t>Seasonality</w:t>
            </w:r>
          </w:p>
        </w:tc>
        <w:tc>
          <w:tcPr>
            <w:tcW w:type="dxa" w:w="4452"/>
            <w:vAlign w:val="center"/>
          </w:tcPr>
          <w:p>
            <w:pPr>
              <w:spacing w:after="0" w:before="0" w:line="245" w:lineRule="auto"/>
            </w:pPr>
            <w:r>
              <w:rPr>
                <w:rFonts w:ascii="Calibri" w:hAnsi="Calibri"/>
                <w:sz w:val="18"/>
                <w:u w:val="none"/>
              </w:rPr>
              <w:t>Seasonal • Off-seasonal</w:t>
            </w:r>
          </w:p>
        </w:tc>
      </w:tr>
      <w:tr>
        <w:trPr>
          <w:cantSplit/>
        </w:trPr>
        <w:tc>
          <w:tcPr>
            <w:tcW w:type="dxa" w:w="1578"/>
            <w:shd w:val="clear" w:color="auto" w:fill="F1F6FB"/>
            <w:vAlign w:val="center"/>
          </w:tcPr>
          <w:p>
            <w:pPr>
              <w:spacing w:after="0" w:before="0" w:line="245" w:lineRule="auto"/>
            </w:pPr>
            <w:r>
              <w:rPr>
                <w:rFonts w:ascii="Calibri" w:hAnsi="Calibri"/>
                <w:b/>
                <w:color w:val="15325B"/>
                <w:sz w:val="18"/>
                <w:u w:val="none"/>
              </w:rPr>
              <w:t>MUSIC-3D</w:t>
            </w:r>
          </w:p>
        </w:tc>
        <w:tc>
          <w:tcPr>
            <w:tcW w:type="dxa" w:w="3835"/>
            <w:shd w:val="clear" w:color="auto" w:fill="F1F6FB"/>
            <w:vAlign w:val="center"/>
          </w:tcPr>
          <w:p>
            <w:pPr>
              <w:spacing w:after="0" w:before="0" w:line="245" w:lineRule="auto"/>
            </w:pPr>
            <w:r>
              <w:rPr>
                <w:rFonts w:ascii="Calibri" w:hAnsi="Calibri"/>
                <w:sz w:val="18"/>
                <w:u w:val="none"/>
              </w:rPr>
              <w:t>Cost + criticality + availability together</w:t>
            </w:r>
          </w:p>
        </w:tc>
        <w:tc>
          <w:tcPr>
            <w:tcW w:type="dxa" w:w="4452"/>
            <w:shd w:val="clear" w:color="auto" w:fill="F1F6FB"/>
            <w:vAlign w:val="center"/>
          </w:tcPr>
          <w:p>
            <w:pPr>
              <w:spacing w:after="0" w:before="0" w:line="245" w:lineRule="auto"/>
            </w:pPr>
            <w:r>
              <w:rPr>
                <w:rFonts w:ascii="Calibri" w:hAnsi="Calibri"/>
                <w:sz w:val="18"/>
                <w:u w:val="none"/>
              </w:rPr>
              <w:t>Multi-dimensional</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13.4  </w:t>
      </w:r>
      <w:r>
        <w:rPr>
          <w:rFonts w:ascii="Calibri" w:hAnsi="Calibri"/>
          <w:b/>
          <w:color w:val="1F4E79"/>
          <w:sz w:val="26"/>
          <w:u w:val="none"/>
        </w:rPr>
        <w:t>Storage Temperatures and Conditions (IP)</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486"/>
        <w:gridCol w:w="5379"/>
      </w:tblGrid>
      <w:tr>
        <w:trPr>
          <w:tblHeader/>
          <w:cantSplit/>
        </w:trPr>
        <w:tc>
          <w:tcPr>
            <w:tcW w:type="dxa" w:w="4486"/>
            <w:shd w:val="clear" w:color="auto" w:fill="15325B"/>
            <w:vAlign w:val="center"/>
          </w:tcPr>
          <w:p>
            <w:pPr>
              <w:spacing w:after="0" w:before="0" w:line="240" w:lineRule="auto"/>
              <w:jc w:val="center"/>
            </w:pPr>
            <w:r>
              <w:rPr>
                <w:rFonts w:ascii="Calibri" w:hAnsi="Calibri"/>
                <w:b/>
                <w:color w:val="FFFFFF"/>
                <w:sz w:val="18"/>
                <w:u w:val="none"/>
              </w:rPr>
              <w:t>Term</w:t>
            </w:r>
          </w:p>
        </w:tc>
        <w:tc>
          <w:tcPr>
            <w:tcW w:type="dxa" w:w="5379"/>
            <w:shd w:val="clear" w:color="auto" w:fill="15325B"/>
            <w:vAlign w:val="center"/>
          </w:tcPr>
          <w:p>
            <w:pPr>
              <w:spacing w:after="0" w:before="0" w:line="240" w:lineRule="auto"/>
              <w:jc w:val="center"/>
            </w:pPr>
            <w:r>
              <w:rPr>
                <w:rFonts w:ascii="Calibri" w:hAnsi="Calibri"/>
                <w:b/>
                <w:color w:val="FFFFFF"/>
                <w:sz w:val="18"/>
                <w:u w:val="none"/>
              </w:rPr>
              <w:t>Temperature</w:t>
            </w:r>
          </w:p>
        </w:tc>
      </w:tr>
      <w:tr>
        <w:trPr>
          <w:cantSplit/>
        </w:trPr>
        <w:tc>
          <w:tcPr>
            <w:tcW w:type="dxa" w:w="4486"/>
            <w:vAlign w:val="center"/>
          </w:tcPr>
          <w:p>
            <w:pPr>
              <w:spacing w:after="0" w:before="0" w:line="245" w:lineRule="auto"/>
            </w:pPr>
            <w:r>
              <w:rPr>
                <w:rFonts w:ascii="Calibri" w:hAnsi="Calibri"/>
                <w:b/>
                <w:color w:val="15325B"/>
                <w:sz w:val="18"/>
                <w:u w:val="none"/>
              </w:rPr>
              <w:t>Deep freezer / store frozen</w:t>
            </w:r>
          </w:p>
        </w:tc>
        <w:tc>
          <w:tcPr>
            <w:tcW w:type="dxa" w:w="5379"/>
            <w:vAlign w:val="center"/>
          </w:tcPr>
          <w:p>
            <w:pPr>
              <w:spacing w:after="0" w:before="0" w:line="245" w:lineRule="auto"/>
            </w:pPr>
            <w:r>
              <w:rPr>
                <w:rFonts w:ascii="Calibri" w:hAnsi="Calibri"/>
                <w:sz w:val="18"/>
                <w:u w:val="none"/>
              </w:rPr>
              <w:t>Below −18 to −20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Cold place</w:t>
            </w:r>
          </w:p>
        </w:tc>
        <w:tc>
          <w:tcPr>
            <w:tcW w:type="dxa" w:w="5379"/>
            <w:shd w:val="clear" w:color="auto" w:fill="F1F6FB"/>
            <w:vAlign w:val="center"/>
          </w:tcPr>
          <w:p>
            <w:pPr>
              <w:spacing w:after="0" w:before="0" w:line="245" w:lineRule="auto"/>
            </w:pPr>
            <w:r>
              <w:rPr>
                <w:rFonts w:ascii="Calibri" w:hAnsi="Calibri"/>
                <w:b/>
                <w:sz w:val="18"/>
                <w:u w:val="none"/>
              </w:rPr>
              <w:t>Not exceeding 8 °C</w:t>
            </w:r>
          </w:p>
        </w:tc>
      </w:tr>
      <w:tr>
        <w:trPr>
          <w:cantSplit/>
        </w:trPr>
        <w:tc>
          <w:tcPr>
            <w:tcW w:type="dxa" w:w="4486"/>
            <w:vAlign w:val="center"/>
          </w:tcPr>
          <w:p>
            <w:pPr>
              <w:spacing w:after="0" w:before="0" w:line="245" w:lineRule="auto"/>
            </w:pPr>
            <w:r>
              <w:rPr>
                <w:rFonts w:ascii="Calibri" w:hAnsi="Calibri"/>
                <w:b/>
                <w:color w:val="15325B"/>
                <w:sz w:val="18"/>
                <w:u w:val="none"/>
              </w:rPr>
              <w:t>Refrigerator</w:t>
            </w:r>
          </w:p>
        </w:tc>
        <w:tc>
          <w:tcPr>
            <w:tcW w:type="dxa" w:w="5379"/>
            <w:vAlign w:val="center"/>
          </w:tcPr>
          <w:p>
            <w:pPr>
              <w:spacing w:after="0" w:before="0" w:line="245" w:lineRule="auto"/>
            </w:pPr>
            <w:r>
              <w:rPr>
                <w:rFonts w:ascii="Calibri" w:hAnsi="Calibri"/>
                <w:b/>
                <w:sz w:val="18"/>
                <w:u w:val="none"/>
              </w:rPr>
              <w:t>2 – 8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Cool place</w:t>
            </w:r>
          </w:p>
        </w:tc>
        <w:tc>
          <w:tcPr>
            <w:tcW w:type="dxa" w:w="5379"/>
            <w:shd w:val="clear" w:color="auto" w:fill="F1F6FB"/>
            <w:vAlign w:val="center"/>
          </w:tcPr>
          <w:p>
            <w:pPr>
              <w:spacing w:after="0" w:before="0" w:line="245" w:lineRule="auto"/>
            </w:pPr>
            <w:r>
              <w:rPr>
                <w:rFonts w:ascii="Calibri" w:hAnsi="Calibri"/>
                <w:b/>
                <w:sz w:val="18"/>
                <w:u w:val="none"/>
              </w:rPr>
              <w:t>8 – 25 °C</w:t>
            </w:r>
          </w:p>
        </w:tc>
      </w:tr>
      <w:tr>
        <w:trPr>
          <w:cantSplit/>
        </w:trPr>
        <w:tc>
          <w:tcPr>
            <w:tcW w:type="dxa" w:w="4486"/>
            <w:vAlign w:val="center"/>
          </w:tcPr>
          <w:p>
            <w:pPr>
              <w:spacing w:after="0" w:before="0" w:line="245" w:lineRule="auto"/>
            </w:pPr>
            <w:r>
              <w:rPr>
                <w:rFonts w:ascii="Calibri" w:hAnsi="Calibri"/>
                <w:b/>
                <w:color w:val="15325B"/>
                <w:sz w:val="18"/>
                <w:u w:val="none"/>
              </w:rPr>
              <w:t>Room temperature</w:t>
            </w:r>
          </w:p>
        </w:tc>
        <w:tc>
          <w:tcPr>
            <w:tcW w:type="dxa" w:w="5379"/>
            <w:vAlign w:val="center"/>
          </w:tcPr>
          <w:p>
            <w:pPr>
              <w:spacing w:after="0" w:before="0" w:line="245" w:lineRule="auto"/>
            </w:pPr>
            <w:r>
              <w:rPr>
                <w:rFonts w:ascii="Calibri" w:hAnsi="Calibri"/>
                <w:sz w:val="18"/>
                <w:u w:val="none"/>
              </w:rPr>
              <w:t>15 – 30 °C (WHO 15 – 25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Controlled room temperature</w:t>
            </w:r>
          </w:p>
        </w:tc>
        <w:tc>
          <w:tcPr>
            <w:tcW w:type="dxa" w:w="5379"/>
            <w:shd w:val="clear" w:color="auto" w:fill="F1F6FB"/>
            <w:vAlign w:val="center"/>
          </w:tcPr>
          <w:p>
            <w:pPr>
              <w:spacing w:after="0" w:before="0" w:line="245" w:lineRule="auto"/>
            </w:pPr>
            <w:r>
              <w:rPr>
                <w:rFonts w:ascii="Calibri" w:hAnsi="Calibri"/>
                <w:sz w:val="18"/>
                <w:u w:val="none"/>
              </w:rPr>
              <w:t>20 – 25 °C</w:t>
            </w:r>
          </w:p>
        </w:tc>
      </w:tr>
      <w:tr>
        <w:trPr>
          <w:cantSplit/>
        </w:trPr>
        <w:tc>
          <w:tcPr>
            <w:tcW w:type="dxa" w:w="4486"/>
            <w:vAlign w:val="center"/>
          </w:tcPr>
          <w:p>
            <w:pPr>
              <w:spacing w:after="0" w:before="0" w:line="245" w:lineRule="auto"/>
            </w:pPr>
            <w:r>
              <w:rPr>
                <w:rFonts w:ascii="Calibri" w:hAnsi="Calibri"/>
                <w:b/>
                <w:color w:val="15325B"/>
                <w:sz w:val="18"/>
                <w:u w:val="none"/>
              </w:rPr>
              <w:t>Warm</w:t>
            </w:r>
          </w:p>
        </w:tc>
        <w:tc>
          <w:tcPr>
            <w:tcW w:type="dxa" w:w="5379"/>
            <w:vAlign w:val="center"/>
          </w:tcPr>
          <w:p>
            <w:pPr>
              <w:spacing w:after="0" w:before="0" w:line="245" w:lineRule="auto"/>
            </w:pPr>
            <w:r>
              <w:rPr>
                <w:rFonts w:ascii="Calibri" w:hAnsi="Calibri"/>
                <w:b/>
                <w:sz w:val="18"/>
                <w:u w:val="none"/>
              </w:rPr>
              <w:t>30 – 40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Excessive heat</w:t>
            </w:r>
          </w:p>
        </w:tc>
        <w:tc>
          <w:tcPr>
            <w:tcW w:type="dxa" w:w="5379"/>
            <w:shd w:val="clear" w:color="auto" w:fill="F1F6FB"/>
            <w:vAlign w:val="center"/>
          </w:tcPr>
          <w:p>
            <w:pPr>
              <w:spacing w:after="0" w:before="0" w:line="245" w:lineRule="auto"/>
            </w:pPr>
            <w:r>
              <w:rPr>
                <w:rFonts w:ascii="Calibri" w:hAnsi="Calibri"/>
                <w:b/>
                <w:sz w:val="18"/>
                <w:u w:val="none"/>
              </w:rPr>
              <w:t>Above 40 °C</w:t>
            </w:r>
          </w:p>
        </w:tc>
      </w:tr>
      <w:tr>
        <w:trPr>
          <w:cantSplit/>
        </w:trPr>
        <w:tc>
          <w:tcPr>
            <w:tcW w:type="dxa" w:w="4486"/>
            <w:vAlign w:val="center"/>
          </w:tcPr>
          <w:p>
            <w:pPr>
              <w:spacing w:after="0" w:before="0" w:line="245" w:lineRule="auto"/>
            </w:pPr>
            <w:r>
              <w:rPr>
                <w:rFonts w:ascii="Calibri" w:hAnsi="Calibri"/>
                <w:b/>
                <w:color w:val="15325B"/>
                <w:sz w:val="18"/>
                <w:u w:val="none"/>
              </w:rPr>
              <w:t>Whole blood / packed cells</w:t>
            </w:r>
          </w:p>
        </w:tc>
        <w:tc>
          <w:tcPr>
            <w:tcW w:type="dxa" w:w="5379"/>
            <w:vAlign w:val="center"/>
          </w:tcPr>
          <w:p>
            <w:pPr>
              <w:spacing w:after="0" w:before="0" w:line="245" w:lineRule="auto"/>
            </w:pPr>
            <w:r>
              <w:rPr>
                <w:rFonts w:ascii="Calibri" w:hAnsi="Calibri"/>
                <w:b/>
                <w:sz w:val="18"/>
                <w:u w:val="none"/>
              </w:rPr>
              <w:t>2 – 6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Platelets</w:t>
            </w:r>
          </w:p>
        </w:tc>
        <w:tc>
          <w:tcPr>
            <w:tcW w:type="dxa" w:w="5379"/>
            <w:shd w:val="clear" w:color="auto" w:fill="F1F6FB"/>
            <w:vAlign w:val="center"/>
          </w:tcPr>
          <w:p>
            <w:pPr>
              <w:spacing w:after="0" w:before="0" w:line="245" w:lineRule="auto"/>
            </w:pPr>
            <w:r>
              <w:rPr>
                <w:rFonts w:ascii="Calibri" w:hAnsi="Calibri"/>
                <w:b/>
                <w:sz w:val="18"/>
                <w:u w:val="none"/>
              </w:rPr>
              <w:t>20 – 24 °C with continuous agitation</w:t>
            </w:r>
          </w:p>
        </w:tc>
      </w:tr>
      <w:tr>
        <w:trPr>
          <w:cantSplit/>
        </w:trPr>
        <w:tc>
          <w:tcPr>
            <w:tcW w:type="dxa" w:w="4486"/>
            <w:vAlign w:val="center"/>
          </w:tcPr>
          <w:p>
            <w:pPr>
              <w:spacing w:after="0" w:before="0" w:line="245" w:lineRule="auto"/>
            </w:pPr>
            <w:r>
              <w:rPr>
                <w:rFonts w:ascii="Calibri" w:hAnsi="Calibri"/>
                <w:b/>
                <w:color w:val="15325B"/>
                <w:sz w:val="18"/>
                <w:u w:val="none"/>
              </w:rPr>
              <w:t>Fresh frozen plasma</w:t>
            </w:r>
          </w:p>
        </w:tc>
        <w:tc>
          <w:tcPr>
            <w:tcW w:type="dxa" w:w="5379"/>
            <w:vAlign w:val="center"/>
          </w:tcPr>
          <w:p>
            <w:pPr>
              <w:spacing w:after="0" w:before="0" w:line="245" w:lineRule="auto"/>
            </w:pPr>
            <w:r>
              <w:rPr>
                <w:rFonts w:ascii="Calibri" w:hAnsi="Calibri"/>
                <w:b/>
                <w:sz w:val="18"/>
                <w:u w:val="none"/>
              </w:rPr>
              <w:t>Below −30 °C</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Vaccines (cold chain)</w:t>
            </w:r>
          </w:p>
        </w:tc>
        <w:tc>
          <w:tcPr>
            <w:tcW w:type="dxa" w:w="5379"/>
            <w:shd w:val="clear" w:color="auto" w:fill="F1F6FB"/>
            <w:vAlign w:val="center"/>
          </w:tcPr>
          <w:p>
            <w:pPr>
              <w:spacing w:after="0" w:before="0" w:line="245" w:lineRule="auto"/>
            </w:pPr>
            <w:r>
              <w:rPr>
                <w:rFonts w:ascii="Calibri" w:hAnsi="Calibri"/>
                <w:b/>
                <w:sz w:val="18"/>
                <w:u w:val="none"/>
              </w:rPr>
              <w:t>+2 to +8 °C</w:t>
            </w:r>
            <w:r>
              <w:rPr>
                <w:rFonts w:ascii="Calibri" w:hAnsi="Calibri"/>
                <w:sz w:val="18"/>
                <w:u w:val="none"/>
              </w:rPr>
              <w:t>; ice packs/OPV in deep freezer at −15 to −25 °C</w:t>
            </w:r>
          </w:p>
        </w:tc>
      </w:tr>
      <w:tr>
        <w:trPr>
          <w:cantSplit/>
        </w:trPr>
        <w:tc>
          <w:tcPr>
            <w:tcW w:type="dxa" w:w="4486"/>
            <w:vAlign w:val="center"/>
          </w:tcPr>
          <w:p>
            <w:pPr>
              <w:spacing w:after="0" w:before="0" w:line="245" w:lineRule="auto"/>
            </w:pPr>
            <w:r>
              <w:rPr>
                <w:rFonts w:ascii="Calibri" w:hAnsi="Calibri"/>
                <w:b/>
                <w:color w:val="15325B"/>
                <w:sz w:val="18"/>
                <w:u w:val="none"/>
              </w:rPr>
              <w:t>General drug store</w:t>
            </w:r>
          </w:p>
        </w:tc>
        <w:tc>
          <w:tcPr>
            <w:tcW w:type="dxa" w:w="5379"/>
            <w:vAlign w:val="center"/>
          </w:tcPr>
          <w:p>
            <w:pPr>
              <w:spacing w:after="0" w:before="0" w:line="245" w:lineRule="auto"/>
            </w:pPr>
            <w:r>
              <w:rPr>
                <w:rFonts w:ascii="Calibri" w:hAnsi="Calibri"/>
                <w:sz w:val="18"/>
                <w:u w:val="none"/>
              </w:rPr>
              <w:t>Below 25 °C, RH below 60 %</w:t>
            </w:r>
          </w:p>
        </w:tc>
      </w:tr>
      <w:tr>
        <w:trPr>
          <w:cantSplit/>
        </w:trPr>
        <w:tc>
          <w:tcPr>
            <w:tcW w:type="dxa" w:w="4486"/>
            <w:shd w:val="clear" w:color="auto" w:fill="F1F6FB"/>
            <w:vAlign w:val="center"/>
          </w:tcPr>
          <w:p>
            <w:pPr>
              <w:spacing w:after="0" w:before="0" w:line="245" w:lineRule="auto"/>
            </w:pPr>
            <w:r>
              <w:rPr>
                <w:rFonts w:ascii="Calibri" w:hAnsi="Calibri"/>
                <w:b/>
                <w:color w:val="15325B"/>
                <w:sz w:val="18"/>
                <w:u w:val="none"/>
              </w:rPr>
              <w:t>Distance of stock from wall / floor</w:t>
            </w:r>
          </w:p>
        </w:tc>
        <w:tc>
          <w:tcPr>
            <w:tcW w:type="dxa" w:w="5379"/>
            <w:shd w:val="clear" w:color="auto" w:fill="F1F6FB"/>
            <w:vAlign w:val="center"/>
          </w:tcPr>
          <w:p>
            <w:pPr>
              <w:spacing w:after="0" w:before="0" w:line="245" w:lineRule="auto"/>
            </w:pPr>
            <w:r>
              <w:rPr>
                <w:rFonts w:ascii="Calibri" w:hAnsi="Calibri"/>
                <w:b/>
                <w:sz w:val="18"/>
                <w:u w:val="none"/>
              </w:rPr>
              <w:t>30 cm from the wall • 10 cm above the floor (pallets)</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13.5  </w:t>
      </w:r>
      <w:r>
        <w:rPr>
          <w:rFonts w:ascii="Calibri" w:hAnsi="Calibri"/>
          <w:b/>
          <w:color w:val="1F4E79"/>
          <w:sz w:val="26"/>
          <w:u w:val="none"/>
        </w:rPr>
        <w:t>Schedules, Forms and Retention Periods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5966"/>
        <w:gridCol w:w="3898"/>
      </w:tblGrid>
      <w:tr>
        <w:trPr>
          <w:tblHeader/>
          <w:cantSplit/>
        </w:trPr>
        <w:tc>
          <w:tcPr>
            <w:tcW w:type="dxa" w:w="5966"/>
            <w:shd w:val="clear" w:color="auto" w:fill="15325B"/>
            <w:vAlign w:val="center"/>
          </w:tcPr>
          <w:p>
            <w:pPr>
              <w:spacing w:after="0" w:before="0" w:line="240" w:lineRule="auto"/>
              <w:jc w:val="center"/>
            </w:pPr>
            <w:r>
              <w:rPr>
                <w:rFonts w:ascii="Calibri" w:hAnsi="Calibri"/>
                <w:b/>
                <w:color w:val="FFFFFF"/>
                <w:sz w:val="18"/>
                <w:u w:val="none"/>
              </w:rPr>
              <w:t>Item</w:t>
            </w:r>
          </w:p>
        </w:tc>
        <w:tc>
          <w:tcPr>
            <w:tcW w:type="dxa" w:w="3898"/>
            <w:shd w:val="clear" w:color="auto" w:fill="15325B"/>
            <w:vAlign w:val="center"/>
          </w:tcPr>
          <w:p>
            <w:pPr>
              <w:spacing w:after="0" w:before="0" w:line="240" w:lineRule="auto"/>
              <w:jc w:val="center"/>
            </w:pPr>
            <w:r>
              <w:rPr>
                <w:rFonts w:ascii="Calibri" w:hAnsi="Calibri"/>
                <w:b/>
                <w:color w:val="FFFFFF"/>
                <w:sz w:val="18"/>
                <w:u w:val="none"/>
              </w:rPr>
              <w:t>Answer</w:t>
            </w:r>
          </w:p>
        </w:tc>
      </w:tr>
      <w:tr>
        <w:trPr>
          <w:cantSplit/>
        </w:trPr>
        <w:tc>
          <w:tcPr>
            <w:tcW w:type="dxa" w:w="5966"/>
            <w:vAlign w:val="center"/>
          </w:tcPr>
          <w:p>
            <w:pPr>
              <w:spacing w:after="0" w:before="0" w:line="245" w:lineRule="auto"/>
            </w:pPr>
            <w:r>
              <w:rPr>
                <w:rFonts w:ascii="Calibri" w:hAnsi="Calibri"/>
                <w:b/>
                <w:color w:val="15325B"/>
                <w:sz w:val="18"/>
                <w:u w:val="none"/>
              </w:rPr>
              <w:t xml:space="preserve">Schedule prescribing </w:t>
            </w:r>
            <w:r>
              <w:rPr>
                <w:rFonts w:ascii="Calibri" w:hAnsi="Calibri"/>
                <w:b/>
                <w:color w:val="15325B"/>
                <w:sz w:val="18"/>
                <w:u w:val="none"/>
              </w:rPr>
              <w:t>life period &amp; storage conditions</w:t>
            </w:r>
            <w:r>
              <w:rPr>
                <w:rFonts w:ascii="Calibri" w:hAnsi="Calibri"/>
                <w:b/>
                <w:color w:val="15325B"/>
                <w:sz w:val="18"/>
                <w:u w:val="none"/>
              </w:rPr>
              <w:t xml:space="preserve"> of drugs</w:t>
            </w:r>
          </w:p>
        </w:tc>
        <w:tc>
          <w:tcPr>
            <w:tcW w:type="dxa" w:w="3898"/>
            <w:vAlign w:val="center"/>
          </w:tcPr>
          <w:p>
            <w:pPr>
              <w:spacing w:after="0" w:before="0" w:line="245" w:lineRule="auto"/>
            </w:pPr>
            <w:r>
              <w:rPr>
                <w:rFonts w:ascii="Calibri" w:hAnsi="Calibri"/>
                <w:b/>
                <w:sz w:val="18"/>
                <w:u w:val="none"/>
              </w:rPr>
              <w:t>Schedule P</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 xml:space="preserve">Schedule prescribing </w:t>
            </w:r>
            <w:r>
              <w:rPr>
                <w:rFonts w:ascii="Calibri" w:hAnsi="Calibri"/>
                <w:b/>
                <w:color w:val="15325B"/>
                <w:sz w:val="18"/>
                <w:u w:val="none"/>
              </w:rPr>
              <w:t>minimum equipment for a pharmacy</w:t>
            </w:r>
          </w:p>
        </w:tc>
        <w:tc>
          <w:tcPr>
            <w:tcW w:type="dxa" w:w="3898"/>
            <w:shd w:val="clear" w:color="auto" w:fill="F1F6FB"/>
            <w:vAlign w:val="center"/>
          </w:tcPr>
          <w:p>
            <w:pPr>
              <w:spacing w:after="0" w:before="0" w:line="245" w:lineRule="auto"/>
            </w:pPr>
            <w:r>
              <w:rPr>
                <w:rFonts w:ascii="Calibri" w:hAnsi="Calibri"/>
                <w:b/>
                <w:sz w:val="18"/>
                <w:u w:val="none"/>
              </w:rPr>
              <w:t>Schedule N</w:t>
            </w:r>
          </w:p>
        </w:tc>
      </w:tr>
      <w:tr>
        <w:trPr>
          <w:cantSplit/>
        </w:trPr>
        <w:tc>
          <w:tcPr>
            <w:tcW w:type="dxa" w:w="5966"/>
            <w:vAlign w:val="center"/>
          </w:tcPr>
          <w:p>
            <w:pPr>
              <w:spacing w:after="0" w:before="0" w:line="245" w:lineRule="auto"/>
            </w:pPr>
            <w:r>
              <w:rPr>
                <w:rFonts w:ascii="Calibri" w:hAnsi="Calibri"/>
                <w:b/>
                <w:color w:val="15325B"/>
                <w:sz w:val="18"/>
                <w:u w:val="none"/>
              </w:rPr>
              <w:t xml:space="preserve">Schedule prescribing </w:t>
            </w:r>
            <w:r>
              <w:rPr>
                <w:rFonts w:ascii="Calibri" w:hAnsi="Calibri"/>
                <w:b/>
                <w:color w:val="15325B"/>
                <w:sz w:val="18"/>
                <w:u w:val="none"/>
              </w:rPr>
              <w:t>GMP and records</w:t>
            </w:r>
            <w:r>
              <w:rPr>
                <w:rFonts w:ascii="Calibri" w:hAnsi="Calibri"/>
                <w:b/>
                <w:color w:val="15325B"/>
                <w:sz w:val="18"/>
                <w:u w:val="none"/>
              </w:rPr>
              <w:t xml:space="preserve"> for manufacturers</w:t>
            </w:r>
          </w:p>
        </w:tc>
        <w:tc>
          <w:tcPr>
            <w:tcW w:type="dxa" w:w="3898"/>
            <w:vAlign w:val="center"/>
          </w:tcPr>
          <w:p>
            <w:pPr>
              <w:spacing w:after="0" w:before="0" w:line="245" w:lineRule="auto"/>
            </w:pPr>
            <w:r>
              <w:rPr>
                <w:rFonts w:ascii="Calibri" w:hAnsi="Calibri"/>
                <w:b/>
                <w:sz w:val="18"/>
                <w:u w:val="none"/>
              </w:rPr>
              <w:t>Schedule M</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 xml:space="preserve">Schedule of </w:t>
            </w:r>
            <w:r>
              <w:rPr>
                <w:rFonts w:ascii="Calibri" w:hAnsi="Calibri"/>
                <w:b/>
                <w:color w:val="15325B"/>
                <w:sz w:val="18"/>
                <w:u w:val="none"/>
              </w:rPr>
              <w:t>prescription-only drugs</w:t>
            </w:r>
          </w:p>
        </w:tc>
        <w:tc>
          <w:tcPr>
            <w:tcW w:type="dxa" w:w="3898"/>
            <w:shd w:val="clear" w:color="auto" w:fill="F1F6FB"/>
            <w:vAlign w:val="center"/>
          </w:tcPr>
          <w:p>
            <w:pPr>
              <w:spacing w:after="0" w:before="0" w:line="245" w:lineRule="auto"/>
            </w:pPr>
            <w:r>
              <w:rPr>
                <w:rFonts w:ascii="Calibri" w:hAnsi="Calibri"/>
                <w:b/>
                <w:sz w:val="18"/>
                <w:u w:val="none"/>
              </w:rPr>
              <w:t>Schedule H</w:t>
            </w:r>
          </w:p>
        </w:tc>
      </w:tr>
      <w:tr>
        <w:trPr>
          <w:cantSplit/>
        </w:trPr>
        <w:tc>
          <w:tcPr>
            <w:tcW w:type="dxa" w:w="5966"/>
            <w:vAlign w:val="center"/>
          </w:tcPr>
          <w:p>
            <w:pPr>
              <w:spacing w:after="0" w:before="0" w:line="245" w:lineRule="auto"/>
            </w:pPr>
            <w:r>
              <w:rPr>
                <w:rFonts w:ascii="Calibri" w:hAnsi="Calibri"/>
                <w:b/>
                <w:color w:val="15325B"/>
                <w:sz w:val="18"/>
                <w:u w:val="none"/>
              </w:rPr>
              <w:t xml:space="preserve">Schedule needing a </w:t>
            </w:r>
            <w:r>
              <w:rPr>
                <w:rFonts w:ascii="Calibri" w:hAnsi="Calibri"/>
                <w:b/>
                <w:color w:val="15325B"/>
                <w:sz w:val="18"/>
                <w:u w:val="none"/>
              </w:rPr>
              <w:t>separate register kept for 3 years</w:t>
            </w:r>
            <w:r>
              <w:rPr>
                <w:rFonts w:ascii="Calibri" w:hAnsi="Calibri"/>
                <w:b/>
                <w:color w:val="15325B"/>
                <w:sz w:val="18"/>
                <w:u w:val="none"/>
              </w:rPr>
              <w:t xml:space="preserve"> and a red vertical line on the label</w:t>
            </w:r>
          </w:p>
        </w:tc>
        <w:tc>
          <w:tcPr>
            <w:tcW w:type="dxa" w:w="3898"/>
            <w:vAlign w:val="center"/>
          </w:tcPr>
          <w:p>
            <w:pPr>
              <w:spacing w:after="0" w:before="0" w:line="245" w:lineRule="auto"/>
            </w:pPr>
            <w:r>
              <w:rPr>
                <w:rFonts w:ascii="Calibri" w:hAnsi="Calibri"/>
                <w:b/>
                <w:sz w:val="18"/>
                <w:u w:val="none"/>
              </w:rPr>
              <w:t>Schedule H1</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 xml:space="preserve">Schedule of </w:t>
            </w:r>
            <w:r>
              <w:rPr>
                <w:rFonts w:ascii="Calibri" w:hAnsi="Calibri"/>
                <w:b/>
                <w:color w:val="15325B"/>
                <w:sz w:val="18"/>
                <w:u w:val="none"/>
              </w:rPr>
              <w:t>habit-forming drugs</w:t>
            </w:r>
            <w:r>
              <w:rPr>
                <w:rFonts w:ascii="Calibri" w:hAnsi="Calibri"/>
                <w:b/>
                <w:color w:val="15325B"/>
                <w:sz w:val="18"/>
                <w:u w:val="none"/>
              </w:rPr>
              <w:t xml:space="preserve"> needing a separate locked cupboard and duplicate prescription</w:t>
            </w:r>
          </w:p>
        </w:tc>
        <w:tc>
          <w:tcPr>
            <w:tcW w:type="dxa" w:w="3898"/>
            <w:shd w:val="clear" w:color="auto" w:fill="F1F6FB"/>
            <w:vAlign w:val="center"/>
          </w:tcPr>
          <w:p>
            <w:pPr>
              <w:spacing w:after="0" w:before="0" w:line="245" w:lineRule="auto"/>
            </w:pPr>
            <w:r>
              <w:rPr>
                <w:rFonts w:ascii="Calibri" w:hAnsi="Calibri"/>
                <w:b/>
                <w:sz w:val="18"/>
                <w:u w:val="none"/>
              </w:rPr>
              <w:t>Schedule X</w:t>
            </w:r>
          </w:p>
        </w:tc>
      </w:tr>
      <w:tr>
        <w:trPr>
          <w:cantSplit/>
        </w:trPr>
        <w:tc>
          <w:tcPr>
            <w:tcW w:type="dxa" w:w="5966"/>
            <w:vAlign w:val="center"/>
          </w:tcPr>
          <w:p>
            <w:pPr>
              <w:spacing w:after="0" w:before="0" w:line="245" w:lineRule="auto"/>
            </w:pPr>
            <w:r>
              <w:rPr>
                <w:rFonts w:ascii="Calibri" w:hAnsi="Calibri"/>
                <w:b/>
                <w:color w:val="15325B"/>
                <w:sz w:val="18"/>
                <w:u w:val="none"/>
              </w:rPr>
              <w:t xml:space="preserve">Schedule of </w:t>
            </w:r>
            <w:r>
              <w:rPr>
                <w:rFonts w:ascii="Calibri" w:hAnsi="Calibri"/>
                <w:b/>
                <w:color w:val="15325B"/>
                <w:sz w:val="18"/>
                <w:u w:val="none"/>
              </w:rPr>
              <w:t>biological &amp; special products</w:t>
            </w:r>
            <w:r>
              <w:rPr>
                <w:rFonts w:ascii="Calibri" w:hAnsi="Calibri"/>
                <w:b/>
                <w:color w:val="15325B"/>
                <w:sz w:val="18"/>
                <w:u w:val="none"/>
              </w:rPr>
              <w:t xml:space="preserve"> (sera, vaccines, insulin)</w:t>
            </w:r>
          </w:p>
        </w:tc>
        <w:tc>
          <w:tcPr>
            <w:tcW w:type="dxa" w:w="3898"/>
            <w:vAlign w:val="center"/>
          </w:tcPr>
          <w:p>
            <w:pPr>
              <w:spacing w:after="0" w:before="0" w:line="245" w:lineRule="auto"/>
            </w:pPr>
            <w:r>
              <w:rPr>
                <w:rFonts w:ascii="Calibri" w:hAnsi="Calibri"/>
                <w:b/>
                <w:sz w:val="18"/>
                <w:u w:val="none"/>
              </w:rPr>
              <w:t>Schedule C and C(1)</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Schedule needing the caution "to be taken under medical supervision"</w:t>
            </w:r>
          </w:p>
        </w:tc>
        <w:tc>
          <w:tcPr>
            <w:tcW w:type="dxa" w:w="3898"/>
            <w:shd w:val="clear" w:color="auto" w:fill="F1F6FB"/>
            <w:vAlign w:val="center"/>
          </w:tcPr>
          <w:p>
            <w:pPr>
              <w:spacing w:after="0" w:before="0" w:line="245" w:lineRule="auto"/>
            </w:pPr>
            <w:r>
              <w:rPr>
                <w:rFonts w:ascii="Calibri" w:hAnsi="Calibri"/>
                <w:b/>
                <w:sz w:val="18"/>
                <w:u w:val="none"/>
              </w:rPr>
              <w:t>Schedule G</w:t>
            </w:r>
          </w:p>
        </w:tc>
      </w:tr>
      <w:tr>
        <w:trPr>
          <w:cantSplit/>
        </w:trPr>
        <w:tc>
          <w:tcPr>
            <w:tcW w:type="dxa" w:w="5966"/>
            <w:vAlign w:val="center"/>
          </w:tcPr>
          <w:p>
            <w:pPr>
              <w:spacing w:after="0" w:before="0" w:line="245" w:lineRule="auto"/>
            </w:pPr>
            <w:r>
              <w:rPr>
                <w:rFonts w:ascii="Calibri" w:hAnsi="Calibri"/>
                <w:b/>
                <w:color w:val="15325B"/>
                <w:sz w:val="18"/>
                <w:u w:val="none"/>
              </w:rPr>
              <w:t xml:space="preserve">Schedule listing </w:t>
            </w:r>
            <w:r>
              <w:rPr>
                <w:rFonts w:ascii="Calibri" w:hAnsi="Calibri"/>
                <w:b/>
                <w:color w:val="15325B"/>
                <w:sz w:val="18"/>
                <w:u w:val="none"/>
              </w:rPr>
              <w:t>exemptions</w:t>
            </w:r>
          </w:p>
        </w:tc>
        <w:tc>
          <w:tcPr>
            <w:tcW w:type="dxa" w:w="3898"/>
            <w:vAlign w:val="center"/>
          </w:tcPr>
          <w:p>
            <w:pPr>
              <w:spacing w:after="0" w:before="0" w:line="245" w:lineRule="auto"/>
            </w:pPr>
            <w:r>
              <w:rPr>
                <w:rFonts w:ascii="Calibri" w:hAnsi="Calibri"/>
                <w:b/>
                <w:sz w:val="18"/>
                <w:u w:val="none"/>
              </w:rPr>
              <w:t>Schedule K</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 xml:space="preserve">Schedule for </w:t>
            </w:r>
            <w:r>
              <w:rPr>
                <w:rFonts w:ascii="Calibri" w:hAnsi="Calibri"/>
                <w:b/>
                <w:color w:val="15325B"/>
                <w:sz w:val="18"/>
                <w:u w:val="none"/>
              </w:rPr>
              <w:t>clinical trials / new drugs</w:t>
            </w:r>
          </w:p>
        </w:tc>
        <w:tc>
          <w:tcPr>
            <w:tcW w:type="dxa" w:w="3898"/>
            <w:shd w:val="clear" w:color="auto" w:fill="F1F6FB"/>
            <w:vAlign w:val="center"/>
          </w:tcPr>
          <w:p>
            <w:pPr>
              <w:spacing w:after="0" w:before="0" w:line="245" w:lineRule="auto"/>
            </w:pPr>
            <w:r>
              <w:rPr>
                <w:rFonts w:ascii="Calibri" w:hAnsi="Calibri"/>
                <w:b/>
                <w:sz w:val="18"/>
                <w:u w:val="none"/>
              </w:rPr>
              <w:t>Schedule Y</w:t>
            </w:r>
          </w:p>
        </w:tc>
      </w:tr>
      <w:tr>
        <w:trPr>
          <w:cantSplit/>
        </w:trPr>
        <w:tc>
          <w:tcPr>
            <w:tcW w:type="dxa" w:w="5966"/>
            <w:vAlign w:val="center"/>
          </w:tcPr>
          <w:p>
            <w:pPr>
              <w:spacing w:after="0" w:before="0" w:line="245" w:lineRule="auto"/>
            </w:pPr>
            <w:r>
              <w:rPr>
                <w:rFonts w:ascii="Calibri" w:hAnsi="Calibri"/>
                <w:b/>
                <w:color w:val="15325B"/>
                <w:sz w:val="18"/>
                <w:u w:val="none"/>
              </w:rPr>
              <w:t>Retail licence (ordinary drugs)</w:t>
            </w:r>
          </w:p>
        </w:tc>
        <w:tc>
          <w:tcPr>
            <w:tcW w:type="dxa" w:w="3898"/>
            <w:vAlign w:val="center"/>
          </w:tcPr>
          <w:p>
            <w:pPr>
              <w:spacing w:after="0" w:before="0" w:line="245" w:lineRule="auto"/>
            </w:pPr>
            <w:r>
              <w:rPr>
                <w:rFonts w:ascii="Calibri" w:hAnsi="Calibri"/>
                <w:b/>
                <w:sz w:val="18"/>
                <w:u w:val="none"/>
              </w:rPr>
              <w:t>Form 20</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Wholesale licence (ordinary drugs)</w:t>
            </w:r>
          </w:p>
        </w:tc>
        <w:tc>
          <w:tcPr>
            <w:tcW w:type="dxa" w:w="3898"/>
            <w:shd w:val="clear" w:color="auto" w:fill="F1F6FB"/>
            <w:vAlign w:val="center"/>
          </w:tcPr>
          <w:p>
            <w:pPr>
              <w:spacing w:after="0" w:before="0" w:line="245" w:lineRule="auto"/>
            </w:pPr>
            <w:r>
              <w:rPr>
                <w:rFonts w:ascii="Calibri" w:hAnsi="Calibri"/>
                <w:b/>
                <w:sz w:val="18"/>
                <w:u w:val="none"/>
              </w:rPr>
              <w:t>Form 20B</w:t>
            </w:r>
          </w:p>
        </w:tc>
      </w:tr>
      <w:tr>
        <w:trPr>
          <w:cantSplit/>
        </w:trPr>
        <w:tc>
          <w:tcPr>
            <w:tcW w:type="dxa" w:w="5966"/>
            <w:vAlign w:val="center"/>
          </w:tcPr>
          <w:p>
            <w:pPr>
              <w:spacing w:after="0" w:before="0" w:line="245" w:lineRule="auto"/>
            </w:pPr>
            <w:r>
              <w:rPr>
                <w:rFonts w:ascii="Calibri" w:hAnsi="Calibri"/>
                <w:b/>
                <w:color w:val="15325B"/>
                <w:sz w:val="18"/>
                <w:u w:val="none"/>
              </w:rPr>
              <w:t xml:space="preserve">Retail / wholesale licence for </w:t>
            </w:r>
            <w:r>
              <w:rPr>
                <w:rFonts w:ascii="Calibri" w:hAnsi="Calibri"/>
                <w:b/>
                <w:color w:val="15325B"/>
                <w:sz w:val="18"/>
                <w:u w:val="none"/>
              </w:rPr>
              <w:t>Schedule C &amp; C(1)</w:t>
            </w:r>
          </w:p>
        </w:tc>
        <w:tc>
          <w:tcPr>
            <w:tcW w:type="dxa" w:w="3898"/>
            <w:vAlign w:val="center"/>
          </w:tcPr>
          <w:p>
            <w:pPr>
              <w:spacing w:after="0" w:before="0" w:line="245" w:lineRule="auto"/>
            </w:pPr>
            <w:r>
              <w:rPr>
                <w:rFonts w:ascii="Calibri" w:hAnsi="Calibri"/>
                <w:b/>
                <w:sz w:val="18"/>
                <w:u w:val="none"/>
              </w:rPr>
              <w:t>Form 21 / 21B</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 xml:space="preserve">Application for </w:t>
            </w:r>
            <w:r>
              <w:rPr>
                <w:rFonts w:ascii="Calibri" w:hAnsi="Calibri"/>
                <w:b/>
                <w:color w:val="15325B"/>
                <w:sz w:val="18"/>
                <w:u w:val="none"/>
              </w:rPr>
              <w:t>Schedule X</w:t>
            </w:r>
            <w:r>
              <w:rPr>
                <w:rFonts w:ascii="Calibri" w:hAnsi="Calibri"/>
                <w:b/>
                <w:color w:val="15325B"/>
                <w:sz w:val="18"/>
                <w:u w:val="none"/>
              </w:rPr>
              <w:t xml:space="preserve"> licence</w:t>
            </w:r>
          </w:p>
        </w:tc>
        <w:tc>
          <w:tcPr>
            <w:tcW w:type="dxa" w:w="3898"/>
            <w:shd w:val="clear" w:color="auto" w:fill="F1F6FB"/>
            <w:vAlign w:val="center"/>
          </w:tcPr>
          <w:p>
            <w:pPr>
              <w:spacing w:after="0" w:before="0" w:line="245" w:lineRule="auto"/>
            </w:pPr>
            <w:r>
              <w:rPr>
                <w:rFonts w:ascii="Calibri" w:hAnsi="Calibri"/>
                <w:b/>
                <w:sz w:val="18"/>
                <w:u w:val="none"/>
              </w:rPr>
              <w:t>Form 19C</w:t>
            </w:r>
          </w:p>
        </w:tc>
      </w:tr>
      <w:tr>
        <w:trPr>
          <w:cantSplit/>
        </w:trPr>
        <w:tc>
          <w:tcPr>
            <w:tcW w:type="dxa" w:w="5966"/>
            <w:vAlign w:val="center"/>
          </w:tcPr>
          <w:p>
            <w:pPr>
              <w:spacing w:after="0" w:before="0" w:line="245" w:lineRule="auto"/>
            </w:pPr>
            <w:r>
              <w:rPr>
                <w:rFonts w:ascii="Calibri" w:hAnsi="Calibri"/>
                <w:b/>
                <w:color w:val="15325B"/>
                <w:sz w:val="18"/>
                <w:u w:val="none"/>
              </w:rPr>
              <w:t xml:space="preserve">Retail / wholesale licence for </w:t>
            </w:r>
            <w:r>
              <w:rPr>
                <w:rFonts w:ascii="Calibri" w:hAnsi="Calibri"/>
                <w:b/>
                <w:color w:val="15325B"/>
                <w:sz w:val="18"/>
                <w:u w:val="none"/>
              </w:rPr>
              <w:t>Schedule X</w:t>
            </w:r>
          </w:p>
        </w:tc>
        <w:tc>
          <w:tcPr>
            <w:tcW w:type="dxa" w:w="3898"/>
            <w:vAlign w:val="center"/>
          </w:tcPr>
          <w:p>
            <w:pPr>
              <w:spacing w:after="0" w:before="0" w:line="245" w:lineRule="auto"/>
            </w:pPr>
            <w:r>
              <w:rPr>
                <w:rFonts w:ascii="Calibri" w:hAnsi="Calibri"/>
                <w:b/>
                <w:sz w:val="18"/>
                <w:u w:val="none"/>
              </w:rPr>
              <w:t>Form 20F / 20G</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Government Analyst’s report</w:t>
            </w:r>
          </w:p>
        </w:tc>
        <w:tc>
          <w:tcPr>
            <w:tcW w:type="dxa" w:w="3898"/>
            <w:shd w:val="clear" w:color="auto" w:fill="F1F6FB"/>
            <w:vAlign w:val="center"/>
          </w:tcPr>
          <w:p>
            <w:pPr>
              <w:spacing w:after="0" w:before="0" w:line="245" w:lineRule="auto"/>
            </w:pPr>
            <w:r>
              <w:rPr>
                <w:rFonts w:ascii="Calibri" w:hAnsi="Calibri"/>
                <w:b/>
                <w:sz w:val="18"/>
                <w:u w:val="none"/>
              </w:rPr>
              <w:t>Form 13</w:t>
            </w:r>
          </w:p>
        </w:tc>
      </w:tr>
      <w:tr>
        <w:trPr>
          <w:cantSplit/>
        </w:trPr>
        <w:tc>
          <w:tcPr>
            <w:tcW w:type="dxa" w:w="5966"/>
            <w:vAlign w:val="center"/>
          </w:tcPr>
          <w:p>
            <w:pPr>
              <w:spacing w:after="0" w:before="0" w:line="245" w:lineRule="auto"/>
            </w:pPr>
            <w:r>
              <w:rPr>
                <w:rFonts w:ascii="Calibri" w:hAnsi="Calibri"/>
                <w:b/>
                <w:color w:val="15325B"/>
                <w:sz w:val="18"/>
                <w:u w:val="none"/>
              </w:rPr>
              <w:t>Inspector’s receipt for a sample</w:t>
            </w:r>
          </w:p>
        </w:tc>
        <w:tc>
          <w:tcPr>
            <w:tcW w:type="dxa" w:w="3898"/>
            <w:vAlign w:val="center"/>
          </w:tcPr>
          <w:p>
            <w:pPr>
              <w:spacing w:after="0" w:before="0" w:line="245" w:lineRule="auto"/>
            </w:pPr>
            <w:r>
              <w:rPr>
                <w:rFonts w:ascii="Calibri" w:hAnsi="Calibri"/>
                <w:b/>
                <w:sz w:val="18"/>
                <w:u w:val="none"/>
              </w:rPr>
              <w:t>Form 16</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Intimation that a sample is sent for test</w:t>
            </w:r>
          </w:p>
        </w:tc>
        <w:tc>
          <w:tcPr>
            <w:tcW w:type="dxa" w:w="3898"/>
            <w:shd w:val="clear" w:color="auto" w:fill="F1F6FB"/>
            <w:vAlign w:val="center"/>
          </w:tcPr>
          <w:p>
            <w:pPr>
              <w:spacing w:after="0" w:before="0" w:line="245" w:lineRule="auto"/>
            </w:pPr>
            <w:r>
              <w:rPr>
                <w:rFonts w:ascii="Calibri" w:hAnsi="Calibri"/>
                <w:b/>
                <w:sz w:val="18"/>
                <w:u w:val="none"/>
              </w:rPr>
              <w:t>Form 17</w:t>
            </w:r>
          </w:p>
        </w:tc>
      </w:tr>
      <w:tr>
        <w:trPr>
          <w:cantSplit/>
        </w:trPr>
        <w:tc>
          <w:tcPr>
            <w:tcW w:type="dxa" w:w="5966"/>
            <w:vAlign w:val="center"/>
          </w:tcPr>
          <w:p>
            <w:pPr>
              <w:spacing w:after="0" w:before="0" w:line="245" w:lineRule="auto"/>
            </w:pPr>
            <w:r>
              <w:rPr>
                <w:rFonts w:ascii="Calibri" w:hAnsi="Calibri"/>
                <w:b/>
                <w:color w:val="15325B"/>
                <w:sz w:val="18"/>
                <w:u w:val="none"/>
              </w:rPr>
              <w:t>Order prohibiting sale/disposal of stock</w:t>
            </w:r>
          </w:p>
        </w:tc>
        <w:tc>
          <w:tcPr>
            <w:tcW w:type="dxa" w:w="3898"/>
            <w:vAlign w:val="center"/>
          </w:tcPr>
          <w:p>
            <w:pPr>
              <w:spacing w:after="0" w:before="0" w:line="245" w:lineRule="auto"/>
            </w:pPr>
            <w:r>
              <w:rPr>
                <w:rFonts w:ascii="Calibri" w:hAnsi="Calibri"/>
                <w:b/>
                <w:sz w:val="18"/>
                <w:u w:val="none"/>
              </w:rPr>
              <w:t>Form 18</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Retention: Schedule H / Schedule X records</w:t>
            </w:r>
          </w:p>
        </w:tc>
        <w:tc>
          <w:tcPr>
            <w:tcW w:type="dxa" w:w="3898"/>
            <w:shd w:val="clear" w:color="auto" w:fill="F1F6FB"/>
            <w:vAlign w:val="center"/>
          </w:tcPr>
          <w:p>
            <w:pPr>
              <w:spacing w:after="0" w:before="0" w:line="245" w:lineRule="auto"/>
            </w:pPr>
            <w:r>
              <w:rPr>
                <w:rFonts w:ascii="Calibri" w:hAnsi="Calibri"/>
                <w:b/>
                <w:sz w:val="18"/>
                <w:u w:val="none"/>
              </w:rPr>
              <w:t>2 years</w:t>
            </w:r>
          </w:p>
        </w:tc>
      </w:tr>
      <w:tr>
        <w:trPr>
          <w:cantSplit/>
        </w:trPr>
        <w:tc>
          <w:tcPr>
            <w:tcW w:type="dxa" w:w="5966"/>
            <w:vAlign w:val="center"/>
          </w:tcPr>
          <w:p>
            <w:pPr>
              <w:spacing w:after="0" w:before="0" w:line="245" w:lineRule="auto"/>
            </w:pPr>
            <w:r>
              <w:rPr>
                <w:rFonts w:ascii="Calibri" w:hAnsi="Calibri"/>
                <w:b/>
                <w:color w:val="15325B"/>
                <w:sz w:val="18"/>
                <w:u w:val="none"/>
              </w:rPr>
              <w:t>Retention: Schedule H1 register</w:t>
            </w:r>
          </w:p>
        </w:tc>
        <w:tc>
          <w:tcPr>
            <w:tcW w:type="dxa" w:w="3898"/>
            <w:vAlign w:val="center"/>
          </w:tcPr>
          <w:p>
            <w:pPr>
              <w:spacing w:after="0" w:before="0" w:line="245" w:lineRule="auto"/>
            </w:pPr>
            <w:r>
              <w:rPr>
                <w:rFonts w:ascii="Calibri" w:hAnsi="Calibri"/>
                <w:b/>
                <w:sz w:val="18"/>
                <w:u w:val="none"/>
              </w:rPr>
              <w:t>3 years</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Retention: narcotic registers</w:t>
            </w:r>
          </w:p>
        </w:tc>
        <w:tc>
          <w:tcPr>
            <w:tcW w:type="dxa" w:w="3898"/>
            <w:shd w:val="clear" w:color="auto" w:fill="F1F6FB"/>
            <w:vAlign w:val="center"/>
          </w:tcPr>
          <w:p>
            <w:pPr>
              <w:spacing w:after="0" w:before="0" w:line="245" w:lineRule="auto"/>
            </w:pPr>
            <w:r>
              <w:rPr>
                <w:rFonts w:ascii="Calibri" w:hAnsi="Calibri"/>
                <w:b/>
                <w:sz w:val="18"/>
                <w:u w:val="none"/>
              </w:rPr>
              <w:t>2 years</w:t>
            </w:r>
            <w:r>
              <w:rPr>
                <w:rFonts w:ascii="Calibri" w:hAnsi="Calibri"/>
                <w:sz w:val="18"/>
                <w:u w:val="none"/>
              </w:rPr>
              <w:t xml:space="preserve"> (as per NDPS Rules)</w:t>
            </w:r>
          </w:p>
        </w:tc>
      </w:tr>
      <w:tr>
        <w:trPr>
          <w:cantSplit/>
        </w:trPr>
        <w:tc>
          <w:tcPr>
            <w:tcW w:type="dxa" w:w="5966"/>
            <w:vAlign w:val="center"/>
          </w:tcPr>
          <w:p>
            <w:pPr>
              <w:spacing w:after="0" w:before="0" w:line="245" w:lineRule="auto"/>
            </w:pPr>
            <w:r>
              <w:rPr>
                <w:rFonts w:ascii="Calibri" w:hAnsi="Calibri"/>
                <w:b/>
                <w:color w:val="15325B"/>
                <w:sz w:val="18"/>
                <w:u w:val="none"/>
              </w:rPr>
              <w:t>Retention: GST books of account</w:t>
            </w:r>
          </w:p>
        </w:tc>
        <w:tc>
          <w:tcPr>
            <w:tcW w:type="dxa" w:w="3898"/>
            <w:vAlign w:val="center"/>
          </w:tcPr>
          <w:p>
            <w:pPr>
              <w:spacing w:after="0" w:before="0" w:line="245" w:lineRule="auto"/>
            </w:pPr>
            <w:r>
              <w:rPr>
                <w:rFonts w:ascii="Calibri" w:hAnsi="Calibri"/>
                <w:b/>
                <w:sz w:val="18"/>
                <w:u w:val="none"/>
              </w:rPr>
              <w:t>6 years (72 months)</w:t>
            </w:r>
          </w:p>
        </w:tc>
      </w:tr>
      <w:tr>
        <w:trPr>
          <w:cantSplit/>
        </w:trPr>
        <w:tc>
          <w:tcPr>
            <w:tcW w:type="dxa" w:w="5966"/>
            <w:shd w:val="clear" w:color="auto" w:fill="F1F6FB"/>
            <w:vAlign w:val="center"/>
          </w:tcPr>
          <w:p>
            <w:pPr>
              <w:spacing w:after="0" w:before="0" w:line="245" w:lineRule="auto"/>
            </w:pPr>
            <w:r>
              <w:rPr>
                <w:rFonts w:ascii="Calibri" w:hAnsi="Calibri"/>
                <w:b/>
                <w:color w:val="15325B"/>
                <w:sz w:val="18"/>
                <w:u w:val="none"/>
              </w:rPr>
              <w:t>Retention: batch records of a manufacturer</w:t>
            </w:r>
          </w:p>
        </w:tc>
        <w:tc>
          <w:tcPr>
            <w:tcW w:type="dxa" w:w="3898"/>
            <w:shd w:val="clear" w:color="auto" w:fill="F1F6FB"/>
            <w:vAlign w:val="center"/>
          </w:tcPr>
          <w:p>
            <w:pPr>
              <w:spacing w:after="0" w:before="0" w:line="245" w:lineRule="auto"/>
            </w:pPr>
            <w:r>
              <w:rPr>
                <w:rFonts w:ascii="Calibri" w:hAnsi="Calibri"/>
                <w:b/>
                <w:sz w:val="18"/>
                <w:u w:val="none"/>
              </w:rPr>
              <w:t>1 year beyond expiry date</w:t>
            </w:r>
            <w:r>
              <w:rPr>
                <w:rFonts w:ascii="Calibri" w:hAnsi="Calibri"/>
                <w:sz w:val="18"/>
                <w:u w:val="none"/>
              </w:rPr>
              <w:t xml:space="preserve"> (Schedule M)</w:t>
            </w:r>
          </w:p>
        </w:tc>
      </w:tr>
      <w:tr>
        <w:trPr>
          <w:cantSplit/>
        </w:trPr>
        <w:tc>
          <w:tcPr>
            <w:tcW w:type="dxa" w:w="5966"/>
            <w:vAlign w:val="center"/>
          </w:tcPr>
          <w:p>
            <w:pPr>
              <w:spacing w:after="0" w:before="0" w:line="245" w:lineRule="auto"/>
            </w:pPr>
            <w:r>
              <w:rPr>
                <w:rFonts w:ascii="Calibri" w:hAnsi="Calibri"/>
                <w:b/>
                <w:color w:val="15325B"/>
                <w:sz w:val="18"/>
                <w:u w:val="none"/>
              </w:rPr>
              <w:t>Retention: dead-stock register</w:t>
            </w:r>
          </w:p>
        </w:tc>
        <w:tc>
          <w:tcPr>
            <w:tcW w:type="dxa" w:w="3898"/>
            <w:vAlign w:val="center"/>
          </w:tcPr>
          <w:p>
            <w:pPr>
              <w:spacing w:after="0" w:before="0" w:line="245" w:lineRule="auto"/>
            </w:pPr>
            <w:r>
              <w:rPr>
                <w:rFonts w:ascii="Calibri" w:hAnsi="Calibri"/>
                <w:b/>
                <w:sz w:val="18"/>
                <w:u w:val="none"/>
              </w:rPr>
              <w:t>Permanent</w:t>
            </w:r>
            <w:r>
              <w:rPr>
                <w:rFonts w:ascii="Calibri" w:hAnsi="Calibri"/>
                <w:sz w:val="18"/>
                <w:u w:val="none"/>
              </w:rPr>
              <w:t xml:space="preserve"> (till condemnation)</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13.6  </w:t>
      </w:r>
      <w:r>
        <w:rPr>
          <w:rFonts w:ascii="Calibri" w:hAnsi="Calibri"/>
          <w:b/>
          <w:color w:val="1F4E79"/>
          <w:sz w:val="26"/>
          <w:u w:val="none"/>
        </w:rPr>
        <w:t>Colour Codes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822"/>
        <w:gridCol w:w="5042"/>
      </w:tblGrid>
      <w:tr>
        <w:trPr>
          <w:tblHeader/>
          <w:cantSplit/>
        </w:trPr>
        <w:tc>
          <w:tcPr>
            <w:tcW w:type="dxa" w:w="4822"/>
            <w:shd w:val="clear" w:color="auto" w:fill="15325B"/>
            <w:vAlign w:val="center"/>
          </w:tcPr>
          <w:p>
            <w:pPr>
              <w:spacing w:after="0" w:before="0" w:line="240" w:lineRule="auto"/>
              <w:jc w:val="center"/>
            </w:pPr>
            <w:r>
              <w:rPr>
                <w:rFonts w:ascii="Calibri" w:hAnsi="Calibri"/>
                <w:b/>
                <w:color w:val="FFFFFF"/>
                <w:sz w:val="18"/>
                <w:u w:val="none"/>
              </w:rPr>
              <w:t>Context</w:t>
            </w:r>
          </w:p>
        </w:tc>
        <w:tc>
          <w:tcPr>
            <w:tcW w:type="dxa" w:w="5042"/>
            <w:shd w:val="clear" w:color="auto" w:fill="15325B"/>
            <w:vAlign w:val="center"/>
          </w:tcPr>
          <w:p>
            <w:pPr>
              <w:spacing w:after="0" w:before="0" w:line="240" w:lineRule="auto"/>
              <w:jc w:val="center"/>
            </w:pPr>
            <w:r>
              <w:rPr>
                <w:rFonts w:ascii="Calibri" w:hAnsi="Calibri"/>
                <w:b/>
                <w:color w:val="FFFFFF"/>
                <w:sz w:val="18"/>
                <w:u w:val="none"/>
              </w:rPr>
              <w:t>Colour → meaning</w:t>
            </w:r>
          </w:p>
        </w:tc>
      </w:tr>
      <w:tr>
        <w:trPr>
          <w:cantSplit/>
        </w:trPr>
        <w:tc>
          <w:tcPr>
            <w:tcW w:type="dxa" w:w="4822"/>
            <w:vAlign w:val="center"/>
          </w:tcPr>
          <w:p>
            <w:pPr>
              <w:spacing w:after="0" w:before="0" w:line="245" w:lineRule="auto"/>
            </w:pPr>
            <w:r>
              <w:rPr>
                <w:rFonts w:ascii="Calibri" w:hAnsi="Calibri"/>
                <w:b/>
                <w:color w:val="15325B"/>
                <w:sz w:val="18"/>
                <w:u w:val="none"/>
              </w:rPr>
              <w:t>Consignment status</w:t>
            </w:r>
          </w:p>
        </w:tc>
        <w:tc>
          <w:tcPr>
            <w:tcW w:type="dxa" w:w="5042"/>
            <w:vAlign w:val="center"/>
          </w:tcPr>
          <w:p>
            <w:pPr>
              <w:spacing w:after="0" w:before="0" w:line="245" w:lineRule="auto"/>
            </w:pPr>
            <w:r>
              <w:rPr>
                <w:rFonts w:ascii="Calibri" w:hAnsi="Calibri"/>
                <w:b/>
                <w:sz w:val="18"/>
                <w:u w:val="none"/>
              </w:rPr>
              <w:t>Yellow</w:t>
            </w:r>
            <w:r>
              <w:rPr>
                <w:rFonts w:ascii="Calibri" w:hAnsi="Calibri"/>
                <w:sz w:val="18"/>
                <w:u w:val="none"/>
              </w:rPr>
              <w:t xml:space="preserve"> = quarantine/under test • </w:t>
            </w:r>
            <w:r>
              <w:rPr>
                <w:rFonts w:ascii="Calibri" w:hAnsi="Calibri"/>
                <w:b/>
                <w:sz w:val="18"/>
                <w:u w:val="none"/>
              </w:rPr>
              <w:t>Green</w:t>
            </w:r>
            <w:r>
              <w:rPr>
                <w:rFonts w:ascii="Calibri" w:hAnsi="Calibri"/>
                <w:sz w:val="18"/>
                <w:u w:val="none"/>
              </w:rPr>
              <w:t xml:space="preserve"> = approved • </w:t>
            </w:r>
            <w:r>
              <w:rPr>
                <w:rFonts w:ascii="Calibri" w:hAnsi="Calibri"/>
                <w:b/>
                <w:sz w:val="18"/>
                <w:u w:val="none"/>
              </w:rPr>
              <w:t>Red</w:t>
            </w:r>
            <w:r>
              <w:rPr>
                <w:rFonts w:ascii="Calibri" w:hAnsi="Calibri"/>
                <w:sz w:val="18"/>
                <w:u w:val="none"/>
              </w:rPr>
              <w:t xml:space="preserve"> = rejected</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Expiry traffic light</w:t>
            </w:r>
          </w:p>
        </w:tc>
        <w:tc>
          <w:tcPr>
            <w:tcW w:type="dxa" w:w="5042"/>
            <w:shd w:val="clear" w:color="auto" w:fill="F1F6FB"/>
            <w:vAlign w:val="center"/>
          </w:tcPr>
          <w:p>
            <w:pPr>
              <w:spacing w:after="0" w:before="0" w:line="245" w:lineRule="auto"/>
            </w:pPr>
            <w:r>
              <w:rPr>
                <w:rFonts w:ascii="Calibri" w:hAnsi="Calibri"/>
                <w:b/>
                <w:sz w:val="18"/>
                <w:u w:val="none"/>
              </w:rPr>
              <w:t>Red</w:t>
            </w:r>
            <w:r>
              <w:rPr>
                <w:rFonts w:ascii="Calibri" w:hAnsi="Calibri"/>
                <w:sz w:val="18"/>
                <w:u w:val="none"/>
              </w:rPr>
              <w:t xml:space="preserve"> ≤ 3 months • </w:t>
            </w:r>
            <w:r>
              <w:rPr>
                <w:rFonts w:ascii="Calibri" w:hAnsi="Calibri"/>
                <w:b/>
                <w:sz w:val="18"/>
                <w:u w:val="none"/>
              </w:rPr>
              <w:t>Yellow</w:t>
            </w:r>
            <w:r>
              <w:rPr>
                <w:rFonts w:ascii="Calibri" w:hAnsi="Calibri"/>
                <w:sz w:val="18"/>
                <w:u w:val="none"/>
              </w:rPr>
              <w:t xml:space="preserve"> 3–6 months • </w:t>
            </w:r>
            <w:r>
              <w:rPr>
                <w:rFonts w:ascii="Calibri" w:hAnsi="Calibri"/>
                <w:b/>
                <w:sz w:val="18"/>
                <w:u w:val="none"/>
              </w:rPr>
              <w:t>Green</w:t>
            </w:r>
            <w:r>
              <w:rPr>
                <w:rFonts w:ascii="Calibri" w:hAnsi="Calibri"/>
                <w:sz w:val="18"/>
                <w:u w:val="none"/>
              </w:rPr>
              <w:t xml:space="preserve"> &gt; 6 months</w:t>
            </w:r>
          </w:p>
        </w:tc>
      </w:tr>
      <w:tr>
        <w:trPr>
          <w:cantSplit/>
        </w:trPr>
        <w:tc>
          <w:tcPr>
            <w:tcW w:type="dxa" w:w="4822"/>
            <w:vAlign w:val="center"/>
          </w:tcPr>
          <w:p>
            <w:pPr>
              <w:spacing w:after="0" w:before="0" w:line="245" w:lineRule="auto"/>
            </w:pPr>
            <w:r>
              <w:rPr>
                <w:rFonts w:ascii="Calibri" w:hAnsi="Calibri"/>
                <w:b/>
                <w:color w:val="15325B"/>
                <w:sz w:val="18"/>
                <w:u w:val="none"/>
              </w:rPr>
              <w:t>Oxygen cylinder (India)</w:t>
            </w:r>
          </w:p>
        </w:tc>
        <w:tc>
          <w:tcPr>
            <w:tcW w:type="dxa" w:w="5042"/>
            <w:vAlign w:val="center"/>
          </w:tcPr>
          <w:p>
            <w:pPr>
              <w:spacing w:after="0" w:before="0" w:line="245" w:lineRule="auto"/>
            </w:pPr>
            <w:r>
              <w:rPr>
                <w:rFonts w:ascii="Calibri" w:hAnsi="Calibri"/>
                <w:b/>
                <w:sz w:val="18"/>
                <w:u w:val="none"/>
              </w:rPr>
              <w:t>Black body, white shoulder</w:t>
            </w:r>
            <w:r>
              <w:rPr>
                <w:rFonts w:ascii="Calibri" w:hAnsi="Calibri"/>
                <w:sz w:val="18"/>
                <w:u w:val="none"/>
              </w:rPr>
              <w:t xml:space="preserve"> (USA: green)</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Nitrous oxide</w:t>
            </w:r>
          </w:p>
        </w:tc>
        <w:tc>
          <w:tcPr>
            <w:tcW w:type="dxa" w:w="5042"/>
            <w:shd w:val="clear" w:color="auto" w:fill="F1F6FB"/>
            <w:vAlign w:val="center"/>
          </w:tcPr>
          <w:p>
            <w:pPr>
              <w:spacing w:after="0" w:before="0" w:line="245" w:lineRule="auto"/>
            </w:pPr>
            <w:r>
              <w:rPr>
                <w:rFonts w:ascii="Calibri" w:hAnsi="Calibri"/>
                <w:b/>
                <w:sz w:val="18"/>
                <w:u w:val="none"/>
              </w:rPr>
              <w:t>Blue</w:t>
            </w:r>
          </w:p>
        </w:tc>
      </w:tr>
      <w:tr>
        <w:trPr>
          <w:cantSplit/>
        </w:trPr>
        <w:tc>
          <w:tcPr>
            <w:tcW w:type="dxa" w:w="4822"/>
            <w:vAlign w:val="center"/>
          </w:tcPr>
          <w:p>
            <w:pPr>
              <w:spacing w:after="0" w:before="0" w:line="245" w:lineRule="auto"/>
            </w:pPr>
            <w:r>
              <w:rPr>
                <w:rFonts w:ascii="Calibri" w:hAnsi="Calibri"/>
                <w:b/>
                <w:color w:val="15325B"/>
                <w:sz w:val="18"/>
                <w:u w:val="none"/>
              </w:rPr>
              <w:t>Carbon dioxide</w:t>
            </w:r>
          </w:p>
        </w:tc>
        <w:tc>
          <w:tcPr>
            <w:tcW w:type="dxa" w:w="5042"/>
            <w:vAlign w:val="center"/>
          </w:tcPr>
          <w:p>
            <w:pPr>
              <w:spacing w:after="0" w:before="0" w:line="245" w:lineRule="auto"/>
            </w:pPr>
            <w:r>
              <w:rPr>
                <w:rFonts w:ascii="Calibri" w:hAnsi="Calibri"/>
                <w:b/>
                <w:sz w:val="18"/>
                <w:u w:val="none"/>
              </w:rPr>
              <w:t>Grey</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Medical air (India)</w:t>
            </w:r>
          </w:p>
        </w:tc>
        <w:tc>
          <w:tcPr>
            <w:tcW w:type="dxa" w:w="5042"/>
            <w:shd w:val="clear" w:color="auto" w:fill="F1F6FB"/>
            <w:vAlign w:val="center"/>
          </w:tcPr>
          <w:p>
            <w:pPr>
              <w:spacing w:after="0" w:before="0" w:line="245" w:lineRule="auto"/>
            </w:pPr>
            <w:r>
              <w:rPr>
                <w:rFonts w:ascii="Calibri" w:hAnsi="Calibri"/>
                <w:b/>
                <w:sz w:val="18"/>
                <w:u w:val="none"/>
              </w:rPr>
              <w:t>Grey body, black &amp; white quartered shoulders</w:t>
            </w:r>
          </w:p>
        </w:tc>
      </w:tr>
      <w:tr>
        <w:trPr>
          <w:cantSplit/>
        </w:trPr>
        <w:tc>
          <w:tcPr>
            <w:tcW w:type="dxa" w:w="4822"/>
            <w:vAlign w:val="center"/>
          </w:tcPr>
          <w:p>
            <w:pPr>
              <w:spacing w:after="0" w:before="0" w:line="245" w:lineRule="auto"/>
            </w:pPr>
            <w:r>
              <w:rPr>
                <w:rFonts w:ascii="Calibri" w:hAnsi="Calibri"/>
                <w:b/>
                <w:color w:val="15325B"/>
                <w:sz w:val="18"/>
                <w:u w:val="none"/>
              </w:rPr>
              <w:t>Nitrogen (India)</w:t>
            </w:r>
          </w:p>
        </w:tc>
        <w:tc>
          <w:tcPr>
            <w:tcW w:type="dxa" w:w="5042"/>
            <w:vAlign w:val="center"/>
          </w:tcPr>
          <w:p>
            <w:pPr>
              <w:spacing w:after="0" w:before="0" w:line="245" w:lineRule="auto"/>
            </w:pPr>
            <w:r>
              <w:rPr>
                <w:rFonts w:ascii="Calibri" w:hAnsi="Calibri"/>
                <w:b/>
                <w:sz w:val="18"/>
                <w:u w:val="none"/>
              </w:rPr>
              <w:t>Grey body, black shoulder</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Helium</w:t>
            </w:r>
          </w:p>
        </w:tc>
        <w:tc>
          <w:tcPr>
            <w:tcW w:type="dxa" w:w="5042"/>
            <w:shd w:val="clear" w:color="auto" w:fill="F1F6FB"/>
            <w:vAlign w:val="center"/>
          </w:tcPr>
          <w:p>
            <w:pPr>
              <w:spacing w:after="0" w:before="0" w:line="245" w:lineRule="auto"/>
            </w:pPr>
            <w:r>
              <w:rPr>
                <w:rFonts w:ascii="Calibri" w:hAnsi="Calibri"/>
                <w:b/>
                <w:sz w:val="18"/>
                <w:u w:val="none"/>
              </w:rPr>
              <w:t>Brown</w:t>
            </w:r>
          </w:p>
        </w:tc>
      </w:tr>
      <w:tr>
        <w:trPr>
          <w:cantSplit/>
        </w:trPr>
        <w:tc>
          <w:tcPr>
            <w:tcW w:type="dxa" w:w="4822"/>
            <w:vAlign w:val="center"/>
          </w:tcPr>
          <w:p>
            <w:pPr>
              <w:spacing w:after="0" w:before="0" w:line="245" w:lineRule="auto"/>
            </w:pPr>
            <w:r>
              <w:rPr>
                <w:rFonts w:ascii="Calibri" w:hAnsi="Calibri"/>
                <w:b/>
                <w:color w:val="15325B"/>
                <w:sz w:val="18"/>
                <w:u w:val="none"/>
              </w:rPr>
              <w:t>Entonox</w:t>
            </w:r>
          </w:p>
        </w:tc>
        <w:tc>
          <w:tcPr>
            <w:tcW w:type="dxa" w:w="5042"/>
            <w:vAlign w:val="center"/>
          </w:tcPr>
          <w:p>
            <w:pPr>
              <w:spacing w:after="0" w:before="0" w:line="245" w:lineRule="auto"/>
            </w:pPr>
            <w:r>
              <w:rPr>
                <w:rFonts w:ascii="Calibri" w:hAnsi="Calibri"/>
                <w:b/>
                <w:sz w:val="18"/>
                <w:u w:val="none"/>
              </w:rPr>
              <w:t>Blue body, blue &amp; white quartered shoulders</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BMW — expired/discarded medicines, cytotoxic, anatomical waste</w:t>
            </w:r>
          </w:p>
        </w:tc>
        <w:tc>
          <w:tcPr>
            <w:tcW w:type="dxa" w:w="5042"/>
            <w:shd w:val="clear" w:color="auto" w:fill="F1F6FB"/>
            <w:vAlign w:val="center"/>
          </w:tcPr>
          <w:p>
            <w:pPr>
              <w:spacing w:after="0" w:before="0" w:line="245" w:lineRule="auto"/>
            </w:pPr>
            <w:r>
              <w:rPr>
                <w:rFonts w:ascii="Calibri" w:hAnsi="Calibri"/>
                <w:b/>
                <w:sz w:val="18"/>
                <w:u w:val="none"/>
              </w:rPr>
              <w:t>Yellow</w:t>
            </w:r>
            <w:r>
              <w:rPr>
                <w:rFonts w:ascii="Calibri" w:hAnsi="Calibri"/>
                <w:sz w:val="18"/>
                <w:u w:val="none"/>
              </w:rPr>
              <w:t xml:space="preserve"> → incineration / deep burial</w:t>
            </w:r>
          </w:p>
        </w:tc>
      </w:tr>
      <w:tr>
        <w:trPr>
          <w:cantSplit/>
        </w:trPr>
        <w:tc>
          <w:tcPr>
            <w:tcW w:type="dxa" w:w="4822"/>
            <w:vAlign w:val="center"/>
          </w:tcPr>
          <w:p>
            <w:pPr>
              <w:spacing w:after="0" w:before="0" w:line="245" w:lineRule="auto"/>
            </w:pPr>
            <w:r>
              <w:rPr>
                <w:rFonts w:ascii="Calibri" w:hAnsi="Calibri"/>
                <w:b/>
                <w:color w:val="15325B"/>
                <w:sz w:val="18"/>
                <w:u w:val="none"/>
              </w:rPr>
              <w:t>BMW — contaminated recyclable plastic (tubing, IV sets, gloves)</w:t>
            </w:r>
          </w:p>
        </w:tc>
        <w:tc>
          <w:tcPr>
            <w:tcW w:type="dxa" w:w="5042"/>
            <w:vAlign w:val="center"/>
          </w:tcPr>
          <w:p>
            <w:pPr>
              <w:spacing w:after="0" w:before="0" w:line="245" w:lineRule="auto"/>
            </w:pPr>
            <w:r>
              <w:rPr>
                <w:rFonts w:ascii="Calibri" w:hAnsi="Calibri"/>
                <w:b/>
                <w:sz w:val="18"/>
                <w:u w:val="none"/>
              </w:rPr>
              <w:t>Red</w:t>
            </w:r>
            <w:r>
              <w:rPr>
                <w:rFonts w:ascii="Calibri" w:hAnsi="Calibri"/>
                <w:sz w:val="18"/>
                <w:u w:val="none"/>
              </w:rPr>
              <w:t xml:space="preserve"> → autoclave + shred + recycle</w:t>
            </w:r>
          </w:p>
        </w:tc>
      </w:tr>
      <w:tr>
        <w:trPr>
          <w:cantSplit/>
        </w:trPr>
        <w:tc>
          <w:tcPr>
            <w:tcW w:type="dxa" w:w="4822"/>
            <w:shd w:val="clear" w:color="auto" w:fill="F1F6FB"/>
            <w:vAlign w:val="center"/>
          </w:tcPr>
          <w:p>
            <w:pPr>
              <w:spacing w:after="0" w:before="0" w:line="245" w:lineRule="auto"/>
            </w:pPr>
            <w:r>
              <w:rPr>
                <w:rFonts w:ascii="Calibri" w:hAnsi="Calibri"/>
                <w:b/>
                <w:color w:val="15325B"/>
                <w:sz w:val="18"/>
                <w:u w:val="none"/>
              </w:rPr>
              <w:t>BMW — sharps (needles, blades)</w:t>
            </w:r>
          </w:p>
        </w:tc>
        <w:tc>
          <w:tcPr>
            <w:tcW w:type="dxa" w:w="5042"/>
            <w:shd w:val="clear" w:color="auto" w:fill="F1F6FB"/>
            <w:vAlign w:val="center"/>
          </w:tcPr>
          <w:p>
            <w:pPr>
              <w:spacing w:after="0" w:before="0" w:line="245" w:lineRule="auto"/>
            </w:pPr>
            <w:r>
              <w:rPr>
                <w:rFonts w:ascii="Calibri" w:hAnsi="Calibri"/>
                <w:b/>
                <w:sz w:val="18"/>
                <w:u w:val="none"/>
              </w:rPr>
              <w:t>White translucent puncture-proof</w:t>
            </w:r>
            <w:r>
              <w:rPr>
                <w:rFonts w:ascii="Calibri" w:hAnsi="Calibri"/>
                <w:sz w:val="18"/>
                <w:u w:val="none"/>
              </w:rPr>
              <w:t xml:space="preserve"> → autoclave + shred</w:t>
            </w:r>
          </w:p>
        </w:tc>
      </w:tr>
      <w:tr>
        <w:trPr>
          <w:cantSplit/>
        </w:trPr>
        <w:tc>
          <w:tcPr>
            <w:tcW w:type="dxa" w:w="4822"/>
            <w:vAlign w:val="center"/>
          </w:tcPr>
          <w:p>
            <w:pPr>
              <w:spacing w:after="0" w:before="0" w:line="245" w:lineRule="auto"/>
            </w:pPr>
            <w:r>
              <w:rPr>
                <w:rFonts w:ascii="Calibri" w:hAnsi="Calibri"/>
                <w:b/>
                <w:color w:val="15325B"/>
                <w:sz w:val="18"/>
                <w:u w:val="none"/>
              </w:rPr>
              <w:t>BMW — glassware, ampoules, metallic implants</w:t>
            </w:r>
          </w:p>
        </w:tc>
        <w:tc>
          <w:tcPr>
            <w:tcW w:type="dxa" w:w="5042"/>
            <w:vAlign w:val="center"/>
          </w:tcPr>
          <w:p>
            <w:pPr>
              <w:spacing w:after="0" w:before="0" w:line="245" w:lineRule="auto"/>
            </w:pPr>
            <w:r>
              <w:rPr>
                <w:rFonts w:ascii="Calibri" w:hAnsi="Calibri"/>
                <w:b/>
                <w:sz w:val="18"/>
                <w:u w:val="none"/>
              </w:rPr>
              <w:t>Blue</w:t>
            </w:r>
            <w:r>
              <w:rPr>
                <w:rFonts w:ascii="Calibri" w:hAnsi="Calibri"/>
                <w:sz w:val="18"/>
                <w:u w:val="none"/>
              </w:rPr>
              <w:t xml:space="preserve"> → disinfect + recycle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13.7  </w:t>
      </w:r>
      <w:r>
        <w:rPr>
          <w:rFonts w:ascii="Calibri" w:hAnsi="Calibri"/>
          <w:b/>
          <w:color w:val="1F4E79"/>
          <w:sz w:val="26"/>
          <w:u w:val="none"/>
        </w:rPr>
        <w:t>Differences You Must Be Able to Write</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145"/>
        <w:gridCol w:w="5720"/>
      </w:tblGrid>
      <w:tr>
        <w:trPr>
          <w:tblHeader/>
          <w:cantSplit/>
        </w:trPr>
        <w:tc>
          <w:tcPr>
            <w:tcW w:type="dxa" w:w="4145"/>
            <w:shd w:val="clear" w:color="auto" w:fill="15325B"/>
            <w:vAlign w:val="center"/>
          </w:tcPr>
          <w:p>
            <w:pPr>
              <w:spacing w:after="0" w:before="0" w:line="240" w:lineRule="auto"/>
              <w:jc w:val="center"/>
            </w:pPr>
            <w:r>
              <w:rPr>
                <w:rFonts w:ascii="Calibri" w:hAnsi="Calibri"/>
                <w:b/>
                <w:color w:val="FFFFFF"/>
                <w:sz w:val="18"/>
                <w:u w:val="none"/>
              </w:rPr>
              <w:t>Pair</w:t>
            </w:r>
          </w:p>
        </w:tc>
        <w:tc>
          <w:tcPr>
            <w:tcW w:type="dxa" w:w="5720"/>
            <w:shd w:val="clear" w:color="auto" w:fill="15325B"/>
            <w:vAlign w:val="center"/>
          </w:tcPr>
          <w:p>
            <w:pPr>
              <w:spacing w:after="0" w:before="0" w:line="240" w:lineRule="auto"/>
              <w:jc w:val="center"/>
            </w:pPr>
            <w:r>
              <w:rPr>
                <w:rFonts w:ascii="Calibri" w:hAnsi="Calibri"/>
                <w:b/>
                <w:color w:val="FFFFFF"/>
                <w:sz w:val="18"/>
                <w:u w:val="none"/>
              </w:rPr>
              <w:t>Key distinction</w:t>
            </w:r>
          </w:p>
        </w:tc>
      </w:tr>
      <w:tr>
        <w:trPr>
          <w:cantSplit/>
        </w:trPr>
        <w:tc>
          <w:tcPr>
            <w:tcW w:type="dxa" w:w="4145"/>
            <w:vAlign w:val="center"/>
          </w:tcPr>
          <w:p>
            <w:pPr>
              <w:spacing w:after="0" w:before="0" w:line="245" w:lineRule="auto"/>
            </w:pPr>
            <w:r>
              <w:rPr>
                <w:rFonts w:ascii="Calibri" w:hAnsi="Calibri"/>
                <w:b/>
                <w:color w:val="15325B"/>
                <w:sz w:val="18"/>
                <w:u w:val="none"/>
              </w:rPr>
              <w:t>Bin card vs stores ledger</w:t>
            </w:r>
          </w:p>
        </w:tc>
        <w:tc>
          <w:tcPr>
            <w:tcW w:type="dxa" w:w="5720"/>
            <w:vAlign w:val="center"/>
          </w:tcPr>
          <w:p>
            <w:pPr>
              <w:spacing w:after="0" w:before="0" w:line="245" w:lineRule="auto"/>
            </w:pPr>
            <w:r>
              <w:rPr>
                <w:rFonts w:ascii="Calibri" w:hAnsi="Calibri"/>
                <w:sz w:val="18"/>
                <w:u w:val="none"/>
              </w:rPr>
              <w:t>At the bin, quantity only, store keeper vs in the office, quantity + value, ledger clerk</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Challan vs invoice</w:t>
            </w:r>
          </w:p>
        </w:tc>
        <w:tc>
          <w:tcPr>
            <w:tcW w:type="dxa" w:w="5720"/>
            <w:shd w:val="clear" w:color="auto" w:fill="F1F6FB"/>
            <w:vAlign w:val="center"/>
          </w:tcPr>
          <w:p>
            <w:pPr>
              <w:spacing w:after="0" w:before="0" w:line="245" w:lineRule="auto"/>
            </w:pPr>
            <w:r>
              <w:rPr>
                <w:rFonts w:ascii="Calibri" w:hAnsi="Calibri"/>
                <w:sz w:val="18"/>
                <w:u w:val="none"/>
              </w:rPr>
              <w:t>Movement of goods vs demand for payment</w:t>
            </w:r>
          </w:p>
        </w:tc>
      </w:tr>
      <w:tr>
        <w:trPr>
          <w:cantSplit/>
        </w:trPr>
        <w:tc>
          <w:tcPr>
            <w:tcW w:type="dxa" w:w="4145"/>
            <w:vAlign w:val="center"/>
          </w:tcPr>
          <w:p>
            <w:pPr>
              <w:spacing w:after="0" w:before="0" w:line="245" w:lineRule="auto"/>
            </w:pPr>
            <w:r>
              <w:rPr>
                <w:rFonts w:ascii="Calibri" w:hAnsi="Calibri"/>
                <w:b/>
                <w:color w:val="15325B"/>
                <w:sz w:val="18"/>
                <w:u w:val="none"/>
              </w:rPr>
              <w:t>GRN vs challan</w:t>
            </w:r>
          </w:p>
        </w:tc>
        <w:tc>
          <w:tcPr>
            <w:tcW w:type="dxa" w:w="5720"/>
            <w:vAlign w:val="center"/>
          </w:tcPr>
          <w:p>
            <w:pPr>
              <w:spacing w:after="0" w:before="0" w:line="245" w:lineRule="auto"/>
            </w:pPr>
            <w:r>
              <w:rPr>
                <w:rFonts w:ascii="Calibri" w:hAnsi="Calibri"/>
                <w:sz w:val="18"/>
                <w:u w:val="none"/>
              </w:rPr>
              <w:t xml:space="preserve">Prepared by the </w:t>
            </w:r>
            <w:r>
              <w:rPr>
                <w:rFonts w:ascii="Calibri" w:hAnsi="Calibri"/>
                <w:b/>
                <w:sz w:val="18"/>
                <w:u w:val="none"/>
              </w:rPr>
              <w:t>buyer</w:t>
            </w:r>
            <w:r>
              <w:rPr>
                <w:rFonts w:ascii="Calibri" w:hAnsi="Calibri"/>
                <w:sz w:val="18"/>
                <w:u w:val="none"/>
              </w:rPr>
              <w:t xml:space="preserve"> vs prepared by the </w:t>
            </w:r>
            <w:r>
              <w:rPr>
                <w:rFonts w:ascii="Calibri" w:hAnsi="Calibri"/>
                <w:b/>
                <w:sz w:val="18"/>
                <w:u w:val="none"/>
              </w:rPr>
              <w:t>supplier</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Indent vs purchase order</w:t>
            </w:r>
          </w:p>
        </w:tc>
        <w:tc>
          <w:tcPr>
            <w:tcW w:type="dxa" w:w="5720"/>
            <w:shd w:val="clear" w:color="auto" w:fill="F1F6FB"/>
            <w:vAlign w:val="center"/>
          </w:tcPr>
          <w:p>
            <w:pPr>
              <w:spacing w:after="0" w:before="0" w:line="245" w:lineRule="auto"/>
            </w:pPr>
            <w:r>
              <w:rPr>
                <w:rFonts w:ascii="Calibri" w:hAnsi="Calibri"/>
                <w:sz w:val="18"/>
                <w:u w:val="none"/>
              </w:rPr>
              <w:t>Internal demand vs external contract</w:t>
            </w:r>
          </w:p>
        </w:tc>
      </w:tr>
      <w:tr>
        <w:trPr>
          <w:cantSplit/>
        </w:trPr>
        <w:tc>
          <w:tcPr>
            <w:tcW w:type="dxa" w:w="4145"/>
            <w:vAlign w:val="center"/>
          </w:tcPr>
          <w:p>
            <w:pPr>
              <w:spacing w:after="0" w:before="0" w:line="245" w:lineRule="auto"/>
            </w:pPr>
            <w:r>
              <w:rPr>
                <w:rFonts w:ascii="Calibri" w:hAnsi="Calibri"/>
                <w:b/>
                <w:color w:val="15325B"/>
                <w:sz w:val="18"/>
                <w:u w:val="none"/>
              </w:rPr>
              <w:t>FIFO vs FEFO</w:t>
            </w:r>
          </w:p>
        </w:tc>
        <w:tc>
          <w:tcPr>
            <w:tcW w:type="dxa" w:w="5720"/>
            <w:vAlign w:val="center"/>
          </w:tcPr>
          <w:p>
            <w:pPr>
              <w:spacing w:after="0" w:before="0" w:line="245" w:lineRule="auto"/>
            </w:pPr>
            <w:r>
              <w:rPr>
                <w:rFonts w:ascii="Calibri" w:hAnsi="Calibri"/>
                <w:sz w:val="18"/>
                <w:u w:val="none"/>
              </w:rPr>
              <w:t xml:space="preserve">Oldest </w:t>
            </w:r>
            <w:r>
              <w:rPr>
                <w:rFonts w:ascii="Calibri" w:hAnsi="Calibri"/>
                <w:b/>
                <w:sz w:val="18"/>
                <w:u w:val="none"/>
              </w:rPr>
              <w:t>received</w:t>
            </w:r>
            <w:r>
              <w:rPr>
                <w:rFonts w:ascii="Calibri" w:hAnsi="Calibri"/>
                <w:sz w:val="18"/>
                <w:u w:val="none"/>
              </w:rPr>
              <w:t xml:space="preserve"> first vs earliest </w:t>
            </w:r>
            <w:r>
              <w:rPr>
                <w:rFonts w:ascii="Calibri" w:hAnsi="Calibri"/>
                <w:b/>
                <w:sz w:val="18"/>
                <w:u w:val="none"/>
              </w:rPr>
              <w:t>expiring</w:t>
            </w:r>
            <w:r>
              <w:rPr>
                <w:rFonts w:ascii="Calibri" w:hAnsi="Calibri"/>
                <w:sz w:val="18"/>
                <w:u w:val="none"/>
              </w:rPr>
              <w:t xml:space="preserve"> first</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FIFO vs LIFO (valuation)</w:t>
            </w:r>
          </w:p>
        </w:tc>
        <w:tc>
          <w:tcPr>
            <w:tcW w:type="dxa" w:w="5720"/>
            <w:shd w:val="clear" w:color="auto" w:fill="F1F6FB"/>
            <w:vAlign w:val="center"/>
          </w:tcPr>
          <w:p>
            <w:pPr>
              <w:spacing w:after="0" w:before="0" w:line="245" w:lineRule="auto"/>
            </w:pPr>
            <w:r>
              <w:rPr>
                <w:rFonts w:ascii="Calibri" w:hAnsi="Calibri"/>
                <w:sz w:val="18"/>
                <w:u w:val="none"/>
              </w:rPr>
              <w:t>Issues priced at oldest rate vs latest rate</w:t>
            </w:r>
          </w:p>
        </w:tc>
      </w:tr>
      <w:tr>
        <w:trPr>
          <w:cantSplit/>
        </w:trPr>
        <w:tc>
          <w:tcPr>
            <w:tcW w:type="dxa" w:w="4145"/>
            <w:vAlign w:val="center"/>
          </w:tcPr>
          <w:p>
            <w:pPr>
              <w:spacing w:after="0" w:before="0" w:line="245" w:lineRule="auto"/>
            </w:pPr>
            <w:r>
              <w:rPr>
                <w:rFonts w:ascii="Calibri" w:hAnsi="Calibri"/>
                <w:b/>
                <w:color w:val="15325B"/>
                <w:sz w:val="18"/>
                <w:u w:val="none"/>
              </w:rPr>
              <w:t>Rate contract vs running contract</w:t>
            </w:r>
          </w:p>
        </w:tc>
        <w:tc>
          <w:tcPr>
            <w:tcW w:type="dxa" w:w="5720"/>
            <w:vAlign w:val="center"/>
          </w:tcPr>
          <w:p>
            <w:pPr>
              <w:spacing w:after="0" w:before="0" w:line="245" w:lineRule="auto"/>
            </w:pPr>
            <w:r>
              <w:rPr>
                <w:rFonts w:ascii="Calibri" w:hAnsi="Calibri"/>
                <w:sz w:val="18"/>
                <w:u w:val="none"/>
              </w:rPr>
              <w:t>Rate fixed, quantity not fixed vs both fixed</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EMD vs security deposit</w:t>
            </w:r>
          </w:p>
        </w:tc>
        <w:tc>
          <w:tcPr>
            <w:tcW w:type="dxa" w:w="5720"/>
            <w:shd w:val="clear" w:color="auto" w:fill="F1F6FB"/>
            <w:vAlign w:val="center"/>
          </w:tcPr>
          <w:p>
            <w:pPr>
              <w:spacing w:after="0" w:before="0" w:line="245" w:lineRule="auto"/>
            </w:pPr>
            <w:r>
              <w:rPr>
                <w:rFonts w:ascii="Calibri" w:hAnsi="Calibri"/>
                <w:sz w:val="18"/>
                <w:u w:val="none"/>
              </w:rPr>
              <w:t xml:space="preserve">Deposited </w:t>
            </w:r>
            <w:r>
              <w:rPr>
                <w:rFonts w:ascii="Calibri" w:hAnsi="Calibri"/>
                <w:b/>
                <w:sz w:val="18"/>
                <w:u w:val="none"/>
              </w:rPr>
              <w:t>with the bid</w:t>
            </w:r>
            <w:r>
              <w:rPr>
                <w:rFonts w:ascii="Calibri" w:hAnsi="Calibri"/>
                <w:sz w:val="18"/>
                <w:u w:val="none"/>
              </w:rPr>
              <w:t xml:space="preserve"> vs kept </w:t>
            </w:r>
            <w:r>
              <w:rPr>
                <w:rFonts w:ascii="Calibri" w:hAnsi="Calibri"/>
                <w:b/>
                <w:sz w:val="18"/>
                <w:u w:val="none"/>
              </w:rPr>
              <w:t>after award</w:t>
            </w:r>
            <w:r>
              <w:rPr>
                <w:rFonts w:ascii="Calibri" w:hAnsi="Calibri"/>
                <w:sz w:val="18"/>
                <w:u w:val="none"/>
              </w:rPr>
              <w:t xml:space="preserve"> of contract</w:t>
            </w:r>
          </w:p>
        </w:tc>
      </w:tr>
      <w:tr>
        <w:trPr>
          <w:cantSplit/>
        </w:trPr>
        <w:tc>
          <w:tcPr>
            <w:tcW w:type="dxa" w:w="4145"/>
            <w:vAlign w:val="center"/>
          </w:tcPr>
          <w:p>
            <w:pPr>
              <w:spacing w:after="0" w:before="0" w:line="245" w:lineRule="auto"/>
            </w:pPr>
            <w:r>
              <w:rPr>
                <w:rFonts w:ascii="Calibri" w:hAnsi="Calibri"/>
                <w:b/>
                <w:color w:val="15325B"/>
                <w:sz w:val="18"/>
                <w:u w:val="none"/>
              </w:rPr>
              <w:t>ABC vs VED</w:t>
            </w:r>
          </w:p>
        </w:tc>
        <w:tc>
          <w:tcPr>
            <w:tcW w:type="dxa" w:w="5720"/>
            <w:vAlign w:val="center"/>
          </w:tcPr>
          <w:p>
            <w:pPr>
              <w:spacing w:after="0" w:before="0" w:line="245" w:lineRule="auto"/>
            </w:pPr>
            <w:r>
              <w:rPr>
                <w:rFonts w:ascii="Calibri" w:hAnsi="Calibri"/>
                <w:sz w:val="18"/>
                <w:u w:val="none"/>
              </w:rPr>
              <w:t xml:space="preserve">Annual consumption </w:t>
            </w:r>
            <w:r>
              <w:rPr>
                <w:rFonts w:ascii="Calibri" w:hAnsi="Calibri"/>
                <w:b/>
                <w:sz w:val="18"/>
                <w:u w:val="none"/>
              </w:rPr>
              <w:t>value</w:t>
            </w:r>
            <w:r>
              <w:rPr>
                <w:rFonts w:ascii="Calibri" w:hAnsi="Calibri"/>
                <w:sz w:val="18"/>
                <w:u w:val="none"/>
              </w:rPr>
              <w:t xml:space="preserve"> vs </w:t>
            </w:r>
            <w:r>
              <w:rPr>
                <w:rFonts w:ascii="Calibri" w:hAnsi="Calibri"/>
                <w:b/>
                <w:sz w:val="18"/>
                <w:u w:val="none"/>
              </w:rPr>
              <w:t>criticality</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HML vs ABC</w:t>
            </w:r>
          </w:p>
        </w:tc>
        <w:tc>
          <w:tcPr>
            <w:tcW w:type="dxa" w:w="5720"/>
            <w:shd w:val="clear" w:color="auto" w:fill="F1F6FB"/>
            <w:vAlign w:val="center"/>
          </w:tcPr>
          <w:p>
            <w:pPr>
              <w:spacing w:after="0" w:before="0" w:line="245" w:lineRule="auto"/>
            </w:pPr>
            <w:r>
              <w:rPr>
                <w:rFonts w:ascii="Calibri" w:hAnsi="Calibri"/>
                <w:b/>
                <w:sz w:val="18"/>
                <w:u w:val="none"/>
              </w:rPr>
              <w:t>Unit price</w:t>
            </w:r>
            <w:r>
              <w:rPr>
                <w:rFonts w:ascii="Calibri" w:hAnsi="Calibri"/>
                <w:sz w:val="18"/>
                <w:u w:val="none"/>
              </w:rPr>
              <w:t xml:space="preserve"> vs </w:t>
            </w:r>
            <w:r>
              <w:rPr>
                <w:rFonts w:ascii="Calibri" w:hAnsi="Calibri"/>
                <w:b/>
                <w:sz w:val="18"/>
                <w:u w:val="none"/>
              </w:rPr>
              <w:t>annual consumption value</w:t>
            </w:r>
          </w:p>
        </w:tc>
      </w:tr>
      <w:tr>
        <w:trPr>
          <w:cantSplit/>
        </w:trPr>
        <w:tc>
          <w:tcPr>
            <w:tcW w:type="dxa" w:w="4145"/>
            <w:vAlign w:val="center"/>
          </w:tcPr>
          <w:p>
            <w:pPr>
              <w:spacing w:after="0" w:before="0" w:line="245" w:lineRule="auto"/>
            </w:pPr>
            <w:r>
              <w:rPr>
                <w:rFonts w:ascii="Calibri" w:hAnsi="Calibri"/>
                <w:b/>
                <w:color w:val="15325B"/>
                <w:sz w:val="18"/>
                <w:u w:val="none"/>
              </w:rPr>
              <w:t>Perpetual vs periodic verification</w:t>
            </w:r>
          </w:p>
        </w:tc>
        <w:tc>
          <w:tcPr>
            <w:tcW w:type="dxa" w:w="5720"/>
            <w:vAlign w:val="center"/>
          </w:tcPr>
          <w:p>
            <w:pPr>
              <w:spacing w:after="0" w:before="0" w:line="245" w:lineRule="auto"/>
            </w:pPr>
            <w:r>
              <w:rPr>
                <w:rFonts w:ascii="Calibri" w:hAnsi="Calibri"/>
                <w:sz w:val="18"/>
                <w:u w:val="none"/>
              </w:rPr>
              <w:t>Few items daily, all year round vs whole stock on one date</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Consumable vs dead stock</w:t>
            </w:r>
          </w:p>
        </w:tc>
        <w:tc>
          <w:tcPr>
            <w:tcW w:type="dxa" w:w="5720"/>
            <w:shd w:val="clear" w:color="auto" w:fill="F1F6FB"/>
            <w:vAlign w:val="center"/>
          </w:tcPr>
          <w:p>
            <w:pPr>
              <w:spacing w:after="0" w:before="0" w:line="245" w:lineRule="auto"/>
            </w:pPr>
            <w:r>
              <w:rPr>
                <w:rFonts w:ascii="Calibri" w:hAnsi="Calibri"/>
                <w:sz w:val="18"/>
                <w:u w:val="none"/>
              </w:rPr>
              <w:t>Used up (drugs) vs permanent (equipment)</w:t>
            </w:r>
          </w:p>
        </w:tc>
      </w:tr>
      <w:tr>
        <w:trPr>
          <w:cantSplit/>
        </w:trPr>
        <w:tc>
          <w:tcPr>
            <w:tcW w:type="dxa" w:w="4145"/>
            <w:vAlign w:val="center"/>
          </w:tcPr>
          <w:p>
            <w:pPr>
              <w:spacing w:after="0" w:before="0" w:line="245" w:lineRule="auto"/>
            </w:pPr>
            <w:r>
              <w:rPr>
                <w:rFonts w:ascii="Calibri" w:hAnsi="Calibri"/>
                <w:b/>
                <w:color w:val="15325B"/>
                <w:sz w:val="18"/>
                <w:u w:val="none"/>
              </w:rPr>
              <w:t>Debit note vs credit note</w:t>
            </w:r>
          </w:p>
        </w:tc>
        <w:tc>
          <w:tcPr>
            <w:tcW w:type="dxa" w:w="5720"/>
            <w:vAlign w:val="center"/>
          </w:tcPr>
          <w:p>
            <w:pPr>
              <w:spacing w:after="0" w:before="0" w:line="245" w:lineRule="auto"/>
            </w:pPr>
            <w:r>
              <w:rPr>
                <w:rFonts w:ascii="Calibri" w:hAnsi="Calibri"/>
                <w:sz w:val="18"/>
                <w:u w:val="none"/>
              </w:rPr>
              <w:t>Raised by the buyer vs issued by the supplier</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Quarantine vs rejected area</w:t>
            </w:r>
          </w:p>
        </w:tc>
        <w:tc>
          <w:tcPr>
            <w:tcW w:type="dxa" w:w="5720"/>
            <w:shd w:val="clear" w:color="auto" w:fill="F1F6FB"/>
            <w:vAlign w:val="center"/>
          </w:tcPr>
          <w:p>
            <w:pPr>
              <w:spacing w:after="0" w:before="0" w:line="245" w:lineRule="auto"/>
            </w:pPr>
            <w:r>
              <w:rPr>
                <w:rFonts w:ascii="Calibri" w:hAnsi="Calibri"/>
                <w:sz w:val="18"/>
                <w:u w:val="none"/>
              </w:rPr>
              <w:t>Awaiting decision vs decision taken — rejected</w:t>
            </w:r>
          </w:p>
        </w:tc>
      </w:tr>
      <w:tr>
        <w:trPr>
          <w:cantSplit/>
        </w:trPr>
        <w:tc>
          <w:tcPr>
            <w:tcW w:type="dxa" w:w="4145"/>
            <w:vAlign w:val="center"/>
          </w:tcPr>
          <w:p>
            <w:pPr>
              <w:spacing w:after="0" w:before="0" w:line="245" w:lineRule="auto"/>
            </w:pPr>
            <w:r>
              <w:rPr>
                <w:rFonts w:ascii="Calibri" w:hAnsi="Calibri"/>
                <w:b/>
                <w:color w:val="15325B"/>
                <w:sz w:val="18"/>
                <w:u w:val="none"/>
              </w:rPr>
              <w:t>Cold place vs cool place (IP)</w:t>
            </w:r>
          </w:p>
        </w:tc>
        <w:tc>
          <w:tcPr>
            <w:tcW w:type="dxa" w:w="5720"/>
            <w:vAlign w:val="center"/>
          </w:tcPr>
          <w:p>
            <w:pPr>
              <w:spacing w:after="0" w:before="0" w:line="245" w:lineRule="auto"/>
            </w:pPr>
            <w:r>
              <w:rPr>
                <w:rFonts w:ascii="Calibri" w:hAnsi="Calibri"/>
                <w:sz w:val="18"/>
                <w:u w:val="none"/>
              </w:rPr>
              <w:t>≤ 8 °C vs 8–25 °C</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Freeze-sensitive vs heat-sensitive vaccine</w:t>
            </w:r>
          </w:p>
        </w:tc>
        <w:tc>
          <w:tcPr>
            <w:tcW w:type="dxa" w:w="5720"/>
            <w:shd w:val="clear" w:color="auto" w:fill="F1F6FB"/>
            <w:vAlign w:val="center"/>
          </w:tcPr>
          <w:p>
            <w:pPr>
              <w:spacing w:after="0" w:before="0" w:line="245" w:lineRule="auto"/>
            </w:pPr>
            <w:r>
              <w:rPr>
                <w:rFonts w:ascii="Calibri" w:hAnsi="Calibri"/>
                <w:sz w:val="18"/>
                <w:u w:val="none"/>
              </w:rPr>
              <w:t>DPT/Hep-B/TT/insulin (never freeze) vs OPV/measles/BCG (tolerate freezing)</w:t>
            </w:r>
          </w:p>
        </w:tc>
      </w:tr>
      <w:tr>
        <w:trPr>
          <w:cantSplit/>
        </w:trPr>
        <w:tc>
          <w:tcPr>
            <w:tcW w:type="dxa" w:w="4145"/>
            <w:vAlign w:val="center"/>
          </w:tcPr>
          <w:p>
            <w:pPr>
              <w:spacing w:after="0" w:before="0" w:line="245" w:lineRule="auto"/>
            </w:pPr>
            <w:r>
              <w:rPr>
                <w:rFonts w:ascii="Calibri" w:hAnsi="Calibri"/>
                <w:b/>
                <w:color w:val="15325B"/>
                <w:sz w:val="18"/>
                <w:u w:val="none"/>
              </w:rPr>
              <w:t>Centralised vs decentralised store</w:t>
            </w:r>
          </w:p>
        </w:tc>
        <w:tc>
          <w:tcPr>
            <w:tcW w:type="dxa" w:w="5720"/>
            <w:vAlign w:val="center"/>
          </w:tcPr>
          <w:p>
            <w:pPr>
              <w:spacing w:after="0" w:before="0" w:line="245" w:lineRule="auto"/>
            </w:pPr>
            <w:r>
              <w:rPr>
                <w:rFonts w:ascii="Calibri" w:hAnsi="Calibri"/>
                <w:sz w:val="18"/>
                <w:u w:val="none"/>
              </w:rPr>
              <w:t>Lower stock &amp; better control vs faster supply at the point of use</w:t>
            </w:r>
          </w:p>
        </w:tc>
      </w:tr>
      <w:tr>
        <w:trPr>
          <w:cantSplit/>
        </w:trPr>
        <w:tc>
          <w:tcPr>
            <w:tcW w:type="dxa" w:w="4145"/>
            <w:shd w:val="clear" w:color="auto" w:fill="F1F6FB"/>
            <w:vAlign w:val="center"/>
          </w:tcPr>
          <w:p>
            <w:pPr>
              <w:spacing w:after="0" w:before="0" w:line="245" w:lineRule="auto"/>
            </w:pPr>
            <w:r>
              <w:rPr>
                <w:rFonts w:ascii="Calibri" w:hAnsi="Calibri"/>
                <w:b/>
                <w:color w:val="15325B"/>
                <w:sz w:val="18"/>
                <w:u w:val="none"/>
              </w:rPr>
              <w:t>Brisch vs Kodak code</w:t>
            </w:r>
          </w:p>
        </w:tc>
        <w:tc>
          <w:tcPr>
            <w:tcW w:type="dxa" w:w="5720"/>
            <w:shd w:val="clear" w:color="auto" w:fill="F1F6FB"/>
            <w:vAlign w:val="center"/>
          </w:tcPr>
          <w:p>
            <w:pPr>
              <w:spacing w:after="0" w:before="0" w:line="245" w:lineRule="auto"/>
            </w:pPr>
            <w:r>
              <w:rPr>
                <w:rFonts w:ascii="Calibri" w:hAnsi="Calibri"/>
                <w:sz w:val="18"/>
                <w:u w:val="none"/>
              </w:rPr>
              <w:t>7 digits, 3 stages, UK vs 10 digits (3+4+3), source-of-supply oriented, USA</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13.8  </w:t>
      </w:r>
      <w:r>
        <w:rPr>
          <w:rFonts w:ascii="Calibri" w:hAnsi="Calibri"/>
          <w:b/>
          <w:color w:val="1F4E79"/>
          <w:sz w:val="26"/>
          <w:u w:val="none"/>
        </w:rPr>
        <w:t>Sequences and Procedures in Order</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670"/>
        <w:gridCol w:w="7194"/>
      </w:tblGrid>
      <w:tr>
        <w:trPr>
          <w:tblHeader/>
          <w:cantSplit/>
        </w:trPr>
        <w:tc>
          <w:tcPr>
            <w:tcW w:type="dxa" w:w="2671"/>
            <w:shd w:val="clear" w:color="auto" w:fill="15325B"/>
            <w:vAlign w:val="center"/>
          </w:tcPr>
          <w:p>
            <w:pPr>
              <w:spacing w:after="0" w:before="0" w:line="240" w:lineRule="auto"/>
              <w:jc w:val="center"/>
            </w:pPr>
            <w:r>
              <w:rPr>
                <w:rFonts w:ascii="Calibri" w:hAnsi="Calibri"/>
                <w:b/>
                <w:color w:val="FFFFFF"/>
                <w:sz w:val="18"/>
                <w:u w:val="none"/>
              </w:rPr>
              <w:t>Process</w:t>
            </w:r>
          </w:p>
        </w:tc>
        <w:tc>
          <w:tcPr>
            <w:tcW w:type="dxa" w:w="7194"/>
            <w:shd w:val="clear" w:color="auto" w:fill="15325B"/>
            <w:vAlign w:val="center"/>
          </w:tcPr>
          <w:p>
            <w:pPr>
              <w:spacing w:after="0" w:before="0" w:line="240" w:lineRule="auto"/>
              <w:jc w:val="center"/>
            </w:pPr>
            <w:r>
              <w:rPr>
                <w:rFonts w:ascii="Calibri" w:hAnsi="Calibri"/>
                <w:b/>
                <w:color w:val="FFFFFF"/>
                <w:sz w:val="18"/>
                <w:u w:val="none"/>
              </w:rPr>
              <w:t>Correct order</w:t>
            </w:r>
          </w:p>
        </w:tc>
      </w:tr>
      <w:tr>
        <w:trPr>
          <w:cantSplit/>
        </w:trPr>
        <w:tc>
          <w:tcPr>
            <w:tcW w:type="dxa" w:w="2671"/>
            <w:vAlign w:val="center"/>
          </w:tcPr>
          <w:p>
            <w:pPr>
              <w:spacing w:after="0" w:before="0" w:line="245" w:lineRule="auto"/>
            </w:pPr>
            <w:r>
              <w:rPr>
                <w:rFonts w:ascii="Calibri" w:hAnsi="Calibri"/>
                <w:b/>
                <w:color w:val="15325B"/>
                <w:sz w:val="18"/>
                <w:u w:val="none"/>
              </w:rPr>
              <w:t>Purchase cycle</w:t>
            </w:r>
          </w:p>
        </w:tc>
        <w:tc>
          <w:tcPr>
            <w:tcW w:type="dxa" w:w="7194"/>
            <w:vAlign w:val="center"/>
          </w:tcPr>
          <w:p>
            <w:pPr>
              <w:spacing w:after="0" w:before="0" w:line="245" w:lineRule="auto"/>
            </w:pPr>
            <w:r>
              <w:rPr>
                <w:rFonts w:ascii="Calibri" w:hAnsi="Calibri"/>
                <w:sz w:val="18"/>
                <w:u w:val="none"/>
              </w:rPr>
              <w:t>Indent → sanction → enquiry/tender → comparative statement → PO → receipt &amp; GRN → stock records → bill passing → payment</w:t>
            </w:r>
          </w:p>
        </w:tc>
      </w:tr>
      <w:tr>
        <w:trPr>
          <w:cantSplit/>
        </w:trPr>
        <w:tc>
          <w:tcPr>
            <w:tcW w:type="dxa" w:w="2671"/>
            <w:shd w:val="clear" w:color="auto" w:fill="F1F6FB"/>
            <w:vAlign w:val="center"/>
          </w:tcPr>
          <w:p>
            <w:pPr>
              <w:spacing w:after="0" w:before="0" w:line="245" w:lineRule="auto"/>
            </w:pPr>
            <w:r>
              <w:rPr>
                <w:rFonts w:ascii="Calibri" w:hAnsi="Calibri"/>
                <w:b/>
                <w:color w:val="15325B"/>
                <w:sz w:val="18"/>
                <w:u w:val="none"/>
              </w:rPr>
              <w:t>Goods inward clerical procedure</w:t>
            </w:r>
          </w:p>
        </w:tc>
        <w:tc>
          <w:tcPr>
            <w:tcW w:type="dxa" w:w="7194"/>
            <w:shd w:val="clear" w:color="auto" w:fill="F1F6FB"/>
            <w:vAlign w:val="center"/>
          </w:tcPr>
          <w:p>
            <w:pPr>
              <w:spacing w:after="0" w:before="0" w:line="245" w:lineRule="auto"/>
            </w:pPr>
            <w:r>
              <w:rPr>
                <w:rFonts w:ascii="Calibri" w:hAnsi="Calibri"/>
                <w:sz w:val="18"/>
                <w:u w:val="none"/>
              </w:rPr>
              <w:t>Gate entry → documents vs PO → unload &amp; count → unpack → quantity check → quality check → sample to QC → quarantine → goods inward register → GRN → inspection result → take on charge (bin card + ledger) → discrepancy report/claims → bill passing → filing</w:t>
            </w:r>
          </w:p>
        </w:tc>
      </w:tr>
      <w:tr>
        <w:trPr>
          <w:cantSplit/>
        </w:trPr>
        <w:tc>
          <w:tcPr>
            <w:tcW w:type="dxa" w:w="2671"/>
            <w:vAlign w:val="center"/>
          </w:tcPr>
          <w:p>
            <w:pPr>
              <w:spacing w:after="0" w:before="0" w:line="245" w:lineRule="auto"/>
            </w:pPr>
            <w:r>
              <w:rPr>
                <w:rFonts w:ascii="Calibri" w:hAnsi="Calibri"/>
                <w:b/>
                <w:color w:val="15325B"/>
                <w:sz w:val="18"/>
                <w:u w:val="none"/>
              </w:rPr>
              <w:t>Issue cycle</w:t>
            </w:r>
          </w:p>
        </w:tc>
        <w:tc>
          <w:tcPr>
            <w:tcW w:type="dxa" w:w="7194"/>
            <w:vAlign w:val="center"/>
          </w:tcPr>
          <w:p>
            <w:pPr>
              <w:spacing w:after="0" w:before="0" w:line="245" w:lineRule="auto"/>
            </w:pPr>
            <w:r>
              <w:rPr>
                <w:rFonts w:ascii="Calibri" w:hAnsi="Calibri"/>
                <w:sz w:val="18"/>
                <w:u w:val="none"/>
              </w:rPr>
              <w:t>Indent → scrutiny → sanction → issue voucher → FEFO picking → receiver’s signature → posting of bin card, ledger and ward register → consumption statement</w:t>
            </w:r>
          </w:p>
        </w:tc>
      </w:tr>
      <w:tr>
        <w:trPr>
          <w:cantSplit/>
        </w:trPr>
        <w:tc>
          <w:tcPr>
            <w:tcW w:type="dxa" w:w="2671"/>
            <w:shd w:val="clear" w:color="auto" w:fill="F1F6FB"/>
            <w:vAlign w:val="center"/>
          </w:tcPr>
          <w:p>
            <w:pPr>
              <w:spacing w:after="0" w:before="0" w:line="245" w:lineRule="auto"/>
            </w:pPr>
            <w:r>
              <w:rPr>
                <w:rFonts w:ascii="Calibri" w:hAnsi="Calibri"/>
                <w:b/>
                <w:color w:val="15325B"/>
                <w:sz w:val="18"/>
                <w:u w:val="none"/>
              </w:rPr>
              <w:t>Stores system design</w:t>
            </w:r>
          </w:p>
        </w:tc>
        <w:tc>
          <w:tcPr>
            <w:tcW w:type="dxa" w:w="7194"/>
            <w:shd w:val="clear" w:color="auto" w:fill="F1F6FB"/>
            <w:vAlign w:val="center"/>
          </w:tcPr>
          <w:p>
            <w:pPr>
              <w:spacing w:after="0" w:before="0" w:line="245" w:lineRule="auto"/>
            </w:pPr>
            <w:r>
              <w:rPr>
                <w:rFonts w:ascii="Calibri" w:hAnsi="Calibri"/>
                <w:sz w:val="18"/>
                <w:u w:val="none"/>
              </w:rPr>
              <w:t>Classification → standardisation/variety reduction → codification → bin location → stock records</w:t>
            </w:r>
          </w:p>
        </w:tc>
      </w:tr>
      <w:tr>
        <w:trPr>
          <w:cantSplit/>
        </w:trPr>
        <w:tc>
          <w:tcPr>
            <w:tcW w:type="dxa" w:w="2671"/>
            <w:vAlign w:val="center"/>
          </w:tcPr>
          <w:p>
            <w:pPr>
              <w:spacing w:after="0" w:before="0" w:line="245" w:lineRule="auto"/>
            </w:pPr>
            <w:r>
              <w:rPr>
                <w:rFonts w:ascii="Calibri" w:hAnsi="Calibri"/>
                <w:b/>
                <w:color w:val="15325B"/>
                <w:sz w:val="18"/>
                <w:u w:val="none"/>
              </w:rPr>
              <w:t>Condemnation</w:t>
            </w:r>
          </w:p>
        </w:tc>
        <w:tc>
          <w:tcPr>
            <w:tcW w:type="dxa" w:w="7194"/>
            <w:vAlign w:val="center"/>
          </w:tcPr>
          <w:p>
            <w:pPr>
              <w:spacing w:after="0" w:before="0" w:line="245" w:lineRule="auto"/>
            </w:pPr>
            <w:r>
              <w:rPr>
                <w:rFonts w:ascii="Calibri" w:hAnsi="Calibri"/>
                <w:sz w:val="18"/>
                <w:u w:val="none"/>
              </w:rPr>
              <w:t>Listing → condemnation board → sanction → disposal (auction/destruction) → register entry + certificate</w:t>
            </w:r>
          </w:p>
        </w:tc>
      </w:tr>
      <w:tr>
        <w:trPr>
          <w:cantSplit/>
        </w:trPr>
        <w:tc>
          <w:tcPr>
            <w:tcW w:type="dxa" w:w="2671"/>
            <w:shd w:val="clear" w:color="auto" w:fill="F1F6FB"/>
            <w:vAlign w:val="center"/>
          </w:tcPr>
          <w:p>
            <w:pPr>
              <w:spacing w:after="0" w:before="0" w:line="245" w:lineRule="auto"/>
            </w:pPr>
            <w:r>
              <w:rPr>
                <w:rFonts w:ascii="Calibri" w:hAnsi="Calibri"/>
                <w:b/>
                <w:color w:val="15325B"/>
                <w:sz w:val="18"/>
                <w:u w:val="none"/>
              </w:rPr>
              <w:t>Expiry handling</w:t>
            </w:r>
          </w:p>
        </w:tc>
        <w:tc>
          <w:tcPr>
            <w:tcW w:type="dxa" w:w="7194"/>
            <w:shd w:val="clear" w:color="auto" w:fill="F1F6FB"/>
            <w:vAlign w:val="center"/>
          </w:tcPr>
          <w:p>
            <w:pPr>
              <w:spacing w:after="0" w:before="0" w:line="245" w:lineRule="auto"/>
            </w:pPr>
            <w:r>
              <w:rPr>
                <w:rFonts w:ascii="Calibri" w:hAnsi="Calibri"/>
                <w:sz w:val="18"/>
                <w:u w:val="none"/>
              </w:rPr>
              <w:t>Monthly near-expiry list → colour tagging → redistribution/return → on expiry segregate &amp; enter register → write-off sanction → BMW disposal → destruction certificate</w:t>
            </w:r>
          </w:p>
        </w:tc>
      </w:tr>
      <w:tr>
        <w:trPr>
          <w:cantSplit/>
        </w:trPr>
        <w:tc>
          <w:tcPr>
            <w:tcW w:type="dxa" w:w="2671"/>
            <w:vAlign w:val="center"/>
          </w:tcPr>
          <w:p>
            <w:pPr>
              <w:spacing w:after="0" w:before="0" w:line="245" w:lineRule="auto"/>
            </w:pPr>
            <w:r>
              <w:rPr>
                <w:rFonts w:ascii="Calibri" w:hAnsi="Calibri"/>
                <w:b/>
                <w:color w:val="15325B"/>
                <w:sz w:val="18"/>
                <w:u w:val="none"/>
              </w:rPr>
              <w:t>Tender process</w:t>
            </w:r>
          </w:p>
        </w:tc>
        <w:tc>
          <w:tcPr>
            <w:tcW w:type="dxa" w:w="7194"/>
            <w:vAlign w:val="center"/>
          </w:tcPr>
          <w:p>
            <w:pPr>
              <w:spacing w:after="0" w:before="0" w:line="245" w:lineRule="auto"/>
            </w:pPr>
            <w:r>
              <w:rPr>
                <w:rFonts w:ascii="Calibri" w:hAnsi="Calibri"/>
                <w:sz w:val="18"/>
                <w:u w:val="none"/>
              </w:rPr>
              <w:t>NIT → tender document → two-bid submission with EMD → technical bid opening → price bid opening → comparative statement → L-1 → approval → PO → security deposit/agreement</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13.9  </w:t>
      </w:r>
      <w:r>
        <w:rPr>
          <w:rFonts w:ascii="Calibri" w:hAnsi="Calibri"/>
          <w:b/>
          <w:color w:val="1F4E79"/>
          <w:sz w:val="26"/>
          <w:u w:val="none"/>
        </w:rPr>
        <w:t>Numbers, Percentages and Standards Worth Memorising</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4859"/>
        <w:gridCol w:w="5006"/>
      </w:tblGrid>
      <w:tr>
        <w:trPr>
          <w:tblHeader/>
          <w:cantSplit/>
        </w:trPr>
        <w:tc>
          <w:tcPr>
            <w:tcW w:type="dxa" w:w="4859"/>
            <w:shd w:val="clear" w:color="auto" w:fill="15325B"/>
            <w:vAlign w:val="center"/>
          </w:tcPr>
          <w:p>
            <w:pPr>
              <w:spacing w:after="0" w:before="0" w:line="240" w:lineRule="auto"/>
              <w:jc w:val="center"/>
            </w:pPr>
            <w:r>
              <w:rPr>
                <w:rFonts w:ascii="Calibri" w:hAnsi="Calibri"/>
                <w:b/>
                <w:color w:val="FFFFFF"/>
                <w:sz w:val="18"/>
                <w:u w:val="none"/>
              </w:rPr>
              <w:t>Fact</w:t>
            </w:r>
          </w:p>
        </w:tc>
        <w:tc>
          <w:tcPr>
            <w:tcW w:type="dxa" w:w="5006"/>
            <w:shd w:val="clear" w:color="auto" w:fill="15325B"/>
            <w:vAlign w:val="center"/>
          </w:tcPr>
          <w:p>
            <w:pPr>
              <w:spacing w:after="0" w:before="0" w:line="240" w:lineRule="auto"/>
              <w:jc w:val="center"/>
            </w:pPr>
            <w:r>
              <w:rPr>
                <w:rFonts w:ascii="Calibri" w:hAnsi="Calibri"/>
                <w:b/>
                <w:color w:val="FFFFFF"/>
                <w:sz w:val="18"/>
                <w:u w:val="none"/>
              </w:rPr>
              <w:t>Value</w:t>
            </w:r>
          </w:p>
        </w:tc>
      </w:tr>
      <w:tr>
        <w:trPr>
          <w:cantSplit/>
        </w:trPr>
        <w:tc>
          <w:tcPr>
            <w:tcW w:type="dxa" w:w="4859"/>
            <w:vAlign w:val="center"/>
          </w:tcPr>
          <w:p>
            <w:pPr>
              <w:spacing w:after="0" w:before="0" w:line="245" w:lineRule="auto"/>
            </w:pPr>
            <w:r>
              <w:rPr>
                <w:rFonts w:ascii="Calibri" w:hAnsi="Calibri"/>
                <w:b/>
                <w:color w:val="15325B"/>
                <w:sz w:val="18"/>
                <w:u w:val="none"/>
              </w:rPr>
              <w:t>ABC classes</w:t>
            </w:r>
          </w:p>
        </w:tc>
        <w:tc>
          <w:tcPr>
            <w:tcW w:type="dxa" w:w="5006"/>
            <w:vAlign w:val="center"/>
          </w:tcPr>
          <w:p>
            <w:pPr>
              <w:spacing w:after="0" w:before="0" w:line="245" w:lineRule="auto"/>
            </w:pPr>
            <w:r>
              <w:rPr>
                <w:rFonts w:ascii="Calibri" w:hAnsi="Calibri"/>
                <w:sz w:val="18"/>
                <w:u w:val="none"/>
              </w:rPr>
              <w:t>A: ≈ 10 % of items, 70 % of value • B: 20 %/20 % • C: 70 %/10 %</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Inventory carrying cost</w:t>
            </w:r>
          </w:p>
        </w:tc>
        <w:tc>
          <w:tcPr>
            <w:tcW w:type="dxa" w:w="5006"/>
            <w:shd w:val="clear" w:color="auto" w:fill="F1F6FB"/>
            <w:vAlign w:val="center"/>
          </w:tcPr>
          <w:p>
            <w:pPr>
              <w:spacing w:after="0" w:before="0" w:line="245" w:lineRule="auto"/>
            </w:pPr>
            <w:r>
              <w:rPr>
                <w:rFonts w:ascii="Calibri" w:hAnsi="Calibri"/>
                <w:sz w:val="18"/>
                <w:u w:val="none"/>
              </w:rPr>
              <w:t>≈ 20–25 % of average inventory value per year</w:t>
            </w:r>
          </w:p>
        </w:tc>
      </w:tr>
      <w:tr>
        <w:trPr>
          <w:cantSplit/>
        </w:trPr>
        <w:tc>
          <w:tcPr>
            <w:tcW w:type="dxa" w:w="4859"/>
            <w:vAlign w:val="center"/>
          </w:tcPr>
          <w:p>
            <w:pPr>
              <w:spacing w:after="0" w:before="0" w:line="245" w:lineRule="auto"/>
            </w:pPr>
            <w:r>
              <w:rPr>
                <w:rFonts w:ascii="Calibri" w:hAnsi="Calibri"/>
                <w:b/>
                <w:color w:val="15325B"/>
                <w:sz w:val="18"/>
                <w:u w:val="none"/>
              </w:rPr>
              <w:t>Drugs as a share of the hospital recurring budget</w:t>
            </w:r>
          </w:p>
        </w:tc>
        <w:tc>
          <w:tcPr>
            <w:tcW w:type="dxa" w:w="5006"/>
            <w:vAlign w:val="center"/>
          </w:tcPr>
          <w:p>
            <w:pPr>
              <w:spacing w:after="0" w:before="0" w:line="245" w:lineRule="auto"/>
            </w:pPr>
            <w:r>
              <w:rPr>
                <w:rFonts w:ascii="Calibri" w:hAnsi="Calibri"/>
                <w:sz w:val="18"/>
                <w:u w:val="none"/>
              </w:rPr>
              <w:t>≈ 30–40 %</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Minimum remaining shelf life demanded in drug tenders</w:t>
            </w:r>
          </w:p>
        </w:tc>
        <w:tc>
          <w:tcPr>
            <w:tcW w:type="dxa" w:w="5006"/>
            <w:shd w:val="clear" w:color="auto" w:fill="F1F6FB"/>
            <w:vAlign w:val="center"/>
          </w:tcPr>
          <w:p>
            <w:pPr>
              <w:spacing w:after="0" w:before="0" w:line="245" w:lineRule="auto"/>
            </w:pPr>
            <w:r>
              <w:rPr>
                <w:rFonts w:ascii="Calibri" w:hAnsi="Calibri"/>
                <w:sz w:val="18"/>
                <w:u w:val="none"/>
              </w:rPr>
              <w:t xml:space="preserve">Usually </w:t>
            </w:r>
            <w:r>
              <w:rPr>
                <w:rFonts w:ascii="Calibri" w:hAnsi="Calibri"/>
                <w:b/>
                <w:sz w:val="18"/>
                <w:u w:val="none"/>
              </w:rPr>
              <w:t>5/6 (≈ 83 %) of total shelf life</w:t>
            </w:r>
            <w:r>
              <w:rPr>
                <w:rFonts w:ascii="Calibri" w:hAnsi="Calibri"/>
                <w:sz w:val="18"/>
                <w:u w:val="none"/>
              </w:rPr>
              <w:t xml:space="preserve"> at delivery</w:t>
            </w:r>
          </w:p>
        </w:tc>
      </w:tr>
      <w:tr>
        <w:trPr>
          <w:cantSplit/>
        </w:trPr>
        <w:tc>
          <w:tcPr>
            <w:tcW w:type="dxa" w:w="4859"/>
            <w:vAlign w:val="center"/>
          </w:tcPr>
          <w:p>
            <w:pPr>
              <w:spacing w:after="0" w:before="0" w:line="245" w:lineRule="auto"/>
            </w:pPr>
            <w:r>
              <w:rPr>
                <w:rFonts w:ascii="Calibri" w:hAnsi="Calibri"/>
                <w:b/>
                <w:color w:val="15325B"/>
                <w:sz w:val="18"/>
                <w:u w:val="none"/>
              </w:rPr>
              <w:t>Potency limit defining shelf life</w:t>
            </w:r>
          </w:p>
        </w:tc>
        <w:tc>
          <w:tcPr>
            <w:tcW w:type="dxa" w:w="5006"/>
            <w:vAlign w:val="center"/>
          </w:tcPr>
          <w:p>
            <w:pPr>
              <w:spacing w:after="0" w:before="0" w:line="245" w:lineRule="auto"/>
            </w:pPr>
            <w:r>
              <w:rPr>
                <w:rFonts w:ascii="Calibri" w:hAnsi="Calibri"/>
                <w:sz w:val="18"/>
                <w:u w:val="none"/>
              </w:rPr>
              <w:t xml:space="preserve">Not less than </w:t>
            </w:r>
            <w:r>
              <w:rPr>
                <w:rFonts w:ascii="Calibri" w:hAnsi="Calibri"/>
                <w:b/>
                <w:sz w:val="18"/>
                <w:u w:val="none"/>
              </w:rPr>
              <w:t>90 %</w:t>
            </w:r>
            <w:r>
              <w:rPr>
                <w:rFonts w:ascii="Calibri" w:hAnsi="Calibri"/>
                <w:sz w:val="18"/>
                <w:u w:val="none"/>
              </w:rPr>
              <w:t xml:space="preserve"> of the labelled amount</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Store temperature / humidity</w:t>
            </w:r>
          </w:p>
        </w:tc>
        <w:tc>
          <w:tcPr>
            <w:tcW w:type="dxa" w:w="5006"/>
            <w:shd w:val="clear" w:color="auto" w:fill="F1F6FB"/>
            <w:vAlign w:val="center"/>
          </w:tcPr>
          <w:p>
            <w:pPr>
              <w:spacing w:after="0" w:before="0" w:line="245" w:lineRule="auto"/>
            </w:pPr>
            <w:r>
              <w:rPr>
                <w:rFonts w:ascii="Calibri" w:hAnsi="Calibri"/>
                <w:sz w:val="18"/>
                <w:u w:val="none"/>
              </w:rPr>
              <w:t xml:space="preserve">Below </w:t>
            </w:r>
            <w:r>
              <w:rPr>
                <w:rFonts w:ascii="Calibri" w:hAnsi="Calibri"/>
                <w:b/>
                <w:sz w:val="18"/>
                <w:u w:val="none"/>
              </w:rPr>
              <w:t>25 °C</w:t>
            </w:r>
            <w:r>
              <w:rPr>
                <w:rFonts w:ascii="Calibri" w:hAnsi="Calibri"/>
                <w:sz w:val="18"/>
                <w:u w:val="none"/>
              </w:rPr>
              <w:t xml:space="preserve"> / RH below </w:t>
            </w:r>
            <w:r>
              <w:rPr>
                <w:rFonts w:ascii="Calibri" w:hAnsi="Calibri"/>
                <w:b/>
                <w:sz w:val="18"/>
                <w:u w:val="none"/>
              </w:rPr>
              <w:t>60 %</w:t>
            </w:r>
          </w:p>
        </w:tc>
      </w:tr>
      <w:tr>
        <w:trPr>
          <w:cantSplit/>
        </w:trPr>
        <w:tc>
          <w:tcPr>
            <w:tcW w:type="dxa" w:w="4859"/>
            <w:vAlign w:val="center"/>
          </w:tcPr>
          <w:p>
            <w:pPr>
              <w:spacing w:after="0" w:before="0" w:line="245" w:lineRule="auto"/>
            </w:pPr>
            <w:r>
              <w:rPr>
                <w:rFonts w:ascii="Calibri" w:hAnsi="Calibri"/>
                <w:b/>
                <w:color w:val="15325B"/>
                <w:sz w:val="18"/>
                <w:u w:val="none"/>
              </w:rPr>
              <w:t>Temperature recording frequency</w:t>
            </w:r>
          </w:p>
        </w:tc>
        <w:tc>
          <w:tcPr>
            <w:tcW w:type="dxa" w:w="5006"/>
            <w:vAlign w:val="center"/>
          </w:tcPr>
          <w:p>
            <w:pPr>
              <w:spacing w:after="0" w:before="0" w:line="245" w:lineRule="auto"/>
            </w:pPr>
            <w:r>
              <w:rPr>
                <w:rFonts w:ascii="Calibri" w:hAnsi="Calibri"/>
                <w:b/>
                <w:sz w:val="18"/>
                <w:u w:val="none"/>
              </w:rPr>
              <w:t>Twice daily</w:t>
            </w:r>
            <w:r>
              <w:rPr>
                <w:rFonts w:ascii="Calibri" w:hAnsi="Calibri"/>
                <w:sz w:val="18"/>
                <w:u w:val="none"/>
              </w:rPr>
              <w:t xml:space="preserve"> (morning and evening)</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Distance of stock from wall / height above floor</w:t>
            </w:r>
          </w:p>
        </w:tc>
        <w:tc>
          <w:tcPr>
            <w:tcW w:type="dxa" w:w="5006"/>
            <w:shd w:val="clear" w:color="auto" w:fill="F1F6FB"/>
            <w:vAlign w:val="center"/>
          </w:tcPr>
          <w:p>
            <w:pPr>
              <w:spacing w:after="0" w:before="0" w:line="245" w:lineRule="auto"/>
            </w:pPr>
            <w:r>
              <w:rPr>
                <w:rFonts w:ascii="Calibri" w:hAnsi="Calibri"/>
                <w:b/>
                <w:sz w:val="18"/>
                <w:u w:val="none"/>
              </w:rPr>
              <w:t>30 cm / 10 cm</w:t>
            </w:r>
          </w:p>
        </w:tc>
      </w:tr>
      <w:tr>
        <w:trPr>
          <w:cantSplit/>
        </w:trPr>
        <w:tc>
          <w:tcPr>
            <w:tcW w:type="dxa" w:w="4859"/>
            <w:vAlign w:val="center"/>
          </w:tcPr>
          <w:p>
            <w:pPr>
              <w:spacing w:after="0" w:before="0" w:line="245" w:lineRule="auto"/>
            </w:pPr>
            <w:r>
              <w:rPr>
                <w:rFonts w:ascii="Calibri" w:hAnsi="Calibri"/>
                <w:b/>
                <w:color w:val="15325B"/>
                <w:sz w:val="18"/>
                <w:u w:val="none"/>
              </w:rPr>
              <w:t>Multi-dose eye-drop in-use period after opening</w:t>
            </w:r>
          </w:p>
        </w:tc>
        <w:tc>
          <w:tcPr>
            <w:tcW w:type="dxa" w:w="5006"/>
            <w:vAlign w:val="center"/>
          </w:tcPr>
          <w:p>
            <w:pPr>
              <w:spacing w:after="0" w:before="0" w:line="245" w:lineRule="auto"/>
            </w:pPr>
            <w:r>
              <w:rPr>
                <w:rFonts w:ascii="Calibri" w:hAnsi="Calibri"/>
                <w:sz w:val="18"/>
                <w:u w:val="none"/>
              </w:rPr>
              <w:t xml:space="preserve">Commonly </w:t>
            </w:r>
            <w:r>
              <w:rPr>
                <w:rFonts w:ascii="Calibri" w:hAnsi="Calibri"/>
                <w:b/>
                <w:sz w:val="18"/>
                <w:u w:val="none"/>
              </w:rPr>
              <w:t>28 days</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VVM usable stages</w:t>
            </w:r>
          </w:p>
        </w:tc>
        <w:tc>
          <w:tcPr>
            <w:tcW w:type="dxa" w:w="5006"/>
            <w:shd w:val="clear" w:color="auto" w:fill="F1F6FB"/>
            <w:vAlign w:val="center"/>
          </w:tcPr>
          <w:p>
            <w:pPr>
              <w:spacing w:after="0" w:before="0" w:line="245" w:lineRule="auto"/>
            </w:pPr>
            <w:r>
              <w:rPr>
                <w:rFonts w:ascii="Calibri" w:hAnsi="Calibri"/>
                <w:b/>
                <w:sz w:val="18"/>
                <w:u w:val="none"/>
              </w:rPr>
              <w:t>Stages 1 and 2</w:t>
            </w:r>
            <w:r>
              <w:rPr>
                <w:rFonts w:ascii="Calibri" w:hAnsi="Calibri"/>
                <w:sz w:val="18"/>
                <w:u w:val="none"/>
              </w:rPr>
              <w:t xml:space="preserve"> only (discard at 3 and 4)</w:t>
            </w:r>
          </w:p>
        </w:tc>
      </w:tr>
      <w:tr>
        <w:trPr>
          <w:cantSplit/>
        </w:trPr>
        <w:tc>
          <w:tcPr>
            <w:tcW w:type="dxa" w:w="4859"/>
            <w:vAlign w:val="center"/>
          </w:tcPr>
          <w:p>
            <w:pPr>
              <w:spacing w:after="0" w:before="0" w:line="245" w:lineRule="auto"/>
            </w:pPr>
            <w:r>
              <w:rPr>
                <w:rFonts w:ascii="Calibri" w:hAnsi="Calibri"/>
                <w:b/>
                <w:color w:val="15325B"/>
                <w:sz w:val="18"/>
                <w:u w:val="none"/>
              </w:rPr>
              <w:t>Cytotoxic waste incineration temperature</w:t>
            </w:r>
          </w:p>
        </w:tc>
        <w:tc>
          <w:tcPr>
            <w:tcW w:type="dxa" w:w="5006"/>
            <w:vAlign w:val="center"/>
          </w:tcPr>
          <w:p>
            <w:pPr>
              <w:spacing w:after="0" w:before="0" w:line="245" w:lineRule="auto"/>
            </w:pPr>
            <w:r>
              <w:rPr>
                <w:rFonts w:ascii="Calibri" w:hAnsi="Calibri"/>
                <w:b/>
                <w:sz w:val="18"/>
                <w:u w:val="none"/>
              </w:rPr>
              <w:t>≥ 1,200 °C</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Frost thickness at which an ILR must be defrosted</w:t>
            </w:r>
          </w:p>
        </w:tc>
        <w:tc>
          <w:tcPr>
            <w:tcW w:type="dxa" w:w="5006"/>
            <w:shd w:val="clear" w:color="auto" w:fill="F1F6FB"/>
            <w:vAlign w:val="center"/>
          </w:tcPr>
          <w:p>
            <w:pPr>
              <w:spacing w:after="0" w:before="0" w:line="245" w:lineRule="auto"/>
            </w:pPr>
            <w:r>
              <w:rPr>
                <w:rFonts w:ascii="Calibri" w:hAnsi="Calibri"/>
                <w:sz w:val="18"/>
                <w:u w:val="none"/>
              </w:rPr>
              <w:t xml:space="preserve">More than about </w:t>
            </w:r>
            <w:r>
              <w:rPr>
                <w:rFonts w:ascii="Calibri" w:hAnsi="Calibri"/>
                <w:b/>
                <w:sz w:val="18"/>
                <w:u w:val="none"/>
              </w:rPr>
              <w:t>5 mm</w:t>
            </w:r>
          </w:p>
        </w:tc>
      </w:tr>
      <w:tr>
        <w:trPr>
          <w:cantSplit/>
        </w:trPr>
        <w:tc>
          <w:tcPr>
            <w:tcW w:type="dxa" w:w="4859"/>
            <w:vAlign w:val="center"/>
          </w:tcPr>
          <w:p>
            <w:pPr>
              <w:spacing w:after="0" w:before="0" w:line="245" w:lineRule="auto"/>
            </w:pPr>
            <w:r>
              <w:rPr>
                <w:rFonts w:ascii="Calibri" w:hAnsi="Calibri"/>
                <w:b/>
                <w:color w:val="15325B"/>
                <w:sz w:val="18"/>
                <w:u w:val="none"/>
              </w:rPr>
              <w:t>Number of GRN copies usually prepared</w:t>
            </w:r>
          </w:p>
        </w:tc>
        <w:tc>
          <w:tcPr>
            <w:tcW w:type="dxa" w:w="5006"/>
            <w:vAlign w:val="center"/>
          </w:tcPr>
          <w:p>
            <w:pPr>
              <w:spacing w:after="0" w:before="0" w:line="245" w:lineRule="auto"/>
            </w:pPr>
            <w:r>
              <w:rPr>
                <w:rFonts w:ascii="Calibri" w:hAnsi="Calibri"/>
                <w:b/>
                <w:sz w:val="18"/>
                <w:u w:val="none"/>
              </w:rPr>
              <w:t>4–5</w:t>
            </w:r>
          </w:p>
        </w:tc>
      </w:tr>
      <w:tr>
        <w:trPr>
          <w:cantSplit/>
        </w:trPr>
        <w:tc>
          <w:tcPr>
            <w:tcW w:type="dxa" w:w="4859"/>
            <w:shd w:val="clear" w:color="auto" w:fill="F1F6FB"/>
            <w:vAlign w:val="center"/>
          </w:tcPr>
          <w:p>
            <w:pPr>
              <w:spacing w:after="0" w:before="0" w:line="245" w:lineRule="auto"/>
            </w:pPr>
            <w:r>
              <w:rPr>
                <w:rFonts w:ascii="Calibri" w:hAnsi="Calibri"/>
                <w:b/>
                <w:color w:val="15325B"/>
                <w:sz w:val="18"/>
                <w:u w:val="none"/>
              </w:rPr>
              <w:t>Members of a condemnation board</w:t>
            </w:r>
          </w:p>
        </w:tc>
        <w:tc>
          <w:tcPr>
            <w:tcW w:type="dxa" w:w="5006"/>
            <w:shd w:val="clear" w:color="auto" w:fill="F1F6FB"/>
            <w:vAlign w:val="center"/>
          </w:tcPr>
          <w:p>
            <w:pPr>
              <w:spacing w:after="0" w:before="0" w:line="245" w:lineRule="auto"/>
            </w:pPr>
            <w:r>
              <w:rPr>
                <w:rFonts w:ascii="Calibri" w:hAnsi="Calibri"/>
                <w:sz w:val="18"/>
                <w:u w:val="none"/>
              </w:rPr>
              <w:t xml:space="preserve">Usually </w:t>
            </w:r>
            <w:r>
              <w:rPr>
                <w:rFonts w:ascii="Calibri" w:hAnsi="Calibri"/>
                <w:b/>
                <w:sz w:val="18"/>
                <w:u w:val="none"/>
              </w:rPr>
              <w:t>3</w:t>
            </w:r>
            <w:r>
              <w:rPr>
                <w:rFonts w:ascii="Calibri" w:hAnsi="Calibri"/>
                <w:sz w:val="18"/>
                <w:u w:val="none"/>
              </w:rPr>
              <w:t xml:space="preserve"> (including one officer unconnected with the store)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13.10  </w:t>
      </w:r>
      <w:r>
        <w:rPr>
          <w:rFonts w:ascii="Calibri" w:hAnsi="Calibri"/>
          <w:b/>
          <w:color w:val="1F4E79"/>
          <w:sz w:val="26"/>
          <w:u w:val="none"/>
        </w:rPr>
        <w:t>Mnemonic Collection</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2949"/>
        <w:gridCol w:w="6916"/>
      </w:tblGrid>
      <w:tr>
        <w:trPr>
          <w:tblHeader/>
          <w:cantSplit/>
        </w:trPr>
        <w:tc>
          <w:tcPr>
            <w:tcW w:type="dxa" w:w="2949"/>
            <w:shd w:val="clear" w:color="auto" w:fill="15325B"/>
            <w:vAlign w:val="center"/>
          </w:tcPr>
          <w:p>
            <w:pPr>
              <w:spacing w:after="0" w:before="0" w:line="240" w:lineRule="auto"/>
              <w:jc w:val="center"/>
            </w:pPr>
            <w:r>
              <w:rPr>
                <w:rFonts w:ascii="Calibri" w:hAnsi="Calibri"/>
                <w:b/>
                <w:color w:val="FFFFFF"/>
                <w:sz w:val="18"/>
                <w:u w:val="none"/>
              </w:rPr>
              <w:t>Topic</w:t>
            </w:r>
          </w:p>
        </w:tc>
        <w:tc>
          <w:tcPr>
            <w:tcW w:type="dxa" w:w="6915"/>
            <w:shd w:val="clear" w:color="auto" w:fill="15325B"/>
            <w:vAlign w:val="center"/>
          </w:tcPr>
          <w:p>
            <w:pPr>
              <w:spacing w:after="0" w:before="0" w:line="240" w:lineRule="auto"/>
              <w:jc w:val="center"/>
            </w:pPr>
            <w:r>
              <w:rPr>
                <w:rFonts w:ascii="Calibri" w:hAnsi="Calibri"/>
                <w:b/>
                <w:color w:val="FFFFFF"/>
                <w:sz w:val="18"/>
                <w:u w:val="none"/>
              </w:rPr>
              <w:t>Mnemonic</w:t>
            </w:r>
          </w:p>
        </w:tc>
      </w:tr>
      <w:tr>
        <w:trPr>
          <w:cantSplit/>
        </w:trPr>
        <w:tc>
          <w:tcPr>
            <w:tcW w:type="dxa" w:w="2949"/>
            <w:vAlign w:val="center"/>
          </w:tcPr>
          <w:p>
            <w:pPr>
              <w:spacing w:after="0" w:before="0" w:line="245" w:lineRule="auto"/>
            </w:pPr>
            <w:r>
              <w:rPr>
                <w:rFonts w:ascii="Calibri" w:hAnsi="Calibri"/>
                <w:b/>
                <w:color w:val="15325B"/>
                <w:sz w:val="18"/>
                <w:u w:val="none"/>
              </w:rPr>
              <w:t>5 R’s of purchasing</w:t>
            </w:r>
          </w:p>
        </w:tc>
        <w:tc>
          <w:tcPr>
            <w:tcW w:type="dxa" w:w="6915"/>
            <w:vAlign w:val="center"/>
          </w:tcPr>
          <w:p>
            <w:pPr>
              <w:spacing w:after="0" w:before="0" w:line="245" w:lineRule="auto"/>
            </w:pPr>
            <w:r>
              <w:rPr>
                <w:rFonts w:ascii="Calibri" w:hAnsi="Calibri"/>
                <w:b/>
                <w:sz w:val="18"/>
                <w:u w:val="none"/>
              </w:rPr>
              <w:t>Q-Q-P-T-S</w:t>
            </w:r>
            <w:r>
              <w:rPr>
                <w:rFonts w:ascii="Calibri" w:hAnsi="Calibri"/>
                <w:sz w:val="18"/>
                <w:u w:val="none"/>
              </w:rPr>
              <w:t xml:space="preserve"> — Quality, Quantity, Price, Time, Source</w:t>
            </w:r>
          </w:p>
        </w:tc>
      </w:tr>
      <w:tr>
        <w:trPr>
          <w:cantSplit/>
        </w:trPr>
        <w:tc>
          <w:tcPr>
            <w:tcW w:type="dxa" w:w="2949"/>
            <w:shd w:val="clear" w:color="auto" w:fill="F1F6FB"/>
            <w:vAlign w:val="center"/>
          </w:tcPr>
          <w:p>
            <w:pPr>
              <w:spacing w:after="0" w:before="0" w:line="245" w:lineRule="auto"/>
            </w:pPr>
            <w:r>
              <w:rPr>
                <w:rFonts w:ascii="Calibri" w:hAnsi="Calibri"/>
                <w:b/>
                <w:color w:val="15325B"/>
                <w:sz w:val="18"/>
                <w:u w:val="none"/>
              </w:rPr>
              <w:t>Functions of stores</w:t>
            </w:r>
          </w:p>
        </w:tc>
        <w:tc>
          <w:tcPr>
            <w:tcW w:type="dxa" w:w="6915"/>
            <w:shd w:val="clear" w:color="auto" w:fill="F1F6FB"/>
            <w:vAlign w:val="center"/>
          </w:tcPr>
          <w:p>
            <w:pPr>
              <w:spacing w:after="0" w:before="0" w:line="245" w:lineRule="auto"/>
            </w:pPr>
            <w:r>
              <w:rPr>
                <w:rFonts w:ascii="Calibri" w:hAnsi="Calibri"/>
                <w:b/>
                <w:sz w:val="18"/>
                <w:u w:val="none"/>
              </w:rPr>
              <w:t>R-I-S-R-I-S-V-H-D-I</w:t>
            </w:r>
            <w:r>
              <w:rPr>
                <w:rFonts w:ascii="Calibri" w:hAnsi="Calibri"/>
                <w:sz w:val="18"/>
                <w:u w:val="none"/>
              </w:rPr>
              <w:t xml:space="preserve"> — Receive, Inspect, Store, Record, Issue, Stock-control, Verify, Housekeep, Dispose, Inform</w:t>
            </w:r>
          </w:p>
        </w:tc>
      </w:tr>
      <w:tr>
        <w:trPr>
          <w:cantSplit/>
        </w:trPr>
        <w:tc>
          <w:tcPr>
            <w:tcW w:type="dxa" w:w="2949"/>
            <w:vAlign w:val="center"/>
          </w:tcPr>
          <w:p>
            <w:pPr>
              <w:spacing w:after="0" w:before="0" w:line="245" w:lineRule="auto"/>
            </w:pPr>
            <w:r>
              <w:rPr>
                <w:rFonts w:ascii="Calibri" w:hAnsi="Calibri"/>
                <w:b/>
                <w:color w:val="15325B"/>
                <w:sz w:val="18"/>
                <w:u w:val="none"/>
              </w:rPr>
              <w:t>Layout zones of a store</w:t>
            </w:r>
          </w:p>
        </w:tc>
        <w:tc>
          <w:tcPr>
            <w:tcW w:type="dxa" w:w="6915"/>
            <w:vAlign w:val="center"/>
          </w:tcPr>
          <w:p>
            <w:pPr>
              <w:spacing w:after="0" w:before="0" w:line="245" w:lineRule="auto"/>
            </w:pPr>
            <w:r>
              <w:rPr>
                <w:rFonts w:ascii="Calibri" w:hAnsi="Calibri"/>
                <w:b/>
                <w:sz w:val="18"/>
                <w:u w:val="none"/>
              </w:rPr>
              <w:t>R-Q-S-C-N-H-R-I-O-B</w:t>
            </w:r>
            <w:r>
              <w:rPr>
                <w:rFonts w:ascii="Calibri" w:hAnsi="Calibri"/>
                <w:sz w:val="18"/>
                <w:u w:val="none"/>
              </w:rPr>
              <w:t xml:space="preserve"> — Receiving, Quarantine, Storage, Cold, Narcotic, Hazardous, Rejected, Issue, Office, Bulk</w:t>
            </w:r>
          </w:p>
        </w:tc>
      </w:tr>
      <w:tr>
        <w:trPr>
          <w:cantSplit/>
        </w:trPr>
        <w:tc>
          <w:tcPr>
            <w:tcW w:type="dxa" w:w="2949"/>
            <w:shd w:val="clear" w:color="auto" w:fill="F1F6FB"/>
            <w:vAlign w:val="center"/>
          </w:tcPr>
          <w:p>
            <w:pPr>
              <w:spacing w:after="0" w:before="0" w:line="245" w:lineRule="auto"/>
            </w:pPr>
            <w:r>
              <w:rPr>
                <w:rFonts w:ascii="Calibri" w:hAnsi="Calibri"/>
                <w:b/>
                <w:color w:val="15325B"/>
                <w:sz w:val="18"/>
                <w:u w:val="none"/>
              </w:rPr>
              <w:t>Goods inward steps</w:t>
            </w:r>
          </w:p>
        </w:tc>
        <w:tc>
          <w:tcPr>
            <w:tcW w:type="dxa" w:w="6915"/>
            <w:shd w:val="clear" w:color="auto" w:fill="F1F6FB"/>
            <w:vAlign w:val="center"/>
          </w:tcPr>
          <w:p>
            <w:pPr>
              <w:spacing w:after="0" w:before="0" w:line="245" w:lineRule="auto"/>
            </w:pPr>
            <w:r>
              <w:rPr>
                <w:rFonts w:ascii="Calibri" w:hAnsi="Calibri"/>
                <w:b/>
                <w:sz w:val="18"/>
                <w:u w:val="none"/>
              </w:rPr>
              <w:t>G-D-P-U-U-Q-Q-S-Q-G-G-I-T-D-B-F</w:t>
            </w:r>
            <w:r>
              <w:rPr>
                <w:rFonts w:ascii="Calibri" w:hAnsi="Calibri"/>
                <w:sz w:val="18"/>
                <w:u w:val="none"/>
              </w:rPr>
              <w:t xml:space="preserve"> (gate entry … filing)</w:t>
            </w:r>
          </w:p>
        </w:tc>
      </w:tr>
      <w:tr>
        <w:trPr>
          <w:cantSplit/>
        </w:trPr>
        <w:tc>
          <w:tcPr>
            <w:tcW w:type="dxa" w:w="2949"/>
            <w:vAlign w:val="center"/>
          </w:tcPr>
          <w:p>
            <w:pPr>
              <w:spacing w:after="0" w:before="0" w:line="245" w:lineRule="auto"/>
            </w:pPr>
            <w:r>
              <w:rPr>
                <w:rFonts w:ascii="Calibri" w:hAnsi="Calibri"/>
                <w:b/>
                <w:color w:val="15325B"/>
                <w:sz w:val="18"/>
                <w:u w:val="none"/>
              </w:rPr>
              <w:t>Good code</w:t>
            </w:r>
          </w:p>
        </w:tc>
        <w:tc>
          <w:tcPr>
            <w:tcW w:type="dxa" w:w="6915"/>
            <w:vAlign w:val="center"/>
          </w:tcPr>
          <w:p>
            <w:pPr>
              <w:spacing w:after="0" w:before="0" w:line="245" w:lineRule="auto"/>
            </w:pPr>
            <w:r>
              <w:rPr>
                <w:rFonts w:ascii="Calibri" w:hAnsi="Calibri"/>
                <w:b/>
                <w:sz w:val="18"/>
                <w:u w:val="none"/>
              </w:rPr>
              <w:t>U-B-F-S-M-E</w:t>
            </w:r>
            <w:r>
              <w:rPr>
                <w:rFonts w:ascii="Calibri" w:hAnsi="Calibri"/>
                <w:sz w:val="18"/>
                <w:u w:val="none"/>
              </w:rPr>
              <w:t xml:space="preserve"> — Unique, Brief, Flexible, Simple, Mnemonic, Exhaustive</w:t>
            </w:r>
          </w:p>
        </w:tc>
      </w:tr>
      <w:tr>
        <w:trPr>
          <w:cantSplit/>
        </w:trPr>
        <w:tc>
          <w:tcPr>
            <w:tcW w:type="dxa" w:w="2949"/>
            <w:shd w:val="clear" w:color="auto" w:fill="F1F6FB"/>
            <w:vAlign w:val="center"/>
          </w:tcPr>
          <w:p>
            <w:pPr>
              <w:spacing w:after="0" w:before="0" w:line="245" w:lineRule="auto"/>
            </w:pPr>
            <w:r>
              <w:rPr>
                <w:rFonts w:ascii="Calibri" w:hAnsi="Calibri"/>
                <w:b/>
                <w:color w:val="15325B"/>
                <w:sz w:val="18"/>
                <w:u w:val="none"/>
              </w:rPr>
              <w:t>Inventory criteria</w:t>
            </w:r>
          </w:p>
        </w:tc>
        <w:tc>
          <w:tcPr>
            <w:tcW w:type="dxa" w:w="6915"/>
            <w:shd w:val="clear" w:color="auto" w:fill="F1F6FB"/>
            <w:vAlign w:val="center"/>
          </w:tcPr>
          <w:p>
            <w:pPr>
              <w:spacing w:after="0" w:before="0" w:line="245" w:lineRule="auto"/>
            </w:pPr>
            <w:r>
              <w:rPr>
                <w:rFonts w:ascii="Calibri" w:hAnsi="Calibri"/>
                <w:b/>
                <w:sz w:val="18"/>
                <w:u w:val="none"/>
              </w:rPr>
              <w:t>A</w:t>
            </w:r>
            <w:r>
              <w:rPr>
                <w:rFonts w:ascii="Calibri" w:hAnsi="Calibri"/>
                <w:sz w:val="18"/>
                <w:u w:val="none"/>
              </w:rPr>
              <w:t xml:space="preserve">=Amount(value), </w:t>
            </w:r>
            <w:r>
              <w:rPr>
                <w:rFonts w:ascii="Calibri" w:hAnsi="Calibri"/>
                <w:b/>
                <w:sz w:val="18"/>
                <w:u w:val="none"/>
              </w:rPr>
              <w:t>V</w:t>
            </w:r>
            <w:r>
              <w:rPr>
                <w:rFonts w:ascii="Calibri" w:hAnsi="Calibri"/>
                <w:sz w:val="18"/>
                <w:u w:val="none"/>
              </w:rPr>
              <w:t xml:space="preserve">=Vitality, </w:t>
            </w:r>
            <w:r>
              <w:rPr>
                <w:rFonts w:ascii="Calibri" w:hAnsi="Calibri"/>
                <w:b/>
                <w:sz w:val="18"/>
                <w:u w:val="none"/>
              </w:rPr>
              <w:t>H</w:t>
            </w:r>
            <w:r>
              <w:rPr>
                <w:rFonts w:ascii="Calibri" w:hAnsi="Calibri"/>
                <w:sz w:val="18"/>
                <w:u w:val="none"/>
              </w:rPr>
              <w:t xml:space="preserve">=High price, </w:t>
            </w:r>
            <w:r>
              <w:rPr>
                <w:rFonts w:ascii="Calibri" w:hAnsi="Calibri"/>
                <w:b/>
                <w:sz w:val="18"/>
                <w:u w:val="none"/>
              </w:rPr>
              <w:t>X</w:t>
            </w:r>
            <w:r>
              <w:rPr>
                <w:rFonts w:ascii="Calibri" w:hAnsi="Calibri"/>
                <w:sz w:val="18"/>
                <w:u w:val="none"/>
              </w:rPr>
              <w:t xml:space="preserve">=eXisting stock value, </w:t>
            </w:r>
            <w:r>
              <w:rPr>
                <w:rFonts w:ascii="Calibri" w:hAnsi="Calibri"/>
                <w:b/>
                <w:sz w:val="18"/>
                <w:u w:val="none"/>
              </w:rPr>
              <w:t>F</w:t>
            </w:r>
            <w:r>
              <w:rPr>
                <w:rFonts w:ascii="Calibri" w:hAnsi="Calibri"/>
                <w:sz w:val="18"/>
                <w:u w:val="none"/>
              </w:rPr>
              <w:t xml:space="preserve">=Frequency of movement, </w:t>
            </w:r>
            <w:r>
              <w:rPr>
                <w:rFonts w:ascii="Calibri" w:hAnsi="Calibri"/>
                <w:b/>
                <w:sz w:val="18"/>
                <w:u w:val="none"/>
              </w:rPr>
              <w:t>S</w:t>
            </w:r>
            <w:r>
              <w:rPr>
                <w:rFonts w:ascii="Calibri" w:hAnsi="Calibri"/>
                <w:sz w:val="18"/>
                <w:u w:val="none"/>
              </w:rPr>
              <w:t xml:space="preserve">=Scarcity, </w:t>
            </w:r>
            <w:r>
              <w:rPr>
                <w:rFonts w:ascii="Calibri" w:hAnsi="Calibri"/>
                <w:b/>
                <w:sz w:val="18"/>
                <w:u w:val="none"/>
              </w:rPr>
              <w:t>G</w:t>
            </w:r>
            <w:r>
              <w:rPr>
                <w:rFonts w:ascii="Calibri" w:hAnsi="Calibri"/>
                <w:sz w:val="18"/>
                <w:u w:val="none"/>
              </w:rPr>
              <w:t xml:space="preserve">=Geographic source, </w:t>
            </w:r>
            <w:r>
              <w:rPr>
                <w:rFonts w:ascii="Calibri" w:hAnsi="Calibri"/>
                <w:b/>
                <w:sz w:val="18"/>
                <w:u w:val="none"/>
              </w:rPr>
              <w:t>S</w:t>
            </w:r>
            <w:r>
              <w:rPr>
                <w:rFonts w:ascii="Calibri" w:hAnsi="Calibri"/>
                <w:sz w:val="18"/>
                <w:u w:val="none"/>
              </w:rPr>
              <w:t>=Season</w:t>
            </w:r>
          </w:p>
        </w:tc>
      </w:tr>
      <w:tr>
        <w:trPr>
          <w:cantSplit/>
        </w:trPr>
        <w:tc>
          <w:tcPr>
            <w:tcW w:type="dxa" w:w="2949"/>
            <w:vAlign w:val="center"/>
          </w:tcPr>
          <w:p>
            <w:pPr>
              <w:spacing w:after="0" w:before="0" w:line="245" w:lineRule="auto"/>
            </w:pPr>
            <w:r>
              <w:rPr>
                <w:rFonts w:ascii="Calibri" w:hAnsi="Calibri"/>
                <w:b/>
                <w:color w:val="15325B"/>
                <w:sz w:val="18"/>
                <w:u w:val="none"/>
              </w:rPr>
              <w:t>Data integrity</w:t>
            </w:r>
          </w:p>
        </w:tc>
        <w:tc>
          <w:tcPr>
            <w:tcW w:type="dxa" w:w="6915"/>
            <w:vAlign w:val="center"/>
          </w:tcPr>
          <w:p>
            <w:pPr>
              <w:spacing w:after="0" w:before="0" w:line="245" w:lineRule="auto"/>
            </w:pPr>
            <w:r>
              <w:rPr>
                <w:rFonts w:ascii="Calibri" w:hAnsi="Calibri"/>
                <w:b/>
                <w:sz w:val="18"/>
                <w:u w:val="none"/>
              </w:rPr>
              <w:t>ALCOA+</w:t>
            </w:r>
            <w:r>
              <w:rPr>
                <w:rFonts w:ascii="Calibri" w:hAnsi="Calibri"/>
                <w:sz w:val="18"/>
                <w:u w:val="none"/>
              </w:rPr>
              <w:t xml:space="preserve"> — Attributable, Legible, Contemporaneous, Original, Accurate (+ Complete, Consistent, Enduring, Available)</w:t>
            </w:r>
          </w:p>
        </w:tc>
      </w:tr>
      <w:tr>
        <w:trPr>
          <w:cantSplit/>
        </w:trPr>
        <w:tc>
          <w:tcPr>
            <w:tcW w:type="dxa" w:w="2949"/>
            <w:shd w:val="clear" w:color="auto" w:fill="F1F6FB"/>
            <w:vAlign w:val="center"/>
          </w:tcPr>
          <w:p>
            <w:pPr>
              <w:spacing w:after="0" w:before="0" w:line="245" w:lineRule="auto"/>
            </w:pPr>
            <w:r>
              <w:rPr>
                <w:rFonts w:ascii="Calibri" w:hAnsi="Calibri"/>
                <w:b/>
                <w:color w:val="15325B"/>
                <w:sz w:val="18"/>
                <w:u w:val="none"/>
              </w:rPr>
              <w:t>Special storage categories</w:t>
            </w:r>
          </w:p>
        </w:tc>
        <w:tc>
          <w:tcPr>
            <w:tcW w:type="dxa" w:w="6915"/>
            <w:shd w:val="clear" w:color="auto" w:fill="F1F6FB"/>
            <w:vAlign w:val="center"/>
          </w:tcPr>
          <w:p>
            <w:pPr>
              <w:spacing w:after="0" w:before="0" w:line="245" w:lineRule="auto"/>
            </w:pPr>
            <w:r>
              <w:rPr>
                <w:rFonts w:ascii="Calibri" w:hAnsi="Calibri"/>
                <w:b/>
                <w:sz w:val="18"/>
                <w:u w:val="none"/>
              </w:rPr>
              <w:t>N-X-T-B-L-M-V-C-C-R-G-L-H</w:t>
            </w:r>
            <w:r>
              <w:rPr>
                <w:rFonts w:ascii="Calibri" w:hAnsi="Calibri"/>
                <w:sz w:val="18"/>
                <w:u w:val="none"/>
              </w:rPr>
              <w:t xml:space="preserve"> — Narcotics, Schedule X, Thermolabile, Blood, Light-sensitive, Moisture-sensitive, Volatile, Corrosives, Cytotoxics, Radiopharmaceuticals, Gases, LASA, High-alert</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13.11  </w:t>
      </w:r>
      <w:r>
        <w:rPr>
          <w:rFonts w:ascii="Calibri" w:hAnsi="Calibri"/>
          <w:b/>
          <w:color w:val="1F4E79"/>
          <w:sz w:val="26"/>
          <w:u w:val="none"/>
        </w:rPr>
        <w:t>Fifty Facts — Final Rapid Fire</w:t>
      </w:r>
    </w:p>
    <w:p>
      <w:pPr>
        <w:spacing w:after="40" w:line="252" w:lineRule="auto"/>
        <w:ind w:left="425" w:hanging="425"/>
      </w:pPr>
      <w:r>
        <w:rPr>
          <w:rFonts w:ascii="Calibri" w:hAnsi="Calibri"/>
          <w:b/>
          <w:color w:val="9B1B30"/>
          <w:sz w:val="21"/>
          <w:u w:val="none"/>
        </w:rPr>
        <w:t xml:space="preserve">1. </w:t>
      </w:r>
      <w:r>
        <w:rPr>
          <w:rFonts w:ascii="Calibri" w:hAnsi="Calibri"/>
          <w:sz w:val="21"/>
          <w:u w:val="none"/>
        </w:rPr>
        <w:t xml:space="preserve">Records keeping ensures </w:t>
      </w:r>
      <w:r>
        <w:rPr>
          <w:rFonts w:ascii="Calibri" w:hAnsi="Calibri"/>
          <w:b/>
          <w:sz w:val="21"/>
          <w:u w:val="none"/>
        </w:rPr>
        <w:t>accountability, legal compliance, financial control and traceability</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 </w:t>
      </w:r>
      <w:r>
        <w:rPr>
          <w:rFonts w:ascii="Calibri" w:hAnsi="Calibri"/>
          <w:sz w:val="21"/>
          <w:u w:val="none"/>
        </w:rPr>
        <w:t xml:space="preserve">A wrong entry is corrected by </w:t>
      </w:r>
      <w:r>
        <w:rPr>
          <w:rFonts w:ascii="Calibri" w:hAnsi="Calibri"/>
          <w:b/>
          <w:sz w:val="21"/>
          <w:u w:val="none"/>
        </w:rPr>
        <w:t>scoring out with one line + attestation</w:t>
      </w:r>
      <w:r>
        <w:rPr>
          <w:rFonts w:ascii="Calibri" w:hAnsi="Calibri"/>
          <w:sz w:val="21"/>
          <w:u w:val="none"/>
        </w:rPr>
        <w:t>; never erased.</w:t>
      </w:r>
    </w:p>
    <w:p>
      <w:pPr>
        <w:spacing w:after="40" w:line="252" w:lineRule="auto"/>
        <w:ind w:left="425" w:hanging="425"/>
      </w:pPr>
      <w:r>
        <w:rPr>
          <w:rFonts w:ascii="Calibri" w:hAnsi="Calibri"/>
          <w:b/>
          <w:color w:val="9B1B30"/>
          <w:sz w:val="21"/>
          <w:u w:val="none"/>
        </w:rPr>
        <w:t xml:space="preserve">3. </w:t>
      </w:r>
      <w:r>
        <w:rPr>
          <w:rFonts w:ascii="Calibri" w:hAnsi="Calibri"/>
          <w:sz w:val="21"/>
          <w:u w:val="none"/>
        </w:rPr>
        <w:t xml:space="preserve">Registers must be </w:t>
      </w:r>
      <w:r>
        <w:rPr>
          <w:rFonts w:ascii="Calibri" w:hAnsi="Calibri"/>
          <w:b/>
          <w:sz w:val="21"/>
          <w:u w:val="none"/>
        </w:rPr>
        <w:t>bound with machine-numbered pages</w:t>
      </w:r>
      <w:r>
        <w:rPr>
          <w:rFonts w:ascii="Calibri" w:hAnsi="Calibri"/>
          <w:sz w:val="21"/>
          <w:u w:val="none"/>
        </w:rPr>
        <w:t xml:space="preserve"> and carry a page certificate.</w:t>
      </w:r>
    </w:p>
    <w:p>
      <w:pPr>
        <w:spacing w:after="40" w:line="252" w:lineRule="auto"/>
        <w:ind w:left="425" w:hanging="425"/>
      </w:pPr>
      <w:r>
        <w:rPr>
          <w:rFonts w:ascii="Calibri" w:hAnsi="Calibri"/>
          <w:b/>
          <w:color w:val="9B1B30"/>
          <w:sz w:val="21"/>
          <w:u w:val="none"/>
        </w:rPr>
        <w:t xml:space="preserve">4. </w:t>
      </w:r>
      <w:r>
        <w:rPr>
          <w:rFonts w:ascii="Calibri" w:hAnsi="Calibri"/>
          <w:sz w:val="21"/>
          <w:u w:val="none"/>
        </w:rPr>
        <w:t xml:space="preserve">The </w:t>
      </w:r>
      <w:r>
        <w:rPr>
          <w:rFonts w:ascii="Calibri" w:hAnsi="Calibri"/>
          <w:b/>
          <w:sz w:val="21"/>
          <w:u w:val="none"/>
        </w:rPr>
        <w:t>stock verifier must be independent of the custodian</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5. </w:t>
      </w:r>
      <w:r>
        <w:rPr>
          <w:rFonts w:ascii="Calibri" w:hAnsi="Calibri"/>
          <w:b/>
          <w:sz w:val="21"/>
          <w:u w:val="none"/>
        </w:rPr>
        <w:t>Purchase, receipt and payment functions must be separated</w:t>
      </w:r>
      <w:r>
        <w:rPr>
          <w:rFonts w:ascii="Calibri" w:hAnsi="Calibri"/>
          <w:sz w:val="21"/>
          <w:u w:val="none"/>
        </w:rPr>
        <w:t xml:space="preserve"> (internal check).</w:t>
      </w:r>
    </w:p>
    <w:p>
      <w:pPr>
        <w:spacing w:after="40" w:line="252" w:lineRule="auto"/>
        <w:ind w:left="425" w:hanging="425"/>
      </w:pPr>
      <w:r>
        <w:rPr>
          <w:rFonts w:ascii="Calibri" w:hAnsi="Calibri"/>
          <w:b/>
          <w:color w:val="9B1B30"/>
          <w:sz w:val="21"/>
          <w:u w:val="none"/>
        </w:rPr>
        <w:t xml:space="preserve">6. </w:t>
      </w:r>
      <w:r>
        <w:rPr>
          <w:rFonts w:ascii="Calibri" w:hAnsi="Calibri"/>
          <w:sz w:val="21"/>
          <w:u w:val="none"/>
        </w:rPr>
        <w:t xml:space="preserve">The </w:t>
      </w:r>
      <w:r>
        <w:rPr>
          <w:rFonts w:ascii="Calibri" w:hAnsi="Calibri"/>
          <w:b/>
          <w:sz w:val="21"/>
          <w:u w:val="none"/>
        </w:rPr>
        <w:t>PTC</w:t>
      </w:r>
      <w:r>
        <w:rPr>
          <w:rFonts w:ascii="Calibri" w:hAnsi="Calibri"/>
          <w:sz w:val="21"/>
          <w:u w:val="none"/>
        </w:rPr>
        <w:t xml:space="preserve"> decides which drugs are stocked; the </w:t>
      </w:r>
      <w:r>
        <w:rPr>
          <w:rFonts w:ascii="Calibri" w:hAnsi="Calibri"/>
          <w:b/>
          <w:sz w:val="21"/>
          <w:u w:val="none"/>
        </w:rPr>
        <w:t>purchase committee</w:t>
      </w:r>
      <w:r>
        <w:rPr>
          <w:rFonts w:ascii="Calibri" w:hAnsi="Calibri"/>
          <w:sz w:val="21"/>
          <w:u w:val="none"/>
        </w:rPr>
        <w:t xml:space="preserve"> decides from whom.</w:t>
      </w:r>
    </w:p>
    <w:p>
      <w:pPr>
        <w:spacing w:after="40" w:line="252" w:lineRule="auto"/>
        <w:ind w:left="425" w:hanging="425"/>
      </w:pPr>
      <w:r>
        <w:rPr>
          <w:rFonts w:ascii="Calibri" w:hAnsi="Calibri"/>
          <w:b/>
          <w:color w:val="9B1B30"/>
          <w:sz w:val="21"/>
          <w:u w:val="none"/>
        </w:rPr>
        <w:t xml:space="preserve">7. </w:t>
      </w:r>
      <w:r>
        <w:rPr>
          <w:rFonts w:ascii="Calibri" w:hAnsi="Calibri"/>
          <w:sz w:val="21"/>
          <w:u w:val="none"/>
        </w:rPr>
        <w:t xml:space="preserve">The </w:t>
      </w:r>
      <w:r>
        <w:rPr>
          <w:rFonts w:ascii="Calibri" w:hAnsi="Calibri"/>
          <w:b/>
          <w:sz w:val="21"/>
          <w:u w:val="none"/>
        </w:rPr>
        <w:t>hospital formulary</w:t>
      </w:r>
      <w:r>
        <w:rPr>
          <w:rFonts w:ascii="Calibri" w:hAnsi="Calibri"/>
          <w:sz w:val="21"/>
          <w:u w:val="none"/>
        </w:rPr>
        <w:t xml:space="preserve"> is the list of drugs approved for use in that hospital.</w:t>
      </w:r>
    </w:p>
    <w:p>
      <w:pPr>
        <w:spacing w:after="40" w:line="252" w:lineRule="auto"/>
        <w:ind w:left="425" w:hanging="425"/>
      </w:pPr>
      <w:r>
        <w:rPr>
          <w:rFonts w:ascii="Calibri" w:hAnsi="Calibri"/>
          <w:b/>
          <w:color w:val="9B1B30"/>
          <w:sz w:val="21"/>
          <w:u w:val="none"/>
        </w:rPr>
        <w:t xml:space="preserve">8. </w:t>
      </w:r>
      <w:r>
        <w:rPr>
          <w:rFonts w:ascii="Calibri" w:hAnsi="Calibri"/>
          <w:b/>
          <w:sz w:val="21"/>
          <w:u w:val="none"/>
        </w:rPr>
        <w:t>Rate contract</w:t>
      </w:r>
      <w:r>
        <w:rPr>
          <w:rFonts w:ascii="Calibri" w:hAnsi="Calibri"/>
          <w:sz w:val="21"/>
          <w:u w:val="none"/>
        </w:rPr>
        <w:t xml:space="preserve"> fixes the rate, not the quantity.</w:t>
      </w:r>
    </w:p>
    <w:p>
      <w:pPr>
        <w:spacing w:after="40" w:line="252" w:lineRule="auto"/>
        <w:ind w:left="425" w:hanging="425"/>
      </w:pPr>
      <w:r>
        <w:rPr>
          <w:rFonts w:ascii="Calibri" w:hAnsi="Calibri"/>
          <w:b/>
          <w:color w:val="9B1B30"/>
          <w:sz w:val="21"/>
          <w:u w:val="none"/>
        </w:rPr>
        <w:t xml:space="preserve">9. </w:t>
      </w:r>
      <w:r>
        <w:rPr>
          <w:rFonts w:ascii="Calibri" w:hAnsi="Calibri"/>
          <w:sz w:val="21"/>
          <w:u w:val="none"/>
        </w:rPr>
        <w:t xml:space="preserve">The lowest evaluated bidder is </w:t>
      </w:r>
      <w:r>
        <w:rPr>
          <w:rFonts w:ascii="Calibri" w:hAnsi="Calibri"/>
          <w:b/>
          <w:sz w:val="21"/>
          <w:u w:val="none"/>
        </w:rPr>
        <w:t>L-1</w:t>
      </w:r>
      <w:r>
        <w:rPr>
          <w:rFonts w:ascii="Calibri" w:hAnsi="Calibri"/>
          <w:sz w:val="21"/>
          <w:u w:val="none"/>
        </w:rPr>
        <w:t xml:space="preserve">; bid security is </w:t>
      </w:r>
      <w:r>
        <w:rPr>
          <w:rFonts w:ascii="Calibri" w:hAnsi="Calibri"/>
          <w:b/>
          <w:sz w:val="21"/>
          <w:u w:val="none"/>
        </w:rPr>
        <w:t>EMD</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10. </w:t>
      </w:r>
      <w:r>
        <w:rPr>
          <w:rFonts w:ascii="Calibri" w:hAnsi="Calibri"/>
          <w:b/>
          <w:sz w:val="21"/>
          <w:u w:val="none"/>
        </w:rPr>
        <w:t>Three-way matching</w:t>
      </w:r>
      <w:r>
        <w:rPr>
          <w:rFonts w:ascii="Calibri" w:hAnsi="Calibri"/>
          <w:sz w:val="21"/>
          <w:u w:val="none"/>
        </w:rPr>
        <w:t xml:space="preserve"> = Purchase Order + GRN + Invoice.</w:t>
      </w:r>
    </w:p>
    <w:p>
      <w:pPr>
        <w:spacing w:after="40" w:line="252" w:lineRule="auto"/>
        <w:ind w:left="425" w:hanging="425"/>
      </w:pPr>
      <w:r>
        <w:rPr>
          <w:rFonts w:ascii="Calibri" w:hAnsi="Calibri"/>
          <w:b/>
          <w:color w:val="9B1B30"/>
          <w:sz w:val="21"/>
          <w:u w:val="none"/>
        </w:rPr>
        <w:t xml:space="preserve">11. </w:t>
      </w:r>
      <w:r>
        <w:rPr>
          <w:rFonts w:ascii="Calibri" w:hAnsi="Calibri"/>
          <w:sz w:val="21"/>
          <w:u w:val="none"/>
        </w:rPr>
        <w:t xml:space="preserve">The </w:t>
      </w:r>
      <w:r>
        <w:rPr>
          <w:rFonts w:ascii="Calibri" w:hAnsi="Calibri"/>
          <w:b/>
          <w:sz w:val="21"/>
          <w:u w:val="none"/>
        </w:rPr>
        <w:t>GRN</w:t>
      </w:r>
      <w:r>
        <w:rPr>
          <w:rFonts w:ascii="Calibri" w:hAnsi="Calibri"/>
          <w:sz w:val="21"/>
          <w:u w:val="none"/>
        </w:rPr>
        <w:t xml:space="preserve"> is prepared by the receiving section, usually in 4–5 copies.</w:t>
      </w:r>
    </w:p>
    <w:p>
      <w:pPr>
        <w:spacing w:after="40" w:line="252" w:lineRule="auto"/>
        <w:ind w:left="425" w:hanging="425"/>
      </w:pPr>
      <w:r>
        <w:rPr>
          <w:rFonts w:ascii="Calibri" w:hAnsi="Calibri"/>
          <w:b/>
          <w:color w:val="9B1B30"/>
          <w:sz w:val="21"/>
          <w:u w:val="none"/>
        </w:rPr>
        <w:t xml:space="preserve">12. </w:t>
      </w:r>
      <w:r>
        <w:rPr>
          <w:rFonts w:ascii="Calibri" w:hAnsi="Calibri"/>
          <w:sz w:val="21"/>
          <w:u w:val="none"/>
        </w:rPr>
        <w:t xml:space="preserve">The </w:t>
      </w:r>
      <w:r>
        <w:rPr>
          <w:rFonts w:ascii="Calibri" w:hAnsi="Calibri"/>
          <w:b/>
          <w:sz w:val="21"/>
          <w:u w:val="none"/>
        </w:rPr>
        <w:t>delivery challan</w:t>
      </w:r>
      <w:r>
        <w:rPr>
          <w:rFonts w:ascii="Calibri" w:hAnsi="Calibri"/>
          <w:sz w:val="21"/>
          <w:u w:val="none"/>
        </w:rPr>
        <w:t xml:space="preserve"> accompanies the goods; the </w:t>
      </w:r>
      <w:r>
        <w:rPr>
          <w:rFonts w:ascii="Calibri" w:hAnsi="Calibri"/>
          <w:b/>
          <w:sz w:val="21"/>
          <w:u w:val="none"/>
        </w:rPr>
        <w:t>invoice</w:t>
      </w:r>
      <w:r>
        <w:rPr>
          <w:rFonts w:ascii="Calibri" w:hAnsi="Calibri"/>
          <w:sz w:val="21"/>
          <w:u w:val="none"/>
        </w:rPr>
        <w:t xml:space="preserve"> demands payment.</w:t>
      </w:r>
    </w:p>
    <w:p>
      <w:pPr>
        <w:spacing w:after="40" w:line="252" w:lineRule="auto"/>
        <w:ind w:left="425" w:hanging="425"/>
      </w:pPr>
      <w:r>
        <w:rPr>
          <w:rFonts w:ascii="Calibri" w:hAnsi="Calibri"/>
          <w:b/>
          <w:color w:val="9B1B30"/>
          <w:sz w:val="21"/>
          <w:u w:val="none"/>
        </w:rPr>
        <w:t xml:space="preserve">13. </w:t>
      </w:r>
      <w:r>
        <w:rPr>
          <w:rFonts w:ascii="Calibri" w:hAnsi="Calibri"/>
          <w:sz w:val="21"/>
          <w:u w:val="none"/>
        </w:rPr>
        <w:t xml:space="preserve">Transit claims need the </w:t>
      </w:r>
      <w:r>
        <w:rPr>
          <w:rFonts w:ascii="Calibri" w:hAnsi="Calibri"/>
          <w:b/>
          <w:sz w:val="21"/>
          <w:u w:val="none"/>
        </w:rPr>
        <w:t>lorry receipt/consignment note</w:t>
      </w:r>
      <w:r>
        <w:rPr>
          <w:rFonts w:ascii="Calibri" w:hAnsi="Calibri"/>
          <w:sz w:val="21"/>
          <w:u w:val="none"/>
        </w:rPr>
        <w:t xml:space="preserve"> and damage noted at delivery.</w:t>
      </w:r>
    </w:p>
    <w:p>
      <w:pPr>
        <w:spacing w:after="40" w:line="252" w:lineRule="auto"/>
        <w:ind w:left="425" w:hanging="425"/>
      </w:pPr>
      <w:r>
        <w:rPr>
          <w:rFonts w:ascii="Calibri" w:hAnsi="Calibri"/>
          <w:b/>
          <w:color w:val="9B1B30"/>
          <w:sz w:val="21"/>
          <w:u w:val="none"/>
        </w:rPr>
        <w:t xml:space="preserve">14. </w:t>
      </w:r>
      <w:r>
        <w:rPr>
          <w:rFonts w:ascii="Calibri" w:hAnsi="Calibri"/>
          <w:b/>
          <w:sz w:val="21"/>
          <w:u w:val="none"/>
        </w:rPr>
        <w:t>Quarantine = yellow, approved = green, rejected = red.</w:t>
      </w:r>
    </w:p>
    <w:p>
      <w:pPr>
        <w:spacing w:after="40" w:line="252" w:lineRule="auto"/>
        <w:ind w:left="425" w:hanging="425"/>
      </w:pPr>
      <w:r>
        <w:rPr>
          <w:rFonts w:ascii="Calibri" w:hAnsi="Calibri"/>
          <w:b/>
          <w:color w:val="9B1B30"/>
          <w:sz w:val="21"/>
          <w:u w:val="none"/>
        </w:rPr>
        <w:t xml:space="preserve">15. </w:t>
      </w:r>
      <w:r>
        <w:rPr>
          <w:rFonts w:ascii="Calibri" w:hAnsi="Calibri"/>
          <w:sz w:val="21"/>
          <w:u w:val="none"/>
        </w:rPr>
        <w:t xml:space="preserve">Late supply attracts </w:t>
      </w:r>
      <w:r>
        <w:rPr>
          <w:rFonts w:ascii="Calibri" w:hAnsi="Calibri"/>
          <w:b/>
          <w:sz w:val="21"/>
          <w:u w:val="none"/>
        </w:rPr>
        <w:t>liquidated damages</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16. </w:t>
      </w:r>
      <w:r>
        <w:rPr>
          <w:rFonts w:ascii="Calibri" w:hAnsi="Calibri"/>
          <w:sz w:val="21"/>
          <w:u w:val="none"/>
        </w:rPr>
        <w:t xml:space="preserve">Drug tenders normally demand at least </w:t>
      </w:r>
      <w:r>
        <w:rPr>
          <w:rFonts w:ascii="Calibri" w:hAnsi="Calibri"/>
          <w:b/>
          <w:sz w:val="21"/>
          <w:u w:val="none"/>
        </w:rPr>
        <w:t>5/6 of the shelf life</w:t>
      </w:r>
      <w:r>
        <w:rPr>
          <w:rFonts w:ascii="Calibri" w:hAnsi="Calibri"/>
          <w:sz w:val="21"/>
          <w:u w:val="none"/>
        </w:rPr>
        <w:t xml:space="preserve"> remaining at delivery.</w:t>
      </w:r>
    </w:p>
    <w:p>
      <w:pPr>
        <w:spacing w:after="40" w:line="252" w:lineRule="auto"/>
        <w:ind w:left="425" w:hanging="425"/>
      </w:pPr>
      <w:r>
        <w:rPr>
          <w:rFonts w:ascii="Calibri" w:hAnsi="Calibri"/>
          <w:b/>
          <w:color w:val="9B1B30"/>
          <w:sz w:val="21"/>
          <w:u w:val="none"/>
        </w:rPr>
        <w:t xml:space="preserve">17. </w:t>
      </w:r>
      <w:r>
        <w:rPr>
          <w:rFonts w:ascii="Calibri" w:hAnsi="Calibri"/>
          <w:sz w:val="21"/>
          <w:u w:val="none"/>
        </w:rPr>
        <w:t xml:space="preserve">Excess or unordered goods are </w:t>
      </w:r>
      <w:r>
        <w:rPr>
          <w:rFonts w:ascii="Calibri" w:hAnsi="Calibri"/>
          <w:b/>
          <w:sz w:val="21"/>
          <w:u w:val="none"/>
        </w:rPr>
        <w:t>not taken on charge</w:t>
      </w:r>
      <w:r>
        <w:rPr>
          <w:rFonts w:ascii="Calibri" w:hAnsi="Calibri"/>
          <w:sz w:val="21"/>
          <w:u w:val="none"/>
        </w:rPr>
        <w:t xml:space="preserve"> without sanction.</w:t>
      </w:r>
    </w:p>
    <w:p>
      <w:pPr>
        <w:spacing w:after="40" w:line="252" w:lineRule="auto"/>
        <w:ind w:left="425" w:hanging="425"/>
      </w:pPr>
      <w:r>
        <w:rPr>
          <w:rFonts w:ascii="Calibri" w:hAnsi="Calibri"/>
          <w:b/>
          <w:color w:val="9B1B30"/>
          <w:sz w:val="21"/>
          <w:u w:val="none"/>
        </w:rPr>
        <w:t xml:space="preserve">18. </w:t>
      </w:r>
      <w:r>
        <w:rPr>
          <w:rFonts w:ascii="Calibri" w:hAnsi="Calibri"/>
          <w:b/>
          <w:sz w:val="21"/>
          <w:u w:val="none"/>
        </w:rPr>
        <w:t>Dues-in must be deducted</w:t>
      </w:r>
      <w:r>
        <w:rPr>
          <w:rFonts w:ascii="Calibri" w:hAnsi="Calibri"/>
          <w:sz w:val="21"/>
          <w:u w:val="none"/>
        </w:rPr>
        <w:t xml:space="preserve"> while preparing the next indent.</w:t>
      </w:r>
    </w:p>
    <w:p>
      <w:pPr>
        <w:spacing w:after="40" w:line="252" w:lineRule="auto"/>
        <w:ind w:left="425" w:hanging="425"/>
      </w:pPr>
      <w:r>
        <w:rPr>
          <w:rFonts w:ascii="Calibri" w:hAnsi="Calibri"/>
          <w:b/>
          <w:color w:val="9B1B30"/>
          <w:sz w:val="21"/>
          <w:u w:val="none"/>
        </w:rPr>
        <w:t xml:space="preserve">19. </w:t>
      </w:r>
      <w:r>
        <w:rPr>
          <w:rFonts w:ascii="Calibri" w:hAnsi="Calibri"/>
          <w:b/>
          <w:sz w:val="21"/>
          <w:u w:val="none"/>
        </w:rPr>
        <w:t>Bin card</w:t>
      </w:r>
      <w:r>
        <w:rPr>
          <w:rFonts w:ascii="Calibri" w:hAnsi="Calibri"/>
          <w:sz w:val="21"/>
          <w:u w:val="none"/>
        </w:rPr>
        <w:t xml:space="preserve"> = store keeper, quantity, at the bin; </w:t>
      </w:r>
      <w:r>
        <w:rPr>
          <w:rFonts w:ascii="Calibri" w:hAnsi="Calibri"/>
          <w:b/>
          <w:sz w:val="21"/>
          <w:u w:val="none"/>
        </w:rPr>
        <w:t>ledger</w:t>
      </w:r>
      <w:r>
        <w:rPr>
          <w:rFonts w:ascii="Calibri" w:hAnsi="Calibri"/>
          <w:sz w:val="21"/>
          <w:u w:val="none"/>
        </w:rPr>
        <w:t xml:space="preserve"> = ledger clerk, quantity + value, in the office.</w:t>
      </w:r>
    </w:p>
    <w:p>
      <w:pPr>
        <w:spacing w:after="40" w:line="252" w:lineRule="auto"/>
        <w:ind w:left="425" w:hanging="425"/>
      </w:pPr>
      <w:r>
        <w:rPr>
          <w:rFonts w:ascii="Calibri" w:hAnsi="Calibri"/>
          <w:b/>
          <w:color w:val="9B1B30"/>
          <w:sz w:val="21"/>
          <w:u w:val="none"/>
        </w:rPr>
        <w:t xml:space="preserve">20. </w:t>
      </w:r>
      <w:r>
        <w:rPr>
          <w:rFonts w:ascii="Calibri" w:hAnsi="Calibri"/>
          <w:b/>
          <w:sz w:val="21"/>
          <w:u w:val="none"/>
        </w:rPr>
        <w:t>Dead-stock register</w:t>
      </w:r>
      <w:r>
        <w:rPr>
          <w:rFonts w:ascii="Calibri" w:hAnsi="Calibri"/>
          <w:sz w:val="21"/>
          <w:u w:val="none"/>
        </w:rPr>
        <w:t xml:space="preserve"> = non-consumable items; removed only on condemnation.</w:t>
      </w:r>
    </w:p>
    <w:p>
      <w:pPr>
        <w:spacing w:after="40" w:line="252" w:lineRule="auto"/>
        <w:ind w:left="425" w:hanging="425"/>
      </w:pPr>
      <w:r>
        <w:rPr>
          <w:rFonts w:ascii="Calibri" w:hAnsi="Calibri"/>
          <w:b/>
          <w:color w:val="9B1B30"/>
          <w:sz w:val="21"/>
          <w:u w:val="none"/>
        </w:rPr>
        <w:t xml:space="preserve">21. </w:t>
      </w:r>
      <w:r>
        <w:rPr>
          <w:rFonts w:ascii="Calibri" w:hAnsi="Calibri"/>
          <w:sz w:val="21"/>
          <w:u w:val="none"/>
        </w:rPr>
        <w:t xml:space="preserve">Sequence: </w:t>
      </w:r>
      <w:r>
        <w:rPr>
          <w:rFonts w:ascii="Calibri" w:hAnsi="Calibri"/>
          <w:b/>
          <w:sz w:val="21"/>
          <w:u w:val="none"/>
        </w:rPr>
        <w:t>classification → standardisation → codification</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22. </w:t>
      </w:r>
      <w:r>
        <w:rPr>
          <w:rFonts w:ascii="Calibri" w:hAnsi="Calibri"/>
          <w:b/>
          <w:sz w:val="21"/>
          <w:u w:val="none"/>
        </w:rPr>
        <w:t>Brisch = 7 digits, 3 stages (UK); Kodak = 10 digits (USA)</w:t>
      </w:r>
      <w:r>
        <w:rPr>
          <w:rFonts w:ascii="Calibri" w:hAnsi="Calibri"/>
          <w:sz w:val="21"/>
          <w:u w:val="none"/>
        </w:rPr>
        <w:t xml:space="preserve">; decimal system = </w:t>
      </w:r>
      <w:r>
        <w:rPr>
          <w:rFonts w:ascii="Calibri" w:hAnsi="Calibri"/>
          <w:b/>
          <w:sz w:val="21"/>
          <w:u w:val="none"/>
        </w:rPr>
        <w:t>Dewey</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23. </w:t>
      </w:r>
      <w:r>
        <w:rPr>
          <w:rFonts w:ascii="Calibri" w:hAnsi="Calibri"/>
          <w:sz w:val="21"/>
          <w:u w:val="none"/>
        </w:rPr>
        <w:t xml:space="preserve">The commonest practical coding system is </w:t>
      </w:r>
      <w:r>
        <w:rPr>
          <w:rFonts w:ascii="Calibri" w:hAnsi="Calibri"/>
          <w:b/>
          <w:sz w:val="21"/>
          <w:u w:val="none"/>
        </w:rPr>
        <w:t>alpha-numerical</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24. </w:t>
      </w:r>
      <w:r>
        <w:rPr>
          <w:rFonts w:ascii="Calibri" w:hAnsi="Calibri"/>
          <w:sz w:val="21"/>
          <w:u w:val="none"/>
        </w:rPr>
        <w:t xml:space="preserve">The master list of codes is the </w:t>
      </w:r>
      <w:r>
        <w:rPr>
          <w:rFonts w:ascii="Calibri" w:hAnsi="Calibri"/>
          <w:b/>
          <w:sz w:val="21"/>
          <w:u w:val="none"/>
        </w:rPr>
        <w:t>stores vocabulary / item master</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25. </w:t>
      </w:r>
      <w:r>
        <w:rPr>
          <w:rFonts w:ascii="Calibri" w:hAnsi="Calibri"/>
          <w:b/>
          <w:sz w:val="21"/>
          <w:u w:val="none"/>
        </w:rPr>
        <w:t>ABC</w:t>
      </w:r>
      <w:r>
        <w:rPr>
          <w:rFonts w:ascii="Calibri" w:hAnsi="Calibri"/>
          <w:sz w:val="21"/>
          <w:u w:val="none"/>
        </w:rPr>
        <w:t xml:space="preserve"> is based on annual consumption </w:t>
      </w:r>
      <w:r>
        <w:rPr>
          <w:rFonts w:ascii="Calibri" w:hAnsi="Calibri"/>
          <w:b/>
          <w:sz w:val="21"/>
          <w:u w:val="none"/>
        </w:rPr>
        <w:t>value</w:t>
      </w:r>
      <w:r>
        <w:rPr>
          <w:rFonts w:ascii="Calibri" w:hAnsi="Calibri"/>
          <w:sz w:val="21"/>
          <w:u w:val="none"/>
        </w:rPr>
        <w:t xml:space="preserve"> (Pareto 80:20 idea).</w:t>
      </w:r>
    </w:p>
    <w:p>
      <w:pPr>
        <w:spacing w:after="40" w:line="252" w:lineRule="auto"/>
        <w:ind w:left="425" w:hanging="425"/>
      </w:pPr>
      <w:r>
        <w:rPr>
          <w:rFonts w:ascii="Calibri" w:hAnsi="Calibri"/>
          <w:b/>
          <w:color w:val="9B1B30"/>
          <w:sz w:val="21"/>
          <w:u w:val="none"/>
        </w:rPr>
        <w:t xml:space="preserve">26. </w:t>
      </w:r>
      <w:r>
        <w:rPr>
          <w:rFonts w:ascii="Calibri" w:hAnsi="Calibri"/>
          <w:b/>
          <w:sz w:val="21"/>
          <w:u w:val="none"/>
        </w:rPr>
        <w:t>VED</w:t>
      </w:r>
      <w:r>
        <w:rPr>
          <w:rFonts w:ascii="Calibri" w:hAnsi="Calibri"/>
          <w:sz w:val="21"/>
          <w:u w:val="none"/>
        </w:rPr>
        <w:t xml:space="preserve"> is based on </w:t>
      </w:r>
      <w:r>
        <w:rPr>
          <w:rFonts w:ascii="Calibri" w:hAnsi="Calibri"/>
          <w:b/>
          <w:sz w:val="21"/>
          <w:u w:val="none"/>
        </w:rPr>
        <w:t>criticality</w:t>
      </w:r>
      <w:r>
        <w:rPr>
          <w:rFonts w:ascii="Calibri" w:hAnsi="Calibri"/>
          <w:sz w:val="21"/>
          <w:u w:val="none"/>
        </w:rPr>
        <w:t xml:space="preserve">; all </w:t>
      </w:r>
      <w:r>
        <w:rPr>
          <w:rFonts w:ascii="Calibri" w:hAnsi="Calibri"/>
          <w:b/>
          <w:sz w:val="21"/>
          <w:u w:val="none"/>
        </w:rPr>
        <w:t>V</w:t>
      </w:r>
      <w:r>
        <w:rPr>
          <w:rFonts w:ascii="Calibri" w:hAnsi="Calibri"/>
          <w:sz w:val="21"/>
          <w:u w:val="none"/>
        </w:rPr>
        <w:t xml:space="preserve"> items go into control </w:t>
      </w:r>
      <w:r>
        <w:rPr>
          <w:rFonts w:ascii="Calibri" w:hAnsi="Calibri"/>
          <w:b/>
          <w:sz w:val="21"/>
          <w:u w:val="none"/>
        </w:rPr>
        <w:t>Category I</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27. </w:t>
      </w:r>
      <w:r>
        <w:rPr>
          <w:rFonts w:ascii="Calibri" w:hAnsi="Calibri"/>
          <w:b/>
          <w:sz w:val="21"/>
          <w:u w:val="none"/>
        </w:rPr>
        <w:t>HML</w:t>
      </w:r>
      <w:r>
        <w:rPr>
          <w:rFonts w:ascii="Calibri" w:hAnsi="Calibri"/>
          <w:sz w:val="21"/>
          <w:u w:val="none"/>
        </w:rPr>
        <w:t xml:space="preserve"> = unit price; </w:t>
      </w:r>
      <w:r>
        <w:rPr>
          <w:rFonts w:ascii="Calibri" w:hAnsi="Calibri"/>
          <w:b/>
          <w:sz w:val="21"/>
          <w:u w:val="none"/>
        </w:rPr>
        <w:t>XYZ</w:t>
      </w:r>
      <w:r>
        <w:rPr>
          <w:rFonts w:ascii="Calibri" w:hAnsi="Calibri"/>
          <w:sz w:val="21"/>
          <w:u w:val="none"/>
        </w:rPr>
        <w:t xml:space="preserve"> = value of stock in store; </w:t>
      </w:r>
      <w:r>
        <w:rPr>
          <w:rFonts w:ascii="Calibri" w:hAnsi="Calibri"/>
          <w:b/>
          <w:sz w:val="21"/>
          <w:u w:val="none"/>
        </w:rPr>
        <w:t>FSN</w:t>
      </w:r>
      <w:r>
        <w:rPr>
          <w:rFonts w:ascii="Calibri" w:hAnsi="Calibri"/>
          <w:sz w:val="21"/>
          <w:u w:val="none"/>
        </w:rPr>
        <w:t xml:space="preserve"> = movement; </w:t>
      </w:r>
      <w:r>
        <w:rPr>
          <w:rFonts w:ascii="Calibri" w:hAnsi="Calibri"/>
          <w:b/>
          <w:sz w:val="21"/>
          <w:u w:val="none"/>
        </w:rPr>
        <w:t>SDE</w:t>
      </w:r>
      <w:r>
        <w:rPr>
          <w:rFonts w:ascii="Calibri" w:hAnsi="Calibri"/>
          <w:sz w:val="21"/>
          <w:u w:val="none"/>
        </w:rPr>
        <w:t xml:space="preserve"> = availability; </w:t>
      </w:r>
      <w:r>
        <w:rPr>
          <w:rFonts w:ascii="Calibri" w:hAnsi="Calibri"/>
          <w:b/>
          <w:sz w:val="21"/>
          <w:u w:val="none"/>
        </w:rPr>
        <w:t>GOLF</w:t>
      </w:r>
      <w:r>
        <w:rPr>
          <w:rFonts w:ascii="Calibri" w:hAnsi="Calibri"/>
          <w:sz w:val="21"/>
          <w:u w:val="none"/>
        </w:rPr>
        <w:t xml:space="preserve"> = source; </w:t>
      </w:r>
      <w:r>
        <w:rPr>
          <w:rFonts w:ascii="Calibri" w:hAnsi="Calibri"/>
          <w:b/>
          <w:sz w:val="21"/>
          <w:u w:val="none"/>
        </w:rPr>
        <w:t>SOS</w:t>
      </w:r>
      <w:r>
        <w:rPr>
          <w:rFonts w:ascii="Calibri" w:hAnsi="Calibri"/>
          <w:sz w:val="21"/>
          <w:u w:val="none"/>
        </w:rPr>
        <w:t xml:space="preserve"> = season.</w:t>
      </w:r>
    </w:p>
    <w:p>
      <w:pPr>
        <w:spacing w:after="40" w:line="252" w:lineRule="auto"/>
        <w:ind w:left="425" w:hanging="425"/>
      </w:pPr>
      <w:r>
        <w:rPr>
          <w:rFonts w:ascii="Calibri" w:hAnsi="Calibri"/>
          <w:b/>
          <w:color w:val="9B1B30"/>
          <w:sz w:val="21"/>
          <w:u w:val="none"/>
        </w:rPr>
        <w:t xml:space="preserve">28. </w:t>
      </w:r>
      <w:r>
        <w:rPr>
          <w:rFonts w:ascii="Calibri" w:hAnsi="Calibri"/>
          <w:b/>
          <w:sz w:val="21"/>
          <w:u w:val="none"/>
        </w:rPr>
        <w:t>EOQ = √(2AO/C)</w:t>
      </w:r>
      <w:r>
        <w:rPr>
          <w:rFonts w:ascii="Calibri" w:hAnsi="Calibri"/>
          <w:sz w:val="21"/>
          <w:u w:val="none"/>
        </w:rPr>
        <w:t>; at EOQ, ordering cost = carrying cost.</w:t>
      </w:r>
    </w:p>
    <w:p>
      <w:pPr>
        <w:spacing w:after="40" w:line="252" w:lineRule="auto"/>
        <w:ind w:left="425" w:hanging="425"/>
      </w:pPr>
      <w:r>
        <w:rPr>
          <w:rFonts w:ascii="Calibri" w:hAnsi="Calibri"/>
          <w:b/>
          <w:color w:val="9B1B30"/>
          <w:sz w:val="21"/>
          <w:u w:val="none"/>
        </w:rPr>
        <w:t xml:space="preserve">29. </w:t>
      </w:r>
      <w:r>
        <w:rPr>
          <w:rFonts w:ascii="Calibri" w:hAnsi="Calibri"/>
          <w:b/>
          <w:sz w:val="21"/>
          <w:u w:val="none"/>
        </w:rPr>
        <w:t>ROL = (average consumption × lead time) + safety stock.</w:t>
      </w:r>
    </w:p>
    <w:p>
      <w:pPr>
        <w:spacing w:after="40" w:line="252" w:lineRule="auto"/>
        <w:ind w:left="425" w:hanging="425"/>
      </w:pPr>
      <w:r>
        <w:rPr>
          <w:rFonts w:ascii="Calibri" w:hAnsi="Calibri"/>
          <w:b/>
          <w:color w:val="9B1B30"/>
          <w:sz w:val="21"/>
          <w:u w:val="none"/>
        </w:rPr>
        <w:t xml:space="preserve">30. </w:t>
      </w:r>
      <w:r>
        <w:rPr>
          <w:rFonts w:ascii="Calibri" w:hAnsi="Calibri"/>
          <w:b/>
          <w:sz w:val="21"/>
          <w:u w:val="none"/>
        </w:rPr>
        <w:t>Danger level</w:t>
      </w:r>
      <w:r>
        <w:rPr>
          <w:rFonts w:ascii="Calibri" w:hAnsi="Calibri"/>
          <w:sz w:val="21"/>
          <w:u w:val="none"/>
        </w:rPr>
        <w:t xml:space="preserve"> → stop normal issues and make an emergency purchase.</w:t>
      </w:r>
    </w:p>
    <w:p>
      <w:pPr>
        <w:spacing w:after="40" w:line="252" w:lineRule="auto"/>
        <w:ind w:left="425" w:hanging="425"/>
      </w:pPr>
      <w:r>
        <w:rPr>
          <w:rFonts w:ascii="Calibri" w:hAnsi="Calibri"/>
          <w:b/>
          <w:color w:val="9B1B30"/>
          <w:sz w:val="21"/>
          <w:u w:val="none"/>
        </w:rPr>
        <w:t xml:space="preserve">31. </w:t>
      </w:r>
      <w:r>
        <w:rPr>
          <w:rFonts w:ascii="Calibri" w:hAnsi="Calibri"/>
          <w:b/>
          <w:sz w:val="21"/>
          <w:u w:val="none"/>
        </w:rPr>
        <w:t>Two-bin system</w:t>
      </w:r>
      <w:r>
        <w:rPr>
          <w:rFonts w:ascii="Calibri" w:hAnsi="Calibri"/>
          <w:sz w:val="21"/>
          <w:u w:val="none"/>
        </w:rPr>
        <w:t xml:space="preserve"> suits cheap </w:t>
      </w:r>
      <w:r>
        <w:rPr>
          <w:rFonts w:ascii="Calibri" w:hAnsi="Calibri"/>
          <w:b/>
          <w:sz w:val="21"/>
          <w:u w:val="none"/>
        </w:rPr>
        <w:t>C</w:t>
      </w:r>
      <w:r>
        <w:rPr>
          <w:rFonts w:ascii="Calibri" w:hAnsi="Calibri"/>
          <w:sz w:val="21"/>
          <w:u w:val="none"/>
        </w:rPr>
        <w:t xml:space="preserve"> items.</w:t>
      </w:r>
    </w:p>
    <w:p>
      <w:pPr>
        <w:spacing w:after="40" w:line="252" w:lineRule="auto"/>
        <w:ind w:left="425" w:hanging="425"/>
      </w:pPr>
      <w:r>
        <w:rPr>
          <w:rFonts w:ascii="Calibri" w:hAnsi="Calibri"/>
          <w:b/>
          <w:color w:val="9B1B30"/>
          <w:sz w:val="21"/>
          <w:u w:val="none"/>
        </w:rPr>
        <w:t xml:space="preserve">32. </w:t>
      </w:r>
      <w:r>
        <w:rPr>
          <w:rFonts w:ascii="Calibri" w:hAnsi="Calibri"/>
          <w:b/>
          <w:sz w:val="21"/>
          <w:u w:val="none"/>
        </w:rPr>
        <w:t>Perpetual verification</w:t>
      </w:r>
      <w:r>
        <w:rPr>
          <w:rFonts w:ascii="Calibri" w:hAnsi="Calibri"/>
          <w:sz w:val="21"/>
          <w:u w:val="none"/>
        </w:rPr>
        <w:t xml:space="preserve"> covers a few items daily throughout the year.</w:t>
      </w:r>
    </w:p>
    <w:p>
      <w:pPr>
        <w:spacing w:after="40" w:line="252" w:lineRule="auto"/>
        <w:ind w:left="425" w:hanging="425"/>
      </w:pPr>
      <w:r>
        <w:rPr>
          <w:rFonts w:ascii="Calibri" w:hAnsi="Calibri"/>
          <w:b/>
          <w:color w:val="9B1B30"/>
          <w:sz w:val="21"/>
          <w:u w:val="none"/>
        </w:rPr>
        <w:t xml:space="preserve">33. </w:t>
      </w:r>
      <w:r>
        <w:rPr>
          <w:rFonts w:ascii="Calibri" w:hAnsi="Calibri"/>
          <w:sz w:val="21"/>
          <w:u w:val="none"/>
        </w:rPr>
        <w:t xml:space="preserve">The stock equation: </w:t>
      </w:r>
      <w:r>
        <w:rPr>
          <w:rFonts w:ascii="Calibri" w:hAnsi="Calibri"/>
          <w:b/>
          <w:sz w:val="21"/>
          <w:u w:val="none"/>
        </w:rPr>
        <w:t>closing = opening + receipts − issues − losses + returns</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34. </w:t>
      </w:r>
      <w:r>
        <w:rPr>
          <w:rFonts w:ascii="Calibri" w:hAnsi="Calibri"/>
          <w:b/>
          <w:sz w:val="21"/>
          <w:u w:val="none"/>
        </w:rPr>
        <w:t>Inventory turnover = annual consumption value ÷ average inventory value.</w:t>
      </w:r>
    </w:p>
    <w:p>
      <w:pPr>
        <w:spacing w:after="40" w:line="252" w:lineRule="auto"/>
        <w:ind w:left="425" w:hanging="425"/>
      </w:pPr>
      <w:r>
        <w:rPr>
          <w:rFonts w:ascii="Calibri" w:hAnsi="Calibri"/>
          <w:b/>
          <w:color w:val="9B1B30"/>
          <w:sz w:val="21"/>
          <w:u w:val="none"/>
        </w:rPr>
        <w:t xml:space="preserve">35. </w:t>
      </w:r>
      <w:r>
        <w:rPr>
          <w:rFonts w:ascii="Calibri" w:hAnsi="Calibri"/>
          <w:sz w:val="21"/>
          <w:u w:val="none"/>
        </w:rPr>
        <w:t xml:space="preserve">Indent quantity = </w:t>
      </w:r>
      <w:r>
        <w:rPr>
          <w:rFonts w:ascii="Calibri" w:hAnsi="Calibri"/>
          <w:b/>
          <w:sz w:val="21"/>
          <w:u w:val="none"/>
        </w:rPr>
        <w:t>AMC × (cover + lead time) + buffer − stock in hand − dues-in</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36. </w:t>
      </w:r>
      <w:r>
        <w:rPr>
          <w:rFonts w:ascii="Calibri" w:hAnsi="Calibri"/>
          <w:sz w:val="21"/>
          <w:u w:val="none"/>
        </w:rPr>
        <w:t xml:space="preserve">For a new hospital with no consumption data, use the </w:t>
      </w:r>
      <w:r>
        <w:rPr>
          <w:rFonts w:ascii="Calibri" w:hAnsi="Calibri"/>
          <w:b/>
          <w:sz w:val="21"/>
          <w:u w:val="none"/>
        </w:rPr>
        <w:t>morbidity method</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37. </w:t>
      </w:r>
      <w:r>
        <w:rPr>
          <w:rFonts w:ascii="Calibri" w:hAnsi="Calibri"/>
          <w:sz w:val="21"/>
          <w:u w:val="none"/>
        </w:rPr>
        <w:t xml:space="preserve">Indent by </w:t>
      </w:r>
      <w:r>
        <w:rPr>
          <w:rFonts w:ascii="Calibri" w:hAnsi="Calibri"/>
          <w:b/>
          <w:sz w:val="21"/>
          <w:u w:val="none"/>
        </w:rPr>
        <w:t>generic name + strength + dosage form + pack + IP standard</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38. </w:t>
      </w:r>
      <w:r>
        <w:rPr>
          <w:rFonts w:ascii="Calibri" w:hAnsi="Calibri"/>
          <w:sz w:val="21"/>
          <w:u w:val="none"/>
        </w:rPr>
        <w:t xml:space="preserve">Commonest store arrangement: </w:t>
      </w:r>
      <w:r>
        <w:rPr>
          <w:rFonts w:ascii="Calibri" w:hAnsi="Calibri"/>
          <w:b/>
          <w:sz w:val="21"/>
          <w:u w:val="none"/>
        </w:rPr>
        <w:t>dosage form-wise, alphabetical within the form</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39. </w:t>
      </w:r>
      <w:r>
        <w:rPr>
          <w:rFonts w:ascii="Calibri" w:hAnsi="Calibri"/>
          <w:b/>
          <w:sz w:val="21"/>
          <w:u w:val="none"/>
        </w:rPr>
        <w:t>FEFO</w:t>
      </w:r>
      <w:r>
        <w:rPr>
          <w:rFonts w:ascii="Calibri" w:hAnsi="Calibri"/>
          <w:sz w:val="21"/>
          <w:u w:val="none"/>
        </w:rPr>
        <w:t xml:space="preserve"> is superior to FIFO for drugs.</w:t>
      </w:r>
    </w:p>
    <w:p>
      <w:pPr>
        <w:spacing w:after="40" w:line="252" w:lineRule="auto"/>
        <w:ind w:left="425" w:hanging="425"/>
      </w:pPr>
      <w:r>
        <w:rPr>
          <w:rFonts w:ascii="Calibri" w:hAnsi="Calibri"/>
          <w:b/>
          <w:color w:val="9B1B30"/>
          <w:sz w:val="21"/>
          <w:u w:val="none"/>
        </w:rPr>
        <w:t xml:space="preserve">40. </w:t>
      </w:r>
      <w:r>
        <w:rPr>
          <w:rFonts w:ascii="Calibri" w:hAnsi="Calibri"/>
          <w:b/>
          <w:sz w:val="21"/>
          <w:u w:val="none"/>
        </w:rPr>
        <w:t>IP: cold ≤ 8 °C, refrigerator 2–8 °C, cool 8–25 °C, warm 30–40 °C, excessive heat &gt; 40 °C.</w:t>
      </w:r>
    </w:p>
    <w:p>
      <w:pPr>
        <w:spacing w:after="40" w:line="252" w:lineRule="auto"/>
        <w:ind w:left="425" w:hanging="425"/>
      </w:pPr>
      <w:r>
        <w:rPr>
          <w:rFonts w:ascii="Calibri" w:hAnsi="Calibri"/>
          <w:b/>
          <w:color w:val="9B1B30"/>
          <w:sz w:val="21"/>
          <w:u w:val="none"/>
        </w:rPr>
        <w:t xml:space="preserve">41. </w:t>
      </w:r>
      <w:r>
        <w:rPr>
          <w:rFonts w:ascii="Calibri" w:hAnsi="Calibri"/>
          <w:b/>
          <w:sz w:val="21"/>
          <w:u w:val="none"/>
        </w:rPr>
        <w:t>Schedule P</w:t>
      </w:r>
      <w:r>
        <w:rPr>
          <w:rFonts w:ascii="Calibri" w:hAnsi="Calibri"/>
          <w:sz w:val="21"/>
          <w:u w:val="none"/>
        </w:rPr>
        <w:t xml:space="preserve"> = life period and storage conditions; </w:t>
      </w:r>
      <w:r>
        <w:rPr>
          <w:rFonts w:ascii="Calibri" w:hAnsi="Calibri"/>
          <w:b/>
          <w:sz w:val="21"/>
          <w:u w:val="none"/>
        </w:rPr>
        <w:t>Schedule N</w:t>
      </w:r>
      <w:r>
        <w:rPr>
          <w:rFonts w:ascii="Calibri" w:hAnsi="Calibri"/>
          <w:sz w:val="21"/>
          <w:u w:val="none"/>
        </w:rPr>
        <w:t xml:space="preserve"> = pharmacy equipment.</w:t>
      </w:r>
    </w:p>
    <w:p>
      <w:pPr>
        <w:spacing w:after="40" w:line="252" w:lineRule="auto"/>
        <w:ind w:left="425" w:hanging="425"/>
      </w:pPr>
      <w:r>
        <w:rPr>
          <w:rFonts w:ascii="Calibri" w:hAnsi="Calibri"/>
          <w:b/>
          <w:color w:val="9B1B30"/>
          <w:sz w:val="21"/>
          <w:u w:val="none"/>
        </w:rPr>
        <w:t xml:space="preserve">42. </w:t>
      </w:r>
      <w:r>
        <w:rPr>
          <w:rFonts w:ascii="Calibri" w:hAnsi="Calibri"/>
          <w:sz w:val="21"/>
          <w:u w:val="none"/>
        </w:rPr>
        <w:t xml:space="preserve">Cold chain = </w:t>
      </w:r>
      <w:r>
        <w:rPr>
          <w:rFonts w:ascii="Calibri" w:hAnsi="Calibri"/>
          <w:b/>
          <w:sz w:val="21"/>
          <w:u w:val="none"/>
        </w:rPr>
        <w:t>+2 to +8 °C</w:t>
      </w:r>
      <w:r>
        <w:rPr>
          <w:rFonts w:ascii="Calibri" w:hAnsi="Calibri"/>
          <w:sz w:val="21"/>
          <w:u w:val="none"/>
        </w:rPr>
        <w:t xml:space="preserve">; </w:t>
      </w:r>
      <w:r>
        <w:rPr>
          <w:rFonts w:ascii="Calibri" w:hAnsi="Calibri"/>
          <w:b/>
          <w:sz w:val="21"/>
          <w:u w:val="none"/>
        </w:rPr>
        <w:t>ILR</w:t>
      </w:r>
      <w:r>
        <w:rPr>
          <w:rFonts w:ascii="Calibri" w:hAnsi="Calibri"/>
          <w:sz w:val="21"/>
          <w:u w:val="none"/>
        </w:rPr>
        <w:t xml:space="preserve"> for vaccines, </w:t>
      </w:r>
      <w:r>
        <w:rPr>
          <w:rFonts w:ascii="Calibri" w:hAnsi="Calibri"/>
          <w:b/>
          <w:sz w:val="21"/>
          <w:u w:val="none"/>
        </w:rPr>
        <w:t>deep freezer</w:t>
      </w:r>
      <w:r>
        <w:rPr>
          <w:rFonts w:ascii="Calibri" w:hAnsi="Calibri"/>
          <w:sz w:val="21"/>
          <w:u w:val="none"/>
        </w:rPr>
        <w:t xml:space="preserve"> for ice packs.</w:t>
      </w:r>
    </w:p>
    <w:p>
      <w:pPr>
        <w:spacing w:after="40" w:line="252" w:lineRule="auto"/>
        <w:ind w:left="425" w:hanging="425"/>
      </w:pPr>
      <w:r>
        <w:rPr>
          <w:rFonts w:ascii="Calibri" w:hAnsi="Calibri"/>
          <w:b/>
          <w:color w:val="9B1B30"/>
          <w:sz w:val="21"/>
          <w:u w:val="none"/>
        </w:rPr>
        <w:t xml:space="preserve">43. </w:t>
      </w:r>
      <w:r>
        <w:rPr>
          <w:rFonts w:ascii="Calibri" w:hAnsi="Calibri"/>
          <w:b/>
          <w:sz w:val="21"/>
          <w:u w:val="none"/>
        </w:rPr>
        <w:t>Freeze-sensitive</w:t>
      </w:r>
      <w:r>
        <w:rPr>
          <w:rFonts w:ascii="Calibri" w:hAnsi="Calibri"/>
          <w:sz w:val="21"/>
          <w:u w:val="none"/>
        </w:rPr>
        <w:t xml:space="preserve">: DPT, TT/Td, Hep-B, IPV, pentavalent, insulin. </w:t>
      </w:r>
      <w:r>
        <w:rPr>
          <w:rFonts w:ascii="Calibri" w:hAnsi="Calibri"/>
          <w:b/>
          <w:sz w:val="21"/>
          <w:u w:val="none"/>
        </w:rPr>
        <w:t>Heat-sensitive</w:t>
      </w:r>
      <w:r>
        <w:rPr>
          <w:rFonts w:ascii="Calibri" w:hAnsi="Calibri"/>
          <w:sz w:val="21"/>
          <w:u w:val="none"/>
        </w:rPr>
        <w:t>: OPV (most), measles, BCG.</w:t>
      </w:r>
    </w:p>
    <w:p>
      <w:pPr>
        <w:spacing w:after="40" w:line="252" w:lineRule="auto"/>
        <w:ind w:left="425" w:hanging="425"/>
      </w:pPr>
      <w:r>
        <w:rPr>
          <w:rFonts w:ascii="Calibri" w:hAnsi="Calibri"/>
          <w:b/>
          <w:color w:val="9B1B30"/>
          <w:sz w:val="21"/>
          <w:u w:val="none"/>
        </w:rPr>
        <w:t xml:space="preserve">44. </w:t>
      </w:r>
      <w:r>
        <w:rPr>
          <w:rFonts w:ascii="Calibri" w:hAnsi="Calibri"/>
          <w:sz w:val="21"/>
          <w:u w:val="none"/>
        </w:rPr>
        <w:t xml:space="preserve">A </w:t>
      </w:r>
      <w:r>
        <w:rPr>
          <w:rFonts w:ascii="Calibri" w:hAnsi="Calibri"/>
          <w:b/>
          <w:sz w:val="21"/>
          <w:u w:val="none"/>
        </w:rPr>
        <w:t>VVM</w:t>
      </w:r>
      <w:r>
        <w:rPr>
          <w:rFonts w:ascii="Calibri" w:hAnsi="Calibri"/>
          <w:sz w:val="21"/>
          <w:u w:val="none"/>
        </w:rPr>
        <w:t xml:space="preserve"> at stage 3 or 4 means </w:t>
      </w:r>
      <w:r>
        <w:rPr>
          <w:rFonts w:ascii="Calibri" w:hAnsi="Calibri"/>
          <w:b/>
          <w:sz w:val="21"/>
          <w:u w:val="none"/>
        </w:rPr>
        <w:t>discard the vial</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45. </w:t>
      </w:r>
      <w:r>
        <w:rPr>
          <w:rFonts w:ascii="Calibri" w:hAnsi="Calibri"/>
          <w:sz w:val="21"/>
          <w:u w:val="none"/>
        </w:rPr>
        <w:t xml:space="preserve">Blood </w:t>
      </w:r>
      <w:r>
        <w:rPr>
          <w:rFonts w:ascii="Calibri" w:hAnsi="Calibri"/>
          <w:b/>
          <w:sz w:val="21"/>
          <w:u w:val="none"/>
        </w:rPr>
        <w:t>2–6 °C</w:t>
      </w:r>
      <w:r>
        <w:rPr>
          <w:rFonts w:ascii="Calibri" w:hAnsi="Calibri"/>
          <w:sz w:val="21"/>
          <w:u w:val="none"/>
        </w:rPr>
        <w:t xml:space="preserve">, platelets </w:t>
      </w:r>
      <w:r>
        <w:rPr>
          <w:rFonts w:ascii="Calibri" w:hAnsi="Calibri"/>
          <w:b/>
          <w:sz w:val="21"/>
          <w:u w:val="none"/>
        </w:rPr>
        <w:t>20–24 °C with agitation</w:t>
      </w:r>
      <w:r>
        <w:rPr>
          <w:rFonts w:ascii="Calibri" w:hAnsi="Calibri"/>
          <w:sz w:val="21"/>
          <w:u w:val="none"/>
        </w:rPr>
        <w:t xml:space="preserve">, FFP </w:t>
      </w:r>
      <w:r>
        <w:rPr>
          <w:rFonts w:ascii="Calibri" w:hAnsi="Calibri"/>
          <w:b/>
          <w:sz w:val="21"/>
          <w:u w:val="none"/>
        </w:rPr>
        <w:t>below −30 °C</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46. </w:t>
      </w:r>
      <w:r>
        <w:rPr>
          <w:rFonts w:ascii="Calibri" w:hAnsi="Calibri"/>
          <w:sz w:val="21"/>
          <w:u w:val="none"/>
        </w:rPr>
        <w:t xml:space="preserve">Narcotics: </w:t>
      </w:r>
      <w:r>
        <w:rPr>
          <w:rFonts w:ascii="Calibri" w:hAnsi="Calibri"/>
          <w:b/>
          <w:sz w:val="21"/>
          <w:u w:val="none"/>
        </w:rPr>
        <w:t>double-locked cupboard, daily tally, NDPS register, destruction only before the authorised officer</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47. </w:t>
      </w:r>
      <w:r>
        <w:rPr>
          <w:rFonts w:ascii="Calibri" w:hAnsi="Calibri"/>
          <w:sz w:val="21"/>
          <w:u w:val="none"/>
        </w:rPr>
        <w:t xml:space="preserve">Schedule X: </w:t>
      </w:r>
      <w:r>
        <w:rPr>
          <w:rFonts w:ascii="Calibri" w:hAnsi="Calibri"/>
          <w:b/>
          <w:sz w:val="21"/>
          <w:u w:val="none"/>
        </w:rPr>
        <w:t>Form 19C → 20F/20G</w:t>
      </w:r>
      <w:r>
        <w:rPr>
          <w:rFonts w:ascii="Calibri" w:hAnsi="Calibri"/>
          <w:sz w:val="21"/>
          <w:u w:val="none"/>
        </w:rPr>
        <w:t xml:space="preserve">, separate locked cupboard, duplicate prescription, records </w:t>
      </w:r>
      <w:r>
        <w:rPr>
          <w:rFonts w:ascii="Calibri" w:hAnsi="Calibri"/>
          <w:b/>
          <w:sz w:val="21"/>
          <w:u w:val="none"/>
        </w:rPr>
        <w:t>2 years</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48. </w:t>
      </w:r>
      <w:r>
        <w:rPr>
          <w:rFonts w:ascii="Calibri" w:hAnsi="Calibri"/>
          <w:b/>
          <w:sz w:val="21"/>
          <w:u w:val="none"/>
        </w:rPr>
        <w:t>Schedule H1 register is preserved for 3 years</w:t>
      </w:r>
      <w:r>
        <w:rPr>
          <w:rFonts w:ascii="Calibri" w:hAnsi="Calibri"/>
          <w:sz w:val="21"/>
          <w:u w:val="none"/>
        </w:rPr>
        <w:t xml:space="preserve">; the label carries a </w:t>
      </w:r>
      <w:r>
        <w:rPr>
          <w:rFonts w:ascii="Calibri" w:hAnsi="Calibri"/>
          <w:b/>
          <w:sz w:val="21"/>
          <w:u w:val="none"/>
        </w:rPr>
        <w:t>red vertical line</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49. </w:t>
      </w:r>
      <w:r>
        <w:rPr>
          <w:rFonts w:ascii="Calibri" w:hAnsi="Calibri"/>
          <w:sz w:val="21"/>
          <w:u w:val="none"/>
        </w:rPr>
        <w:t xml:space="preserve">Expired medicines go into the </w:t>
      </w:r>
      <w:r>
        <w:rPr>
          <w:rFonts w:ascii="Calibri" w:hAnsi="Calibri"/>
          <w:b/>
          <w:sz w:val="21"/>
          <w:u w:val="none"/>
        </w:rPr>
        <w:t>yellow</w:t>
      </w:r>
      <w:r>
        <w:rPr>
          <w:rFonts w:ascii="Calibri" w:hAnsi="Calibri"/>
          <w:sz w:val="21"/>
          <w:u w:val="none"/>
        </w:rPr>
        <w:t xml:space="preserve"> bio-medical waste category; cytotoxic waste is </w:t>
      </w:r>
      <w:r>
        <w:rPr>
          <w:rFonts w:ascii="Calibri" w:hAnsi="Calibri"/>
          <w:b/>
          <w:sz w:val="21"/>
          <w:u w:val="none"/>
        </w:rPr>
        <w:t>incinerated</w:t>
      </w:r>
      <w:r>
        <w:rPr>
          <w:rFonts w:ascii="Calibri" w:hAnsi="Calibri"/>
          <w:sz w:val="21"/>
          <w:u w:val="none"/>
        </w:rPr>
        <w:t>.</w:t>
      </w:r>
    </w:p>
    <w:p>
      <w:pPr>
        <w:spacing w:after="40" w:line="252" w:lineRule="auto"/>
        <w:ind w:left="425" w:hanging="425"/>
      </w:pPr>
      <w:r>
        <w:rPr>
          <w:rFonts w:ascii="Calibri" w:hAnsi="Calibri"/>
          <w:b/>
          <w:color w:val="9B1B30"/>
          <w:sz w:val="21"/>
          <w:u w:val="none"/>
        </w:rPr>
        <w:t xml:space="preserve">50. </w:t>
      </w:r>
      <w:r>
        <w:rPr>
          <w:rFonts w:ascii="Calibri" w:hAnsi="Calibri"/>
          <w:sz w:val="21"/>
          <w:u w:val="none"/>
        </w:rPr>
        <w:t xml:space="preserve">Stock kept </w:t>
      </w:r>
      <w:r>
        <w:rPr>
          <w:rFonts w:ascii="Calibri" w:hAnsi="Calibri"/>
          <w:b/>
          <w:sz w:val="21"/>
          <w:u w:val="none"/>
        </w:rPr>
        <w:t>30 cm from the wall, 10 cm above the floor</w:t>
      </w:r>
      <w:r>
        <w:rPr>
          <w:rFonts w:ascii="Calibri" w:hAnsi="Calibri"/>
          <w:sz w:val="21"/>
          <w:u w:val="none"/>
        </w:rPr>
        <w:t xml:space="preserve">, store </w:t>
      </w:r>
      <w:r>
        <w:rPr>
          <w:rFonts w:ascii="Calibri" w:hAnsi="Calibri"/>
          <w:b/>
          <w:sz w:val="21"/>
          <w:u w:val="none"/>
        </w:rPr>
        <w:t>below 25 °C</w:t>
      </w:r>
      <w:r>
        <w:rPr>
          <w:rFonts w:ascii="Calibri" w:hAnsi="Calibri"/>
          <w:sz w:val="21"/>
          <w:u w:val="none"/>
        </w:rPr>
        <w:t xml:space="preserve">, RH </w:t>
      </w:r>
      <w:r>
        <w:rPr>
          <w:rFonts w:ascii="Calibri" w:hAnsi="Calibri"/>
          <w:b/>
          <w:sz w:val="21"/>
          <w:u w:val="none"/>
        </w:rPr>
        <w:t>below 60 %</w:t>
      </w:r>
      <w:r>
        <w:rPr>
          <w:rFonts w:ascii="Calibri" w:hAnsi="Calibri"/>
          <w:sz w:val="21"/>
          <w:u w:val="none"/>
        </w:rPr>
        <w:t xml:space="preserve">, temperature logged </w:t>
      </w:r>
      <w:r>
        <w:rPr>
          <w:rFonts w:ascii="Calibri" w:hAnsi="Calibri"/>
          <w:b/>
          <w:sz w:val="21"/>
          <w:u w:val="none"/>
        </w:rPr>
        <w:t>twice daily</w:t>
      </w:r>
      <w:r>
        <w:rPr>
          <w:rFonts w:ascii="Calibri" w:hAnsi="Calibri"/>
          <w:sz w:val="21"/>
          <w:u w:val="none"/>
        </w:rPr>
        <w:t>.</w:t>
      </w:r>
    </w:p>
    <w:p>
      <w:pPr>
        <w:spacing w:after="0"/>
      </w:pPr>
      <w:r>
        <w:br w:type="page"/>
      </w:r>
    </w:p>
    <w:p>
      <w:pPr>
        <w:pStyle w:val="Heading1"/>
        <w:shd w:val="clear" w:color="auto" w:fill="15325B"/>
        <w:pBdr>
          <w:left w:val="single" w:sz="24" w:space="4" w:color="9B1B30"/>
        </w:pBdr>
        <w:spacing w:before="0" w:after="20"/>
        <w:ind w:left="102"/>
      </w:pPr>
      <w:r>
        <w:rPr>
          <w:rFonts w:ascii="Calibri" w:hAnsi="Calibri"/>
          <w:b/>
          <w:color w:val="F2C14E"/>
          <w:sz w:val="24"/>
          <w:u w:val="none"/>
        </w:rPr>
        <w:t xml:space="preserve">CHAPTER 14  │  </w:t>
      </w:r>
      <w:r>
        <w:rPr>
          <w:rFonts w:ascii="Calibri" w:hAnsi="Calibri"/>
          <w:b/>
          <w:color w:val="FFFFFF"/>
          <w:sz w:val="29"/>
          <w:u w:val="none"/>
        </w:rPr>
        <w:t>GLOSSARY AND ABBREVIATIONS</w:t>
      </w:r>
    </w:p>
    <w:p>
      <w:pPr>
        <w:spacing w:before="40" w:after="120"/>
        <w:pBdr>
          <w:bottom w:val="single" w:sz="6" w:space="3" w:color="F2C14E"/>
        </w:pBdr>
      </w:pPr>
      <w:r>
        <w:rPr>
          <w:rFonts w:ascii="Calibri" w:hAnsi="Calibri"/>
          <w:i/>
          <w:color w:val="595959"/>
          <w:sz w:val="19"/>
          <w:u w:val="none"/>
        </w:rPr>
        <w:t>Every technical term used in this book, in one alphabetical list</w:t>
      </w:r>
    </w:p>
    <w:p>
      <w:pPr>
        <w:pStyle w:val="Heading2"/>
        <w:pBdr>
          <w:bottom w:val="single" w:sz="8" w:space="2" w:color="DCE7F3"/>
        </w:pBdr>
      </w:pPr>
      <w:r>
        <w:rPr>
          <w:rFonts w:ascii="Calibri" w:hAnsi="Calibri"/>
          <w:b/>
          <w:color w:val="9B1B30"/>
          <w:sz w:val="26"/>
          <w:u w:val="none"/>
        </w:rPr>
        <w:t xml:space="preserve">14.1  </w:t>
      </w:r>
      <w:r>
        <w:rPr>
          <w:rFonts w:ascii="Calibri" w:hAnsi="Calibri"/>
          <w:b/>
          <w:color w:val="1F4E79"/>
          <w:sz w:val="26"/>
          <w:u w:val="none"/>
        </w:rPr>
        <w:t>Glossary of Terms</w:t>
      </w:r>
    </w:p>
    <w:tbl>
      <w:tblPr>
        <w:tblW w:type="auto" w:w="0"/>
        <w:jc w:val="center"/>
        <w:tblLayout w:type="fixed"/>
        <w:tblLook w:firstColumn="1" w:firstRow="1" w:lastColumn="0" w:lastRow="0" w:noHBand="0" w:noVBand="1" w:val="04A0"/>
        <w:tblLayout w:type="fixed"/>
        <w:tblW w:w="9865" w:type="dxa"/>
        <w:tblBorders>
          <w:top w:val="single" w:sz="10" w:space="0" w:color="1F4E79"/>
          <w:left w:val="single" w:sz="10" w:space="0" w:color="1F4E79"/>
          <w:bottom w:val="single" w:sz="10" w:space="0" w:color="1F4E79"/>
          <w:right w:val="single" w:sz="10" w:space="0" w:color="1F4E79"/>
          <w:insideH w:val="single" w:sz="4" w:space="0" w:color="A9BFD8"/>
          <w:insideV w:val="single" w:sz="4" w:space="0" w:color="A9BFD8"/>
        </w:tblBorders>
        <w:tblCellMar>
          <w:top w:w="34" w:type="dxa"/>
          <w:left w:w="72" w:type="dxa"/>
          <w:bottom w:w="34" w:type="dxa"/>
          <w:right w:w="72" w:type="dxa"/>
        </w:tblCellMar>
      </w:tblPr>
      <w:tblGrid>
        <w:gridCol w:w="3653"/>
        <w:gridCol w:w="6212"/>
      </w:tblGrid>
      <w:tr>
        <w:trPr>
          <w:tblHeader/>
          <w:cantSplit/>
        </w:trPr>
        <w:tc>
          <w:tcPr>
            <w:tcW w:type="dxa" w:w="3653"/>
            <w:shd w:val="clear" w:color="auto" w:fill="15325B"/>
            <w:vAlign w:val="center"/>
          </w:tcPr>
          <w:p>
            <w:pPr>
              <w:spacing w:after="0" w:before="0" w:line="240" w:lineRule="auto"/>
              <w:jc w:val="center"/>
            </w:pPr>
            <w:r>
              <w:rPr>
                <w:rFonts w:ascii="Calibri" w:hAnsi="Calibri"/>
                <w:b/>
                <w:color w:val="FFFFFF"/>
                <w:sz w:val="18"/>
                <w:u w:val="none"/>
              </w:rPr>
              <w:t>Term</w:t>
            </w:r>
          </w:p>
        </w:tc>
        <w:tc>
          <w:tcPr>
            <w:tcW w:type="dxa" w:w="6212"/>
            <w:shd w:val="clear" w:color="auto" w:fill="15325B"/>
            <w:vAlign w:val="center"/>
          </w:tcPr>
          <w:p>
            <w:pPr>
              <w:spacing w:after="0" w:before="0" w:line="240" w:lineRule="auto"/>
              <w:jc w:val="center"/>
            </w:pPr>
            <w:r>
              <w:rPr>
                <w:rFonts w:ascii="Calibri" w:hAnsi="Calibri"/>
                <w:b/>
                <w:color w:val="FFFFFF"/>
                <w:sz w:val="18"/>
                <w:u w:val="none"/>
              </w:rPr>
              <w:t>Meaning</w:t>
            </w:r>
          </w:p>
        </w:tc>
      </w:tr>
      <w:tr>
        <w:trPr>
          <w:cantSplit/>
        </w:trPr>
        <w:tc>
          <w:tcPr>
            <w:tcW w:type="dxa" w:w="3653"/>
            <w:vAlign w:val="center"/>
          </w:tcPr>
          <w:p>
            <w:pPr>
              <w:spacing w:after="0" w:before="0" w:line="245" w:lineRule="auto"/>
            </w:pPr>
            <w:r>
              <w:rPr>
                <w:rFonts w:ascii="Calibri" w:hAnsi="Calibri"/>
                <w:b/>
                <w:color w:val="15325B"/>
                <w:sz w:val="18"/>
                <w:u w:val="none"/>
              </w:rPr>
              <w:t>ABC analysis</w:t>
            </w:r>
          </w:p>
        </w:tc>
        <w:tc>
          <w:tcPr>
            <w:tcW w:type="dxa" w:w="6212"/>
            <w:vAlign w:val="center"/>
          </w:tcPr>
          <w:p>
            <w:pPr>
              <w:spacing w:after="0" w:before="0" w:line="245" w:lineRule="auto"/>
            </w:pPr>
            <w:r>
              <w:rPr>
                <w:rFonts w:ascii="Calibri" w:hAnsi="Calibri"/>
                <w:sz w:val="18"/>
                <w:u w:val="none"/>
              </w:rPr>
              <w:t>Classification of items by annual consumption value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AMC</w:t>
            </w:r>
          </w:p>
        </w:tc>
        <w:tc>
          <w:tcPr>
            <w:tcW w:type="dxa" w:w="6212"/>
            <w:shd w:val="clear" w:color="auto" w:fill="F1F6FB"/>
            <w:vAlign w:val="center"/>
          </w:tcPr>
          <w:p>
            <w:pPr>
              <w:spacing w:after="0" w:before="0" w:line="245" w:lineRule="auto"/>
            </w:pPr>
            <w:r>
              <w:rPr>
                <w:rFonts w:ascii="Calibri" w:hAnsi="Calibri"/>
                <w:sz w:val="18"/>
                <w:u w:val="none"/>
              </w:rPr>
              <w:t>Average monthly consumption</w:t>
            </w:r>
          </w:p>
        </w:tc>
      </w:tr>
      <w:tr>
        <w:trPr>
          <w:cantSplit/>
        </w:trPr>
        <w:tc>
          <w:tcPr>
            <w:tcW w:type="dxa" w:w="3653"/>
            <w:vAlign w:val="center"/>
          </w:tcPr>
          <w:p>
            <w:pPr>
              <w:spacing w:after="0" w:before="0" w:line="245" w:lineRule="auto"/>
            </w:pPr>
            <w:r>
              <w:rPr>
                <w:rFonts w:ascii="Calibri" w:hAnsi="Calibri"/>
                <w:b/>
                <w:color w:val="15325B"/>
                <w:sz w:val="18"/>
                <w:u w:val="none"/>
              </w:rPr>
              <w:t>Beyond-use date (BUD)</w:t>
            </w:r>
          </w:p>
        </w:tc>
        <w:tc>
          <w:tcPr>
            <w:tcW w:type="dxa" w:w="6212"/>
            <w:vAlign w:val="center"/>
          </w:tcPr>
          <w:p>
            <w:pPr>
              <w:spacing w:after="0" w:before="0" w:line="245" w:lineRule="auto"/>
            </w:pPr>
            <w:r>
              <w:rPr>
                <w:rFonts w:ascii="Calibri" w:hAnsi="Calibri"/>
                <w:sz w:val="18"/>
                <w:u w:val="none"/>
              </w:rPr>
              <w:t>Date after which an opened/reconstituted product must not be used</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Bin</w:t>
            </w:r>
          </w:p>
        </w:tc>
        <w:tc>
          <w:tcPr>
            <w:tcW w:type="dxa" w:w="6212"/>
            <w:shd w:val="clear" w:color="auto" w:fill="F1F6FB"/>
            <w:vAlign w:val="center"/>
          </w:tcPr>
          <w:p>
            <w:pPr>
              <w:spacing w:after="0" w:before="0" w:line="245" w:lineRule="auto"/>
            </w:pPr>
            <w:r>
              <w:rPr>
                <w:rFonts w:ascii="Calibri" w:hAnsi="Calibri"/>
                <w:sz w:val="18"/>
                <w:u w:val="none"/>
              </w:rPr>
              <w:t>Compartment, rack or shelf position in which an item is kept</w:t>
            </w:r>
          </w:p>
        </w:tc>
      </w:tr>
      <w:tr>
        <w:trPr>
          <w:cantSplit/>
        </w:trPr>
        <w:tc>
          <w:tcPr>
            <w:tcW w:type="dxa" w:w="3653"/>
            <w:vAlign w:val="center"/>
          </w:tcPr>
          <w:p>
            <w:pPr>
              <w:spacing w:after="0" w:before="0" w:line="245" w:lineRule="auto"/>
            </w:pPr>
            <w:r>
              <w:rPr>
                <w:rFonts w:ascii="Calibri" w:hAnsi="Calibri"/>
                <w:b/>
                <w:color w:val="15325B"/>
                <w:sz w:val="18"/>
                <w:u w:val="none"/>
              </w:rPr>
              <w:t>Bin card</w:t>
            </w:r>
          </w:p>
        </w:tc>
        <w:tc>
          <w:tcPr>
            <w:tcW w:type="dxa" w:w="6212"/>
            <w:vAlign w:val="center"/>
          </w:tcPr>
          <w:p>
            <w:pPr>
              <w:spacing w:after="0" w:before="0" w:line="245" w:lineRule="auto"/>
            </w:pPr>
            <w:r>
              <w:rPr>
                <w:rFonts w:ascii="Calibri" w:hAnsi="Calibri"/>
                <w:sz w:val="18"/>
                <w:u w:val="none"/>
              </w:rPr>
              <w:t>Card at the bin recording quantity received, issued and balance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Bonded store</w:t>
            </w:r>
          </w:p>
        </w:tc>
        <w:tc>
          <w:tcPr>
            <w:tcW w:type="dxa" w:w="6212"/>
            <w:shd w:val="clear" w:color="auto" w:fill="F1F6FB"/>
            <w:vAlign w:val="center"/>
          </w:tcPr>
          <w:p>
            <w:pPr>
              <w:spacing w:after="0" w:before="0" w:line="245" w:lineRule="auto"/>
            </w:pPr>
            <w:r>
              <w:rPr>
                <w:rFonts w:ascii="Calibri" w:hAnsi="Calibri"/>
                <w:sz w:val="18"/>
                <w:u w:val="none"/>
              </w:rPr>
              <w:t>Store for goods on which duty/excise has not yet been paid (e.g. spirit)</w:t>
            </w:r>
          </w:p>
        </w:tc>
      </w:tr>
      <w:tr>
        <w:trPr>
          <w:cantSplit/>
        </w:trPr>
        <w:tc>
          <w:tcPr>
            <w:tcW w:type="dxa" w:w="3653"/>
            <w:vAlign w:val="center"/>
          </w:tcPr>
          <w:p>
            <w:pPr>
              <w:spacing w:after="0" w:before="0" w:line="245" w:lineRule="auto"/>
            </w:pPr>
            <w:r>
              <w:rPr>
                <w:rFonts w:ascii="Calibri" w:hAnsi="Calibri"/>
                <w:b/>
                <w:color w:val="15325B"/>
                <w:sz w:val="18"/>
                <w:u w:val="none"/>
              </w:rPr>
              <w:t>Buffer stock</w:t>
            </w:r>
          </w:p>
        </w:tc>
        <w:tc>
          <w:tcPr>
            <w:tcW w:type="dxa" w:w="6212"/>
            <w:vAlign w:val="center"/>
          </w:tcPr>
          <w:p>
            <w:pPr>
              <w:spacing w:after="0" w:before="0" w:line="245" w:lineRule="auto"/>
            </w:pPr>
            <w:r>
              <w:rPr>
                <w:rFonts w:ascii="Calibri" w:hAnsi="Calibri"/>
                <w:sz w:val="18"/>
                <w:u w:val="none"/>
              </w:rPr>
              <w:t>Reserve/safety stock</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Carrying cost</w:t>
            </w:r>
          </w:p>
        </w:tc>
        <w:tc>
          <w:tcPr>
            <w:tcW w:type="dxa" w:w="6212"/>
            <w:shd w:val="clear" w:color="auto" w:fill="F1F6FB"/>
            <w:vAlign w:val="center"/>
          </w:tcPr>
          <w:p>
            <w:pPr>
              <w:spacing w:after="0" w:before="0" w:line="245" w:lineRule="auto"/>
            </w:pPr>
            <w:r>
              <w:rPr>
                <w:rFonts w:ascii="Calibri" w:hAnsi="Calibri"/>
                <w:sz w:val="18"/>
                <w:u w:val="none"/>
              </w:rPr>
              <w:t>Cost of holding inventory (interest, storage, insurance, expiry)</w:t>
            </w:r>
          </w:p>
        </w:tc>
      </w:tr>
      <w:tr>
        <w:trPr>
          <w:cantSplit/>
        </w:trPr>
        <w:tc>
          <w:tcPr>
            <w:tcW w:type="dxa" w:w="3653"/>
            <w:vAlign w:val="center"/>
          </w:tcPr>
          <w:p>
            <w:pPr>
              <w:spacing w:after="0" w:before="0" w:line="245" w:lineRule="auto"/>
            </w:pPr>
            <w:r>
              <w:rPr>
                <w:rFonts w:ascii="Calibri" w:hAnsi="Calibri"/>
                <w:b/>
                <w:color w:val="15325B"/>
                <w:sz w:val="18"/>
                <w:u w:val="none"/>
              </w:rPr>
              <w:t>CIF</w:t>
            </w:r>
          </w:p>
        </w:tc>
        <w:tc>
          <w:tcPr>
            <w:tcW w:type="dxa" w:w="6212"/>
            <w:vAlign w:val="center"/>
          </w:tcPr>
          <w:p>
            <w:pPr>
              <w:spacing w:after="0" w:before="0" w:line="245" w:lineRule="auto"/>
            </w:pPr>
            <w:r>
              <w:rPr>
                <w:rFonts w:ascii="Calibri" w:hAnsi="Calibri"/>
                <w:sz w:val="18"/>
                <w:u w:val="none"/>
              </w:rPr>
              <w:t>Cost, Insurance and Freight — seller bears these up to destination</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Cold chain</w:t>
            </w:r>
          </w:p>
        </w:tc>
        <w:tc>
          <w:tcPr>
            <w:tcW w:type="dxa" w:w="6212"/>
            <w:shd w:val="clear" w:color="auto" w:fill="F1F6FB"/>
            <w:vAlign w:val="center"/>
          </w:tcPr>
          <w:p>
            <w:pPr>
              <w:spacing w:after="0" w:before="0" w:line="245" w:lineRule="auto"/>
            </w:pPr>
            <w:r>
              <w:rPr>
                <w:rFonts w:ascii="Calibri" w:hAnsi="Calibri"/>
                <w:sz w:val="18"/>
                <w:u w:val="none"/>
              </w:rPr>
              <w:t>Unbroken +2 to +8 °C chain for thermolabile products</w:t>
            </w:r>
          </w:p>
        </w:tc>
      </w:tr>
      <w:tr>
        <w:trPr>
          <w:cantSplit/>
        </w:trPr>
        <w:tc>
          <w:tcPr>
            <w:tcW w:type="dxa" w:w="3653"/>
            <w:vAlign w:val="center"/>
          </w:tcPr>
          <w:p>
            <w:pPr>
              <w:spacing w:after="0" w:before="0" w:line="245" w:lineRule="auto"/>
            </w:pPr>
            <w:r>
              <w:rPr>
                <w:rFonts w:ascii="Calibri" w:hAnsi="Calibri"/>
                <w:b/>
                <w:color w:val="15325B"/>
                <w:sz w:val="18"/>
                <w:u w:val="none"/>
              </w:rPr>
              <w:t>Condemnation</w:t>
            </w:r>
          </w:p>
        </w:tc>
        <w:tc>
          <w:tcPr>
            <w:tcW w:type="dxa" w:w="6212"/>
            <w:vAlign w:val="center"/>
          </w:tcPr>
          <w:p>
            <w:pPr>
              <w:spacing w:after="0" w:before="0" w:line="245" w:lineRule="auto"/>
            </w:pPr>
            <w:r>
              <w:rPr>
                <w:rFonts w:ascii="Calibri" w:hAnsi="Calibri"/>
                <w:sz w:val="18"/>
                <w:u w:val="none"/>
              </w:rPr>
              <w:t>Declaring stores unserviceable and fit for disposal</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Credit note</w:t>
            </w:r>
          </w:p>
        </w:tc>
        <w:tc>
          <w:tcPr>
            <w:tcW w:type="dxa" w:w="6212"/>
            <w:shd w:val="clear" w:color="auto" w:fill="F1F6FB"/>
            <w:vAlign w:val="center"/>
          </w:tcPr>
          <w:p>
            <w:pPr>
              <w:spacing w:after="0" w:before="0" w:line="245" w:lineRule="auto"/>
            </w:pPr>
            <w:r>
              <w:rPr>
                <w:rFonts w:ascii="Calibri" w:hAnsi="Calibri"/>
                <w:sz w:val="18"/>
                <w:u w:val="none"/>
              </w:rPr>
              <w:t>Document by which a supplier reduces the amount payable</w:t>
            </w:r>
          </w:p>
        </w:tc>
      </w:tr>
      <w:tr>
        <w:trPr>
          <w:cantSplit/>
        </w:trPr>
        <w:tc>
          <w:tcPr>
            <w:tcW w:type="dxa" w:w="3653"/>
            <w:vAlign w:val="center"/>
          </w:tcPr>
          <w:p>
            <w:pPr>
              <w:spacing w:after="0" w:before="0" w:line="245" w:lineRule="auto"/>
            </w:pPr>
            <w:r>
              <w:rPr>
                <w:rFonts w:ascii="Calibri" w:hAnsi="Calibri"/>
                <w:b/>
                <w:color w:val="15325B"/>
                <w:sz w:val="18"/>
                <w:u w:val="none"/>
              </w:rPr>
              <w:t>Danger level</w:t>
            </w:r>
          </w:p>
        </w:tc>
        <w:tc>
          <w:tcPr>
            <w:tcW w:type="dxa" w:w="6212"/>
            <w:vAlign w:val="center"/>
          </w:tcPr>
          <w:p>
            <w:pPr>
              <w:spacing w:after="0" w:before="0" w:line="245" w:lineRule="auto"/>
            </w:pPr>
            <w:r>
              <w:rPr>
                <w:rFonts w:ascii="Calibri" w:hAnsi="Calibri"/>
                <w:sz w:val="18"/>
                <w:u w:val="none"/>
              </w:rPr>
              <w:t>Stock level at which emergency purchase becomes necessary</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Dead stock</w:t>
            </w:r>
          </w:p>
        </w:tc>
        <w:tc>
          <w:tcPr>
            <w:tcW w:type="dxa" w:w="6212"/>
            <w:shd w:val="clear" w:color="auto" w:fill="F1F6FB"/>
            <w:vAlign w:val="center"/>
          </w:tcPr>
          <w:p>
            <w:pPr>
              <w:spacing w:after="0" w:before="0" w:line="245" w:lineRule="auto"/>
            </w:pPr>
            <w:r>
              <w:rPr>
                <w:rFonts w:ascii="Calibri" w:hAnsi="Calibri"/>
                <w:sz w:val="18"/>
                <w:u w:val="none"/>
              </w:rPr>
              <w:t>Non-consumable, permanent items (equipment, furniture)</w:t>
            </w:r>
          </w:p>
        </w:tc>
      </w:tr>
      <w:tr>
        <w:trPr>
          <w:cantSplit/>
        </w:trPr>
        <w:tc>
          <w:tcPr>
            <w:tcW w:type="dxa" w:w="3653"/>
            <w:vAlign w:val="center"/>
          </w:tcPr>
          <w:p>
            <w:pPr>
              <w:spacing w:after="0" w:before="0" w:line="245" w:lineRule="auto"/>
            </w:pPr>
            <w:r>
              <w:rPr>
                <w:rFonts w:ascii="Calibri" w:hAnsi="Calibri"/>
                <w:b/>
                <w:color w:val="15325B"/>
                <w:sz w:val="18"/>
                <w:u w:val="none"/>
              </w:rPr>
              <w:t>Debit note</w:t>
            </w:r>
          </w:p>
        </w:tc>
        <w:tc>
          <w:tcPr>
            <w:tcW w:type="dxa" w:w="6212"/>
            <w:vAlign w:val="center"/>
          </w:tcPr>
          <w:p>
            <w:pPr>
              <w:spacing w:after="0" w:before="0" w:line="245" w:lineRule="auto"/>
            </w:pPr>
            <w:r>
              <w:rPr>
                <w:rFonts w:ascii="Calibri" w:hAnsi="Calibri"/>
                <w:sz w:val="18"/>
                <w:u w:val="none"/>
              </w:rPr>
              <w:t>Document by which the buyer reduces the supplier’s claim</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Dues-in</w:t>
            </w:r>
          </w:p>
        </w:tc>
        <w:tc>
          <w:tcPr>
            <w:tcW w:type="dxa" w:w="6212"/>
            <w:shd w:val="clear" w:color="auto" w:fill="F1F6FB"/>
            <w:vAlign w:val="center"/>
          </w:tcPr>
          <w:p>
            <w:pPr>
              <w:spacing w:after="0" w:before="0" w:line="245" w:lineRule="auto"/>
            </w:pPr>
            <w:r>
              <w:rPr>
                <w:rFonts w:ascii="Calibri" w:hAnsi="Calibri"/>
                <w:sz w:val="18"/>
                <w:u w:val="none"/>
              </w:rPr>
              <w:t>Quantity ordered but not yet received</w:t>
            </w:r>
          </w:p>
        </w:tc>
      </w:tr>
      <w:tr>
        <w:trPr>
          <w:cantSplit/>
        </w:trPr>
        <w:tc>
          <w:tcPr>
            <w:tcW w:type="dxa" w:w="3653"/>
            <w:vAlign w:val="center"/>
          </w:tcPr>
          <w:p>
            <w:pPr>
              <w:spacing w:after="0" w:before="0" w:line="245" w:lineRule="auto"/>
            </w:pPr>
            <w:r>
              <w:rPr>
                <w:rFonts w:ascii="Calibri" w:hAnsi="Calibri"/>
                <w:b/>
                <w:color w:val="15325B"/>
                <w:sz w:val="18"/>
                <w:u w:val="none"/>
              </w:rPr>
              <w:t>EMD</w:t>
            </w:r>
          </w:p>
        </w:tc>
        <w:tc>
          <w:tcPr>
            <w:tcW w:type="dxa" w:w="6212"/>
            <w:vAlign w:val="center"/>
          </w:tcPr>
          <w:p>
            <w:pPr>
              <w:spacing w:after="0" w:before="0" w:line="245" w:lineRule="auto"/>
            </w:pPr>
            <w:r>
              <w:rPr>
                <w:rFonts w:ascii="Calibri" w:hAnsi="Calibri"/>
                <w:sz w:val="18"/>
                <w:u w:val="none"/>
              </w:rPr>
              <w:t>Earnest Money Deposit (bid security)</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EOQ</w:t>
            </w:r>
          </w:p>
        </w:tc>
        <w:tc>
          <w:tcPr>
            <w:tcW w:type="dxa" w:w="6212"/>
            <w:shd w:val="clear" w:color="auto" w:fill="F1F6FB"/>
            <w:vAlign w:val="center"/>
          </w:tcPr>
          <w:p>
            <w:pPr>
              <w:spacing w:after="0" w:before="0" w:line="245" w:lineRule="auto"/>
            </w:pPr>
            <w:r>
              <w:rPr>
                <w:rFonts w:ascii="Calibri" w:hAnsi="Calibri"/>
                <w:sz w:val="18"/>
                <w:u w:val="none"/>
              </w:rPr>
              <w:t>Economic Order Quantity</w:t>
            </w:r>
          </w:p>
        </w:tc>
      </w:tr>
      <w:tr>
        <w:trPr>
          <w:cantSplit/>
        </w:trPr>
        <w:tc>
          <w:tcPr>
            <w:tcW w:type="dxa" w:w="3653"/>
            <w:vAlign w:val="center"/>
          </w:tcPr>
          <w:p>
            <w:pPr>
              <w:spacing w:after="0" w:before="0" w:line="245" w:lineRule="auto"/>
            </w:pPr>
            <w:r>
              <w:rPr>
                <w:rFonts w:ascii="Calibri" w:hAnsi="Calibri"/>
                <w:b/>
                <w:color w:val="15325B"/>
                <w:sz w:val="18"/>
                <w:u w:val="none"/>
              </w:rPr>
              <w:t>FEFO</w:t>
            </w:r>
          </w:p>
        </w:tc>
        <w:tc>
          <w:tcPr>
            <w:tcW w:type="dxa" w:w="6212"/>
            <w:vAlign w:val="center"/>
          </w:tcPr>
          <w:p>
            <w:pPr>
              <w:spacing w:after="0" w:before="0" w:line="245" w:lineRule="auto"/>
            </w:pPr>
            <w:r>
              <w:rPr>
                <w:rFonts w:ascii="Calibri" w:hAnsi="Calibri"/>
                <w:sz w:val="18"/>
                <w:u w:val="none"/>
              </w:rPr>
              <w:t>First Expiry First Out</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FIFO</w:t>
            </w:r>
          </w:p>
        </w:tc>
        <w:tc>
          <w:tcPr>
            <w:tcW w:type="dxa" w:w="6212"/>
            <w:shd w:val="clear" w:color="auto" w:fill="F1F6FB"/>
            <w:vAlign w:val="center"/>
          </w:tcPr>
          <w:p>
            <w:pPr>
              <w:spacing w:after="0" w:before="0" w:line="245" w:lineRule="auto"/>
            </w:pPr>
            <w:r>
              <w:rPr>
                <w:rFonts w:ascii="Calibri" w:hAnsi="Calibri"/>
                <w:sz w:val="18"/>
                <w:u w:val="none"/>
              </w:rPr>
              <w:t>First In First Out</w:t>
            </w:r>
          </w:p>
        </w:tc>
      </w:tr>
      <w:tr>
        <w:trPr>
          <w:cantSplit/>
        </w:trPr>
        <w:tc>
          <w:tcPr>
            <w:tcW w:type="dxa" w:w="3653"/>
            <w:vAlign w:val="center"/>
          </w:tcPr>
          <w:p>
            <w:pPr>
              <w:spacing w:after="0" w:before="0" w:line="245" w:lineRule="auto"/>
            </w:pPr>
            <w:r>
              <w:rPr>
                <w:rFonts w:ascii="Calibri" w:hAnsi="Calibri"/>
                <w:b/>
                <w:color w:val="15325B"/>
                <w:sz w:val="18"/>
                <w:u w:val="none"/>
              </w:rPr>
              <w:t>FOB</w:t>
            </w:r>
          </w:p>
        </w:tc>
        <w:tc>
          <w:tcPr>
            <w:tcW w:type="dxa" w:w="6212"/>
            <w:vAlign w:val="center"/>
          </w:tcPr>
          <w:p>
            <w:pPr>
              <w:spacing w:after="0" w:before="0" w:line="245" w:lineRule="auto"/>
            </w:pPr>
            <w:r>
              <w:rPr>
                <w:rFonts w:ascii="Calibri" w:hAnsi="Calibri"/>
                <w:sz w:val="18"/>
                <w:u w:val="none"/>
              </w:rPr>
              <w:t>Free On Board</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Gate pass</w:t>
            </w:r>
          </w:p>
        </w:tc>
        <w:tc>
          <w:tcPr>
            <w:tcW w:type="dxa" w:w="6212"/>
            <w:shd w:val="clear" w:color="auto" w:fill="F1F6FB"/>
            <w:vAlign w:val="center"/>
          </w:tcPr>
          <w:p>
            <w:pPr>
              <w:spacing w:after="0" w:before="0" w:line="245" w:lineRule="auto"/>
            </w:pPr>
            <w:r>
              <w:rPr>
                <w:rFonts w:ascii="Calibri" w:hAnsi="Calibri"/>
                <w:sz w:val="18"/>
                <w:u w:val="none"/>
              </w:rPr>
              <w:t>Authority for material to leave the premises (returnable or not)</w:t>
            </w:r>
          </w:p>
        </w:tc>
      </w:tr>
      <w:tr>
        <w:trPr>
          <w:cantSplit/>
        </w:trPr>
        <w:tc>
          <w:tcPr>
            <w:tcW w:type="dxa" w:w="3653"/>
            <w:vAlign w:val="center"/>
          </w:tcPr>
          <w:p>
            <w:pPr>
              <w:spacing w:after="0" w:before="0" w:line="245" w:lineRule="auto"/>
            </w:pPr>
            <w:r>
              <w:rPr>
                <w:rFonts w:ascii="Calibri" w:hAnsi="Calibri"/>
                <w:b/>
                <w:color w:val="15325B"/>
                <w:sz w:val="18"/>
                <w:u w:val="none"/>
              </w:rPr>
              <w:t>GDP / GSP</w:t>
            </w:r>
          </w:p>
        </w:tc>
        <w:tc>
          <w:tcPr>
            <w:tcW w:type="dxa" w:w="6212"/>
            <w:vAlign w:val="center"/>
          </w:tcPr>
          <w:p>
            <w:pPr>
              <w:spacing w:after="0" w:before="0" w:line="245" w:lineRule="auto"/>
            </w:pPr>
            <w:r>
              <w:rPr>
                <w:rFonts w:ascii="Calibri" w:hAnsi="Calibri"/>
                <w:sz w:val="18"/>
                <w:u w:val="none"/>
              </w:rPr>
              <w:t>Good Distribution Practice / Good Storage Practice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GRN</w:t>
            </w:r>
          </w:p>
        </w:tc>
        <w:tc>
          <w:tcPr>
            <w:tcW w:type="dxa" w:w="6212"/>
            <w:shd w:val="clear" w:color="auto" w:fill="F1F6FB"/>
            <w:vAlign w:val="center"/>
          </w:tcPr>
          <w:p>
            <w:pPr>
              <w:spacing w:after="0" w:before="0" w:line="245" w:lineRule="auto"/>
            </w:pPr>
            <w:r>
              <w:rPr>
                <w:rFonts w:ascii="Calibri" w:hAnsi="Calibri"/>
                <w:sz w:val="18"/>
                <w:u w:val="none"/>
              </w:rPr>
              <w:t>Goods Received Note</w:t>
            </w:r>
          </w:p>
        </w:tc>
      </w:tr>
      <w:tr>
        <w:trPr>
          <w:cantSplit/>
        </w:trPr>
        <w:tc>
          <w:tcPr>
            <w:tcW w:type="dxa" w:w="3653"/>
            <w:vAlign w:val="center"/>
          </w:tcPr>
          <w:p>
            <w:pPr>
              <w:spacing w:after="0" w:before="0" w:line="245" w:lineRule="auto"/>
            </w:pPr>
            <w:r>
              <w:rPr>
                <w:rFonts w:ascii="Calibri" w:hAnsi="Calibri"/>
                <w:b/>
                <w:color w:val="15325B"/>
                <w:sz w:val="18"/>
                <w:u w:val="none"/>
              </w:rPr>
              <w:t>GS1 / GTIN</w:t>
            </w:r>
          </w:p>
        </w:tc>
        <w:tc>
          <w:tcPr>
            <w:tcW w:type="dxa" w:w="6212"/>
            <w:vAlign w:val="center"/>
          </w:tcPr>
          <w:p>
            <w:pPr>
              <w:spacing w:after="0" w:before="0" w:line="245" w:lineRule="auto"/>
            </w:pPr>
            <w:r>
              <w:rPr>
                <w:rFonts w:ascii="Calibri" w:hAnsi="Calibri"/>
                <w:sz w:val="18"/>
                <w:u w:val="none"/>
              </w:rPr>
              <w:t>Global standards body / Global Trade Item Number used in bar codes</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HML analysis</w:t>
            </w:r>
          </w:p>
        </w:tc>
        <w:tc>
          <w:tcPr>
            <w:tcW w:type="dxa" w:w="6212"/>
            <w:shd w:val="clear" w:color="auto" w:fill="F1F6FB"/>
            <w:vAlign w:val="center"/>
          </w:tcPr>
          <w:p>
            <w:pPr>
              <w:spacing w:after="0" w:before="0" w:line="245" w:lineRule="auto"/>
            </w:pPr>
            <w:r>
              <w:rPr>
                <w:rFonts w:ascii="Calibri" w:hAnsi="Calibri"/>
                <w:sz w:val="18"/>
                <w:u w:val="none"/>
              </w:rPr>
              <w:t>Classification by unit price (High, Medium, Low)</w:t>
            </w:r>
          </w:p>
        </w:tc>
      </w:tr>
      <w:tr>
        <w:trPr>
          <w:cantSplit/>
        </w:trPr>
        <w:tc>
          <w:tcPr>
            <w:tcW w:type="dxa" w:w="3653"/>
            <w:vAlign w:val="center"/>
          </w:tcPr>
          <w:p>
            <w:pPr>
              <w:spacing w:after="0" w:before="0" w:line="245" w:lineRule="auto"/>
            </w:pPr>
            <w:r>
              <w:rPr>
                <w:rFonts w:ascii="Calibri" w:hAnsi="Calibri"/>
                <w:b/>
                <w:color w:val="15325B"/>
                <w:sz w:val="18"/>
                <w:u w:val="none"/>
              </w:rPr>
              <w:t>ILR</w:t>
            </w:r>
          </w:p>
        </w:tc>
        <w:tc>
          <w:tcPr>
            <w:tcW w:type="dxa" w:w="6212"/>
            <w:vAlign w:val="center"/>
          </w:tcPr>
          <w:p>
            <w:pPr>
              <w:spacing w:after="0" w:before="0" w:line="245" w:lineRule="auto"/>
            </w:pPr>
            <w:r>
              <w:rPr>
                <w:rFonts w:ascii="Calibri" w:hAnsi="Calibri"/>
                <w:sz w:val="18"/>
                <w:u w:val="none"/>
              </w:rPr>
              <w:t>Ice-Lined Refrigerator (+2 to +8 °C)</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Imprest</w:t>
            </w:r>
          </w:p>
        </w:tc>
        <w:tc>
          <w:tcPr>
            <w:tcW w:type="dxa" w:w="6212"/>
            <w:shd w:val="clear" w:color="auto" w:fill="F1F6FB"/>
            <w:vAlign w:val="center"/>
          </w:tcPr>
          <w:p>
            <w:pPr>
              <w:spacing w:after="0" w:before="0" w:line="245" w:lineRule="auto"/>
            </w:pPr>
            <w:r>
              <w:rPr>
                <w:rFonts w:ascii="Calibri" w:hAnsi="Calibri"/>
                <w:sz w:val="18"/>
                <w:u w:val="none"/>
              </w:rPr>
              <w:t>Fixed scale of stock held by a ward, replenished to full each cycle</w:t>
            </w:r>
          </w:p>
        </w:tc>
      </w:tr>
      <w:tr>
        <w:trPr>
          <w:cantSplit/>
        </w:trPr>
        <w:tc>
          <w:tcPr>
            <w:tcW w:type="dxa" w:w="3653"/>
            <w:vAlign w:val="center"/>
          </w:tcPr>
          <w:p>
            <w:pPr>
              <w:spacing w:after="0" w:before="0" w:line="245" w:lineRule="auto"/>
            </w:pPr>
            <w:r>
              <w:rPr>
                <w:rFonts w:ascii="Calibri" w:hAnsi="Calibri"/>
                <w:b/>
                <w:color w:val="15325B"/>
                <w:sz w:val="18"/>
                <w:u w:val="none"/>
              </w:rPr>
              <w:t>Indent</w:t>
            </w:r>
          </w:p>
        </w:tc>
        <w:tc>
          <w:tcPr>
            <w:tcW w:type="dxa" w:w="6212"/>
            <w:vAlign w:val="center"/>
          </w:tcPr>
          <w:p>
            <w:pPr>
              <w:spacing w:after="0" w:before="0" w:line="245" w:lineRule="auto"/>
            </w:pPr>
            <w:r>
              <w:rPr>
                <w:rFonts w:ascii="Calibri" w:hAnsi="Calibri"/>
                <w:sz w:val="18"/>
                <w:u w:val="none"/>
              </w:rPr>
              <w:t>Written demand for supply of material</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Inventory turnover ratio</w:t>
            </w:r>
          </w:p>
        </w:tc>
        <w:tc>
          <w:tcPr>
            <w:tcW w:type="dxa" w:w="6212"/>
            <w:shd w:val="clear" w:color="auto" w:fill="F1F6FB"/>
            <w:vAlign w:val="center"/>
          </w:tcPr>
          <w:p>
            <w:pPr>
              <w:spacing w:after="0" w:before="0" w:line="245" w:lineRule="auto"/>
            </w:pPr>
            <w:r>
              <w:rPr>
                <w:rFonts w:ascii="Calibri" w:hAnsi="Calibri"/>
                <w:sz w:val="18"/>
                <w:u w:val="none"/>
              </w:rPr>
              <w:t>Annual consumption value ÷ average inventory value</w:t>
            </w:r>
          </w:p>
        </w:tc>
      </w:tr>
      <w:tr>
        <w:trPr>
          <w:cantSplit/>
        </w:trPr>
        <w:tc>
          <w:tcPr>
            <w:tcW w:type="dxa" w:w="3653"/>
            <w:vAlign w:val="center"/>
          </w:tcPr>
          <w:p>
            <w:pPr>
              <w:spacing w:after="0" w:before="0" w:line="245" w:lineRule="auto"/>
            </w:pPr>
            <w:r>
              <w:rPr>
                <w:rFonts w:ascii="Calibri" w:hAnsi="Calibri"/>
                <w:b/>
                <w:color w:val="15325B"/>
                <w:sz w:val="18"/>
                <w:u w:val="none"/>
              </w:rPr>
              <w:t>Kardex</w:t>
            </w:r>
          </w:p>
        </w:tc>
        <w:tc>
          <w:tcPr>
            <w:tcW w:type="dxa" w:w="6212"/>
            <w:vAlign w:val="center"/>
          </w:tcPr>
          <w:p>
            <w:pPr>
              <w:spacing w:after="0" w:before="0" w:line="245" w:lineRule="auto"/>
            </w:pPr>
            <w:r>
              <w:rPr>
                <w:rFonts w:ascii="Calibri" w:hAnsi="Calibri"/>
                <w:sz w:val="18"/>
                <w:u w:val="none"/>
              </w:rPr>
              <w:t>Visible-index card system for stock records</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LASA</w:t>
            </w:r>
          </w:p>
        </w:tc>
        <w:tc>
          <w:tcPr>
            <w:tcW w:type="dxa" w:w="6212"/>
            <w:shd w:val="clear" w:color="auto" w:fill="F1F6FB"/>
            <w:vAlign w:val="center"/>
          </w:tcPr>
          <w:p>
            <w:pPr>
              <w:spacing w:after="0" w:before="0" w:line="245" w:lineRule="auto"/>
            </w:pPr>
            <w:r>
              <w:rPr>
                <w:rFonts w:ascii="Calibri" w:hAnsi="Calibri"/>
                <w:sz w:val="18"/>
                <w:u w:val="none"/>
              </w:rPr>
              <w:t>Look-Alike Sound-Alike drugs</w:t>
            </w:r>
          </w:p>
        </w:tc>
      </w:tr>
      <w:tr>
        <w:trPr>
          <w:cantSplit/>
        </w:trPr>
        <w:tc>
          <w:tcPr>
            <w:tcW w:type="dxa" w:w="3653"/>
            <w:vAlign w:val="center"/>
          </w:tcPr>
          <w:p>
            <w:pPr>
              <w:spacing w:after="0" w:before="0" w:line="245" w:lineRule="auto"/>
            </w:pPr>
            <w:r>
              <w:rPr>
                <w:rFonts w:ascii="Calibri" w:hAnsi="Calibri"/>
                <w:b/>
                <w:color w:val="15325B"/>
                <w:sz w:val="18"/>
                <w:u w:val="none"/>
              </w:rPr>
              <w:t>L-1</w:t>
            </w:r>
          </w:p>
        </w:tc>
        <w:tc>
          <w:tcPr>
            <w:tcW w:type="dxa" w:w="6212"/>
            <w:vAlign w:val="center"/>
          </w:tcPr>
          <w:p>
            <w:pPr>
              <w:spacing w:after="0" w:before="0" w:line="245" w:lineRule="auto"/>
            </w:pPr>
            <w:r>
              <w:rPr>
                <w:rFonts w:ascii="Calibri" w:hAnsi="Calibri"/>
                <w:sz w:val="18"/>
                <w:u w:val="none"/>
              </w:rPr>
              <w:t>Lowest evaluated (successful) tenderer</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LD</w:t>
            </w:r>
          </w:p>
        </w:tc>
        <w:tc>
          <w:tcPr>
            <w:tcW w:type="dxa" w:w="6212"/>
            <w:shd w:val="clear" w:color="auto" w:fill="F1F6FB"/>
            <w:vAlign w:val="center"/>
          </w:tcPr>
          <w:p>
            <w:pPr>
              <w:spacing w:after="0" w:before="0" w:line="245" w:lineRule="auto"/>
            </w:pPr>
            <w:r>
              <w:rPr>
                <w:rFonts w:ascii="Calibri" w:hAnsi="Calibri"/>
                <w:sz w:val="18"/>
                <w:u w:val="none"/>
              </w:rPr>
              <w:t>Liquidated damages (penalty for late supply)</w:t>
            </w:r>
          </w:p>
        </w:tc>
      </w:tr>
      <w:tr>
        <w:trPr>
          <w:cantSplit/>
        </w:trPr>
        <w:tc>
          <w:tcPr>
            <w:tcW w:type="dxa" w:w="3653"/>
            <w:vAlign w:val="center"/>
          </w:tcPr>
          <w:p>
            <w:pPr>
              <w:spacing w:after="0" w:before="0" w:line="245" w:lineRule="auto"/>
            </w:pPr>
            <w:r>
              <w:rPr>
                <w:rFonts w:ascii="Calibri" w:hAnsi="Calibri"/>
                <w:b/>
                <w:color w:val="15325B"/>
                <w:sz w:val="18"/>
                <w:u w:val="none"/>
              </w:rPr>
              <w:t>Lead time</w:t>
            </w:r>
          </w:p>
        </w:tc>
        <w:tc>
          <w:tcPr>
            <w:tcW w:type="dxa" w:w="6212"/>
            <w:vAlign w:val="center"/>
          </w:tcPr>
          <w:p>
            <w:pPr>
              <w:spacing w:after="0" w:before="0" w:line="245" w:lineRule="auto"/>
            </w:pPr>
            <w:r>
              <w:rPr>
                <w:rFonts w:ascii="Calibri" w:hAnsi="Calibri"/>
                <w:sz w:val="18"/>
                <w:u w:val="none"/>
              </w:rPr>
              <w:t>Time from raising the indent to material being available for issue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LR / RR</w:t>
            </w:r>
          </w:p>
        </w:tc>
        <w:tc>
          <w:tcPr>
            <w:tcW w:type="dxa" w:w="6212"/>
            <w:shd w:val="clear" w:color="auto" w:fill="F1F6FB"/>
            <w:vAlign w:val="center"/>
          </w:tcPr>
          <w:p>
            <w:pPr>
              <w:spacing w:after="0" w:before="0" w:line="245" w:lineRule="auto"/>
            </w:pPr>
            <w:r>
              <w:rPr>
                <w:rFonts w:ascii="Calibri" w:hAnsi="Calibri"/>
                <w:sz w:val="18"/>
                <w:u w:val="none"/>
              </w:rPr>
              <w:t>Lorry Receipt / Railway Receipt (consignment note)</w:t>
            </w:r>
          </w:p>
        </w:tc>
      </w:tr>
      <w:tr>
        <w:trPr>
          <w:cantSplit/>
        </w:trPr>
        <w:tc>
          <w:tcPr>
            <w:tcW w:type="dxa" w:w="3653"/>
            <w:vAlign w:val="center"/>
          </w:tcPr>
          <w:p>
            <w:pPr>
              <w:spacing w:after="0" w:before="0" w:line="245" w:lineRule="auto"/>
            </w:pPr>
            <w:r>
              <w:rPr>
                <w:rFonts w:ascii="Calibri" w:hAnsi="Calibri"/>
                <w:b/>
                <w:color w:val="15325B"/>
                <w:sz w:val="18"/>
                <w:u w:val="none"/>
              </w:rPr>
              <w:t>MRN</w:t>
            </w:r>
          </w:p>
        </w:tc>
        <w:tc>
          <w:tcPr>
            <w:tcW w:type="dxa" w:w="6212"/>
            <w:vAlign w:val="center"/>
          </w:tcPr>
          <w:p>
            <w:pPr>
              <w:spacing w:after="0" w:before="0" w:line="245" w:lineRule="auto"/>
            </w:pPr>
            <w:r>
              <w:rPr>
                <w:rFonts w:ascii="Calibri" w:hAnsi="Calibri"/>
                <w:sz w:val="18"/>
                <w:u w:val="none"/>
              </w:rPr>
              <w:t>Material Return Note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NLEM</w:t>
            </w:r>
          </w:p>
        </w:tc>
        <w:tc>
          <w:tcPr>
            <w:tcW w:type="dxa" w:w="6212"/>
            <w:shd w:val="clear" w:color="auto" w:fill="F1F6FB"/>
            <w:vAlign w:val="center"/>
          </w:tcPr>
          <w:p>
            <w:pPr>
              <w:spacing w:after="0" w:before="0" w:line="245" w:lineRule="auto"/>
            </w:pPr>
            <w:r>
              <w:rPr>
                <w:rFonts w:ascii="Calibri" w:hAnsi="Calibri"/>
                <w:sz w:val="18"/>
                <w:u w:val="none"/>
              </w:rPr>
              <w:t>National List of Essential Medicines</w:t>
            </w:r>
          </w:p>
        </w:tc>
      </w:tr>
      <w:tr>
        <w:trPr>
          <w:cantSplit/>
        </w:trPr>
        <w:tc>
          <w:tcPr>
            <w:tcW w:type="dxa" w:w="3653"/>
            <w:vAlign w:val="center"/>
          </w:tcPr>
          <w:p>
            <w:pPr>
              <w:spacing w:after="0" w:before="0" w:line="245" w:lineRule="auto"/>
            </w:pPr>
            <w:r>
              <w:rPr>
                <w:rFonts w:ascii="Calibri" w:hAnsi="Calibri"/>
                <w:b/>
                <w:color w:val="15325B"/>
                <w:sz w:val="18"/>
                <w:u w:val="none"/>
              </w:rPr>
              <w:t>NSQ</w:t>
            </w:r>
          </w:p>
        </w:tc>
        <w:tc>
          <w:tcPr>
            <w:tcW w:type="dxa" w:w="6212"/>
            <w:vAlign w:val="center"/>
          </w:tcPr>
          <w:p>
            <w:pPr>
              <w:spacing w:after="0" w:before="0" w:line="245" w:lineRule="auto"/>
            </w:pPr>
            <w:r>
              <w:rPr>
                <w:rFonts w:ascii="Calibri" w:hAnsi="Calibri"/>
                <w:sz w:val="18"/>
                <w:u w:val="none"/>
              </w:rPr>
              <w:t>Not of Standard Quality</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NDPS</w:t>
            </w:r>
          </w:p>
        </w:tc>
        <w:tc>
          <w:tcPr>
            <w:tcW w:type="dxa" w:w="6212"/>
            <w:shd w:val="clear" w:color="auto" w:fill="F1F6FB"/>
            <w:vAlign w:val="center"/>
          </w:tcPr>
          <w:p>
            <w:pPr>
              <w:spacing w:after="0" w:before="0" w:line="245" w:lineRule="auto"/>
            </w:pPr>
            <w:r>
              <w:rPr>
                <w:rFonts w:ascii="Calibri" w:hAnsi="Calibri"/>
                <w:sz w:val="18"/>
                <w:u w:val="none"/>
              </w:rPr>
              <w:t>Narcotic Drugs and Psychotropic Substances (Act, 1985)</w:t>
            </w:r>
          </w:p>
        </w:tc>
      </w:tr>
      <w:tr>
        <w:trPr>
          <w:cantSplit/>
        </w:trPr>
        <w:tc>
          <w:tcPr>
            <w:tcW w:type="dxa" w:w="3653"/>
            <w:vAlign w:val="center"/>
          </w:tcPr>
          <w:p>
            <w:pPr>
              <w:spacing w:after="0" w:before="0" w:line="245" w:lineRule="auto"/>
            </w:pPr>
            <w:r>
              <w:rPr>
                <w:rFonts w:ascii="Calibri" w:hAnsi="Calibri"/>
                <w:b/>
                <w:color w:val="15325B"/>
                <w:sz w:val="18"/>
                <w:u w:val="none"/>
              </w:rPr>
              <w:t>PO</w:t>
            </w:r>
          </w:p>
        </w:tc>
        <w:tc>
          <w:tcPr>
            <w:tcW w:type="dxa" w:w="6212"/>
            <w:vAlign w:val="center"/>
          </w:tcPr>
          <w:p>
            <w:pPr>
              <w:spacing w:after="0" w:before="0" w:line="245" w:lineRule="auto"/>
            </w:pPr>
            <w:r>
              <w:rPr>
                <w:rFonts w:ascii="Calibri" w:hAnsi="Calibri"/>
                <w:sz w:val="18"/>
                <w:u w:val="none"/>
              </w:rPr>
              <w:t>Purchase Order</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PTC</w:t>
            </w:r>
          </w:p>
        </w:tc>
        <w:tc>
          <w:tcPr>
            <w:tcW w:type="dxa" w:w="6212"/>
            <w:shd w:val="clear" w:color="auto" w:fill="F1F6FB"/>
            <w:vAlign w:val="center"/>
          </w:tcPr>
          <w:p>
            <w:pPr>
              <w:spacing w:after="0" w:before="0" w:line="245" w:lineRule="auto"/>
            </w:pPr>
            <w:r>
              <w:rPr>
                <w:rFonts w:ascii="Calibri" w:hAnsi="Calibri"/>
                <w:sz w:val="18"/>
                <w:u w:val="none"/>
              </w:rPr>
              <w:t>Pharmacy and Therapeutics Committee</w:t>
            </w:r>
          </w:p>
        </w:tc>
      </w:tr>
      <w:tr>
        <w:trPr>
          <w:cantSplit/>
        </w:trPr>
        <w:tc>
          <w:tcPr>
            <w:tcW w:type="dxa" w:w="3653"/>
            <w:vAlign w:val="center"/>
          </w:tcPr>
          <w:p>
            <w:pPr>
              <w:spacing w:after="0" w:before="0" w:line="245" w:lineRule="auto"/>
            </w:pPr>
            <w:r>
              <w:rPr>
                <w:rFonts w:ascii="Calibri" w:hAnsi="Calibri"/>
                <w:b/>
                <w:color w:val="15325B"/>
                <w:sz w:val="18"/>
                <w:u w:val="none"/>
              </w:rPr>
              <w:t>Quarantine</w:t>
            </w:r>
          </w:p>
        </w:tc>
        <w:tc>
          <w:tcPr>
            <w:tcW w:type="dxa" w:w="6212"/>
            <w:vAlign w:val="center"/>
          </w:tcPr>
          <w:p>
            <w:pPr>
              <w:spacing w:after="0" w:before="0" w:line="245" w:lineRule="auto"/>
            </w:pPr>
            <w:r>
              <w:rPr>
                <w:rFonts w:ascii="Calibri" w:hAnsi="Calibri"/>
                <w:sz w:val="18"/>
                <w:u w:val="none"/>
              </w:rPr>
              <w:t>Segregation of material awaiting a quality decision</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Rate contract</w:t>
            </w:r>
          </w:p>
        </w:tc>
        <w:tc>
          <w:tcPr>
            <w:tcW w:type="dxa" w:w="6212"/>
            <w:shd w:val="clear" w:color="auto" w:fill="F1F6FB"/>
            <w:vAlign w:val="center"/>
          </w:tcPr>
          <w:p>
            <w:pPr>
              <w:spacing w:after="0" w:before="0" w:line="245" w:lineRule="auto"/>
            </w:pPr>
            <w:r>
              <w:rPr>
                <w:rFonts w:ascii="Calibri" w:hAnsi="Calibri"/>
                <w:sz w:val="18"/>
                <w:u w:val="none"/>
              </w:rPr>
              <w:t>Contract fixing the rate for a period, quantity not fixed</w:t>
            </w:r>
          </w:p>
        </w:tc>
      </w:tr>
      <w:tr>
        <w:trPr>
          <w:cantSplit/>
        </w:trPr>
        <w:tc>
          <w:tcPr>
            <w:tcW w:type="dxa" w:w="3653"/>
            <w:vAlign w:val="center"/>
          </w:tcPr>
          <w:p>
            <w:pPr>
              <w:spacing w:after="0" w:before="0" w:line="245" w:lineRule="auto"/>
            </w:pPr>
            <w:r>
              <w:rPr>
                <w:rFonts w:ascii="Calibri" w:hAnsi="Calibri"/>
                <w:b/>
                <w:color w:val="15325B"/>
                <w:sz w:val="18"/>
                <w:u w:val="none"/>
              </w:rPr>
              <w:t>Re-order level (ROL)</w:t>
            </w:r>
          </w:p>
        </w:tc>
        <w:tc>
          <w:tcPr>
            <w:tcW w:type="dxa" w:w="6212"/>
            <w:vAlign w:val="center"/>
          </w:tcPr>
          <w:p>
            <w:pPr>
              <w:spacing w:after="0" w:before="0" w:line="245" w:lineRule="auto"/>
            </w:pPr>
            <w:r>
              <w:rPr>
                <w:rFonts w:ascii="Calibri" w:hAnsi="Calibri"/>
                <w:sz w:val="18"/>
                <w:u w:val="none"/>
              </w:rPr>
              <w:t>Balance at which a fresh order must be placed</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RFID</w:t>
            </w:r>
          </w:p>
        </w:tc>
        <w:tc>
          <w:tcPr>
            <w:tcW w:type="dxa" w:w="6212"/>
            <w:shd w:val="clear" w:color="auto" w:fill="F1F6FB"/>
            <w:vAlign w:val="center"/>
          </w:tcPr>
          <w:p>
            <w:pPr>
              <w:spacing w:after="0" w:before="0" w:line="245" w:lineRule="auto"/>
            </w:pPr>
            <w:r>
              <w:rPr>
                <w:rFonts w:ascii="Calibri" w:hAnsi="Calibri"/>
                <w:sz w:val="18"/>
                <w:u w:val="none"/>
              </w:rPr>
              <w:t>Radio-Frequency Identification</w:t>
            </w:r>
          </w:p>
        </w:tc>
      </w:tr>
      <w:tr>
        <w:trPr>
          <w:cantSplit/>
        </w:trPr>
        <w:tc>
          <w:tcPr>
            <w:tcW w:type="dxa" w:w="3653"/>
            <w:vAlign w:val="center"/>
          </w:tcPr>
          <w:p>
            <w:pPr>
              <w:spacing w:after="0" w:before="0" w:line="245" w:lineRule="auto"/>
            </w:pPr>
            <w:r>
              <w:rPr>
                <w:rFonts w:ascii="Calibri" w:hAnsi="Calibri"/>
                <w:b/>
                <w:color w:val="15325B"/>
                <w:sz w:val="18"/>
                <w:u w:val="none"/>
              </w:rPr>
              <w:t>Salvage store</w:t>
            </w:r>
          </w:p>
        </w:tc>
        <w:tc>
          <w:tcPr>
            <w:tcW w:type="dxa" w:w="6212"/>
            <w:vAlign w:val="center"/>
          </w:tcPr>
          <w:p>
            <w:pPr>
              <w:spacing w:after="0" w:before="0" w:line="245" w:lineRule="auto"/>
            </w:pPr>
            <w:r>
              <w:rPr>
                <w:rFonts w:ascii="Calibri" w:hAnsi="Calibri"/>
                <w:sz w:val="18"/>
                <w:u w:val="none"/>
              </w:rPr>
              <w:t>Area holding expired, damaged or condemned stock</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SDE analysis</w:t>
            </w:r>
          </w:p>
        </w:tc>
        <w:tc>
          <w:tcPr>
            <w:tcW w:type="dxa" w:w="6212"/>
            <w:shd w:val="clear" w:color="auto" w:fill="F1F6FB"/>
            <w:vAlign w:val="center"/>
          </w:tcPr>
          <w:p>
            <w:pPr>
              <w:spacing w:after="0" w:before="0" w:line="245" w:lineRule="auto"/>
            </w:pPr>
            <w:r>
              <w:rPr>
                <w:rFonts w:ascii="Calibri" w:hAnsi="Calibri"/>
                <w:sz w:val="18"/>
                <w:u w:val="none"/>
              </w:rPr>
              <w:t>Classification by availability (Scarce, Difficult, Easy)</w:t>
            </w:r>
          </w:p>
        </w:tc>
      </w:tr>
      <w:tr>
        <w:trPr>
          <w:cantSplit/>
        </w:trPr>
        <w:tc>
          <w:tcPr>
            <w:tcW w:type="dxa" w:w="3653"/>
            <w:vAlign w:val="center"/>
          </w:tcPr>
          <w:p>
            <w:pPr>
              <w:spacing w:after="0" w:before="0" w:line="245" w:lineRule="auto"/>
            </w:pPr>
            <w:r>
              <w:rPr>
                <w:rFonts w:ascii="Calibri" w:hAnsi="Calibri"/>
                <w:b/>
                <w:color w:val="15325B"/>
                <w:sz w:val="18"/>
                <w:u w:val="none"/>
              </w:rPr>
              <w:t>Shelf life</w:t>
            </w:r>
          </w:p>
        </w:tc>
        <w:tc>
          <w:tcPr>
            <w:tcW w:type="dxa" w:w="6212"/>
            <w:vAlign w:val="center"/>
          </w:tcPr>
          <w:p>
            <w:pPr>
              <w:spacing w:after="0" w:before="0" w:line="245" w:lineRule="auto"/>
            </w:pPr>
            <w:r>
              <w:rPr>
                <w:rFonts w:ascii="Calibri" w:hAnsi="Calibri"/>
                <w:sz w:val="18"/>
                <w:u w:val="none"/>
              </w:rPr>
              <w:t>Period for which the product retains its specified quality</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Stores vocabulary</w:t>
            </w:r>
          </w:p>
        </w:tc>
        <w:tc>
          <w:tcPr>
            <w:tcW w:type="dxa" w:w="6212"/>
            <w:shd w:val="clear" w:color="auto" w:fill="F1F6FB"/>
            <w:vAlign w:val="center"/>
          </w:tcPr>
          <w:p>
            <w:pPr>
              <w:spacing w:after="0" w:before="0" w:line="245" w:lineRule="auto"/>
            </w:pPr>
            <w:r>
              <w:rPr>
                <w:rFonts w:ascii="Calibri" w:hAnsi="Calibri"/>
                <w:sz w:val="18"/>
                <w:u w:val="none"/>
              </w:rPr>
              <w:t>Master list of code numbers and descriptions</w:t>
            </w:r>
          </w:p>
        </w:tc>
      </w:tr>
      <w:tr>
        <w:trPr>
          <w:cantSplit/>
        </w:trPr>
        <w:tc>
          <w:tcPr>
            <w:tcW w:type="dxa" w:w="3653"/>
            <w:vAlign w:val="center"/>
          </w:tcPr>
          <w:p>
            <w:pPr>
              <w:spacing w:after="0" w:before="0" w:line="245" w:lineRule="auto"/>
            </w:pPr>
            <w:r>
              <w:rPr>
                <w:rFonts w:ascii="Calibri" w:hAnsi="Calibri"/>
                <w:b/>
                <w:color w:val="15325B"/>
                <w:sz w:val="18"/>
                <w:u w:val="none"/>
              </w:rPr>
              <w:t>Three-way matching</w:t>
            </w:r>
          </w:p>
        </w:tc>
        <w:tc>
          <w:tcPr>
            <w:tcW w:type="dxa" w:w="6212"/>
            <w:vAlign w:val="center"/>
          </w:tcPr>
          <w:p>
            <w:pPr>
              <w:spacing w:after="0" w:before="0" w:line="245" w:lineRule="auto"/>
            </w:pPr>
            <w:r>
              <w:rPr>
                <w:rFonts w:ascii="Calibri" w:hAnsi="Calibri"/>
                <w:sz w:val="18"/>
                <w:u w:val="none"/>
              </w:rPr>
              <w:t>Agreement of PO, GRN and invoice before payment</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Two-bin system</w:t>
            </w:r>
          </w:p>
        </w:tc>
        <w:tc>
          <w:tcPr>
            <w:tcW w:type="dxa" w:w="6212"/>
            <w:shd w:val="clear" w:color="auto" w:fill="F1F6FB"/>
            <w:vAlign w:val="center"/>
          </w:tcPr>
          <w:p>
            <w:pPr>
              <w:spacing w:after="0" w:before="0" w:line="245" w:lineRule="auto"/>
            </w:pPr>
            <w:r>
              <w:rPr>
                <w:rFonts w:ascii="Calibri" w:hAnsi="Calibri"/>
                <w:sz w:val="18"/>
                <w:u w:val="none"/>
              </w:rPr>
              <w:t>Re-ordering when the first of two bins empties</w:t>
            </w:r>
          </w:p>
        </w:tc>
      </w:tr>
      <w:tr>
        <w:trPr>
          <w:cantSplit/>
        </w:trPr>
        <w:tc>
          <w:tcPr>
            <w:tcW w:type="dxa" w:w="3653"/>
            <w:vAlign w:val="center"/>
          </w:tcPr>
          <w:p>
            <w:pPr>
              <w:spacing w:after="0" w:before="0" w:line="245" w:lineRule="auto"/>
            </w:pPr>
            <w:r>
              <w:rPr>
                <w:rFonts w:ascii="Calibri" w:hAnsi="Calibri"/>
                <w:b/>
                <w:color w:val="15325B"/>
                <w:sz w:val="18"/>
                <w:u w:val="none"/>
              </w:rPr>
              <w:t>VED analysis</w:t>
            </w:r>
          </w:p>
        </w:tc>
        <w:tc>
          <w:tcPr>
            <w:tcW w:type="dxa" w:w="6212"/>
            <w:vAlign w:val="center"/>
          </w:tcPr>
          <w:p>
            <w:pPr>
              <w:spacing w:after="0" w:before="0" w:line="245" w:lineRule="auto"/>
            </w:pPr>
            <w:r>
              <w:rPr>
                <w:rFonts w:ascii="Calibri" w:hAnsi="Calibri"/>
                <w:sz w:val="18"/>
                <w:u w:val="none"/>
              </w:rPr>
              <w:t>Classification by criticality (Vital, Essential, Desirable)</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VMI</w:t>
            </w:r>
          </w:p>
        </w:tc>
        <w:tc>
          <w:tcPr>
            <w:tcW w:type="dxa" w:w="6212"/>
            <w:shd w:val="clear" w:color="auto" w:fill="F1F6FB"/>
            <w:vAlign w:val="center"/>
          </w:tcPr>
          <w:p>
            <w:pPr>
              <w:spacing w:after="0" w:before="0" w:line="245" w:lineRule="auto"/>
            </w:pPr>
            <w:r>
              <w:rPr>
                <w:rFonts w:ascii="Calibri" w:hAnsi="Calibri"/>
                <w:sz w:val="18"/>
                <w:u w:val="none"/>
              </w:rPr>
              <w:t>Vendor Managed Inventory</w:t>
            </w:r>
          </w:p>
        </w:tc>
      </w:tr>
      <w:tr>
        <w:trPr>
          <w:cantSplit/>
        </w:trPr>
        <w:tc>
          <w:tcPr>
            <w:tcW w:type="dxa" w:w="3653"/>
            <w:vAlign w:val="center"/>
          </w:tcPr>
          <w:p>
            <w:pPr>
              <w:spacing w:after="0" w:before="0" w:line="245" w:lineRule="auto"/>
            </w:pPr>
            <w:r>
              <w:rPr>
                <w:rFonts w:ascii="Calibri" w:hAnsi="Calibri"/>
                <w:b/>
                <w:color w:val="15325B"/>
                <w:sz w:val="18"/>
                <w:u w:val="none"/>
              </w:rPr>
              <w:t>VVM</w:t>
            </w:r>
          </w:p>
        </w:tc>
        <w:tc>
          <w:tcPr>
            <w:tcW w:type="dxa" w:w="6212"/>
            <w:vAlign w:val="center"/>
          </w:tcPr>
          <w:p>
            <w:pPr>
              <w:spacing w:after="0" w:before="0" w:line="245" w:lineRule="auto"/>
            </w:pPr>
            <w:r>
              <w:rPr>
                <w:rFonts w:ascii="Calibri" w:hAnsi="Calibri"/>
                <w:sz w:val="18"/>
                <w:u w:val="none"/>
              </w:rPr>
              <w:t>Vaccine Vial Monitor</w:t>
            </w:r>
          </w:p>
        </w:tc>
      </w:tr>
      <w:tr>
        <w:trPr>
          <w:cantSplit/>
        </w:trPr>
        <w:tc>
          <w:tcPr>
            <w:tcW w:type="dxa" w:w="3653"/>
            <w:shd w:val="clear" w:color="auto" w:fill="F1F6FB"/>
            <w:vAlign w:val="center"/>
          </w:tcPr>
          <w:p>
            <w:pPr>
              <w:spacing w:after="0" w:before="0" w:line="245" w:lineRule="auto"/>
            </w:pPr>
            <w:r>
              <w:rPr>
                <w:rFonts w:ascii="Calibri" w:hAnsi="Calibri"/>
                <w:b/>
                <w:color w:val="15325B"/>
                <w:sz w:val="18"/>
                <w:u w:val="none"/>
              </w:rPr>
              <w:t>XYZ analysis</w:t>
            </w:r>
          </w:p>
        </w:tc>
        <w:tc>
          <w:tcPr>
            <w:tcW w:type="dxa" w:w="6212"/>
            <w:shd w:val="clear" w:color="auto" w:fill="F1F6FB"/>
            <w:vAlign w:val="center"/>
          </w:tcPr>
          <w:p>
            <w:pPr>
              <w:spacing w:after="0" w:before="0" w:line="245" w:lineRule="auto"/>
            </w:pPr>
            <w:r>
              <w:rPr>
                <w:rFonts w:ascii="Calibri" w:hAnsi="Calibri"/>
                <w:sz w:val="18"/>
                <w:u w:val="none"/>
              </w:rPr>
              <w:t>Classification by the value of stock lying in store</w:t>
            </w:r>
          </w:p>
        </w:tc>
      </w:tr>
    </w:tbl>
    <w:p>
      <w:pPr>
        <w:spacing w:after="0" w:before="0" w:line="240" w:lineRule="auto"/>
      </w:pPr>
      <w:r>
        <w:rPr>
          <w:sz w:val="8"/>
        </w:rPr>
      </w:r>
    </w:p>
    <w:p>
      <w:pPr>
        <w:pStyle w:val="Heading2"/>
        <w:pBdr>
          <w:bottom w:val="single" w:sz="8" w:space="2" w:color="DCE7F3"/>
        </w:pBdr>
      </w:pPr>
      <w:r>
        <w:rPr>
          <w:rFonts w:ascii="Calibri" w:hAnsi="Calibri"/>
          <w:b/>
          <w:color w:val="9B1B30"/>
          <w:sz w:val="26"/>
          <w:u w:val="none"/>
        </w:rPr>
        <w:t xml:space="preserve">14.2  </w:t>
      </w:r>
      <w:r>
        <w:rPr>
          <w:rFonts w:ascii="Calibri" w:hAnsi="Calibri"/>
          <w:b/>
          <w:color w:val="1F4E79"/>
          <w:sz w:val="26"/>
          <w:u w:val="none"/>
        </w:rPr>
        <w:t>A Final Word on Method</w:t>
      </w:r>
    </w:p>
    <w:tbl>
      <w:tblPr>
        <w:tblW w:type="auto" w:w="0"/>
        <w:jc w:val="center"/>
        <w:tblLayout w:type="fixed"/>
        <w:tblLook w:firstColumn="1" w:firstRow="1" w:lastColumn="0" w:lastRow="0" w:noHBand="0" w:noVBand="1" w:val="04A0"/>
        <w:tblLayout w:type="fixed"/>
        <w:tblW w:w="9865" w:type="dxa"/>
        <w:tblCellMar>
          <w:top w:w="60" w:type="dxa"/>
          <w:left w:w="110" w:type="dxa"/>
          <w:bottom w:w="60" w:type="dxa"/>
          <w:right w:w="110" w:type="dxa"/>
        </w:tblCellMar>
      </w:tblPr>
      <w:tblGrid>
        <w:gridCol w:w="9865"/>
      </w:tblGrid>
      <w:tr>
        <w:trPr>
          <w:cantSplit/>
        </w:trPr>
        <w:tc>
          <w:tcPr>
            <w:tcW w:type="dxa" w:w="9865"/>
            <w:shd w:val="clear" w:color="auto" w:fill="E7F4EA"/>
            <w:tcBorders>
              <w:left w:val="single" w:sz="26" w:space="0" w:color="1B6B34"/>
              <w:top w:val="single" w:sz="6" w:space="0" w:color="1B6B34"/>
              <w:bottom w:val="single" w:sz="6" w:space="0" w:color="1B6B34"/>
              <w:right w:val="single" w:sz="6" w:space="0" w:color="1B6B34"/>
            </w:tcBorders>
          </w:tcPr>
          <w:p>
            <w:pPr>
              <w:spacing w:after="40" w:line="247" w:lineRule="auto"/>
            </w:pPr>
            <w:r>
              <w:rPr>
                <w:rFonts w:ascii="Calibri" w:hAnsi="Calibri"/>
                <w:b/>
                <w:color w:val="1B6B34"/>
                <w:sz w:val="20"/>
                <w:u w:val="none"/>
              </w:rPr>
              <w:t xml:space="preserve">✔  </w:t>
            </w:r>
            <w:r>
              <w:rPr>
                <w:rFonts w:ascii="Calibri" w:hAnsi="Calibri"/>
                <w:b/>
                <w:color w:val="1B6B34"/>
                <w:sz w:val="19"/>
                <w:u w:val="none"/>
              </w:rPr>
              <w:t>HOW TO REVISE THIS BOOK IN THREE PASSES</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Pass 1 (understanding):</w:t>
            </w:r>
            <w:r>
              <w:rPr>
                <w:rFonts w:ascii="Calibri" w:hAnsi="Calibri"/>
                <w:sz w:val="20"/>
                <w:u w:val="none"/>
              </w:rPr>
              <w:t xml:space="preserve"> read Chapters 1–12 once, slowly, following the flow diagrams. Do not memorise yet.</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Pass 2 (structure):</w:t>
            </w:r>
            <w:r>
              <w:rPr>
                <w:rFonts w:ascii="Calibri" w:hAnsi="Calibri"/>
                <w:sz w:val="20"/>
                <w:u w:val="none"/>
              </w:rPr>
              <w:t xml:space="preserve"> re-read only the </w:t>
            </w:r>
            <w:r>
              <w:rPr>
                <w:rFonts w:ascii="Calibri" w:hAnsi="Calibri"/>
                <w:b/>
                <w:sz w:val="20"/>
                <w:u w:val="none"/>
              </w:rPr>
              <w:t>tables</w:t>
            </w:r>
            <w:r>
              <w:rPr>
                <w:rFonts w:ascii="Calibri" w:hAnsi="Calibri"/>
                <w:sz w:val="20"/>
                <w:u w:val="none"/>
              </w:rPr>
              <w:t xml:space="preserve"> and the </w:t>
            </w:r>
            <w:r>
              <w:rPr>
                <w:rFonts w:ascii="Calibri" w:hAnsi="Calibri"/>
                <w:b/>
                <w:sz w:val="20"/>
                <w:u w:val="none"/>
              </w:rPr>
              <w:t>coloured boxes</w:t>
            </w:r>
            <w:r>
              <w:rPr>
                <w:rFonts w:ascii="Calibri" w:hAnsi="Calibri"/>
                <w:sz w:val="20"/>
                <w:u w:val="none"/>
              </w:rPr>
              <w:t>. Write the step-lists of Chapter 3 (goods inward), Chapter 4 (issue procedure) and Chapter 9 (indent preparation) from memory.</w:t>
            </w:r>
          </w:p>
          <w:p>
            <w:pPr>
              <w:spacing w:after="20" w:line="247" w:lineRule="auto"/>
              <w:ind w:left="255" w:hanging="181"/>
            </w:pPr>
            <w:r>
              <w:rPr>
                <w:rFonts w:ascii="Calibri" w:hAnsi="Calibri"/>
                <w:b/>
                <w:color w:val="1B6B34"/>
                <w:sz w:val="17"/>
                <w:u w:val="none"/>
              </w:rPr>
              <w:t xml:space="preserve">▪ </w:t>
            </w:r>
            <w:r>
              <w:rPr>
                <w:rFonts w:ascii="Calibri" w:hAnsi="Calibri"/>
                <w:b/>
                <w:sz w:val="20"/>
                <w:u w:val="none"/>
              </w:rPr>
              <w:t>Pass 3 (recall):</w:t>
            </w:r>
            <w:r>
              <w:rPr>
                <w:rFonts w:ascii="Calibri" w:hAnsi="Calibri"/>
                <w:sz w:val="20"/>
                <w:u w:val="none"/>
              </w:rPr>
              <w:t xml:space="preserve"> use Chapter 13 alone. Cover the right-hand column of every table and recite the answer.</w:t>
            </w:r>
          </w:p>
          <w:p>
            <w:pPr>
              <w:spacing w:after="20" w:line="247" w:lineRule="auto"/>
              <w:ind w:left="255" w:hanging="181"/>
            </w:pPr>
            <w:r>
              <w:rPr>
                <w:rFonts w:ascii="Calibri" w:hAnsi="Calibri"/>
                <w:b/>
                <w:color w:val="1B6B34"/>
                <w:sz w:val="17"/>
                <w:u w:val="none"/>
              </w:rPr>
              <w:t xml:space="preserve">▪ </w:t>
            </w:r>
            <w:r>
              <w:rPr>
                <w:rFonts w:ascii="Calibri" w:hAnsi="Calibri"/>
                <w:sz w:val="20"/>
                <w:u w:val="none"/>
              </w:rPr>
              <w:t xml:space="preserve">Pay special attention to: </w:t>
            </w:r>
            <w:r>
              <w:rPr>
                <w:rFonts w:ascii="Calibri" w:hAnsi="Calibri"/>
                <w:b/>
                <w:sz w:val="20"/>
                <w:u w:val="none"/>
              </w:rPr>
              <w:t>definitions, the temperature table, schedules and forms, retention periods, the inventory-criteria table, all formulae, and the colour codes</w:t>
            </w:r>
            <w:r>
              <w:rPr>
                <w:rFonts w:ascii="Calibri" w:hAnsi="Calibri"/>
                <w:sz w:val="20"/>
                <w:u w:val="none"/>
              </w:rPr>
              <w:t xml:space="preserve"> — these carry the highest density of objective questions.</w:t>
            </w:r>
          </w:p>
        </w:tc>
      </w:tr>
    </w:tbl>
    <w:p>
      <w:pPr>
        <w:spacing w:after="0" w:before="0" w:line="240" w:lineRule="auto"/>
      </w:pPr>
      <w:r>
        <w:rPr>
          <w:sz w:val="6"/>
        </w:rPr>
      </w:r>
    </w:p>
    <w:p>
      <w:pPr>
        <w:spacing w:before="80" w:after="80" w:line="240" w:lineRule="auto"/>
        <w:pBdr>
          <w:bottom w:val="single" w:sz="6" w:space="1" w:color="A9BFD8"/>
        </w:pBdr>
      </w:pPr>
    </w:p>
    <w:p>
      <w:pPr>
        <w:jc w:val="both"/>
      </w:pPr>
      <w:r>
        <w:rPr>
          <w:rFonts w:ascii="Calibri" w:hAnsi="Calibri"/>
          <w:i/>
          <w:sz w:val="18"/>
          <w:u w:val="none"/>
        </w:rPr>
        <w:t>Prepared as complete study notes for the Records Keeping — Stores Records &amp; Procedures section of the JKSSB Junior Pharmacist syllabus: clerical procedure in the goods inward section, records and procedures in main stores, classification and codification, keeping of stock books, preparation of indents and methods of storing drugs. Content is compiled from standard hospital pharmacy, drug store management and materials management texts and from the Drugs and Cosmetics Act &amp; Rules, the NDPS Act, the Bio-Medical Waste Management Rules and WHO storage/cold-chain guidance. Where State rules or institutional practice vary (financial powers, departmental retention periods, local formats), the position given is the commonly prescribed one.</w:t>
      </w:r>
    </w:p>
    <w:sectPr w:rsidR="00FC693F" w:rsidRPr="0006063C" w:rsidSect="00034616">
      <w:headerReference w:type="default" r:id="rId9"/>
      <w:footerReference w:type="default" r:id="rId10"/>
      <w:pgSz w:w="11906" w:h="16838"/>
      <w:pgMar w:top="907" w:right="1020" w:bottom="90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9BFD8"/>
      </w:pBdr>
    </w:pPr>
    <w:r>
      <w:rPr>
        <w:rFonts w:ascii="Calibri" w:hAnsi="Calibri"/>
        <w:color w:val="595959"/>
        <w:sz w:val="17"/>
        <w:u w:val="none"/>
      </w:rPr>
      <w:t xml:space="preserve">Page </w:t>
    </w:r>
    <w:r>
      <w:rPr>
        <w:rFonts w:ascii="Calibri" w:hAnsi="Calibri"/>
        <w:b/>
        <w:color w:val="15325B"/>
        <w:sz w:val="18"/>
      </w:rPr>
      <w:fldChar w:fldCharType="begin"/>
      <w:instrText xml:space="preserve">PAGE</w:instrText>
      <w:fldChar w:fldCharType="end"/>
    </w:r>
    <w:r>
      <w:rPr>
        <w:rFonts w:ascii="Calibri" w:hAnsi="Calibri"/>
        <w:color w:val="595959"/>
        <w:sz w:val="17"/>
        <w:u w:val="none"/>
      </w:rPr>
      <w:t xml:space="preserve"> of </w:t>
    </w:r>
    <w:r>
      <w:rPr>
        <w:rFonts w:ascii="Calibri" w:hAnsi="Calibri"/>
        <w:b/>
        <w:color w:val="15325B"/>
        <w:sz w:val="18"/>
      </w:rPr>
      <w:fldChar w:fldCharType="begin"/>
      <w:instrText xml:space="preserve">NUMPAGES</w:instrText>
      <w:fldChar w:fldCharType="end"/>
    </w:r>
    <w:r>
      <w:rPr>
        <w:rFonts w:ascii="Calibri" w:hAnsi="Calibri"/>
        <w:color w:val="595959"/>
        <w:sz w:val="16"/>
        <w:u w:val="none"/>
      </w:rPr>
      <w:t xml:space="preserve">   |   JKSSB Junior Pharmacist — Stores Records &amp; Procedures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A9BFD8"/>
      </w:pBdr>
    </w:pPr>
    <w:r>
      <w:rPr>
        <w:rFonts w:ascii="Calibri" w:hAnsi="Calibri"/>
        <w:b/>
        <w:color w:val="1F4E79"/>
        <w:sz w:val="16"/>
        <w:u w:val="none"/>
      </w:rPr>
      <w:t>Records Keeping — Stores Records &amp; Procedures  |  JKSSB Junior Pharmacist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4" w:lineRule="auto"/>
    </w:pPr>
    <w:rPr>
      <w:rFonts w:ascii="Calibri" w:hAnsi="Calibri" w:eastAsia="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line="240" w:lineRule="auto"/>
      <w:outlineLvl w:val="0"/>
    </w:pPr>
    <w:rPr>
      <w:rFonts w:asciiTheme="majorHAnsi" w:eastAsiaTheme="majorEastAsia" w:hAnsiTheme="majorHAnsi" w:cstheme="majorBidi" w:ascii="Calibri" w:hAnsi="Calibri"/>
      <w:b/>
      <w:bCs/>
      <w:i w:val="0"/>
      <w:color w:val="FFFFFF"/>
      <w:sz w:val="31"/>
      <w:szCs w:val="28"/>
    </w:rPr>
  </w:style>
  <w:style w:type="paragraph" w:styleId="Heading2">
    <w:name w:val="heading 2"/>
    <w:basedOn w:val="Normal"/>
    <w:next w:val="Normal"/>
    <w:link w:val="Heading2Char"/>
    <w:uiPriority w:val="9"/>
    <w:unhideWhenUsed/>
    <w:qFormat/>
    <w:rsid w:val="00FC693F"/>
    <w:pPr>
      <w:keepNext/>
      <w:keepLines/>
      <w:spacing w:before="260" w:after="80" w:line="240" w:lineRule="auto"/>
      <w:outlineLvl w:val="1"/>
    </w:pPr>
    <w:rPr>
      <w:rFonts w:asciiTheme="majorHAnsi" w:eastAsiaTheme="majorEastAsia" w:hAnsiTheme="majorHAnsi" w:cstheme="majorBidi" w:ascii="Calibri" w:hAnsi="Calibri"/>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Calibri" w:hAnsi="Calibri"/>
      <w:b/>
      <w:bCs/>
      <w:i w:val="0"/>
      <w:color w:val="1B6B34"/>
      <w:sz w:val="23"/>
    </w:rPr>
  </w:style>
  <w:style w:type="paragraph" w:styleId="Heading4">
    <w:name w:val="heading 4"/>
    <w:basedOn w:val="Normal"/>
    <w:next w:val="Normal"/>
    <w:link w:val="Heading4Char"/>
    <w:uiPriority w:val="9"/>
    <w:semiHidden/>
    <w:unhideWhenUsed/>
    <w:qFormat/>
    <w:rsid w:val="00FC693F"/>
    <w:pPr>
      <w:keepNext/>
      <w:keepLines/>
      <w:spacing w:before="140" w:after="20" w:line="240" w:lineRule="auto"/>
      <w:outlineLvl w:val="3"/>
    </w:pPr>
    <w:rPr>
      <w:rFonts w:asciiTheme="majorHAnsi" w:eastAsiaTheme="majorEastAsia" w:hAnsiTheme="majorHAnsi" w:cstheme="majorBidi" w:ascii="Calibri" w:hAnsi="Calibri"/>
      <w:b/>
      <w:bCs/>
      <w:i/>
      <w:iCs/>
      <w:color w:val="5B2C8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