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mbria" w:hAnsi="Cambria" w:cs="Cambria"/>
          <w:b w:val="0"/>
          <w:i w:val="0"/>
          <w:sz w:val="28"/>
        </w:rPr>
      </w:r>
    </w:p>
    <w:p>
      <w:pPr>
        <w:spacing w:after="40"/>
        <w:jc w:val="center"/>
      </w:pPr>
      <w:r>
        <w:rPr>
          <w:rFonts w:ascii="Calibri" w:hAnsi="Calibri" w:cs="Calibri"/>
          <w:b/>
          <w:i w:val="0"/>
          <w:color w:val="8B1A1A"/>
          <w:sz w:val="24"/>
        </w:rPr>
        <w:t>JKSSB · JUNIOR PHARMACIST RECRUITMENT EXAMINATION</w:t>
      </w:r>
    </w:p>
    <w:p>
      <w:pPr>
        <w:spacing w:before="40" w:after="200" w:line="240" w:lineRule="auto"/>
        <w:pBdr>
          <w:bottom w:val="single" w:sz="18" w:space="0" w:color="C9A227"/>
        </w:pBdr>
      </w:pPr>
      <w:r>
        <w:rPr>
          <w:rFonts w:ascii="Cambria" w:hAnsi="Cambria" w:cs="Cambria"/>
          <w:b w:val="0"/>
          <w:i w:val="0"/>
          <w:sz w:val="2"/>
        </w:rPr>
      </w:r>
    </w:p>
    <w:p>
      <w:pPr>
        <w:spacing w:after="40"/>
        <w:jc w:val="center"/>
      </w:pPr>
      <w:r>
        <w:rPr>
          <w:rFonts w:ascii="Calibri" w:hAnsi="Calibri" w:cs="Calibri"/>
          <w:b/>
          <w:i w:val="0"/>
          <w:color w:val="0B315E"/>
          <w:sz w:val="68"/>
        </w:rPr>
        <w:t>Health Education</w:t>
      </w:r>
    </w:p>
    <w:p>
      <w:pPr>
        <w:spacing w:after="200"/>
        <w:jc w:val="center"/>
      </w:pPr>
      <w:r>
        <w:rPr>
          <w:rFonts w:ascii="Calibri" w:hAnsi="Calibri" w:cs="Calibri"/>
          <w:b w:val="0"/>
          <w:i/>
          <w:color w:val="0E6B6B"/>
          <w:sz w:val="26"/>
        </w:rPr>
        <w:t>&amp;  Sterilization and Disinfection</w:t>
      </w:r>
    </w:p>
    <w:p>
      <w:pPr>
        <w:spacing w:before="40" w:after="280" w:line="240" w:lineRule="auto"/>
        <w:pBdr>
          <w:bottom w:val="single" w:sz="10" w:space="0" w:color="0F4C81"/>
        </w:pBdr>
      </w:pPr>
      <w:r>
        <w:rPr>
          <w:rFonts w:ascii="Cambria" w:hAnsi="Cambria" w:cs="Cambria"/>
          <w:b w:val="0"/>
          <w:i w:val="0"/>
          <w:sz w:val="2"/>
        </w:rPr>
      </w:r>
    </w:p>
    <w:tbl>
      <w:tblPr>
        <w:tblLook w:firstColumn="1" w:firstRow="1" w:lastColumn="0" w:lastRow="0" w:noHBand="0" w:noVBand="1" w:val="04A0"/>
        <w:tblBorders>
          <w:top w:val="single" w:sz="6" w:space="0" w:color="0F4C81"/>
          <w:left w:val="single" w:sz="6" w:space="0" w:color="0F4C81"/>
          <w:bottom w:val="single" w:sz="6" w:space="0" w:color="0F4C81"/>
          <w:right w:val="single" w:sz="6" w:space="0" w:color="0F4C81"/>
          <w:insideH w:val="none" w:sz="0" w:space="0" w:color="0F4C81"/>
          <w:insideV w:val="none" w:sz="0" w:space="0" w:color="0F4C81"/>
        </w:tblBorders>
        <w:tblLayout w:type="fixed"/>
        <w:tblW w:w="10466" w:type="dxa"/>
      </w:tblPr>
      <w:tblGrid>
        <w:gridCol w:w="10466"/>
      </w:tblGrid>
      <w:tr>
        <w:tc>
          <w:tcPr>
            <w:tcW w:type="dxa" w:w="10466"/>
            <w:shd w:val="clear" w:color="auto" w:fill="E8F1FA"/>
            <w:tcMar>
              <w:top w:w="90" w:type="dxa"/>
              <w:start w:w="130" w:type="dxa"/>
              <w:bottom w:w="90" w:type="dxa"/>
              <w:end w:w="130" w:type="dxa"/>
              <w:left w:w="130" w:type="dxa"/>
              <w:right w:w="130" w:type="dxa"/>
            </w:tcMar>
          </w:tcPr>
          <w:p>
            <w:pPr>
              <w:spacing w:after="20" w:line="240" w:lineRule="auto"/>
            </w:pPr>
            <w:r>
              <w:rPr>
                <w:rFonts w:ascii="Calibri" w:hAnsi="Calibri" w:cs="Calibri"/>
                <w:b/>
                <w:i w:val="0"/>
                <w:color w:val="8B1A1A"/>
                <w:sz w:val="19"/>
              </w:rPr>
              <w:t xml:space="preserve">UNIT I   </w:t>
            </w:r>
            <w:r>
              <w:rPr>
                <w:rFonts w:ascii="Calibri" w:hAnsi="Calibri" w:cs="Calibri"/>
                <w:b/>
                <w:i w:val="0"/>
                <w:color w:val="0B315E"/>
                <w:sz w:val="30"/>
              </w:rPr>
              <w:t>Health Education</w:t>
            </w:r>
          </w:p>
          <w:p>
            <w:pPr>
              <w:spacing w:after="0" w:line="252" w:lineRule="auto"/>
            </w:pPr>
            <w:r>
              <w:rPr>
                <w:rFonts w:ascii="Cambria" w:hAnsi="Cambria" w:cs="Cambria"/>
                <w:b w:val="0"/>
                <w:i w:val="0"/>
                <w:color w:val="555555"/>
                <w:sz w:val="19"/>
              </w:rPr>
              <w:t>Principles · Ethics · Attributes of the health educator · Essential steps · Introduction to the main methods · History, development and growth of health education in India · Various methods of health education</w:t>
            </w:r>
          </w:p>
        </w:tc>
      </w:tr>
    </w:tbl>
    <w:p>
      <w:pPr>
        <w:spacing w:before="0" w:after="0" w:line="240" w:lineRule="auto"/>
      </w:pPr>
      <w:r>
        <w:rPr>
          <w:rFonts w:ascii="Cambria" w:hAnsi="Cambria" w:cs="Cambria"/>
          <w:b w:val="0"/>
          <w:i w:val="0"/>
          <w:sz w:val="14"/>
        </w:rPr>
      </w:r>
    </w:p>
    <w:tbl>
      <w:tblPr>
        <w:tblLook w:firstColumn="1" w:firstRow="1" w:lastColumn="0" w:lastRow="0" w:noHBand="0" w:noVBand="1" w:val="04A0"/>
        <w:tblBorders>
          <w:top w:val="single" w:sz="6" w:space="0" w:color="0F4C81"/>
          <w:left w:val="single" w:sz="6" w:space="0" w:color="0F4C81"/>
          <w:bottom w:val="single" w:sz="6" w:space="0" w:color="0F4C81"/>
          <w:right w:val="single" w:sz="6" w:space="0" w:color="0F4C81"/>
          <w:insideH w:val="none" w:sz="0" w:space="0" w:color="0F4C81"/>
          <w:insideV w:val="none" w:sz="0" w:space="0" w:color="0F4C81"/>
        </w:tblBorders>
        <w:tblLayout w:type="fixed"/>
        <w:tblW w:w="10466" w:type="dxa"/>
      </w:tblPr>
      <w:tblGrid>
        <w:gridCol w:w="10466"/>
      </w:tblGrid>
      <w:tr>
        <w:tc>
          <w:tcPr>
            <w:tcW w:type="dxa" w:w="10466"/>
            <w:shd w:val="clear" w:color="auto" w:fill="EDF6F0"/>
            <w:tcMar>
              <w:top w:w="90" w:type="dxa"/>
              <w:start w:w="130" w:type="dxa"/>
              <w:bottom w:w="90" w:type="dxa"/>
              <w:end w:w="130" w:type="dxa"/>
              <w:left w:w="130" w:type="dxa"/>
              <w:right w:w="130" w:type="dxa"/>
            </w:tcMar>
          </w:tcPr>
          <w:p>
            <w:pPr>
              <w:spacing w:after="20" w:line="240" w:lineRule="auto"/>
            </w:pPr>
            <w:r>
              <w:rPr>
                <w:rFonts w:ascii="Calibri" w:hAnsi="Calibri" w:cs="Calibri"/>
                <w:b/>
                <w:i w:val="0"/>
                <w:color w:val="8B1A1A"/>
                <w:sz w:val="19"/>
              </w:rPr>
              <w:t xml:space="preserve">UNIT II   </w:t>
            </w:r>
            <w:r>
              <w:rPr>
                <w:rFonts w:ascii="Calibri" w:hAnsi="Calibri" w:cs="Calibri"/>
                <w:b/>
                <w:i w:val="0"/>
                <w:color w:val="1B6E3C"/>
                <w:sz w:val="30"/>
              </w:rPr>
              <w:t>Sterilization &amp; Disinfection</w:t>
            </w:r>
          </w:p>
          <w:p>
            <w:pPr>
              <w:spacing w:after="0" w:line="252" w:lineRule="auto"/>
            </w:pPr>
            <w:r>
              <w:rPr>
                <w:rFonts w:ascii="Cambria" w:hAnsi="Cambria" w:cs="Cambria"/>
                <w:b w:val="0"/>
                <w:i w:val="0"/>
                <w:color w:val="555555"/>
                <w:sz w:val="19"/>
              </w:rPr>
              <w:t>Physical, chemical and mechanical methods · Disposal of contaminated media · Sterilization of syringes, glasswares and apparatus · Biomedical waste management</w:t>
            </w:r>
          </w:p>
        </w:tc>
      </w:tr>
    </w:tbl>
    <w:p>
      <w:pPr>
        <w:spacing w:before="0" w:after="0" w:line="240" w:lineRule="auto"/>
      </w:pPr>
      <w:r>
        <w:rPr>
          <w:rFonts w:ascii="Cambria" w:hAnsi="Cambria" w:cs="Cambria"/>
          <w:b w:val="0"/>
          <w:i w:val="0"/>
          <w:sz w:val="14"/>
        </w:rPr>
      </w:r>
    </w:p>
    <w:p>
      <w:pPr>
        <w:spacing w:before="160" w:after="160" w:line="240" w:lineRule="auto"/>
        <w:pBdr>
          <w:bottom w:val="single" w:sz="10" w:space="0" w:color="C9A227"/>
        </w:pBdr>
      </w:pPr>
      <w:r>
        <w:rPr>
          <w:rFonts w:ascii="Cambria" w:hAnsi="Cambria" w:cs="Cambria"/>
          <w:b w:val="0"/>
          <w:i w:val="0"/>
          <w:sz w:val="2"/>
        </w:rPr>
      </w:r>
    </w:p>
    <w:p>
      <w:pPr>
        <w:spacing w:after="40"/>
        <w:jc w:val="center"/>
      </w:pPr>
      <w:r>
        <w:rPr>
          <w:rFonts w:ascii="Cambria" w:hAnsi="Cambria" w:cs="Cambria"/>
          <w:b/>
          <w:i w:val="0"/>
          <w:color w:val="555555"/>
          <w:sz w:val="19"/>
        </w:rPr>
        <w:t>Complete theory notes — no question bank, pure study material</w:t>
      </w:r>
    </w:p>
    <w:p>
      <w:pPr>
        <w:spacing w:after="40"/>
        <w:jc w:val="center"/>
      </w:pPr>
      <w:r>
        <w:rPr>
          <w:rFonts w:ascii="Cambria" w:hAnsi="Cambria" w:cs="Cambria"/>
          <w:b w:val="0"/>
          <w:i w:val="0"/>
          <w:color w:val="555555"/>
          <w:sz w:val="19"/>
        </w:rPr>
        <w:t>18 chapters · 140+ tables and summary boxes · A4</w:t>
      </w:r>
    </w:p>
    <w:p>
      <w:pPr>
        <w:spacing w:after="40"/>
        <w:jc w:val="center"/>
      </w:pPr>
      <w:r>
        <w:rPr>
          <w:rFonts w:ascii="Cambria" w:hAnsi="Cambria" w:cs="Cambria"/>
          <w:b w:val="0"/>
          <w:i/>
          <w:color w:val="555555"/>
          <w:sz w:val="19"/>
        </w:rPr>
        <w:t>Compiled from standard references: Park's Textbook of Preventive and Social Medicine; Ananthanarayan &amp; Paniker's Textbook of Microbiology;</w:t>
      </w:r>
    </w:p>
    <w:p>
      <w:pPr>
        <w:spacing w:after="40"/>
        <w:jc w:val="center"/>
      </w:pPr>
      <w:r>
        <w:rPr>
          <w:rFonts w:ascii="Cambria" w:hAnsi="Cambria" w:cs="Cambria"/>
          <w:b w:val="0"/>
          <w:i/>
          <w:color w:val="555555"/>
          <w:sz w:val="19"/>
        </w:rPr>
        <w:t>Bio-Medical Waste Management Rules, 2016; WHO and CDC guidelines on disinfection and sterilization.</w:t>
      </w:r>
    </w:p>
    <w:p>
      <w:pPr>
        <w:spacing w:before="0" w:after="0" w:line="240" w:lineRule="auto"/>
      </w:pPr>
      <w:r>
        <w:br w:type="page"/>
      </w:r>
    </w:p>
    <w:p>
      <w:pPr>
        <w:spacing w:before="40" w:after="20"/>
        <w:jc w:val="center"/>
      </w:pPr>
      <w:r>
        <w:rPr>
          <w:rFonts w:ascii="Calibri" w:hAnsi="Calibri" w:cs="Calibri"/>
          <w:b/>
          <w:i w:val="0"/>
          <w:color w:val="0B315E"/>
          <w:sz w:val="40"/>
        </w:rPr>
        <w:t>TABLE OF CONTENTS</w:t>
      </w:r>
    </w:p>
    <w:p>
      <w:pPr>
        <w:spacing w:after="120"/>
        <w:jc w:val="center"/>
      </w:pPr>
      <w:r>
        <w:rPr>
          <w:rFonts w:ascii="Calibri" w:hAnsi="Calibri" w:cs="Calibri"/>
          <w:b w:val="0"/>
          <w:i/>
          <w:color w:val="555555"/>
          <w:sz w:val="19"/>
        </w:rPr>
        <w:t>Chapter-wise index with page numbers</w:t>
      </w:r>
    </w:p>
    <w:p>
      <w:pPr>
        <w:spacing w:before="40" w:after="120" w:line="240" w:lineRule="auto"/>
        <w:pBdr>
          <w:bottom w:val="single" w:sz="12" w:space="0" w:color="C9A227"/>
        </w:pBdr>
      </w:pPr>
      <w:r>
        <w:rPr>
          <w:rFonts w:ascii="Cambria" w:hAnsi="Cambria" w:cs="Cambria"/>
          <w:b w:val="0"/>
          <w:i w:val="0"/>
          <w:sz w:val="2"/>
        </w:rPr>
      </w:r>
    </w:p>
    <w:p>
      <w:pPr>
        <w:tabs>
          <w:tab w:pos="10466" w:val="right" w:leader="dot"/>
        </w:tabs>
        <w:spacing w:line="240" w:lineRule="auto" w:before="140" w:after="40"/>
        <w:shd w:val="clear" w:color="auto" w:fill="0B315E"/>
        <w:pBdr>
          <w:left w:val="single" w:sz="18" w:space="4" w:color="C9A227"/>
        </w:pBdr>
      </w:pPr>
      <w:r>
        <w:rPr>
          <w:rFonts w:ascii="Calibri" w:hAnsi="Calibri" w:cs="Calibri"/>
          <w:b/>
          <w:i w:val="0"/>
          <w:color w:val="FFFFFF"/>
          <w:sz w:val="23"/>
        </w:rPr>
        <w:t xml:space="preserve">  PART I — HEALTH EDUCATION</w:t>
      </w:r>
      <w:r>
        <w:rPr>
          <w:rFonts w:ascii="Cambria" w:hAnsi="Cambria" w:cs="Cambria"/>
          <w:b w:val="0"/>
          <w:i w:val="0"/>
          <w:color w:val="FFFFFF"/>
          <w:sz w:val="23"/>
        </w:rPr>
        <w:tab/>
      </w:r>
      <w:r>
        <w:rPr>
          <w:rFonts w:ascii="Calibri" w:hAnsi="Calibri" w:cs="Calibri"/>
          <w:b/>
          <w:i w:val="0"/>
          <w:color w:val="FFFFFF"/>
          <w:sz w:val="23"/>
        </w:rPr>
        <w:t xml:space="preserve">5  </w:t>
      </w:r>
    </w:p>
    <w:p>
      <w:pPr>
        <w:tabs>
          <w:tab w:pos="10466" w:val="right" w:leader="dot"/>
        </w:tabs>
        <w:spacing w:line="240" w:lineRule="auto" w:before="70" w:after="10"/>
        <w:ind w:left="144"/>
      </w:pPr>
      <w:r>
        <w:rPr>
          <w:rFonts w:ascii="Calibri" w:hAnsi="Calibri" w:cs="Calibri"/>
          <w:b/>
          <w:i w:val="0"/>
          <w:color w:val="0F4C81"/>
          <w:sz w:val="20"/>
        </w:rPr>
        <w:t>Chapter 1  ·  Health, Disease and the Foundations of Health Education</w:t>
      </w:r>
      <w:r>
        <w:rPr>
          <w:rFonts w:ascii="Cambria" w:hAnsi="Cambria" w:cs="Cambria"/>
          <w:b w:val="0"/>
          <w:i w:val="0"/>
          <w:sz w:val="20"/>
        </w:rPr>
        <w:tab/>
      </w:r>
      <w:r>
        <w:rPr>
          <w:rFonts w:ascii="Calibri" w:hAnsi="Calibri" w:cs="Calibri"/>
          <w:b/>
          <w:i w:val="0"/>
          <w:color w:val="0F4C81"/>
          <w:sz w:val="20"/>
        </w:rPr>
        <w:t>5</w:t>
      </w:r>
    </w:p>
    <w:p>
      <w:pPr>
        <w:tabs>
          <w:tab w:pos="10466" w:val="right" w:leader="dot"/>
        </w:tabs>
        <w:spacing w:line="240" w:lineRule="auto" w:before="0" w:after="0"/>
        <w:ind w:left="576"/>
      </w:pPr>
      <w:r>
        <w:rPr>
          <w:rFonts w:ascii="Cambria" w:hAnsi="Cambria" w:cs="Cambria"/>
          <w:b w:val="0"/>
          <w:i w:val="0"/>
          <w:color w:val="1A1A1A"/>
          <w:sz w:val="18"/>
        </w:rPr>
        <w:t>1.1  The Concept of Health</w:t>
      </w:r>
      <w:r>
        <w:rPr>
          <w:rFonts w:ascii="Cambria" w:hAnsi="Cambria" w:cs="Cambria"/>
          <w:b w:val="0"/>
          <w:i w:val="0"/>
          <w:sz w:val="18"/>
        </w:rPr>
        <w:tab/>
      </w:r>
      <w:r>
        <w:rPr>
          <w:rFonts w:ascii="Cambria" w:hAnsi="Cambria" w:cs="Cambria"/>
          <w:b w:val="0"/>
          <w:i w:val="0"/>
          <w:color w:val="555555"/>
          <w:sz w:val="18"/>
        </w:rPr>
        <w:t>5</w:t>
      </w:r>
    </w:p>
    <w:p>
      <w:pPr>
        <w:tabs>
          <w:tab w:pos="10466" w:val="right" w:leader="dot"/>
        </w:tabs>
        <w:spacing w:line="240" w:lineRule="auto" w:before="0" w:after="0"/>
        <w:ind w:left="576"/>
      </w:pPr>
      <w:r>
        <w:rPr>
          <w:rFonts w:ascii="Cambria" w:hAnsi="Cambria" w:cs="Cambria"/>
          <w:b w:val="0"/>
          <w:i w:val="0"/>
          <w:color w:val="1A1A1A"/>
          <w:sz w:val="18"/>
        </w:rPr>
        <w:t>1.2  Disease, Illness and Sickness</w:t>
      </w:r>
      <w:r>
        <w:rPr>
          <w:rFonts w:ascii="Cambria" w:hAnsi="Cambria" w:cs="Cambria"/>
          <w:b w:val="0"/>
          <w:i w:val="0"/>
          <w:sz w:val="18"/>
        </w:rPr>
        <w:tab/>
      </w:r>
      <w:r>
        <w:rPr>
          <w:rFonts w:ascii="Cambria" w:hAnsi="Cambria" w:cs="Cambria"/>
          <w:b w:val="0"/>
          <w:i w:val="0"/>
          <w:color w:val="555555"/>
          <w:sz w:val="18"/>
        </w:rPr>
        <w:t>6</w:t>
      </w:r>
    </w:p>
    <w:p>
      <w:pPr>
        <w:tabs>
          <w:tab w:pos="10466" w:val="right" w:leader="dot"/>
        </w:tabs>
        <w:spacing w:line="240" w:lineRule="auto" w:before="0" w:after="0"/>
        <w:ind w:left="576"/>
      </w:pPr>
      <w:r>
        <w:rPr>
          <w:rFonts w:ascii="Cambria" w:hAnsi="Cambria" w:cs="Cambria"/>
          <w:b w:val="0"/>
          <w:i w:val="0"/>
          <w:color w:val="1A1A1A"/>
          <w:sz w:val="18"/>
        </w:rPr>
        <w:t>1.3  Health Promotion and the Ottawa Charter</w:t>
      </w:r>
      <w:r>
        <w:rPr>
          <w:rFonts w:ascii="Cambria" w:hAnsi="Cambria" w:cs="Cambria"/>
          <w:b w:val="0"/>
          <w:i w:val="0"/>
          <w:sz w:val="18"/>
        </w:rPr>
        <w:tab/>
      </w:r>
      <w:r>
        <w:rPr>
          <w:rFonts w:ascii="Cambria" w:hAnsi="Cambria" w:cs="Cambria"/>
          <w:b w:val="0"/>
          <w:i w:val="0"/>
          <w:color w:val="555555"/>
          <w:sz w:val="18"/>
        </w:rPr>
        <w:t>7</w:t>
      </w:r>
    </w:p>
    <w:p>
      <w:pPr>
        <w:tabs>
          <w:tab w:pos="10466" w:val="right" w:leader="dot"/>
        </w:tabs>
        <w:spacing w:line="240" w:lineRule="auto" w:before="0" w:after="0"/>
        <w:ind w:left="576"/>
      </w:pPr>
      <w:r>
        <w:rPr>
          <w:rFonts w:ascii="Cambria" w:hAnsi="Cambria" w:cs="Cambria"/>
          <w:b w:val="0"/>
          <w:i w:val="0"/>
          <w:color w:val="1A1A1A"/>
          <w:sz w:val="18"/>
        </w:rPr>
        <w:t>1.4  Health Education and its Cousins — Distinguishing the Terms</w:t>
      </w:r>
      <w:r>
        <w:rPr>
          <w:rFonts w:ascii="Cambria" w:hAnsi="Cambria" w:cs="Cambria"/>
          <w:b w:val="0"/>
          <w:i w:val="0"/>
          <w:sz w:val="18"/>
        </w:rPr>
        <w:tab/>
      </w:r>
      <w:r>
        <w:rPr>
          <w:rFonts w:ascii="Cambria" w:hAnsi="Cambria" w:cs="Cambria"/>
          <w:b w:val="0"/>
          <w:i w:val="0"/>
          <w:color w:val="555555"/>
          <w:sz w:val="18"/>
        </w:rPr>
        <w:t>7</w:t>
      </w:r>
    </w:p>
    <w:p>
      <w:pPr>
        <w:tabs>
          <w:tab w:pos="10466" w:val="right" w:leader="dot"/>
        </w:tabs>
        <w:spacing w:line="240" w:lineRule="auto" w:before="0" w:after="0"/>
        <w:ind w:left="576"/>
      </w:pPr>
      <w:r>
        <w:rPr>
          <w:rFonts w:ascii="Cambria" w:hAnsi="Cambria" w:cs="Cambria"/>
          <w:b w:val="0"/>
          <w:i w:val="0"/>
          <w:color w:val="1A1A1A"/>
          <w:sz w:val="18"/>
        </w:rPr>
        <w:t>1.5  Health Education in Primary Health Care</w:t>
      </w:r>
      <w:r>
        <w:rPr>
          <w:rFonts w:ascii="Cambria" w:hAnsi="Cambria" w:cs="Cambria"/>
          <w:b w:val="0"/>
          <w:i w:val="0"/>
          <w:sz w:val="18"/>
        </w:rPr>
        <w:tab/>
      </w:r>
      <w:r>
        <w:rPr>
          <w:rFonts w:ascii="Cambria" w:hAnsi="Cambria" w:cs="Cambria"/>
          <w:b w:val="0"/>
          <w:i w:val="0"/>
          <w:color w:val="555555"/>
          <w:sz w:val="18"/>
        </w:rPr>
        <w:t>8</w:t>
      </w:r>
    </w:p>
    <w:p>
      <w:pPr>
        <w:tabs>
          <w:tab w:pos="10466" w:val="right" w:leader="dot"/>
        </w:tabs>
        <w:spacing w:line="240" w:lineRule="auto" w:before="70" w:after="10"/>
        <w:ind w:left="144"/>
      </w:pPr>
      <w:r>
        <w:rPr>
          <w:rFonts w:ascii="Calibri" w:hAnsi="Calibri" w:cs="Calibri"/>
          <w:b/>
          <w:i w:val="0"/>
          <w:color w:val="0F4C81"/>
          <w:sz w:val="20"/>
        </w:rPr>
        <w:t>Chapter 2  ·  Health Education — Definition, Aims, Objectives and Scope</w:t>
      </w:r>
      <w:r>
        <w:rPr>
          <w:rFonts w:ascii="Cambria" w:hAnsi="Cambria" w:cs="Cambria"/>
          <w:b w:val="0"/>
          <w:i w:val="0"/>
          <w:sz w:val="20"/>
        </w:rPr>
        <w:tab/>
      </w:r>
      <w:r>
        <w:rPr>
          <w:rFonts w:ascii="Calibri" w:hAnsi="Calibri" w:cs="Calibri"/>
          <w:b/>
          <w:i w:val="0"/>
          <w:color w:val="0F4C81"/>
          <w:sz w:val="20"/>
        </w:rPr>
        <w:t>9</w:t>
      </w:r>
    </w:p>
    <w:p>
      <w:pPr>
        <w:tabs>
          <w:tab w:pos="10466" w:val="right" w:leader="dot"/>
        </w:tabs>
        <w:spacing w:line="240" w:lineRule="auto" w:before="0" w:after="0"/>
        <w:ind w:left="576"/>
      </w:pPr>
      <w:r>
        <w:rPr>
          <w:rFonts w:ascii="Cambria" w:hAnsi="Cambria" w:cs="Cambria"/>
          <w:b w:val="0"/>
          <w:i w:val="0"/>
          <w:color w:val="1A1A1A"/>
          <w:sz w:val="18"/>
        </w:rPr>
        <w:t>2.1  Definitions of Health Education</w:t>
      </w:r>
      <w:r>
        <w:rPr>
          <w:rFonts w:ascii="Cambria" w:hAnsi="Cambria" w:cs="Cambria"/>
          <w:b w:val="0"/>
          <w:i w:val="0"/>
          <w:sz w:val="18"/>
        </w:rPr>
        <w:tab/>
      </w:r>
      <w:r>
        <w:rPr>
          <w:rFonts w:ascii="Cambria" w:hAnsi="Cambria" w:cs="Cambria"/>
          <w:b w:val="0"/>
          <w:i w:val="0"/>
          <w:color w:val="555555"/>
          <w:sz w:val="18"/>
        </w:rPr>
        <w:t>9</w:t>
      </w:r>
    </w:p>
    <w:p>
      <w:pPr>
        <w:tabs>
          <w:tab w:pos="10466" w:val="right" w:leader="dot"/>
        </w:tabs>
        <w:spacing w:line="240" w:lineRule="auto" w:before="0" w:after="0"/>
        <w:ind w:left="576"/>
      </w:pPr>
      <w:r>
        <w:rPr>
          <w:rFonts w:ascii="Cambria" w:hAnsi="Cambria" w:cs="Cambria"/>
          <w:b w:val="0"/>
          <w:i w:val="0"/>
          <w:color w:val="1A1A1A"/>
          <w:sz w:val="18"/>
        </w:rPr>
        <w:t>2.2  Aim and Objectives of Health Education</w:t>
      </w:r>
      <w:r>
        <w:rPr>
          <w:rFonts w:ascii="Cambria" w:hAnsi="Cambria" w:cs="Cambria"/>
          <w:b w:val="0"/>
          <w:i w:val="0"/>
          <w:sz w:val="18"/>
        </w:rPr>
        <w:tab/>
      </w:r>
      <w:r>
        <w:rPr>
          <w:rFonts w:ascii="Cambria" w:hAnsi="Cambria" w:cs="Cambria"/>
          <w:b w:val="0"/>
          <w:i w:val="0"/>
          <w:color w:val="555555"/>
          <w:sz w:val="18"/>
        </w:rPr>
        <w:t>9</w:t>
      </w:r>
    </w:p>
    <w:p>
      <w:pPr>
        <w:tabs>
          <w:tab w:pos="10466" w:val="right" w:leader="dot"/>
        </w:tabs>
        <w:spacing w:line="240" w:lineRule="auto" w:before="0" w:after="0"/>
        <w:ind w:left="576"/>
      </w:pPr>
      <w:r>
        <w:rPr>
          <w:rFonts w:ascii="Cambria" w:hAnsi="Cambria" w:cs="Cambria"/>
          <w:b w:val="0"/>
          <w:i w:val="0"/>
          <w:color w:val="1A1A1A"/>
          <w:sz w:val="18"/>
        </w:rPr>
        <w:t>2.3  Scope and Content of Health Education</w:t>
      </w:r>
      <w:r>
        <w:rPr>
          <w:rFonts w:ascii="Cambria" w:hAnsi="Cambria" w:cs="Cambria"/>
          <w:b w:val="0"/>
          <w:i w:val="0"/>
          <w:sz w:val="18"/>
        </w:rPr>
        <w:tab/>
      </w:r>
      <w:r>
        <w:rPr>
          <w:rFonts w:ascii="Cambria" w:hAnsi="Cambria" w:cs="Cambria"/>
          <w:b w:val="0"/>
          <w:i w:val="0"/>
          <w:color w:val="555555"/>
          <w:sz w:val="18"/>
        </w:rPr>
        <w:t>10</w:t>
      </w:r>
    </w:p>
    <w:p>
      <w:pPr>
        <w:tabs>
          <w:tab w:pos="10466" w:val="right" w:leader="dot"/>
        </w:tabs>
        <w:spacing w:line="240" w:lineRule="auto" w:before="0" w:after="0"/>
        <w:ind w:left="576"/>
      </w:pPr>
      <w:r>
        <w:rPr>
          <w:rFonts w:ascii="Cambria" w:hAnsi="Cambria" w:cs="Cambria"/>
          <w:b w:val="0"/>
          <w:i w:val="0"/>
          <w:color w:val="1A1A1A"/>
          <w:sz w:val="18"/>
        </w:rPr>
        <w:t>2.4  Approaches and Models in Health Education</w:t>
      </w:r>
      <w:r>
        <w:rPr>
          <w:rFonts w:ascii="Cambria" w:hAnsi="Cambria" w:cs="Cambria"/>
          <w:b w:val="0"/>
          <w:i w:val="0"/>
          <w:sz w:val="18"/>
        </w:rPr>
        <w:tab/>
      </w:r>
      <w:r>
        <w:rPr>
          <w:rFonts w:ascii="Cambria" w:hAnsi="Cambria" w:cs="Cambria"/>
          <w:b w:val="0"/>
          <w:i w:val="0"/>
          <w:color w:val="555555"/>
          <w:sz w:val="18"/>
        </w:rPr>
        <w:t>10</w:t>
      </w:r>
    </w:p>
    <w:p>
      <w:pPr>
        <w:tabs>
          <w:tab w:pos="10466" w:val="right" w:leader="dot"/>
        </w:tabs>
        <w:spacing w:line="240" w:lineRule="auto" w:before="0" w:after="0"/>
        <w:ind w:left="576"/>
      </w:pPr>
      <w:r>
        <w:rPr>
          <w:rFonts w:ascii="Cambria" w:hAnsi="Cambria" w:cs="Cambria"/>
          <w:b w:val="0"/>
          <w:i w:val="0"/>
          <w:color w:val="1A1A1A"/>
          <w:sz w:val="18"/>
        </w:rPr>
        <w:t>2.5  Health Education and the Pharmacist</w:t>
      </w:r>
      <w:r>
        <w:rPr>
          <w:rFonts w:ascii="Cambria" w:hAnsi="Cambria" w:cs="Cambria"/>
          <w:b w:val="0"/>
          <w:i w:val="0"/>
          <w:sz w:val="18"/>
        </w:rPr>
        <w:tab/>
      </w:r>
      <w:r>
        <w:rPr>
          <w:rFonts w:ascii="Cambria" w:hAnsi="Cambria" w:cs="Cambria"/>
          <w:b w:val="0"/>
          <w:i w:val="0"/>
          <w:color w:val="555555"/>
          <w:sz w:val="18"/>
        </w:rPr>
        <w:t>11</w:t>
      </w:r>
    </w:p>
    <w:p>
      <w:pPr>
        <w:tabs>
          <w:tab w:pos="10466" w:val="right" w:leader="dot"/>
        </w:tabs>
        <w:spacing w:line="240" w:lineRule="auto" w:before="0" w:after="0"/>
        <w:ind w:left="576"/>
      </w:pPr>
      <w:r>
        <w:rPr>
          <w:rFonts w:ascii="Cambria" w:hAnsi="Cambria" w:cs="Cambria"/>
          <w:b w:val="0"/>
          <w:i w:val="0"/>
          <w:color w:val="1A1A1A"/>
          <w:sz w:val="18"/>
        </w:rPr>
        <w:t>2.6  Benefits and Limitations</w:t>
      </w:r>
      <w:r>
        <w:rPr>
          <w:rFonts w:ascii="Cambria" w:hAnsi="Cambria" w:cs="Cambria"/>
          <w:b w:val="0"/>
          <w:i w:val="0"/>
          <w:sz w:val="18"/>
        </w:rPr>
        <w:tab/>
      </w:r>
      <w:r>
        <w:rPr>
          <w:rFonts w:ascii="Cambria" w:hAnsi="Cambria" w:cs="Cambria"/>
          <w:b w:val="0"/>
          <w:i w:val="0"/>
          <w:color w:val="555555"/>
          <w:sz w:val="18"/>
        </w:rPr>
        <w:t>11</w:t>
      </w:r>
    </w:p>
    <w:p>
      <w:pPr>
        <w:tabs>
          <w:tab w:pos="10466" w:val="right" w:leader="dot"/>
        </w:tabs>
        <w:spacing w:line="240" w:lineRule="auto" w:before="70" w:after="10"/>
        <w:ind w:left="144"/>
      </w:pPr>
      <w:r>
        <w:rPr>
          <w:rFonts w:ascii="Calibri" w:hAnsi="Calibri" w:cs="Calibri"/>
          <w:b/>
          <w:i w:val="0"/>
          <w:color w:val="0F4C81"/>
          <w:sz w:val="20"/>
        </w:rPr>
        <w:t>Chapter 3  ·  Principles of Health Education</w:t>
      </w:r>
      <w:r>
        <w:rPr>
          <w:rFonts w:ascii="Cambria" w:hAnsi="Cambria" w:cs="Cambria"/>
          <w:b w:val="0"/>
          <w:i w:val="0"/>
          <w:sz w:val="20"/>
        </w:rPr>
        <w:tab/>
      </w:r>
      <w:r>
        <w:rPr>
          <w:rFonts w:ascii="Calibri" w:hAnsi="Calibri" w:cs="Calibri"/>
          <w:b/>
          <w:i w:val="0"/>
          <w:color w:val="0F4C81"/>
          <w:sz w:val="20"/>
        </w:rPr>
        <w:t>12</w:t>
      </w:r>
    </w:p>
    <w:p>
      <w:pPr>
        <w:tabs>
          <w:tab w:pos="10466" w:val="right" w:leader="dot"/>
        </w:tabs>
        <w:spacing w:line="240" w:lineRule="auto" w:before="0" w:after="0"/>
        <w:ind w:left="576"/>
      </w:pPr>
      <w:r>
        <w:rPr>
          <w:rFonts w:ascii="Cambria" w:hAnsi="Cambria" w:cs="Cambria"/>
          <w:b w:val="0"/>
          <w:i w:val="0"/>
          <w:color w:val="1A1A1A"/>
          <w:sz w:val="18"/>
        </w:rPr>
        <w:t>3.1  Motivation in Detail</w:t>
      </w:r>
      <w:r>
        <w:rPr>
          <w:rFonts w:ascii="Cambria" w:hAnsi="Cambria" w:cs="Cambria"/>
          <w:b w:val="0"/>
          <w:i w:val="0"/>
          <w:sz w:val="18"/>
        </w:rPr>
        <w:tab/>
      </w:r>
      <w:r>
        <w:rPr>
          <w:rFonts w:ascii="Cambria" w:hAnsi="Cambria" w:cs="Cambria"/>
          <w:b w:val="0"/>
          <w:i w:val="0"/>
          <w:color w:val="555555"/>
          <w:sz w:val="18"/>
        </w:rPr>
        <w:t>13</w:t>
      </w:r>
    </w:p>
    <w:p>
      <w:pPr>
        <w:tabs>
          <w:tab w:pos="10466" w:val="right" w:leader="dot"/>
        </w:tabs>
        <w:spacing w:line="240" w:lineRule="auto" w:before="0" w:after="0"/>
        <w:ind w:left="576"/>
      </w:pPr>
      <w:r>
        <w:rPr>
          <w:rFonts w:ascii="Cambria" w:hAnsi="Cambria" w:cs="Cambria"/>
          <w:b w:val="0"/>
          <w:i w:val="0"/>
          <w:color w:val="1A1A1A"/>
          <w:sz w:val="18"/>
        </w:rPr>
        <w:t>3.2  Principles of Learning Applied to Health Education</w:t>
      </w:r>
      <w:r>
        <w:rPr>
          <w:rFonts w:ascii="Cambria" w:hAnsi="Cambria" w:cs="Cambria"/>
          <w:b w:val="0"/>
          <w:i w:val="0"/>
          <w:sz w:val="18"/>
        </w:rPr>
        <w:tab/>
      </w:r>
      <w:r>
        <w:rPr>
          <w:rFonts w:ascii="Cambria" w:hAnsi="Cambria" w:cs="Cambria"/>
          <w:b w:val="0"/>
          <w:i w:val="0"/>
          <w:color w:val="555555"/>
          <w:sz w:val="18"/>
        </w:rPr>
        <w:t>13</w:t>
      </w:r>
    </w:p>
    <w:p>
      <w:pPr>
        <w:tabs>
          <w:tab w:pos="10466" w:val="right" w:leader="dot"/>
        </w:tabs>
        <w:spacing w:line="240" w:lineRule="auto" w:before="0" w:after="0"/>
        <w:ind w:left="576"/>
      </w:pPr>
      <w:r>
        <w:rPr>
          <w:rFonts w:ascii="Cambria" w:hAnsi="Cambria" w:cs="Cambria"/>
          <w:b w:val="0"/>
          <w:i w:val="0"/>
          <w:color w:val="1A1A1A"/>
          <w:sz w:val="18"/>
        </w:rPr>
        <w:t>3.3  Barriers to Effective Health Education</w:t>
      </w:r>
      <w:r>
        <w:rPr>
          <w:rFonts w:ascii="Cambria" w:hAnsi="Cambria" w:cs="Cambria"/>
          <w:b w:val="0"/>
          <w:i w:val="0"/>
          <w:sz w:val="18"/>
        </w:rPr>
        <w:tab/>
      </w:r>
      <w:r>
        <w:rPr>
          <w:rFonts w:ascii="Cambria" w:hAnsi="Cambria" w:cs="Cambria"/>
          <w:b w:val="0"/>
          <w:i w:val="0"/>
          <w:color w:val="555555"/>
          <w:sz w:val="18"/>
        </w:rPr>
        <w:t>13</w:t>
      </w:r>
    </w:p>
    <w:p>
      <w:pPr>
        <w:tabs>
          <w:tab w:pos="10466" w:val="right" w:leader="dot"/>
        </w:tabs>
        <w:spacing w:line="240" w:lineRule="auto" w:before="70" w:after="10"/>
        <w:ind w:left="144"/>
      </w:pPr>
      <w:r>
        <w:rPr>
          <w:rFonts w:ascii="Calibri" w:hAnsi="Calibri" w:cs="Calibri"/>
          <w:b/>
          <w:i w:val="0"/>
          <w:color w:val="0F4C81"/>
          <w:sz w:val="20"/>
        </w:rPr>
        <w:t>Chapter 4  ·  Ethics in Health Education</w:t>
      </w:r>
      <w:r>
        <w:rPr>
          <w:rFonts w:ascii="Cambria" w:hAnsi="Cambria" w:cs="Cambria"/>
          <w:b w:val="0"/>
          <w:i w:val="0"/>
          <w:sz w:val="20"/>
        </w:rPr>
        <w:tab/>
      </w:r>
      <w:r>
        <w:rPr>
          <w:rFonts w:ascii="Calibri" w:hAnsi="Calibri" w:cs="Calibri"/>
          <w:b/>
          <w:i w:val="0"/>
          <w:color w:val="0F4C81"/>
          <w:sz w:val="20"/>
        </w:rPr>
        <w:t>15</w:t>
      </w:r>
    </w:p>
    <w:p>
      <w:pPr>
        <w:tabs>
          <w:tab w:pos="10466" w:val="right" w:leader="dot"/>
        </w:tabs>
        <w:spacing w:line="240" w:lineRule="auto" w:before="0" w:after="0"/>
        <w:ind w:left="576"/>
      </w:pPr>
      <w:r>
        <w:rPr>
          <w:rFonts w:ascii="Cambria" w:hAnsi="Cambria" w:cs="Cambria"/>
          <w:b w:val="0"/>
          <w:i w:val="0"/>
          <w:color w:val="1A1A1A"/>
          <w:sz w:val="18"/>
        </w:rPr>
        <w:t>4.1  The Core Ethical Principles</w:t>
      </w:r>
      <w:r>
        <w:rPr>
          <w:rFonts w:ascii="Cambria" w:hAnsi="Cambria" w:cs="Cambria"/>
          <w:b w:val="0"/>
          <w:i w:val="0"/>
          <w:sz w:val="18"/>
        </w:rPr>
        <w:tab/>
      </w:r>
      <w:r>
        <w:rPr>
          <w:rFonts w:ascii="Cambria" w:hAnsi="Cambria" w:cs="Cambria"/>
          <w:b w:val="0"/>
          <w:i w:val="0"/>
          <w:color w:val="555555"/>
          <w:sz w:val="18"/>
        </w:rPr>
        <w:t>15</w:t>
      </w:r>
    </w:p>
    <w:p>
      <w:pPr>
        <w:tabs>
          <w:tab w:pos="10466" w:val="right" w:leader="dot"/>
        </w:tabs>
        <w:spacing w:line="240" w:lineRule="auto" w:before="0" w:after="0"/>
        <w:ind w:left="576"/>
      </w:pPr>
      <w:r>
        <w:rPr>
          <w:rFonts w:ascii="Cambria" w:hAnsi="Cambria" w:cs="Cambria"/>
          <w:b w:val="0"/>
          <w:i w:val="0"/>
          <w:color w:val="1A1A1A"/>
          <w:sz w:val="18"/>
        </w:rPr>
        <w:t>4.2  Informed Consent in Health Education and Research</w:t>
      </w:r>
      <w:r>
        <w:rPr>
          <w:rFonts w:ascii="Cambria" w:hAnsi="Cambria" w:cs="Cambria"/>
          <w:b w:val="0"/>
          <w:i w:val="0"/>
          <w:sz w:val="18"/>
        </w:rPr>
        <w:tab/>
      </w:r>
      <w:r>
        <w:rPr>
          <w:rFonts w:ascii="Cambria" w:hAnsi="Cambria" w:cs="Cambria"/>
          <w:b w:val="0"/>
          <w:i w:val="0"/>
          <w:color w:val="555555"/>
          <w:sz w:val="18"/>
        </w:rPr>
        <w:t>15</w:t>
      </w:r>
    </w:p>
    <w:p>
      <w:pPr>
        <w:tabs>
          <w:tab w:pos="10466" w:val="right" w:leader="dot"/>
        </w:tabs>
        <w:spacing w:line="240" w:lineRule="auto" w:before="0" w:after="0"/>
        <w:ind w:left="576"/>
      </w:pPr>
      <w:r>
        <w:rPr>
          <w:rFonts w:ascii="Cambria" w:hAnsi="Cambria" w:cs="Cambria"/>
          <w:b w:val="0"/>
          <w:i w:val="0"/>
          <w:color w:val="1A1A1A"/>
          <w:sz w:val="18"/>
        </w:rPr>
        <w:t>4.3  Code of Ethics for the Health Education Profession</w:t>
      </w:r>
      <w:r>
        <w:rPr>
          <w:rFonts w:ascii="Cambria" w:hAnsi="Cambria" w:cs="Cambria"/>
          <w:b w:val="0"/>
          <w:i w:val="0"/>
          <w:sz w:val="18"/>
        </w:rPr>
        <w:tab/>
      </w:r>
      <w:r>
        <w:rPr>
          <w:rFonts w:ascii="Cambria" w:hAnsi="Cambria" w:cs="Cambria"/>
          <w:b w:val="0"/>
          <w:i w:val="0"/>
          <w:color w:val="555555"/>
          <w:sz w:val="18"/>
        </w:rPr>
        <w:t>15</w:t>
      </w:r>
    </w:p>
    <w:p>
      <w:pPr>
        <w:tabs>
          <w:tab w:pos="10466" w:val="right" w:leader="dot"/>
        </w:tabs>
        <w:spacing w:line="240" w:lineRule="auto" w:before="0" w:after="0"/>
        <w:ind w:left="576"/>
      </w:pPr>
      <w:r>
        <w:rPr>
          <w:rFonts w:ascii="Cambria" w:hAnsi="Cambria" w:cs="Cambria"/>
          <w:b w:val="0"/>
          <w:i w:val="0"/>
          <w:color w:val="1A1A1A"/>
          <w:sz w:val="18"/>
        </w:rPr>
        <w:t>4.4  Common Ethical Dilemmas and Pitfalls</w:t>
      </w:r>
      <w:r>
        <w:rPr>
          <w:rFonts w:ascii="Cambria" w:hAnsi="Cambria" w:cs="Cambria"/>
          <w:b w:val="0"/>
          <w:i w:val="0"/>
          <w:sz w:val="18"/>
        </w:rPr>
        <w:tab/>
      </w:r>
      <w:r>
        <w:rPr>
          <w:rFonts w:ascii="Cambria" w:hAnsi="Cambria" w:cs="Cambria"/>
          <w:b w:val="0"/>
          <w:i w:val="0"/>
          <w:color w:val="555555"/>
          <w:sz w:val="18"/>
        </w:rPr>
        <w:t>16</w:t>
      </w:r>
    </w:p>
    <w:p>
      <w:pPr>
        <w:tabs>
          <w:tab w:pos="10466" w:val="right" w:leader="dot"/>
        </w:tabs>
        <w:spacing w:line="240" w:lineRule="auto" w:before="0" w:after="0"/>
        <w:ind w:left="576"/>
      </w:pPr>
      <w:r>
        <w:rPr>
          <w:rFonts w:ascii="Cambria" w:hAnsi="Cambria" w:cs="Cambria"/>
          <w:b w:val="0"/>
          <w:i w:val="0"/>
          <w:color w:val="1A1A1A"/>
          <w:sz w:val="18"/>
        </w:rPr>
        <w:t>4.5  Ethics for the Pharmacist as Health Educator</w:t>
      </w:r>
      <w:r>
        <w:rPr>
          <w:rFonts w:ascii="Cambria" w:hAnsi="Cambria" w:cs="Cambria"/>
          <w:b w:val="0"/>
          <w:i w:val="0"/>
          <w:sz w:val="18"/>
        </w:rPr>
        <w:tab/>
      </w:r>
      <w:r>
        <w:rPr>
          <w:rFonts w:ascii="Cambria" w:hAnsi="Cambria" w:cs="Cambria"/>
          <w:b w:val="0"/>
          <w:i w:val="0"/>
          <w:color w:val="555555"/>
          <w:sz w:val="18"/>
        </w:rPr>
        <w:t>16</w:t>
      </w:r>
    </w:p>
    <w:p>
      <w:pPr>
        <w:tabs>
          <w:tab w:pos="10466" w:val="right" w:leader="dot"/>
        </w:tabs>
        <w:spacing w:line="240" w:lineRule="auto" w:before="70" w:after="10"/>
        <w:ind w:left="144"/>
      </w:pPr>
      <w:r>
        <w:rPr>
          <w:rFonts w:ascii="Calibri" w:hAnsi="Calibri" w:cs="Calibri"/>
          <w:b/>
          <w:i w:val="0"/>
          <w:color w:val="0F4C81"/>
          <w:sz w:val="20"/>
        </w:rPr>
        <w:t>Chapter 5  ·  The Health Educator — Attributes, Roles and Responsibilities</w:t>
      </w:r>
      <w:r>
        <w:rPr>
          <w:rFonts w:ascii="Cambria" w:hAnsi="Cambria" w:cs="Cambria"/>
          <w:b w:val="0"/>
          <w:i w:val="0"/>
          <w:sz w:val="20"/>
        </w:rPr>
        <w:tab/>
      </w:r>
      <w:r>
        <w:rPr>
          <w:rFonts w:ascii="Calibri" w:hAnsi="Calibri" w:cs="Calibri"/>
          <w:b/>
          <w:i w:val="0"/>
          <w:color w:val="0F4C81"/>
          <w:sz w:val="20"/>
        </w:rPr>
        <w:t>18</w:t>
      </w:r>
    </w:p>
    <w:p>
      <w:pPr>
        <w:tabs>
          <w:tab w:pos="10466" w:val="right" w:leader="dot"/>
        </w:tabs>
        <w:spacing w:line="240" w:lineRule="auto" w:before="0" w:after="0"/>
        <w:ind w:left="576"/>
      </w:pPr>
      <w:r>
        <w:rPr>
          <w:rFonts w:ascii="Cambria" w:hAnsi="Cambria" w:cs="Cambria"/>
          <w:b w:val="0"/>
          <w:i w:val="0"/>
          <w:color w:val="1A1A1A"/>
          <w:sz w:val="18"/>
        </w:rPr>
        <w:t>5.1  Attributes / Qualities of a Good Health Educator</w:t>
      </w:r>
      <w:r>
        <w:rPr>
          <w:rFonts w:ascii="Cambria" w:hAnsi="Cambria" w:cs="Cambria"/>
          <w:b w:val="0"/>
          <w:i w:val="0"/>
          <w:sz w:val="18"/>
        </w:rPr>
        <w:tab/>
      </w:r>
      <w:r>
        <w:rPr>
          <w:rFonts w:ascii="Cambria" w:hAnsi="Cambria" w:cs="Cambria"/>
          <w:b w:val="0"/>
          <w:i w:val="0"/>
          <w:color w:val="555555"/>
          <w:sz w:val="18"/>
        </w:rPr>
        <w:t>18</w:t>
      </w:r>
    </w:p>
    <w:p>
      <w:pPr>
        <w:tabs>
          <w:tab w:pos="10466" w:val="right" w:leader="dot"/>
        </w:tabs>
        <w:spacing w:line="240" w:lineRule="auto" w:before="0" w:after="0"/>
        <w:ind w:left="576"/>
      </w:pPr>
      <w:r>
        <w:rPr>
          <w:rFonts w:ascii="Cambria" w:hAnsi="Cambria" w:cs="Cambria"/>
          <w:b w:val="0"/>
          <w:i w:val="0"/>
          <w:color w:val="1A1A1A"/>
          <w:sz w:val="18"/>
        </w:rPr>
        <w:t>5.2  Areas of Responsibility of a Health Educator</w:t>
      </w:r>
      <w:r>
        <w:rPr>
          <w:rFonts w:ascii="Cambria" w:hAnsi="Cambria" w:cs="Cambria"/>
          <w:b w:val="0"/>
          <w:i w:val="0"/>
          <w:sz w:val="18"/>
        </w:rPr>
        <w:tab/>
      </w:r>
      <w:r>
        <w:rPr>
          <w:rFonts w:ascii="Cambria" w:hAnsi="Cambria" w:cs="Cambria"/>
          <w:b w:val="0"/>
          <w:i w:val="0"/>
          <w:color w:val="555555"/>
          <w:sz w:val="18"/>
        </w:rPr>
        <w:t>19</w:t>
      </w:r>
    </w:p>
    <w:p>
      <w:pPr>
        <w:tabs>
          <w:tab w:pos="10466" w:val="right" w:leader="dot"/>
        </w:tabs>
        <w:spacing w:line="240" w:lineRule="auto" w:before="0" w:after="0"/>
        <w:ind w:left="576"/>
      </w:pPr>
      <w:r>
        <w:rPr>
          <w:rFonts w:ascii="Cambria" w:hAnsi="Cambria" w:cs="Cambria"/>
          <w:b w:val="0"/>
          <w:i w:val="0"/>
          <w:color w:val="1A1A1A"/>
          <w:sz w:val="18"/>
        </w:rPr>
        <w:t>5.3  Functions of the Health Educator in the Field</w:t>
      </w:r>
      <w:r>
        <w:rPr>
          <w:rFonts w:ascii="Cambria" w:hAnsi="Cambria" w:cs="Cambria"/>
          <w:b w:val="0"/>
          <w:i w:val="0"/>
          <w:sz w:val="18"/>
        </w:rPr>
        <w:tab/>
      </w:r>
      <w:r>
        <w:rPr>
          <w:rFonts w:ascii="Cambria" w:hAnsi="Cambria" w:cs="Cambria"/>
          <w:b w:val="0"/>
          <w:i w:val="0"/>
          <w:color w:val="555555"/>
          <w:sz w:val="18"/>
        </w:rPr>
        <w:t>19</w:t>
      </w:r>
    </w:p>
    <w:p>
      <w:pPr>
        <w:tabs>
          <w:tab w:pos="10466" w:val="right" w:leader="dot"/>
        </w:tabs>
        <w:spacing w:line="240" w:lineRule="auto" w:before="0" w:after="0"/>
        <w:ind w:left="576"/>
      </w:pPr>
      <w:r>
        <w:rPr>
          <w:rFonts w:ascii="Cambria" w:hAnsi="Cambria" w:cs="Cambria"/>
          <w:b w:val="0"/>
          <w:i w:val="0"/>
          <w:color w:val="1A1A1A"/>
          <w:sz w:val="18"/>
        </w:rPr>
        <w:t>5.4  The Health Education Workforce in India</w:t>
      </w:r>
      <w:r>
        <w:rPr>
          <w:rFonts w:ascii="Cambria" w:hAnsi="Cambria" w:cs="Cambria"/>
          <w:b w:val="0"/>
          <w:i w:val="0"/>
          <w:sz w:val="18"/>
        </w:rPr>
        <w:tab/>
      </w:r>
      <w:r>
        <w:rPr>
          <w:rFonts w:ascii="Cambria" w:hAnsi="Cambria" w:cs="Cambria"/>
          <w:b w:val="0"/>
          <w:i w:val="0"/>
          <w:color w:val="555555"/>
          <w:sz w:val="18"/>
        </w:rPr>
        <w:t>20</w:t>
      </w:r>
    </w:p>
    <w:p>
      <w:pPr>
        <w:tabs>
          <w:tab w:pos="10466" w:val="right" w:leader="dot"/>
        </w:tabs>
        <w:spacing w:line="240" w:lineRule="auto" w:before="0" w:after="0"/>
        <w:ind w:left="576"/>
      </w:pPr>
      <w:r>
        <w:rPr>
          <w:rFonts w:ascii="Cambria" w:hAnsi="Cambria" w:cs="Cambria"/>
          <w:b w:val="0"/>
          <w:i w:val="0"/>
          <w:color w:val="1A1A1A"/>
          <w:sz w:val="18"/>
        </w:rPr>
        <w:t>5.5  Difficulties Faced by the Health Educator</w:t>
      </w:r>
      <w:r>
        <w:rPr>
          <w:rFonts w:ascii="Cambria" w:hAnsi="Cambria" w:cs="Cambria"/>
          <w:b w:val="0"/>
          <w:i w:val="0"/>
          <w:sz w:val="18"/>
        </w:rPr>
        <w:tab/>
      </w:r>
      <w:r>
        <w:rPr>
          <w:rFonts w:ascii="Cambria" w:hAnsi="Cambria" w:cs="Cambria"/>
          <w:b w:val="0"/>
          <w:i w:val="0"/>
          <w:color w:val="555555"/>
          <w:sz w:val="18"/>
        </w:rPr>
        <w:t>20</w:t>
      </w:r>
    </w:p>
    <w:p>
      <w:pPr>
        <w:tabs>
          <w:tab w:pos="10466" w:val="right" w:leader="dot"/>
        </w:tabs>
        <w:spacing w:line="240" w:lineRule="auto" w:before="70" w:after="10"/>
        <w:ind w:left="144"/>
      </w:pPr>
      <w:r>
        <w:rPr>
          <w:rFonts w:ascii="Calibri" w:hAnsi="Calibri" w:cs="Calibri"/>
          <w:b/>
          <w:i w:val="0"/>
          <w:color w:val="0F4C81"/>
          <w:sz w:val="20"/>
        </w:rPr>
        <w:t>Chapter 6  ·  Communication — The Vehicle of Health Education</w:t>
      </w:r>
      <w:r>
        <w:rPr>
          <w:rFonts w:ascii="Cambria" w:hAnsi="Cambria" w:cs="Cambria"/>
          <w:b w:val="0"/>
          <w:i w:val="0"/>
          <w:sz w:val="20"/>
        </w:rPr>
        <w:tab/>
      </w:r>
      <w:r>
        <w:rPr>
          <w:rFonts w:ascii="Calibri" w:hAnsi="Calibri" w:cs="Calibri"/>
          <w:b/>
          <w:i w:val="0"/>
          <w:color w:val="0F4C81"/>
          <w:sz w:val="20"/>
        </w:rPr>
        <w:t>21</w:t>
      </w:r>
    </w:p>
    <w:p>
      <w:pPr>
        <w:tabs>
          <w:tab w:pos="10466" w:val="right" w:leader="dot"/>
        </w:tabs>
        <w:spacing w:line="240" w:lineRule="auto" w:before="0" w:after="0"/>
        <w:ind w:left="576"/>
      </w:pPr>
      <w:r>
        <w:rPr>
          <w:rFonts w:ascii="Cambria" w:hAnsi="Cambria" w:cs="Cambria"/>
          <w:b w:val="0"/>
          <w:i w:val="0"/>
          <w:color w:val="1A1A1A"/>
          <w:sz w:val="18"/>
        </w:rPr>
        <w:t>6.1  Aims and Functions of Communication</w:t>
      </w:r>
      <w:r>
        <w:rPr>
          <w:rFonts w:ascii="Cambria" w:hAnsi="Cambria" w:cs="Cambria"/>
          <w:b w:val="0"/>
          <w:i w:val="0"/>
          <w:sz w:val="18"/>
        </w:rPr>
        <w:tab/>
      </w:r>
      <w:r>
        <w:rPr>
          <w:rFonts w:ascii="Cambria" w:hAnsi="Cambria" w:cs="Cambria"/>
          <w:b w:val="0"/>
          <w:i w:val="0"/>
          <w:color w:val="555555"/>
          <w:sz w:val="18"/>
        </w:rPr>
        <w:t>21</w:t>
      </w:r>
    </w:p>
    <w:p>
      <w:pPr>
        <w:tabs>
          <w:tab w:pos="10466" w:val="right" w:leader="dot"/>
        </w:tabs>
        <w:spacing w:line="240" w:lineRule="auto" w:before="0" w:after="0"/>
        <w:ind w:left="576"/>
      </w:pPr>
      <w:r>
        <w:rPr>
          <w:rFonts w:ascii="Cambria" w:hAnsi="Cambria" w:cs="Cambria"/>
          <w:b w:val="0"/>
          <w:i w:val="0"/>
          <w:color w:val="1A1A1A"/>
          <w:sz w:val="18"/>
        </w:rPr>
        <w:t>6.2  Elements of the Communication Process</w:t>
      </w:r>
      <w:r>
        <w:rPr>
          <w:rFonts w:ascii="Cambria" w:hAnsi="Cambria" w:cs="Cambria"/>
          <w:b w:val="0"/>
          <w:i w:val="0"/>
          <w:sz w:val="18"/>
        </w:rPr>
        <w:tab/>
      </w:r>
      <w:r>
        <w:rPr>
          <w:rFonts w:ascii="Cambria" w:hAnsi="Cambria" w:cs="Cambria"/>
          <w:b w:val="0"/>
          <w:i w:val="0"/>
          <w:color w:val="555555"/>
          <w:sz w:val="18"/>
        </w:rPr>
        <w:t>21</w:t>
      </w:r>
    </w:p>
    <w:p>
      <w:pPr>
        <w:tabs>
          <w:tab w:pos="10466" w:val="right" w:leader="dot"/>
        </w:tabs>
        <w:spacing w:line="240" w:lineRule="auto" w:before="0" w:after="0"/>
        <w:ind w:left="576"/>
      </w:pPr>
      <w:r>
        <w:rPr>
          <w:rFonts w:ascii="Cambria" w:hAnsi="Cambria" w:cs="Cambria"/>
          <w:b w:val="0"/>
          <w:i w:val="0"/>
          <w:color w:val="1A1A1A"/>
          <w:sz w:val="18"/>
        </w:rPr>
        <w:t>6.3  Types of Communication</w:t>
      </w:r>
      <w:r>
        <w:rPr>
          <w:rFonts w:ascii="Cambria" w:hAnsi="Cambria" w:cs="Cambria"/>
          <w:b w:val="0"/>
          <w:i w:val="0"/>
          <w:sz w:val="18"/>
        </w:rPr>
        <w:tab/>
      </w:r>
      <w:r>
        <w:rPr>
          <w:rFonts w:ascii="Cambria" w:hAnsi="Cambria" w:cs="Cambria"/>
          <w:b w:val="0"/>
          <w:i w:val="0"/>
          <w:color w:val="555555"/>
          <w:sz w:val="18"/>
        </w:rPr>
        <w:t>21</w:t>
      </w:r>
    </w:p>
    <w:p>
      <w:pPr>
        <w:tabs>
          <w:tab w:pos="10466" w:val="right" w:leader="dot"/>
        </w:tabs>
        <w:spacing w:line="240" w:lineRule="auto" w:before="0" w:after="0"/>
        <w:ind w:left="576"/>
      </w:pPr>
      <w:r>
        <w:rPr>
          <w:rFonts w:ascii="Cambria" w:hAnsi="Cambria" w:cs="Cambria"/>
          <w:b w:val="0"/>
          <w:i w:val="0"/>
          <w:color w:val="1A1A1A"/>
          <w:sz w:val="18"/>
        </w:rPr>
        <w:t>6.4  Barriers to Communication</w:t>
      </w:r>
      <w:r>
        <w:rPr>
          <w:rFonts w:ascii="Cambria" w:hAnsi="Cambria" w:cs="Cambria"/>
          <w:b w:val="0"/>
          <w:i w:val="0"/>
          <w:sz w:val="18"/>
        </w:rPr>
        <w:tab/>
      </w:r>
      <w:r>
        <w:rPr>
          <w:rFonts w:ascii="Cambria" w:hAnsi="Cambria" w:cs="Cambria"/>
          <w:b w:val="0"/>
          <w:i w:val="0"/>
          <w:color w:val="555555"/>
          <w:sz w:val="18"/>
        </w:rPr>
        <w:t>22</w:t>
      </w:r>
    </w:p>
    <w:p>
      <w:pPr>
        <w:tabs>
          <w:tab w:pos="10466" w:val="right" w:leader="dot"/>
        </w:tabs>
        <w:spacing w:line="240" w:lineRule="auto" w:before="0" w:after="0"/>
        <w:ind w:left="576"/>
      </w:pPr>
      <w:r>
        <w:rPr>
          <w:rFonts w:ascii="Cambria" w:hAnsi="Cambria" w:cs="Cambria"/>
          <w:b w:val="0"/>
          <w:i w:val="0"/>
          <w:color w:val="1A1A1A"/>
          <w:sz w:val="18"/>
        </w:rPr>
        <w:t>6.5  The Seven C's of Effective Communication</w:t>
      </w:r>
      <w:r>
        <w:rPr>
          <w:rFonts w:ascii="Cambria" w:hAnsi="Cambria" w:cs="Cambria"/>
          <w:b w:val="0"/>
          <w:i w:val="0"/>
          <w:sz w:val="18"/>
        </w:rPr>
        <w:tab/>
      </w:r>
      <w:r>
        <w:rPr>
          <w:rFonts w:ascii="Cambria" w:hAnsi="Cambria" w:cs="Cambria"/>
          <w:b w:val="0"/>
          <w:i w:val="0"/>
          <w:color w:val="555555"/>
          <w:sz w:val="18"/>
        </w:rPr>
        <w:t>22</w:t>
      </w:r>
    </w:p>
    <w:p>
      <w:pPr>
        <w:tabs>
          <w:tab w:pos="10466" w:val="right" w:leader="dot"/>
        </w:tabs>
        <w:spacing w:line="240" w:lineRule="auto" w:before="0" w:after="0"/>
        <w:ind w:left="576"/>
      </w:pPr>
      <w:r>
        <w:rPr>
          <w:rFonts w:ascii="Cambria" w:hAnsi="Cambria" w:cs="Cambria"/>
          <w:b w:val="0"/>
          <w:i w:val="0"/>
          <w:color w:val="1A1A1A"/>
          <w:sz w:val="18"/>
        </w:rPr>
        <w:t>6.6  Health Communication and BCC</w:t>
      </w:r>
      <w:r>
        <w:rPr>
          <w:rFonts w:ascii="Cambria" w:hAnsi="Cambria" w:cs="Cambria"/>
          <w:b w:val="0"/>
          <w:i w:val="0"/>
          <w:sz w:val="18"/>
        </w:rPr>
        <w:tab/>
      </w:r>
      <w:r>
        <w:rPr>
          <w:rFonts w:ascii="Cambria" w:hAnsi="Cambria" w:cs="Cambria"/>
          <w:b w:val="0"/>
          <w:i w:val="0"/>
          <w:color w:val="555555"/>
          <w:sz w:val="18"/>
        </w:rPr>
        <w:t>22</w:t>
      </w:r>
    </w:p>
    <w:p>
      <w:pPr>
        <w:tabs>
          <w:tab w:pos="10466" w:val="right" w:leader="dot"/>
        </w:tabs>
        <w:spacing w:line="240" w:lineRule="auto" w:before="70" w:after="10"/>
        <w:ind w:left="144"/>
      </w:pPr>
      <w:r>
        <w:rPr>
          <w:rFonts w:ascii="Calibri" w:hAnsi="Calibri" w:cs="Calibri"/>
          <w:b/>
          <w:i w:val="0"/>
          <w:color w:val="0F4C81"/>
          <w:sz w:val="20"/>
        </w:rPr>
        <w:t>Chapter 7  ·  Essential Steps in Health Education</w:t>
      </w:r>
      <w:r>
        <w:rPr>
          <w:rFonts w:ascii="Cambria" w:hAnsi="Cambria" w:cs="Cambria"/>
          <w:b w:val="0"/>
          <w:i w:val="0"/>
          <w:sz w:val="20"/>
        </w:rPr>
        <w:tab/>
      </w:r>
      <w:r>
        <w:rPr>
          <w:rFonts w:ascii="Calibri" w:hAnsi="Calibri" w:cs="Calibri"/>
          <w:b/>
          <w:i w:val="0"/>
          <w:color w:val="0F4C81"/>
          <w:sz w:val="20"/>
        </w:rPr>
        <w:t>24</w:t>
      </w:r>
    </w:p>
    <w:p>
      <w:pPr>
        <w:tabs>
          <w:tab w:pos="10466" w:val="right" w:leader="dot"/>
        </w:tabs>
        <w:spacing w:line="240" w:lineRule="auto" w:before="0" w:after="0"/>
        <w:ind w:left="576"/>
      </w:pPr>
      <w:r>
        <w:rPr>
          <w:rFonts w:ascii="Cambria" w:hAnsi="Cambria" w:cs="Cambria"/>
          <w:b w:val="0"/>
          <w:i w:val="0"/>
          <w:color w:val="1A1A1A"/>
          <w:sz w:val="18"/>
        </w:rPr>
        <w:t>7.1  Part A — The Psychological / Behavioural Steps</w:t>
      </w:r>
      <w:r>
        <w:rPr>
          <w:rFonts w:ascii="Cambria" w:hAnsi="Cambria" w:cs="Cambria"/>
          <w:b w:val="0"/>
          <w:i w:val="0"/>
          <w:sz w:val="18"/>
        </w:rPr>
        <w:tab/>
      </w:r>
      <w:r>
        <w:rPr>
          <w:rFonts w:ascii="Cambria" w:hAnsi="Cambria" w:cs="Cambria"/>
          <w:b w:val="0"/>
          <w:i w:val="0"/>
          <w:color w:val="555555"/>
          <w:sz w:val="18"/>
        </w:rPr>
        <w:t>24</w:t>
      </w:r>
    </w:p>
    <w:p>
      <w:pPr>
        <w:tabs>
          <w:tab w:pos="10466" w:val="right" w:leader="dot"/>
        </w:tabs>
        <w:spacing w:line="240" w:lineRule="auto" w:before="0" w:after="0"/>
        <w:ind w:left="576"/>
      </w:pPr>
      <w:r>
        <w:rPr>
          <w:rFonts w:ascii="Cambria" w:hAnsi="Cambria" w:cs="Cambria"/>
          <w:b w:val="0"/>
          <w:i w:val="0"/>
          <w:color w:val="1A1A1A"/>
          <w:sz w:val="18"/>
        </w:rPr>
        <w:t>7.2  Part B — Steps in Planning a Health Education Programme</w:t>
      </w:r>
      <w:r>
        <w:rPr>
          <w:rFonts w:ascii="Cambria" w:hAnsi="Cambria" w:cs="Cambria"/>
          <w:b w:val="0"/>
          <w:i w:val="0"/>
          <w:sz w:val="18"/>
        </w:rPr>
        <w:tab/>
      </w:r>
      <w:r>
        <w:rPr>
          <w:rFonts w:ascii="Cambria" w:hAnsi="Cambria" w:cs="Cambria"/>
          <w:b w:val="0"/>
          <w:i w:val="0"/>
          <w:color w:val="555555"/>
          <w:sz w:val="18"/>
        </w:rPr>
        <w:t>25</w:t>
      </w:r>
    </w:p>
    <w:p>
      <w:pPr>
        <w:tabs>
          <w:tab w:pos="10466" w:val="right" w:leader="dot"/>
        </w:tabs>
        <w:spacing w:line="240" w:lineRule="auto" w:before="0" w:after="0"/>
        <w:ind w:left="576"/>
      </w:pPr>
      <w:r>
        <w:rPr>
          <w:rFonts w:ascii="Cambria" w:hAnsi="Cambria" w:cs="Cambria"/>
          <w:b w:val="0"/>
          <w:i w:val="0"/>
          <w:color w:val="1A1A1A"/>
          <w:sz w:val="18"/>
        </w:rPr>
        <w:t>7.3  Theories and Models Used to Plan Health Education</w:t>
      </w:r>
      <w:r>
        <w:rPr>
          <w:rFonts w:ascii="Cambria" w:hAnsi="Cambria" w:cs="Cambria"/>
          <w:b w:val="0"/>
          <w:i w:val="0"/>
          <w:sz w:val="18"/>
        </w:rPr>
        <w:tab/>
      </w:r>
      <w:r>
        <w:rPr>
          <w:rFonts w:ascii="Cambria" w:hAnsi="Cambria" w:cs="Cambria"/>
          <w:b w:val="0"/>
          <w:i w:val="0"/>
          <w:color w:val="555555"/>
          <w:sz w:val="18"/>
        </w:rPr>
        <w:t>25</w:t>
      </w:r>
    </w:p>
    <w:p>
      <w:pPr>
        <w:tabs>
          <w:tab w:pos="10466" w:val="right" w:leader="dot"/>
        </w:tabs>
        <w:spacing w:line="240" w:lineRule="auto" w:before="0" w:after="0"/>
        <w:ind w:left="576"/>
      </w:pPr>
      <w:r>
        <w:rPr>
          <w:rFonts w:ascii="Cambria" w:hAnsi="Cambria" w:cs="Cambria"/>
          <w:b w:val="0"/>
          <w:i w:val="0"/>
          <w:color w:val="1A1A1A"/>
          <w:sz w:val="18"/>
        </w:rPr>
        <w:t>7.4  Evaluation of Health Education</w:t>
      </w:r>
      <w:r>
        <w:rPr>
          <w:rFonts w:ascii="Cambria" w:hAnsi="Cambria" w:cs="Cambria"/>
          <w:b w:val="0"/>
          <w:i w:val="0"/>
          <w:sz w:val="18"/>
        </w:rPr>
        <w:tab/>
      </w:r>
      <w:r>
        <w:rPr>
          <w:rFonts w:ascii="Cambria" w:hAnsi="Cambria" w:cs="Cambria"/>
          <w:b w:val="0"/>
          <w:i w:val="0"/>
          <w:color w:val="555555"/>
          <w:sz w:val="18"/>
        </w:rPr>
        <w:t>26</w:t>
      </w:r>
    </w:p>
    <w:p>
      <w:pPr>
        <w:tabs>
          <w:tab w:pos="10466" w:val="right" w:leader="dot"/>
        </w:tabs>
        <w:spacing w:line="240" w:lineRule="auto" w:before="70" w:after="10"/>
        <w:ind w:left="144"/>
      </w:pPr>
      <w:r>
        <w:rPr>
          <w:rFonts w:ascii="Calibri" w:hAnsi="Calibri" w:cs="Calibri"/>
          <w:b/>
          <w:i w:val="0"/>
          <w:color w:val="0F4C81"/>
          <w:sz w:val="20"/>
        </w:rPr>
        <w:t>Chapter 8  ·  Methods of Health Education</w:t>
      </w:r>
      <w:r>
        <w:rPr>
          <w:rFonts w:ascii="Cambria" w:hAnsi="Cambria" w:cs="Cambria"/>
          <w:b w:val="0"/>
          <w:i w:val="0"/>
          <w:sz w:val="20"/>
        </w:rPr>
        <w:tab/>
      </w:r>
      <w:r>
        <w:rPr>
          <w:rFonts w:ascii="Calibri" w:hAnsi="Calibri" w:cs="Calibri"/>
          <w:b/>
          <w:i w:val="0"/>
          <w:color w:val="0F4C81"/>
          <w:sz w:val="20"/>
        </w:rPr>
        <w:t>27</w:t>
      </w:r>
    </w:p>
    <w:p>
      <w:pPr>
        <w:tabs>
          <w:tab w:pos="10466" w:val="right" w:leader="dot"/>
        </w:tabs>
        <w:spacing w:line="240" w:lineRule="auto" w:before="0" w:after="0"/>
        <w:ind w:left="576"/>
      </w:pPr>
      <w:r>
        <w:rPr>
          <w:rFonts w:ascii="Cambria" w:hAnsi="Cambria" w:cs="Cambria"/>
          <w:b w:val="0"/>
          <w:i w:val="0"/>
          <w:color w:val="1A1A1A"/>
          <w:sz w:val="18"/>
        </w:rPr>
        <w:t>8.1  Individual Approach</w:t>
      </w:r>
      <w:r>
        <w:rPr>
          <w:rFonts w:ascii="Cambria" w:hAnsi="Cambria" w:cs="Cambria"/>
          <w:b w:val="0"/>
          <w:i w:val="0"/>
          <w:sz w:val="18"/>
        </w:rPr>
        <w:tab/>
      </w:r>
      <w:r>
        <w:rPr>
          <w:rFonts w:ascii="Cambria" w:hAnsi="Cambria" w:cs="Cambria"/>
          <w:b w:val="0"/>
          <w:i w:val="0"/>
          <w:color w:val="555555"/>
          <w:sz w:val="18"/>
        </w:rPr>
        <w:t>27</w:t>
      </w:r>
    </w:p>
    <w:p>
      <w:pPr>
        <w:tabs>
          <w:tab w:pos="10466" w:val="right" w:leader="dot"/>
        </w:tabs>
        <w:spacing w:line="240" w:lineRule="auto" w:before="0" w:after="0"/>
        <w:ind w:left="576"/>
      </w:pPr>
      <w:r>
        <w:rPr>
          <w:rFonts w:ascii="Cambria" w:hAnsi="Cambria" w:cs="Cambria"/>
          <w:b w:val="0"/>
          <w:i w:val="0"/>
          <w:color w:val="1A1A1A"/>
          <w:sz w:val="18"/>
        </w:rPr>
        <w:t>8.2  Group Approach</w:t>
      </w:r>
      <w:r>
        <w:rPr>
          <w:rFonts w:ascii="Cambria" w:hAnsi="Cambria" w:cs="Cambria"/>
          <w:b w:val="0"/>
          <w:i w:val="0"/>
          <w:sz w:val="18"/>
        </w:rPr>
        <w:tab/>
      </w:r>
      <w:r>
        <w:rPr>
          <w:rFonts w:ascii="Cambria" w:hAnsi="Cambria" w:cs="Cambria"/>
          <w:b w:val="0"/>
          <w:i w:val="0"/>
          <w:color w:val="555555"/>
          <w:sz w:val="18"/>
        </w:rPr>
        <w:t>27</w:t>
      </w:r>
    </w:p>
    <w:p>
      <w:pPr>
        <w:tabs>
          <w:tab w:pos="10466" w:val="right" w:leader="dot"/>
        </w:tabs>
        <w:spacing w:line="240" w:lineRule="auto" w:before="0" w:after="0"/>
        <w:ind w:left="576"/>
      </w:pPr>
      <w:r>
        <w:rPr>
          <w:rFonts w:ascii="Cambria" w:hAnsi="Cambria" w:cs="Cambria"/>
          <w:b w:val="0"/>
          <w:i w:val="0"/>
          <w:color w:val="1A1A1A"/>
          <w:sz w:val="18"/>
        </w:rPr>
        <w:t>8.3  Mass Approach</w:t>
      </w:r>
      <w:r>
        <w:rPr>
          <w:rFonts w:ascii="Cambria" w:hAnsi="Cambria" w:cs="Cambria"/>
          <w:b w:val="0"/>
          <w:i w:val="0"/>
          <w:sz w:val="18"/>
        </w:rPr>
        <w:tab/>
      </w:r>
      <w:r>
        <w:rPr>
          <w:rFonts w:ascii="Cambria" w:hAnsi="Cambria" w:cs="Cambria"/>
          <w:b w:val="0"/>
          <w:i w:val="0"/>
          <w:color w:val="555555"/>
          <w:sz w:val="18"/>
        </w:rPr>
        <w:t>29</w:t>
      </w:r>
    </w:p>
    <w:p>
      <w:pPr>
        <w:tabs>
          <w:tab w:pos="10466" w:val="right" w:leader="dot"/>
        </w:tabs>
        <w:spacing w:line="240" w:lineRule="auto" w:before="0" w:after="0"/>
        <w:ind w:left="576"/>
      </w:pPr>
      <w:r>
        <w:rPr>
          <w:rFonts w:ascii="Cambria" w:hAnsi="Cambria" w:cs="Cambria"/>
          <w:b w:val="0"/>
          <w:i w:val="0"/>
          <w:color w:val="1A1A1A"/>
          <w:sz w:val="18"/>
        </w:rPr>
        <w:t>8.4  Audio-Visual (AV) Aids</w:t>
      </w:r>
      <w:r>
        <w:rPr>
          <w:rFonts w:ascii="Cambria" w:hAnsi="Cambria" w:cs="Cambria"/>
          <w:b w:val="0"/>
          <w:i w:val="0"/>
          <w:sz w:val="18"/>
        </w:rPr>
        <w:tab/>
      </w:r>
      <w:r>
        <w:rPr>
          <w:rFonts w:ascii="Cambria" w:hAnsi="Cambria" w:cs="Cambria"/>
          <w:b w:val="0"/>
          <w:i w:val="0"/>
          <w:color w:val="555555"/>
          <w:sz w:val="18"/>
        </w:rPr>
        <w:t>30</w:t>
      </w:r>
    </w:p>
    <w:p>
      <w:pPr>
        <w:tabs>
          <w:tab w:pos="10466" w:val="right" w:leader="dot"/>
        </w:tabs>
        <w:spacing w:line="240" w:lineRule="auto" w:before="0" w:after="0"/>
        <w:ind w:left="576"/>
      </w:pPr>
      <w:r>
        <w:rPr>
          <w:rFonts w:ascii="Cambria" w:hAnsi="Cambria" w:cs="Cambria"/>
          <w:b w:val="0"/>
          <w:i w:val="0"/>
          <w:color w:val="1A1A1A"/>
          <w:sz w:val="18"/>
        </w:rPr>
        <w:t>8.5  Choosing the Right Method</w:t>
      </w:r>
      <w:r>
        <w:rPr>
          <w:rFonts w:ascii="Cambria" w:hAnsi="Cambria" w:cs="Cambria"/>
          <w:b w:val="0"/>
          <w:i w:val="0"/>
          <w:sz w:val="18"/>
        </w:rPr>
        <w:tab/>
      </w:r>
      <w:r>
        <w:rPr>
          <w:rFonts w:ascii="Cambria" w:hAnsi="Cambria" w:cs="Cambria"/>
          <w:b w:val="0"/>
          <w:i w:val="0"/>
          <w:color w:val="555555"/>
          <w:sz w:val="18"/>
        </w:rPr>
        <w:t>32</w:t>
      </w:r>
    </w:p>
    <w:p>
      <w:pPr>
        <w:tabs>
          <w:tab w:pos="10466" w:val="right" w:leader="dot"/>
        </w:tabs>
        <w:spacing w:line="240" w:lineRule="auto" w:before="0" w:after="0"/>
        <w:ind w:left="576"/>
      </w:pPr>
      <w:r>
        <w:rPr>
          <w:rFonts w:ascii="Cambria" w:hAnsi="Cambria" w:cs="Cambria"/>
          <w:b w:val="0"/>
          <w:i w:val="0"/>
          <w:color w:val="1A1A1A"/>
          <w:sz w:val="18"/>
        </w:rPr>
        <w:t>8.6  Health Education in Specific Settings</w:t>
      </w:r>
      <w:r>
        <w:rPr>
          <w:rFonts w:ascii="Cambria" w:hAnsi="Cambria" w:cs="Cambria"/>
          <w:b w:val="0"/>
          <w:i w:val="0"/>
          <w:sz w:val="18"/>
        </w:rPr>
        <w:tab/>
      </w:r>
      <w:r>
        <w:rPr>
          <w:rFonts w:ascii="Cambria" w:hAnsi="Cambria" w:cs="Cambria"/>
          <w:b w:val="0"/>
          <w:i w:val="0"/>
          <w:color w:val="555555"/>
          <w:sz w:val="18"/>
        </w:rPr>
        <w:t>32</w:t>
      </w:r>
    </w:p>
    <w:p>
      <w:pPr>
        <w:tabs>
          <w:tab w:pos="10466" w:val="right" w:leader="dot"/>
        </w:tabs>
        <w:spacing w:line="240" w:lineRule="auto" w:before="70" w:after="10"/>
        <w:ind w:left="144"/>
      </w:pPr>
      <w:r>
        <w:rPr>
          <w:rFonts w:ascii="Calibri" w:hAnsi="Calibri" w:cs="Calibri"/>
          <w:b/>
          <w:i w:val="0"/>
          <w:color w:val="0F4C81"/>
          <w:sz w:val="20"/>
        </w:rPr>
        <w:t>Chapter 9  ·  History, Development and Growth of Health Education in India</w:t>
      </w:r>
      <w:r>
        <w:rPr>
          <w:rFonts w:ascii="Cambria" w:hAnsi="Cambria" w:cs="Cambria"/>
          <w:b w:val="0"/>
          <w:i w:val="0"/>
          <w:sz w:val="20"/>
        </w:rPr>
        <w:tab/>
      </w:r>
      <w:r>
        <w:rPr>
          <w:rFonts w:ascii="Calibri" w:hAnsi="Calibri" w:cs="Calibri"/>
          <w:b/>
          <w:i w:val="0"/>
          <w:color w:val="0F4C81"/>
          <w:sz w:val="20"/>
        </w:rPr>
        <w:t>33</w:t>
      </w:r>
    </w:p>
    <w:p>
      <w:pPr>
        <w:tabs>
          <w:tab w:pos="10466" w:val="right" w:leader="dot"/>
        </w:tabs>
        <w:spacing w:line="240" w:lineRule="auto" w:before="0" w:after="0"/>
        <w:ind w:left="576"/>
      </w:pPr>
      <w:r>
        <w:rPr>
          <w:rFonts w:ascii="Cambria" w:hAnsi="Cambria" w:cs="Cambria"/>
          <w:b w:val="0"/>
          <w:i w:val="0"/>
          <w:color w:val="1A1A1A"/>
          <w:sz w:val="18"/>
        </w:rPr>
        <w:t>9.1  The Ancient and Medieval Foundations</w:t>
      </w:r>
      <w:r>
        <w:rPr>
          <w:rFonts w:ascii="Cambria" w:hAnsi="Cambria" w:cs="Cambria"/>
          <w:b w:val="0"/>
          <w:i w:val="0"/>
          <w:sz w:val="18"/>
        </w:rPr>
        <w:tab/>
      </w:r>
      <w:r>
        <w:rPr>
          <w:rFonts w:ascii="Cambria" w:hAnsi="Cambria" w:cs="Cambria"/>
          <w:b w:val="0"/>
          <w:i w:val="0"/>
          <w:color w:val="555555"/>
          <w:sz w:val="18"/>
        </w:rPr>
        <w:t>33</w:t>
      </w:r>
    </w:p>
    <w:p>
      <w:pPr>
        <w:tabs>
          <w:tab w:pos="10466" w:val="right" w:leader="dot"/>
        </w:tabs>
        <w:spacing w:line="240" w:lineRule="auto" w:before="0" w:after="0"/>
        <w:ind w:left="576"/>
      </w:pPr>
      <w:r>
        <w:rPr>
          <w:rFonts w:ascii="Cambria" w:hAnsi="Cambria" w:cs="Cambria"/>
          <w:b w:val="0"/>
          <w:i w:val="0"/>
          <w:color w:val="1A1A1A"/>
          <w:sz w:val="18"/>
        </w:rPr>
        <w:t>9.2  The Colonial Period — The Beginnings of Organised Health Education</w:t>
      </w:r>
      <w:r>
        <w:rPr>
          <w:rFonts w:ascii="Cambria" w:hAnsi="Cambria" w:cs="Cambria"/>
          <w:b w:val="0"/>
          <w:i w:val="0"/>
          <w:sz w:val="18"/>
        </w:rPr>
        <w:tab/>
      </w:r>
      <w:r>
        <w:rPr>
          <w:rFonts w:ascii="Cambria" w:hAnsi="Cambria" w:cs="Cambria"/>
          <w:b w:val="0"/>
          <w:i w:val="0"/>
          <w:color w:val="555555"/>
          <w:sz w:val="18"/>
        </w:rPr>
        <w:t>33</w:t>
      </w:r>
    </w:p>
    <w:p>
      <w:pPr>
        <w:tabs>
          <w:tab w:pos="10466" w:val="right" w:leader="dot"/>
        </w:tabs>
        <w:spacing w:line="240" w:lineRule="auto" w:before="0" w:after="0"/>
        <w:ind w:left="576"/>
      </w:pPr>
      <w:r>
        <w:rPr>
          <w:rFonts w:ascii="Cambria" w:hAnsi="Cambria" w:cs="Cambria"/>
          <w:b w:val="0"/>
          <w:i w:val="0"/>
          <w:color w:val="1A1A1A"/>
          <w:sz w:val="18"/>
        </w:rPr>
        <w:t>9.3  Post-Independence Growth</w:t>
      </w:r>
      <w:r>
        <w:rPr>
          <w:rFonts w:ascii="Cambria" w:hAnsi="Cambria" w:cs="Cambria"/>
          <w:b w:val="0"/>
          <w:i w:val="0"/>
          <w:sz w:val="18"/>
        </w:rPr>
        <w:tab/>
      </w:r>
      <w:r>
        <w:rPr>
          <w:rFonts w:ascii="Cambria" w:hAnsi="Cambria" w:cs="Cambria"/>
          <w:b w:val="0"/>
          <w:i w:val="0"/>
          <w:color w:val="555555"/>
          <w:sz w:val="18"/>
        </w:rPr>
        <w:t>34</w:t>
      </w:r>
    </w:p>
    <w:p>
      <w:pPr>
        <w:tabs>
          <w:tab w:pos="10466" w:val="right" w:leader="dot"/>
        </w:tabs>
        <w:spacing w:line="240" w:lineRule="auto" w:before="0" w:after="0"/>
        <w:ind w:left="576"/>
      </w:pPr>
      <w:r>
        <w:rPr>
          <w:rFonts w:ascii="Cambria" w:hAnsi="Cambria" w:cs="Cambria"/>
          <w:b w:val="0"/>
          <w:i w:val="0"/>
          <w:color w:val="1A1A1A"/>
          <w:sz w:val="18"/>
        </w:rPr>
        <w:t>9.4  The Central Health Education Bureau (CHEB)</w:t>
      </w:r>
      <w:r>
        <w:rPr>
          <w:rFonts w:ascii="Cambria" w:hAnsi="Cambria" w:cs="Cambria"/>
          <w:b w:val="0"/>
          <w:i w:val="0"/>
          <w:sz w:val="18"/>
        </w:rPr>
        <w:tab/>
      </w:r>
      <w:r>
        <w:rPr>
          <w:rFonts w:ascii="Cambria" w:hAnsi="Cambria" w:cs="Cambria"/>
          <w:b w:val="0"/>
          <w:i w:val="0"/>
          <w:color w:val="555555"/>
          <w:sz w:val="18"/>
        </w:rPr>
        <w:t>35</w:t>
      </w:r>
    </w:p>
    <w:p>
      <w:pPr>
        <w:tabs>
          <w:tab w:pos="10466" w:val="right" w:leader="dot"/>
        </w:tabs>
        <w:spacing w:line="240" w:lineRule="auto" w:before="0" w:after="0"/>
        <w:ind w:left="576"/>
      </w:pPr>
      <w:r>
        <w:rPr>
          <w:rFonts w:ascii="Cambria" w:hAnsi="Cambria" w:cs="Cambria"/>
          <w:b w:val="0"/>
          <w:i w:val="0"/>
          <w:color w:val="1A1A1A"/>
          <w:sz w:val="18"/>
        </w:rPr>
        <w:t>9.5  Organisation of Health Education Services in India</w:t>
      </w:r>
      <w:r>
        <w:rPr>
          <w:rFonts w:ascii="Cambria" w:hAnsi="Cambria" w:cs="Cambria"/>
          <w:b w:val="0"/>
          <w:i w:val="0"/>
          <w:sz w:val="18"/>
        </w:rPr>
        <w:tab/>
      </w:r>
      <w:r>
        <w:rPr>
          <w:rFonts w:ascii="Cambria" w:hAnsi="Cambria" w:cs="Cambria"/>
          <w:b w:val="0"/>
          <w:i w:val="0"/>
          <w:color w:val="555555"/>
          <w:sz w:val="18"/>
        </w:rPr>
        <w:t>36</w:t>
      </w:r>
    </w:p>
    <w:p>
      <w:pPr>
        <w:tabs>
          <w:tab w:pos="10466" w:val="right" w:leader="dot"/>
        </w:tabs>
        <w:spacing w:line="240" w:lineRule="auto" w:before="0" w:after="0"/>
        <w:ind w:left="576"/>
      </w:pPr>
      <w:r>
        <w:rPr>
          <w:rFonts w:ascii="Cambria" w:hAnsi="Cambria" w:cs="Cambria"/>
          <w:b w:val="0"/>
          <w:i w:val="0"/>
          <w:color w:val="1A1A1A"/>
          <w:sz w:val="18"/>
        </w:rPr>
        <w:t>9.6  Institutions and Professional Bodies</w:t>
      </w:r>
      <w:r>
        <w:rPr>
          <w:rFonts w:ascii="Cambria" w:hAnsi="Cambria" w:cs="Cambria"/>
          <w:b w:val="0"/>
          <w:i w:val="0"/>
          <w:sz w:val="18"/>
        </w:rPr>
        <w:tab/>
      </w:r>
      <w:r>
        <w:rPr>
          <w:rFonts w:ascii="Cambria" w:hAnsi="Cambria" w:cs="Cambria"/>
          <w:b w:val="0"/>
          <w:i w:val="0"/>
          <w:color w:val="555555"/>
          <w:sz w:val="18"/>
        </w:rPr>
        <w:t>36</w:t>
      </w:r>
    </w:p>
    <w:p>
      <w:pPr>
        <w:tabs>
          <w:tab w:pos="10466" w:val="right" w:leader="dot"/>
        </w:tabs>
        <w:spacing w:line="240" w:lineRule="auto" w:before="0" w:after="0"/>
        <w:ind w:left="576"/>
      </w:pPr>
      <w:r>
        <w:rPr>
          <w:rFonts w:ascii="Cambria" w:hAnsi="Cambria" w:cs="Cambria"/>
          <w:b w:val="0"/>
          <w:i w:val="0"/>
          <w:color w:val="1A1A1A"/>
          <w:sz w:val="18"/>
        </w:rPr>
        <w:t>9.7  Achievements and Continuing Constraints</w:t>
      </w:r>
      <w:r>
        <w:rPr>
          <w:rFonts w:ascii="Cambria" w:hAnsi="Cambria" w:cs="Cambria"/>
          <w:b w:val="0"/>
          <w:i w:val="0"/>
          <w:sz w:val="18"/>
        </w:rPr>
        <w:tab/>
      </w:r>
      <w:r>
        <w:rPr>
          <w:rFonts w:ascii="Cambria" w:hAnsi="Cambria" w:cs="Cambria"/>
          <w:b w:val="0"/>
          <w:i w:val="0"/>
          <w:color w:val="555555"/>
          <w:sz w:val="18"/>
        </w:rPr>
        <w:t>36</w:t>
      </w:r>
    </w:p>
    <w:p>
      <w:pPr>
        <w:tabs>
          <w:tab w:pos="10466" w:val="right" w:leader="dot"/>
        </w:tabs>
        <w:spacing w:line="240" w:lineRule="auto" w:before="140" w:after="40"/>
        <w:shd w:val="clear" w:color="auto" w:fill="0B315E"/>
        <w:pBdr>
          <w:left w:val="single" w:sz="18" w:space="4" w:color="C9A227"/>
        </w:pBdr>
      </w:pPr>
      <w:r>
        <w:rPr>
          <w:rFonts w:ascii="Calibri" w:hAnsi="Calibri" w:cs="Calibri"/>
          <w:b/>
          <w:i w:val="0"/>
          <w:color w:val="FFFFFF"/>
          <w:sz w:val="23"/>
        </w:rPr>
        <w:t xml:space="preserve">  PART II — STERILIZATION &amp; DISINFECTION</w:t>
      </w:r>
      <w:r>
        <w:rPr>
          <w:rFonts w:ascii="Cambria" w:hAnsi="Cambria" w:cs="Cambria"/>
          <w:b w:val="0"/>
          <w:i w:val="0"/>
          <w:color w:val="FFFFFF"/>
          <w:sz w:val="23"/>
        </w:rPr>
        <w:tab/>
      </w:r>
      <w:r>
        <w:rPr>
          <w:rFonts w:ascii="Calibri" w:hAnsi="Calibri" w:cs="Calibri"/>
          <w:b/>
          <w:i w:val="0"/>
          <w:color w:val="FFFFFF"/>
          <w:sz w:val="23"/>
        </w:rPr>
        <w:t xml:space="preserve">38  </w:t>
      </w:r>
    </w:p>
    <w:p>
      <w:pPr>
        <w:tabs>
          <w:tab w:pos="10466" w:val="right" w:leader="dot"/>
        </w:tabs>
        <w:spacing w:line="240" w:lineRule="auto" w:before="70" w:after="10"/>
        <w:ind w:left="144"/>
      </w:pPr>
      <w:r>
        <w:rPr>
          <w:rFonts w:ascii="Calibri" w:hAnsi="Calibri" w:cs="Calibri"/>
          <w:b/>
          <w:i w:val="0"/>
          <w:color w:val="0F4C81"/>
          <w:sz w:val="20"/>
        </w:rPr>
        <w:t>Chapter 10  ·  Fundamentals and Terminology of Sterilization and Disinfection</w:t>
      </w:r>
      <w:r>
        <w:rPr>
          <w:rFonts w:ascii="Cambria" w:hAnsi="Cambria" w:cs="Cambria"/>
          <w:b w:val="0"/>
          <w:i w:val="0"/>
          <w:sz w:val="20"/>
        </w:rPr>
        <w:tab/>
      </w:r>
      <w:r>
        <w:rPr>
          <w:rFonts w:ascii="Calibri" w:hAnsi="Calibri" w:cs="Calibri"/>
          <w:b/>
          <w:i w:val="0"/>
          <w:color w:val="0F4C81"/>
          <w:sz w:val="20"/>
        </w:rPr>
        <w:t>38</w:t>
      </w:r>
    </w:p>
    <w:p>
      <w:pPr>
        <w:tabs>
          <w:tab w:pos="10466" w:val="right" w:leader="dot"/>
        </w:tabs>
        <w:spacing w:line="240" w:lineRule="auto" w:before="0" w:after="0"/>
        <w:ind w:left="576"/>
      </w:pPr>
      <w:r>
        <w:rPr>
          <w:rFonts w:ascii="Cambria" w:hAnsi="Cambria" w:cs="Cambria"/>
          <w:b w:val="0"/>
          <w:i w:val="0"/>
          <w:color w:val="1A1A1A"/>
          <w:sz w:val="18"/>
        </w:rPr>
        <w:t>10.1  The Essential Definitions</w:t>
      </w:r>
      <w:r>
        <w:rPr>
          <w:rFonts w:ascii="Cambria" w:hAnsi="Cambria" w:cs="Cambria"/>
          <w:b w:val="0"/>
          <w:i w:val="0"/>
          <w:sz w:val="18"/>
        </w:rPr>
        <w:tab/>
      </w:r>
      <w:r>
        <w:rPr>
          <w:rFonts w:ascii="Cambria" w:hAnsi="Cambria" w:cs="Cambria"/>
          <w:b w:val="0"/>
          <w:i w:val="0"/>
          <w:color w:val="555555"/>
          <w:sz w:val="18"/>
        </w:rPr>
        <w:t>38</w:t>
      </w:r>
    </w:p>
    <w:p>
      <w:pPr>
        <w:tabs>
          <w:tab w:pos="10466" w:val="right" w:leader="dot"/>
        </w:tabs>
        <w:spacing w:line="240" w:lineRule="auto" w:before="0" w:after="0"/>
        <w:ind w:left="576"/>
      </w:pPr>
      <w:r>
        <w:rPr>
          <w:rFonts w:ascii="Cambria" w:hAnsi="Cambria" w:cs="Cambria"/>
          <w:b w:val="0"/>
          <w:i w:val="0"/>
          <w:color w:val="1A1A1A"/>
          <w:sz w:val="18"/>
        </w:rPr>
        <w:t>10.2  Types and Levels of Disinfection</w:t>
      </w:r>
      <w:r>
        <w:rPr>
          <w:rFonts w:ascii="Cambria" w:hAnsi="Cambria" w:cs="Cambria"/>
          <w:b w:val="0"/>
          <w:i w:val="0"/>
          <w:sz w:val="18"/>
        </w:rPr>
        <w:tab/>
      </w:r>
      <w:r>
        <w:rPr>
          <w:rFonts w:ascii="Cambria" w:hAnsi="Cambria" w:cs="Cambria"/>
          <w:b w:val="0"/>
          <w:i w:val="0"/>
          <w:color w:val="555555"/>
          <w:sz w:val="18"/>
        </w:rPr>
        <w:t>39</w:t>
      </w:r>
    </w:p>
    <w:p>
      <w:pPr>
        <w:tabs>
          <w:tab w:pos="10466" w:val="right" w:leader="dot"/>
        </w:tabs>
        <w:spacing w:line="240" w:lineRule="auto" w:before="0" w:after="0"/>
        <w:ind w:left="576"/>
      </w:pPr>
      <w:r>
        <w:rPr>
          <w:rFonts w:ascii="Cambria" w:hAnsi="Cambria" w:cs="Cambria"/>
          <w:b w:val="0"/>
          <w:i w:val="0"/>
          <w:color w:val="1A1A1A"/>
          <w:sz w:val="18"/>
        </w:rPr>
        <w:t>10.3  Order of Microbial Resistance to Germicides</w:t>
      </w:r>
      <w:r>
        <w:rPr>
          <w:rFonts w:ascii="Cambria" w:hAnsi="Cambria" w:cs="Cambria"/>
          <w:b w:val="0"/>
          <w:i w:val="0"/>
          <w:sz w:val="18"/>
        </w:rPr>
        <w:tab/>
      </w:r>
      <w:r>
        <w:rPr>
          <w:rFonts w:ascii="Cambria" w:hAnsi="Cambria" w:cs="Cambria"/>
          <w:b w:val="0"/>
          <w:i w:val="0"/>
          <w:color w:val="555555"/>
          <w:sz w:val="18"/>
        </w:rPr>
        <w:t>39</w:t>
      </w:r>
    </w:p>
    <w:p>
      <w:pPr>
        <w:tabs>
          <w:tab w:pos="10466" w:val="right" w:leader="dot"/>
        </w:tabs>
        <w:spacing w:line="240" w:lineRule="auto" w:before="0" w:after="0"/>
        <w:ind w:left="576"/>
      </w:pPr>
      <w:r>
        <w:rPr>
          <w:rFonts w:ascii="Cambria" w:hAnsi="Cambria" w:cs="Cambria"/>
          <w:b w:val="0"/>
          <w:i w:val="0"/>
          <w:color w:val="1A1A1A"/>
          <w:sz w:val="18"/>
        </w:rPr>
        <w:t>10.4  Kinetics of Microbial Death</w:t>
      </w:r>
      <w:r>
        <w:rPr>
          <w:rFonts w:ascii="Cambria" w:hAnsi="Cambria" w:cs="Cambria"/>
          <w:b w:val="0"/>
          <w:i w:val="0"/>
          <w:sz w:val="18"/>
        </w:rPr>
        <w:tab/>
      </w:r>
      <w:r>
        <w:rPr>
          <w:rFonts w:ascii="Cambria" w:hAnsi="Cambria" w:cs="Cambria"/>
          <w:b w:val="0"/>
          <w:i w:val="0"/>
          <w:color w:val="555555"/>
          <w:sz w:val="18"/>
        </w:rPr>
        <w:t>40</w:t>
      </w:r>
    </w:p>
    <w:p>
      <w:pPr>
        <w:tabs>
          <w:tab w:pos="10466" w:val="right" w:leader="dot"/>
        </w:tabs>
        <w:spacing w:line="240" w:lineRule="auto" w:before="0" w:after="0"/>
        <w:ind w:left="576"/>
      </w:pPr>
      <w:r>
        <w:rPr>
          <w:rFonts w:ascii="Cambria" w:hAnsi="Cambria" w:cs="Cambria"/>
          <w:b w:val="0"/>
          <w:i w:val="0"/>
          <w:color w:val="1A1A1A"/>
          <w:sz w:val="18"/>
        </w:rPr>
        <w:t>10.5  Factors Influencing the Efficacy of Sterilization and Disinfection</w:t>
      </w:r>
      <w:r>
        <w:rPr>
          <w:rFonts w:ascii="Cambria" w:hAnsi="Cambria" w:cs="Cambria"/>
          <w:b w:val="0"/>
          <w:i w:val="0"/>
          <w:sz w:val="18"/>
        </w:rPr>
        <w:tab/>
      </w:r>
      <w:r>
        <w:rPr>
          <w:rFonts w:ascii="Cambria" w:hAnsi="Cambria" w:cs="Cambria"/>
          <w:b w:val="0"/>
          <w:i w:val="0"/>
          <w:color w:val="555555"/>
          <w:sz w:val="18"/>
        </w:rPr>
        <w:t>40</w:t>
      </w:r>
    </w:p>
    <w:p>
      <w:pPr>
        <w:tabs>
          <w:tab w:pos="10466" w:val="right" w:leader="dot"/>
        </w:tabs>
        <w:spacing w:line="240" w:lineRule="auto" w:before="0" w:after="0"/>
        <w:ind w:left="576"/>
      </w:pPr>
      <w:r>
        <w:rPr>
          <w:rFonts w:ascii="Cambria" w:hAnsi="Cambria" w:cs="Cambria"/>
          <w:b w:val="0"/>
          <w:i w:val="0"/>
          <w:color w:val="1A1A1A"/>
          <w:sz w:val="18"/>
        </w:rPr>
        <w:t>10.6  Mechanisms of Antimicrobial Action</w:t>
      </w:r>
      <w:r>
        <w:rPr>
          <w:rFonts w:ascii="Cambria" w:hAnsi="Cambria" w:cs="Cambria"/>
          <w:b w:val="0"/>
          <w:i w:val="0"/>
          <w:sz w:val="18"/>
        </w:rPr>
        <w:tab/>
      </w:r>
      <w:r>
        <w:rPr>
          <w:rFonts w:ascii="Cambria" w:hAnsi="Cambria" w:cs="Cambria"/>
          <w:b w:val="0"/>
          <w:i w:val="0"/>
          <w:color w:val="555555"/>
          <w:sz w:val="18"/>
        </w:rPr>
        <w:t>41</w:t>
      </w:r>
    </w:p>
    <w:p>
      <w:pPr>
        <w:tabs>
          <w:tab w:pos="10466" w:val="right" w:leader="dot"/>
        </w:tabs>
        <w:spacing w:line="240" w:lineRule="auto" w:before="0" w:after="0"/>
        <w:ind w:left="576"/>
      </w:pPr>
      <w:r>
        <w:rPr>
          <w:rFonts w:ascii="Cambria" w:hAnsi="Cambria" w:cs="Cambria"/>
          <w:b w:val="0"/>
          <w:i w:val="0"/>
          <w:color w:val="1A1A1A"/>
          <w:sz w:val="18"/>
        </w:rPr>
        <w:t>10.7  Master Classification of Methods</w:t>
      </w:r>
      <w:r>
        <w:rPr>
          <w:rFonts w:ascii="Cambria" w:hAnsi="Cambria" w:cs="Cambria"/>
          <w:b w:val="0"/>
          <w:i w:val="0"/>
          <w:sz w:val="18"/>
        </w:rPr>
        <w:tab/>
      </w:r>
      <w:r>
        <w:rPr>
          <w:rFonts w:ascii="Cambria" w:hAnsi="Cambria" w:cs="Cambria"/>
          <w:b w:val="0"/>
          <w:i w:val="0"/>
          <w:color w:val="555555"/>
          <w:sz w:val="18"/>
        </w:rPr>
        <w:t>41</w:t>
      </w:r>
    </w:p>
    <w:p>
      <w:pPr>
        <w:tabs>
          <w:tab w:pos="10466" w:val="right" w:leader="dot"/>
        </w:tabs>
        <w:spacing w:line="240" w:lineRule="auto" w:before="0" w:after="0"/>
        <w:ind w:left="576"/>
      </w:pPr>
      <w:r>
        <w:rPr>
          <w:rFonts w:ascii="Cambria" w:hAnsi="Cambria" w:cs="Cambria"/>
          <w:b w:val="0"/>
          <w:i w:val="0"/>
          <w:color w:val="1A1A1A"/>
          <w:sz w:val="18"/>
        </w:rPr>
        <w:t>10.8  Control of Sterilization — Sterility Indicators</w:t>
      </w:r>
      <w:r>
        <w:rPr>
          <w:rFonts w:ascii="Cambria" w:hAnsi="Cambria" w:cs="Cambria"/>
          <w:b w:val="0"/>
          <w:i w:val="0"/>
          <w:sz w:val="18"/>
        </w:rPr>
        <w:tab/>
      </w:r>
      <w:r>
        <w:rPr>
          <w:rFonts w:ascii="Cambria" w:hAnsi="Cambria" w:cs="Cambria"/>
          <w:b w:val="0"/>
          <w:i w:val="0"/>
          <w:color w:val="555555"/>
          <w:sz w:val="18"/>
        </w:rPr>
        <w:t>42</w:t>
      </w:r>
    </w:p>
    <w:p>
      <w:pPr>
        <w:tabs>
          <w:tab w:pos="10466" w:val="right" w:leader="dot"/>
        </w:tabs>
        <w:spacing w:line="240" w:lineRule="auto" w:before="70" w:after="10"/>
        <w:ind w:left="144"/>
      </w:pPr>
      <w:r>
        <w:rPr>
          <w:rFonts w:ascii="Calibri" w:hAnsi="Calibri" w:cs="Calibri"/>
          <w:b/>
          <w:i w:val="0"/>
          <w:color w:val="0F4C81"/>
          <w:sz w:val="20"/>
        </w:rPr>
        <w:t>Chapter 11  ·  Physical Methods — I : Sunlight, Drying and Dry Heat</w:t>
      </w:r>
      <w:r>
        <w:rPr>
          <w:rFonts w:ascii="Cambria" w:hAnsi="Cambria" w:cs="Cambria"/>
          <w:b w:val="0"/>
          <w:i w:val="0"/>
          <w:sz w:val="20"/>
        </w:rPr>
        <w:tab/>
      </w:r>
      <w:r>
        <w:rPr>
          <w:rFonts w:ascii="Calibri" w:hAnsi="Calibri" w:cs="Calibri"/>
          <w:b/>
          <w:i w:val="0"/>
          <w:color w:val="0F4C81"/>
          <w:sz w:val="20"/>
        </w:rPr>
        <w:t>44</w:t>
      </w:r>
    </w:p>
    <w:p>
      <w:pPr>
        <w:tabs>
          <w:tab w:pos="10466" w:val="right" w:leader="dot"/>
        </w:tabs>
        <w:spacing w:line="240" w:lineRule="auto" w:before="0" w:after="0"/>
        <w:ind w:left="576"/>
      </w:pPr>
      <w:r>
        <w:rPr>
          <w:rFonts w:ascii="Cambria" w:hAnsi="Cambria" w:cs="Cambria"/>
          <w:b w:val="0"/>
          <w:i w:val="0"/>
          <w:color w:val="1A1A1A"/>
          <w:sz w:val="18"/>
        </w:rPr>
        <w:t>11.1  Sunlight</w:t>
      </w:r>
      <w:r>
        <w:rPr>
          <w:rFonts w:ascii="Cambria" w:hAnsi="Cambria" w:cs="Cambria"/>
          <w:b w:val="0"/>
          <w:i w:val="0"/>
          <w:sz w:val="18"/>
        </w:rPr>
        <w:tab/>
      </w:r>
      <w:r>
        <w:rPr>
          <w:rFonts w:ascii="Cambria" w:hAnsi="Cambria" w:cs="Cambria"/>
          <w:b w:val="0"/>
          <w:i w:val="0"/>
          <w:color w:val="555555"/>
          <w:sz w:val="18"/>
        </w:rPr>
        <w:t>44</w:t>
      </w:r>
    </w:p>
    <w:p>
      <w:pPr>
        <w:tabs>
          <w:tab w:pos="10466" w:val="right" w:leader="dot"/>
        </w:tabs>
        <w:spacing w:line="240" w:lineRule="auto" w:before="0" w:after="0"/>
        <w:ind w:left="576"/>
      </w:pPr>
      <w:r>
        <w:rPr>
          <w:rFonts w:ascii="Cambria" w:hAnsi="Cambria" w:cs="Cambria"/>
          <w:b w:val="0"/>
          <w:i w:val="0"/>
          <w:color w:val="1A1A1A"/>
          <w:sz w:val="18"/>
        </w:rPr>
        <w:t>11.2  Drying (Desiccation)</w:t>
      </w:r>
      <w:r>
        <w:rPr>
          <w:rFonts w:ascii="Cambria" w:hAnsi="Cambria" w:cs="Cambria"/>
          <w:b w:val="0"/>
          <w:i w:val="0"/>
          <w:sz w:val="18"/>
        </w:rPr>
        <w:tab/>
      </w:r>
      <w:r>
        <w:rPr>
          <w:rFonts w:ascii="Cambria" w:hAnsi="Cambria" w:cs="Cambria"/>
          <w:b w:val="0"/>
          <w:i w:val="0"/>
          <w:color w:val="555555"/>
          <w:sz w:val="18"/>
        </w:rPr>
        <w:t>44</w:t>
      </w:r>
    </w:p>
    <w:p>
      <w:pPr>
        <w:tabs>
          <w:tab w:pos="10466" w:val="right" w:leader="dot"/>
        </w:tabs>
        <w:spacing w:line="240" w:lineRule="auto" w:before="0" w:after="0"/>
        <w:ind w:left="576"/>
      </w:pPr>
      <w:r>
        <w:rPr>
          <w:rFonts w:ascii="Cambria" w:hAnsi="Cambria" w:cs="Cambria"/>
          <w:b w:val="0"/>
          <w:i w:val="0"/>
          <w:color w:val="1A1A1A"/>
          <w:sz w:val="18"/>
        </w:rPr>
        <w:t>11.3  Dry Heat — General Principles</w:t>
      </w:r>
      <w:r>
        <w:rPr>
          <w:rFonts w:ascii="Cambria" w:hAnsi="Cambria" w:cs="Cambria"/>
          <w:b w:val="0"/>
          <w:i w:val="0"/>
          <w:sz w:val="18"/>
        </w:rPr>
        <w:tab/>
      </w:r>
      <w:r>
        <w:rPr>
          <w:rFonts w:ascii="Cambria" w:hAnsi="Cambria" w:cs="Cambria"/>
          <w:b w:val="0"/>
          <w:i w:val="0"/>
          <w:color w:val="555555"/>
          <w:sz w:val="18"/>
        </w:rPr>
        <w:t>44</w:t>
      </w:r>
    </w:p>
    <w:p>
      <w:pPr>
        <w:tabs>
          <w:tab w:pos="10466" w:val="right" w:leader="dot"/>
        </w:tabs>
        <w:spacing w:line="240" w:lineRule="auto" w:before="0" w:after="0"/>
        <w:ind w:left="576"/>
      </w:pPr>
      <w:r>
        <w:rPr>
          <w:rFonts w:ascii="Cambria" w:hAnsi="Cambria" w:cs="Cambria"/>
          <w:b w:val="0"/>
          <w:i w:val="0"/>
          <w:color w:val="1A1A1A"/>
          <w:sz w:val="18"/>
        </w:rPr>
        <w:t>11.4  The Hot Air Oven in Detail</w:t>
      </w:r>
      <w:r>
        <w:rPr>
          <w:rFonts w:ascii="Cambria" w:hAnsi="Cambria" w:cs="Cambria"/>
          <w:b w:val="0"/>
          <w:i w:val="0"/>
          <w:sz w:val="18"/>
        </w:rPr>
        <w:tab/>
      </w:r>
      <w:r>
        <w:rPr>
          <w:rFonts w:ascii="Cambria" w:hAnsi="Cambria" w:cs="Cambria"/>
          <w:b w:val="0"/>
          <w:i w:val="0"/>
          <w:color w:val="555555"/>
          <w:sz w:val="18"/>
        </w:rPr>
        <w:t>45</w:t>
      </w:r>
    </w:p>
    <w:p>
      <w:pPr>
        <w:tabs>
          <w:tab w:pos="10466" w:val="right" w:leader="dot"/>
        </w:tabs>
        <w:spacing w:line="240" w:lineRule="auto" w:before="70" w:after="10"/>
        <w:ind w:left="144"/>
      </w:pPr>
      <w:r>
        <w:rPr>
          <w:rFonts w:ascii="Calibri" w:hAnsi="Calibri" w:cs="Calibri"/>
          <w:b/>
          <w:i w:val="0"/>
          <w:color w:val="0F4C81"/>
          <w:sz w:val="20"/>
        </w:rPr>
        <w:t>Chapter 12  ·  Physical Methods — II : Moist Heat and the Autoclave</w:t>
      </w:r>
      <w:r>
        <w:rPr>
          <w:rFonts w:ascii="Cambria" w:hAnsi="Cambria" w:cs="Cambria"/>
          <w:b w:val="0"/>
          <w:i w:val="0"/>
          <w:sz w:val="20"/>
        </w:rPr>
        <w:tab/>
      </w:r>
      <w:r>
        <w:rPr>
          <w:rFonts w:ascii="Calibri" w:hAnsi="Calibri" w:cs="Calibri"/>
          <w:b/>
          <w:i w:val="0"/>
          <w:color w:val="0F4C81"/>
          <w:sz w:val="20"/>
        </w:rPr>
        <w:t>46</w:t>
      </w:r>
    </w:p>
    <w:p>
      <w:pPr>
        <w:tabs>
          <w:tab w:pos="10466" w:val="right" w:leader="dot"/>
        </w:tabs>
        <w:spacing w:line="240" w:lineRule="auto" w:before="0" w:after="0"/>
        <w:ind w:left="576"/>
      </w:pPr>
      <w:r>
        <w:rPr>
          <w:rFonts w:ascii="Cambria" w:hAnsi="Cambria" w:cs="Cambria"/>
          <w:b w:val="0"/>
          <w:i w:val="0"/>
          <w:color w:val="1A1A1A"/>
          <w:sz w:val="18"/>
        </w:rPr>
        <w:t>12.1  Moist Heat Below 100 °C</w:t>
      </w:r>
      <w:r>
        <w:rPr>
          <w:rFonts w:ascii="Cambria" w:hAnsi="Cambria" w:cs="Cambria"/>
          <w:b w:val="0"/>
          <w:i w:val="0"/>
          <w:sz w:val="18"/>
        </w:rPr>
        <w:tab/>
      </w:r>
      <w:r>
        <w:rPr>
          <w:rFonts w:ascii="Cambria" w:hAnsi="Cambria" w:cs="Cambria"/>
          <w:b w:val="0"/>
          <w:i w:val="0"/>
          <w:color w:val="555555"/>
          <w:sz w:val="18"/>
        </w:rPr>
        <w:t>46</w:t>
      </w:r>
    </w:p>
    <w:p>
      <w:pPr>
        <w:tabs>
          <w:tab w:pos="10466" w:val="right" w:leader="dot"/>
        </w:tabs>
        <w:spacing w:line="240" w:lineRule="auto" w:before="0" w:after="0"/>
        <w:ind w:left="576"/>
      </w:pPr>
      <w:r>
        <w:rPr>
          <w:rFonts w:ascii="Cambria" w:hAnsi="Cambria" w:cs="Cambria"/>
          <w:b w:val="0"/>
          <w:i w:val="0"/>
          <w:color w:val="1A1A1A"/>
          <w:sz w:val="18"/>
        </w:rPr>
        <w:t>12.2  Moist Heat At 100 °C</w:t>
      </w:r>
      <w:r>
        <w:rPr>
          <w:rFonts w:ascii="Cambria" w:hAnsi="Cambria" w:cs="Cambria"/>
          <w:b w:val="0"/>
          <w:i w:val="0"/>
          <w:sz w:val="18"/>
        </w:rPr>
        <w:tab/>
      </w:r>
      <w:r>
        <w:rPr>
          <w:rFonts w:ascii="Cambria" w:hAnsi="Cambria" w:cs="Cambria"/>
          <w:b w:val="0"/>
          <w:i w:val="0"/>
          <w:color w:val="555555"/>
          <w:sz w:val="18"/>
        </w:rPr>
        <w:t>47</w:t>
      </w:r>
    </w:p>
    <w:p>
      <w:pPr>
        <w:tabs>
          <w:tab w:pos="10466" w:val="right" w:leader="dot"/>
        </w:tabs>
        <w:spacing w:line="240" w:lineRule="auto" w:before="0" w:after="0"/>
        <w:ind w:left="576"/>
      </w:pPr>
      <w:r>
        <w:rPr>
          <w:rFonts w:ascii="Cambria" w:hAnsi="Cambria" w:cs="Cambria"/>
          <w:b w:val="0"/>
          <w:i w:val="0"/>
          <w:color w:val="1A1A1A"/>
          <w:sz w:val="18"/>
        </w:rPr>
        <w:t>12.3  Moist Heat Above 100 °C — The Autoclave</w:t>
      </w:r>
      <w:r>
        <w:rPr>
          <w:rFonts w:ascii="Cambria" w:hAnsi="Cambria" w:cs="Cambria"/>
          <w:b w:val="0"/>
          <w:i w:val="0"/>
          <w:sz w:val="18"/>
        </w:rPr>
        <w:tab/>
      </w:r>
      <w:r>
        <w:rPr>
          <w:rFonts w:ascii="Cambria" w:hAnsi="Cambria" w:cs="Cambria"/>
          <w:b w:val="0"/>
          <w:i w:val="0"/>
          <w:color w:val="555555"/>
          <w:sz w:val="18"/>
        </w:rPr>
        <w:t>47</w:t>
      </w:r>
    </w:p>
    <w:p>
      <w:pPr>
        <w:tabs>
          <w:tab w:pos="10466" w:val="right" w:leader="dot"/>
        </w:tabs>
        <w:spacing w:line="240" w:lineRule="auto" w:before="0" w:after="0"/>
        <w:ind w:left="576"/>
      </w:pPr>
      <w:r>
        <w:rPr>
          <w:rFonts w:ascii="Cambria" w:hAnsi="Cambria" w:cs="Cambria"/>
          <w:b w:val="0"/>
          <w:i w:val="0"/>
          <w:color w:val="1A1A1A"/>
          <w:sz w:val="18"/>
        </w:rPr>
        <w:t>12.4  Dry Heat versus Moist Heat — The Comparison Table</w:t>
      </w:r>
      <w:r>
        <w:rPr>
          <w:rFonts w:ascii="Cambria" w:hAnsi="Cambria" w:cs="Cambria"/>
          <w:b w:val="0"/>
          <w:i w:val="0"/>
          <w:sz w:val="18"/>
        </w:rPr>
        <w:tab/>
      </w:r>
      <w:r>
        <w:rPr>
          <w:rFonts w:ascii="Cambria" w:hAnsi="Cambria" w:cs="Cambria"/>
          <w:b w:val="0"/>
          <w:i w:val="0"/>
          <w:color w:val="555555"/>
          <w:sz w:val="18"/>
        </w:rPr>
        <w:t>49</w:t>
      </w:r>
    </w:p>
    <w:p>
      <w:pPr>
        <w:tabs>
          <w:tab w:pos="10466" w:val="right" w:leader="dot"/>
        </w:tabs>
        <w:spacing w:line="240" w:lineRule="auto" w:before="70" w:after="10"/>
        <w:ind w:left="144"/>
      </w:pPr>
      <w:r>
        <w:rPr>
          <w:rFonts w:ascii="Calibri" w:hAnsi="Calibri" w:cs="Calibri"/>
          <w:b/>
          <w:i w:val="0"/>
          <w:color w:val="0F4C81"/>
          <w:sz w:val="20"/>
        </w:rPr>
        <w:t>Chapter 13  ·  Physical Methods — III : Radiation and Sonic Energy</w:t>
      </w:r>
      <w:r>
        <w:rPr>
          <w:rFonts w:ascii="Cambria" w:hAnsi="Cambria" w:cs="Cambria"/>
          <w:b w:val="0"/>
          <w:i w:val="0"/>
          <w:sz w:val="20"/>
        </w:rPr>
        <w:tab/>
      </w:r>
      <w:r>
        <w:rPr>
          <w:rFonts w:ascii="Calibri" w:hAnsi="Calibri" w:cs="Calibri"/>
          <w:b/>
          <w:i w:val="0"/>
          <w:color w:val="0F4C81"/>
          <w:sz w:val="20"/>
        </w:rPr>
        <w:t>51</w:t>
      </w:r>
    </w:p>
    <w:p>
      <w:pPr>
        <w:tabs>
          <w:tab w:pos="10466" w:val="right" w:leader="dot"/>
        </w:tabs>
        <w:spacing w:line="240" w:lineRule="auto" w:before="0" w:after="0"/>
        <w:ind w:left="576"/>
      </w:pPr>
      <w:r>
        <w:rPr>
          <w:rFonts w:ascii="Cambria" w:hAnsi="Cambria" w:cs="Cambria"/>
          <w:b w:val="0"/>
          <w:i w:val="0"/>
          <w:color w:val="1A1A1A"/>
          <w:sz w:val="18"/>
        </w:rPr>
        <w:t>13.1  Classification of Radiation</w:t>
      </w:r>
      <w:r>
        <w:rPr>
          <w:rFonts w:ascii="Cambria" w:hAnsi="Cambria" w:cs="Cambria"/>
          <w:b w:val="0"/>
          <w:i w:val="0"/>
          <w:sz w:val="18"/>
        </w:rPr>
        <w:tab/>
      </w:r>
      <w:r>
        <w:rPr>
          <w:rFonts w:ascii="Cambria" w:hAnsi="Cambria" w:cs="Cambria"/>
          <w:b w:val="0"/>
          <w:i w:val="0"/>
          <w:color w:val="555555"/>
          <w:sz w:val="18"/>
        </w:rPr>
        <w:t>51</w:t>
      </w:r>
    </w:p>
    <w:p>
      <w:pPr>
        <w:tabs>
          <w:tab w:pos="10466" w:val="right" w:leader="dot"/>
        </w:tabs>
        <w:spacing w:line="240" w:lineRule="auto" w:before="0" w:after="0"/>
        <w:ind w:left="576"/>
      </w:pPr>
      <w:r>
        <w:rPr>
          <w:rFonts w:ascii="Cambria" w:hAnsi="Cambria" w:cs="Cambria"/>
          <w:b w:val="0"/>
          <w:i w:val="0"/>
          <w:color w:val="1A1A1A"/>
          <w:sz w:val="18"/>
        </w:rPr>
        <w:t>13.2  Ultraviolet Radiation</w:t>
      </w:r>
      <w:r>
        <w:rPr>
          <w:rFonts w:ascii="Cambria" w:hAnsi="Cambria" w:cs="Cambria"/>
          <w:b w:val="0"/>
          <w:i w:val="0"/>
          <w:sz w:val="18"/>
        </w:rPr>
        <w:tab/>
      </w:r>
      <w:r>
        <w:rPr>
          <w:rFonts w:ascii="Cambria" w:hAnsi="Cambria" w:cs="Cambria"/>
          <w:b w:val="0"/>
          <w:i w:val="0"/>
          <w:color w:val="555555"/>
          <w:sz w:val="18"/>
        </w:rPr>
        <w:t>51</w:t>
      </w:r>
    </w:p>
    <w:p>
      <w:pPr>
        <w:tabs>
          <w:tab w:pos="10466" w:val="right" w:leader="dot"/>
        </w:tabs>
        <w:spacing w:line="240" w:lineRule="auto" w:before="0" w:after="0"/>
        <w:ind w:left="576"/>
      </w:pPr>
      <w:r>
        <w:rPr>
          <w:rFonts w:ascii="Cambria" w:hAnsi="Cambria" w:cs="Cambria"/>
          <w:b w:val="0"/>
          <w:i w:val="0"/>
          <w:color w:val="1A1A1A"/>
          <w:sz w:val="18"/>
        </w:rPr>
        <w:t>13.3  Ionising Radiation — 'Cold Sterilization'</w:t>
      </w:r>
      <w:r>
        <w:rPr>
          <w:rFonts w:ascii="Cambria" w:hAnsi="Cambria" w:cs="Cambria"/>
          <w:b w:val="0"/>
          <w:i w:val="0"/>
          <w:sz w:val="18"/>
        </w:rPr>
        <w:tab/>
      </w:r>
      <w:r>
        <w:rPr>
          <w:rFonts w:ascii="Cambria" w:hAnsi="Cambria" w:cs="Cambria"/>
          <w:b w:val="0"/>
          <w:i w:val="0"/>
          <w:color w:val="555555"/>
          <w:sz w:val="18"/>
        </w:rPr>
        <w:t>51</w:t>
      </w:r>
    </w:p>
    <w:p>
      <w:pPr>
        <w:tabs>
          <w:tab w:pos="10466" w:val="right" w:leader="dot"/>
        </w:tabs>
        <w:spacing w:line="240" w:lineRule="auto" w:before="0" w:after="0"/>
        <w:ind w:left="576"/>
      </w:pPr>
      <w:r>
        <w:rPr>
          <w:rFonts w:ascii="Cambria" w:hAnsi="Cambria" w:cs="Cambria"/>
          <w:b w:val="0"/>
          <w:i w:val="0"/>
          <w:color w:val="1A1A1A"/>
          <w:sz w:val="18"/>
        </w:rPr>
        <w:t>13.4  Sonic and Ultrasonic Vibration</w:t>
      </w:r>
      <w:r>
        <w:rPr>
          <w:rFonts w:ascii="Cambria" w:hAnsi="Cambria" w:cs="Cambria"/>
          <w:b w:val="0"/>
          <w:i w:val="0"/>
          <w:sz w:val="18"/>
        </w:rPr>
        <w:tab/>
      </w:r>
      <w:r>
        <w:rPr>
          <w:rFonts w:ascii="Cambria" w:hAnsi="Cambria" w:cs="Cambria"/>
          <w:b w:val="0"/>
          <w:i w:val="0"/>
          <w:color w:val="555555"/>
          <w:sz w:val="18"/>
        </w:rPr>
        <w:t>52</w:t>
      </w:r>
    </w:p>
    <w:p>
      <w:pPr>
        <w:tabs>
          <w:tab w:pos="10466" w:val="right" w:leader="dot"/>
        </w:tabs>
        <w:spacing w:line="240" w:lineRule="auto" w:before="70" w:after="10"/>
        <w:ind w:left="144"/>
      </w:pPr>
      <w:r>
        <w:rPr>
          <w:rFonts w:ascii="Calibri" w:hAnsi="Calibri" w:cs="Calibri"/>
          <w:b/>
          <w:i w:val="0"/>
          <w:color w:val="0F4C81"/>
          <w:sz w:val="20"/>
        </w:rPr>
        <w:t>Chapter 14  ·  Mechanical Methods — Filtration and Physical Removal</w:t>
      </w:r>
      <w:r>
        <w:rPr>
          <w:rFonts w:ascii="Cambria" w:hAnsi="Cambria" w:cs="Cambria"/>
          <w:b w:val="0"/>
          <w:i w:val="0"/>
          <w:sz w:val="20"/>
        </w:rPr>
        <w:tab/>
      </w:r>
      <w:r>
        <w:rPr>
          <w:rFonts w:ascii="Calibri" w:hAnsi="Calibri" w:cs="Calibri"/>
          <w:b/>
          <w:i w:val="0"/>
          <w:color w:val="0F4C81"/>
          <w:sz w:val="20"/>
        </w:rPr>
        <w:t>53</w:t>
      </w:r>
    </w:p>
    <w:p>
      <w:pPr>
        <w:tabs>
          <w:tab w:pos="10466" w:val="right" w:leader="dot"/>
        </w:tabs>
        <w:spacing w:line="240" w:lineRule="auto" w:before="0" w:after="0"/>
        <w:ind w:left="576"/>
      </w:pPr>
      <w:r>
        <w:rPr>
          <w:rFonts w:ascii="Cambria" w:hAnsi="Cambria" w:cs="Cambria"/>
          <w:b w:val="0"/>
          <w:i w:val="0"/>
          <w:color w:val="1A1A1A"/>
          <w:sz w:val="18"/>
        </w:rPr>
        <w:t>14.1  Filtration — Principle and Indications</w:t>
      </w:r>
      <w:r>
        <w:rPr>
          <w:rFonts w:ascii="Cambria" w:hAnsi="Cambria" w:cs="Cambria"/>
          <w:b w:val="0"/>
          <w:i w:val="0"/>
          <w:sz w:val="18"/>
        </w:rPr>
        <w:tab/>
      </w:r>
      <w:r>
        <w:rPr>
          <w:rFonts w:ascii="Cambria" w:hAnsi="Cambria" w:cs="Cambria"/>
          <w:b w:val="0"/>
          <w:i w:val="0"/>
          <w:color w:val="555555"/>
          <w:sz w:val="18"/>
        </w:rPr>
        <w:t>53</w:t>
      </w:r>
    </w:p>
    <w:p>
      <w:pPr>
        <w:tabs>
          <w:tab w:pos="10466" w:val="right" w:leader="dot"/>
        </w:tabs>
        <w:spacing w:line="240" w:lineRule="auto" w:before="0" w:after="0"/>
        <w:ind w:left="576"/>
      </w:pPr>
      <w:r>
        <w:rPr>
          <w:rFonts w:ascii="Cambria" w:hAnsi="Cambria" w:cs="Cambria"/>
          <w:b w:val="0"/>
          <w:i w:val="0"/>
          <w:color w:val="1A1A1A"/>
          <w:sz w:val="18"/>
        </w:rPr>
        <w:t>14.2  Types of Filters</w:t>
      </w:r>
      <w:r>
        <w:rPr>
          <w:rFonts w:ascii="Cambria" w:hAnsi="Cambria" w:cs="Cambria"/>
          <w:b w:val="0"/>
          <w:i w:val="0"/>
          <w:sz w:val="18"/>
        </w:rPr>
        <w:tab/>
      </w:r>
      <w:r>
        <w:rPr>
          <w:rFonts w:ascii="Cambria" w:hAnsi="Cambria" w:cs="Cambria"/>
          <w:b w:val="0"/>
          <w:i w:val="0"/>
          <w:color w:val="555555"/>
          <w:sz w:val="18"/>
        </w:rPr>
        <w:t>53</w:t>
      </w:r>
    </w:p>
    <w:p>
      <w:pPr>
        <w:tabs>
          <w:tab w:pos="10466" w:val="right" w:leader="dot"/>
        </w:tabs>
        <w:spacing w:line="240" w:lineRule="auto" w:before="0" w:after="0"/>
        <w:ind w:left="576"/>
      </w:pPr>
      <w:r>
        <w:rPr>
          <w:rFonts w:ascii="Cambria" w:hAnsi="Cambria" w:cs="Cambria"/>
          <w:b w:val="0"/>
          <w:i w:val="0"/>
          <w:color w:val="1A1A1A"/>
          <w:sz w:val="18"/>
        </w:rPr>
        <w:t>14.3  Laminar Air Flow and Biological Safety Cabinets</w:t>
      </w:r>
      <w:r>
        <w:rPr>
          <w:rFonts w:ascii="Cambria" w:hAnsi="Cambria" w:cs="Cambria"/>
          <w:b w:val="0"/>
          <w:i w:val="0"/>
          <w:sz w:val="18"/>
        </w:rPr>
        <w:tab/>
      </w:r>
      <w:r>
        <w:rPr>
          <w:rFonts w:ascii="Cambria" w:hAnsi="Cambria" w:cs="Cambria"/>
          <w:b w:val="0"/>
          <w:i w:val="0"/>
          <w:color w:val="555555"/>
          <w:sz w:val="18"/>
        </w:rPr>
        <w:t>54</w:t>
      </w:r>
    </w:p>
    <w:p>
      <w:pPr>
        <w:tabs>
          <w:tab w:pos="10466" w:val="right" w:leader="dot"/>
        </w:tabs>
        <w:spacing w:line="240" w:lineRule="auto" w:before="0" w:after="0"/>
        <w:ind w:left="576"/>
      </w:pPr>
      <w:r>
        <w:rPr>
          <w:rFonts w:ascii="Cambria" w:hAnsi="Cambria" w:cs="Cambria"/>
          <w:b w:val="0"/>
          <w:i w:val="0"/>
          <w:color w:val="1A1A1A"/>
          <w:sz w:val="18"/>
        </w:rPr>
        <w:t>14.4  Other Mechanical Methods</w:t>
      </w:r>
      <w:r>
        <w:rPr>
          <w:rFonts w:ascii="Cambria" w:hAnsi="Cambria" w:cs="Cambria"/>
          <w:b w:val="0"/>
          <w:i w:val="0"/>
          <w:sz w:val="18"/>
        </w:rPr>
        <w:tab/>
      </w:r>
      <w:r>
        <w:rPr>
          <w:rFonts w:ascii="Cambria" w:hAnsi="Cambria" w:cs="Cambria"/>
          <w:b w:val="0"/>
          <w:i w:val="0"/>
          <w:color w:val="555555"/>
          <w:sz w:val="18"/>
        </w:rPr>
        <w:t>54</w:t>
      </w:r>
    </w:p>
    <w:p>
      <w:pPr>
        <w:tabs>
          <w:tab w:pos="10466" w:val="right" w:leader="dot"/>
        </w:tabs>
        <w:spacing w:line="240" w:lineRule="auto" w:before="70" w:after="10"/>
        <w:ind w:left="144"/>
      </w:pPr>
      <w:r>
        <w:rPr>
          <w:rFonts w:ascii="Calibri" w:hAnsi="Calibri" w:cs="Calibri"/>
          <w:b/>
          <w:i w:val="0"/>
          <w:color w:val="0F4C81"/>
          <w:sz w:val="20"/>
        </w:rPr>
        <w:t>Chapter 15  ·  Chemical Methods of Sterilization and Disinfection</w:t>
      </w:r>
      <w:r>
        <w:rPr>
          <w:rFonts w:ascii="Cambria" w:hAnsi="Cambria" w:cs="Cambria"/>
          <w:b w:val="0"/>
          <w:i w:val="0"/>
          <w:sz w:val="20"/>
        </w:rPr>
        <w:tab/>
      </w:r>
      <w:r>
        <w:rPr>
          <w:rFonts w:ascii="Calibri" w:hAnsi="Calibri" w:cs="Calibri"/>
          <w:b/>
          <w:i w:val="0"/>
          <w:color w:val="0F4C81"/>
          <w:sz w:val="20"/>
        </w:rPr>
        <w:t>56</w:t>
      </w:r>
    </w:p>
    <w:p>
      <w:pPr>
        <w:tabs>
          <w:tab w:pos="10466" w:val="right" w:leader="dot"/>
        </w:tabs>
        <w:spacing w:line="240" w:lineRule="auto" w:before="0" w:after="0"/>
        <w:ind w:left="576"/>
      </w:pPr>
      <w:r>
        <w:rPr>
          <w:rFonts w:ascii="Cambria" w:hAnsi="Cambria" w:cs="Cambria"/>
          <w:b w:val="0"/>
          <w:i w:val="0"/>
          <w:color w:val="1A1A1A"/>
          <w:sz w:val="18"/>
        </w:rPr>
        <w:t>15.1  Properties of an Ideal Disinfectant</w:t>
      </w:r>
      <w:r>
        <w:rPr>
          <w:rFonts w:ascii="Cambria" w:hAnsi="Cambria" w:cs="Cambria"/>
          <w:b w:val="0"/>
          <w:i w:val="0"/>
          <w:sz w:val="18"/>
        </w:rPr>
        <w:tab/>
      </w:r>
      <w:r>
        <w:rPr>
          <w:rFonts w:ascii="Cambria" w:hAnsi="Cambria" w:cs="Cambria"/>
          <w:b w:val="0"/>
          <w:i w:val="0"/>
          <w:color w:val="555555"/>
          <w:sz w:val="18"/>
        </w:rPr>
        <w:t>56</w:t>
      </w:r>
    </w:p>
    <w:p>
      <w:pPr>
        <w:tabs>
          <w:tab w:pos="10466" w:val="right" w:leader="dot"/>
        </w:tabs>
        <w:spacing w:line="240" w:lineRule="auto" w:before="0" w:after="0"/>
        <w:ind w:left="576"/>
      </w:pPr>
      <w:r>
        <w:rPr>
          <w:rFonts w:ascii="Cambria" w:hAnsi="Cambria" w:cs="Cambria"/>
          <w:b w:val="0"/>
          <w:i w:val="0"/>
          <w:color w:val="1A1A1A"/>
          <w:sz w:val="18"/>
        </w:rPr>
        <w:t>15.2  Classification of Chemical Agents</w:t>
      </w:r>
      <w:r>
        <w:rPr>
          <w:rFonts w:ascii="Cambria" w:hAnsi="Cambria" w:cs="Cambria"/>
          <w:b w:val="0"/>
          <w:i w:val="0"/>
          <w:sz w:val="18"/>
        </w:rPr>
        <w:tab/>
      </w:r>
      <w:r>
        <w:rPr>
          <w:rFonts w:ascii="Cambria" w:hAnsi="Cambria" w:cs="Cambria"/>
          <w:b w:val="0"/>
          <w:i w:val="0"/>
          <w:color w:val="555555"/>
          <w:sz w:val="18"/>
        </w:rPr>
        <w:t>56</w:t>
      </w:r>
    </w:p>
    <w:p>
      <w:pPr>
        <w:tabs>
          <w:tab w:pos="10466" w:val="right" w:leader="dot"/>
        </w:tabs>
        <w:spacing w:line="240" w:lineRule="auto" w:before="0" w:after="0"/>
        <w:ind w:left="576"/>
      </w:pPr>
      <w:r>
        <w:rPr>
          <w:rFonts w:ascii="Cambria" w:hAnsi="Cambria" w:cs="Cambria"/>
          <w:b w:val="0"/>
          <w:i w:val="0"/>
          <w:color w:val="1A1A1A"/>
          <w:sz w:val="18"/>
        </w:rPr>
        <w:t>15.3  Alcohols</w:t>
      </w:r>
      <w:r>
        <w:rPr>
          <w:rFonts w:ascii="Cambria" w:hAnsi="Cambria" w:cs="Cambria"/>
          <w:b w:val="0"/>
          <w:i w:val="0"/>
          <w:sz w:val="18"/>
        </w:rPr>
        <w:tab/>
      </w:r>
      <w:r>
        <w:rPr>
          <w:rFonts w:ascii="Cambria" w:hAnsi="Cambria" w:cs="Cambria"/>
          <w:b w:val="0"/>
          <w:i w:val="0"/>
          <w:color w:val="555555"/>
          <w:sz w:val="18"/>
        </w:rPr>
        <w:t>57</w:t>
      </w:r>
    </w:p>
    <w:p>
      <w:pPr>
        <w:tabs>
          <w:tab w:pos="10466" w:val="right" w:leader="dot"/>
        </w:tabs>
        <w:spacing w:line="240" w:lineRule="auto" w:before="0" w:after="0"/>
        <w:ind w:left="576"/>
      </w:pPr>
      <w:r>
        <w:rPr>
          <w:rFonts w:ascii="Cambria" w:hAnsi="Cambria" w:cs="Cambria"/>
          <w:b w:val="0"/>
          <w:i w:val="0"/>
          <w:color w:val="1A1A1A"/>
          <w:sz w:val="18"/>
        </w:rPr>
        <w:t>15.4  Aldehydes</w:t>
      </w:r>
      <w:r>
        <w:rPr>
          <w:rFonts w:ascii="Cambria" w:hAnsi="Cambria" w:cs="Cambria"/>
          <w:b w:val="0"/>
          <w:i w:val="0"/>
          <w:sz w:val="18"/>
        </w:rPr>
        <w:tab/>
      </w:r>
      <w:r>
        <w:rPr>
          <w:rFonts w:ascii="Cambria" w:hAnsi="Cambria" w:cs="Cambria"/>
          <w:b w:val="0"/>
          <w:i w:val="0"/>
          <w:color w:val="555555"/>
          <w:sz w:val="18"/>
        </w:rPr>
        <w:t>57</w:t>
      </w:r>
    </w:p>
    <w:p>
      <w:pPr>
        <w:tabs>
          <w:tab w:pos="10466" w:val="right" w:leader="dot"/>
        </w:tabs>
        <w:spacing w:line="240" w:lineRule="auto" w:before="0" w:after="0"/>
        <w:ind w:left="576"/>
      </w:pPr>
      <w:r>
        <w:rPr>
          <w:rFonts w:ascii="Cambria" w:hAnsi="Cambria" w:cs="Cambria"/>
          <w:b w:val="0"/>
          <w:i w:val="0"/>
          <w:color w:val="1A1A1A"/>
          <w:sz w:val="18"/>
        </w:rPr>
        <w:t>15.5  Phenols and Related Compounds</w:t>
      </w:r>
      <w:r>
        <w:rPr>
          <w:rFonts w:ascii="Cambria" w:hAnsi="Cambria" w:cs="Cambria"/>
          <w:b w:val="0"/>
          <w:i w:val="0"/>
          <w:sz w:val="18"/>
        </w:rPr>
        <w:tab/>
      </w:r>
      <w:r>
        <w:rPr>
          <w:rFonts w:ascii="Cambria" w:hAnsi="Cambria" w:cs="Cambria"/>
          <w:b w:val="0"/>
          <w:i w:val="0"/>
          <w:color w:val="555555"/>
          <w:sz w:val="18"/>
        </w:rPr>
        <w:t>58</w:t>
      </w:r>
    </w:p>
    <w:p>
      <w:pPr>
        <w:tabs>
          <w:tab w:pos="10466" w:val="right" w:leader="dot"/>
        </w:tabs>
        <w:spacing w:line="240" w:lineRule="auto" w:before="0" w:after="0"/>
        <w:ind w:left="576"/>
      </w:pPr>
      <w:r>
        <w:rPr>
          <w:rFonts w:ascii="Cambria" w:hAnsi="Cambria" w:cs="Cambria"/>
          <w:b w:val="0"/>
          <w:i w:val="0"/>
          <w:color w:val="1A1A1A"/>
          <w:sz w:val="18"/>
        </w:rPr>
        <w:t>15.6  Halogens</w:t>
      </w:r>
      <w:r>
        <w:rPr>
          <w:rFonts w:ascii="Cambria" w:hAnsi="Cambria" w:cs="Cambria"/>
          <w:b w:val="0"/>
          <w:i w:val="0"/>
          <w:sz w:val="18"/>
        </w:rPr>
        <w:tab/>
      </w:r>
      <w:r>
        <w:rPr>
          <w:rFonts w:ascii="Cambria" w:hAnsi="Cambria" w:cs="Cambria"/>
          <w:b w:val="0"/>
          <w:i w:val="0"/>
          <w:color w:val="555555"/>
          <w:sz w:val="18"/>
        </w:rPr>
        <w:t>59</w:t>
      </w:r>
    </w:p>
    <w:p>
      <w:pPr>
        <w:tabs>
          <w:tab w:pos="10466" w:val="right" w:leader="dot"/>
        </w:tabs>
        <w:spacing w:line="240" w:lineRule="auto" w:before="0" w:after="0"/>
        <w:ind w:left="576"/>
      </w:pPr>
      <w:r>
        <w:rPr>
          <w:rFonts w:ascii="Cambria" w:hAnsi="Cambria" w:cs="Cambria"/>
          <w:b w:val="0"/>
          <w:i w:val="0"/>
          <w:color w:val="1A1A1A"/>
          <w:sz w:val="18"/>
        </w:rPr>
        <w:t>15.7  Oxidising Agents (Peroxygens)</w:t>
      </w:r>
      <w:r>
        <w:rPr>
          <w:rFonts w:ascii="Cambria" w:hAnsi="Cambria" w:cs="Cambria"/>
          <w:b w:val="0"/>
          <w:i w:val="0"/>
          <w:sz w:val="18"/>
        </w:rPr>
        <w:tab/>
      </w:r>
      <w:r>
        <w:rPr>
          <w:rFonts w:ascii="Cambria" w:hAnsi="Cambria" w:cs="Cambria"/>
          <w:b w:val="0"/>
          <w:i w:val="0"/>
          <w:color w:val="555555"/>
          <w:sz w:val="18"/>
        </w:rPr>
        <w:t>61</w:t>
      </w:r>
    </w:p>
    <w:p>
      <w:pPr>
        <w:tabs>
          <w:tab w:pos="10466" w:val="right" w:leader="dot"/>
        </w:tabs>
        <w:spacing w:line="240" w:lineRule="auto" w:before="0" w:after="0"/>
        <w:ind w:left="576"/>
      </w:pPr>
      <w:r>
        <w:rPr>
          <w:rFonts w:ascii="Cambria" w:hAnsi="Cambria" w:cs="Cambria"/>
          <w:b w:val="0"/>
          <w:i w:val="0"/>
          <w:color w:val="1A1A1A"/>
          <w:sz w:val="18"/>
        </w:rPr>
        <w:t>15.8  Heavy Metals and Their Salts</w:t>
      </w:r>
      <w:r>
        <w:rPr>
          <w:rFonts w:ascii="Cambria" w:hAnsi="Cambria" w:cs="Cambria"/>
          <w:b w:val="0"/>
          <w:i w:val="0"/>
          <w:sz w:val="18"/>
        </w:rPr>
        <w:tab/>
      </w:r>
      <w:r>
        <w:rPr>
          <w:rFonts w:ascii="Cambria" w:hAnsi="Cambria" w:cs="Cambria"/>
          <w:b w:val="0"/>
          <w:i w:val="0"/>
          <w:color w:val="555555"/>
          <w:sz w:val="18"/>
        </w:rPr>
        <w:t>61</w:t>
      </w:r>
    </w:p>
    <w:p>
      <w:pPr>
        <w:tabs>
          <w:tab w:pos="10466" w:val="right" w:leader="dot"/>
        </w:tabs>
        <w:spacing w:line="240" w:lineRule="auto" w:before="0" w:after="0"/>
        <w:ind w:left="576"/>
      </w:pPr>
      <w:r>
        <w:rPr>
          <w:rFonts w:ascii="Cambria" w:hAnsi="Cambria" w:cs="Cambria"/>
          <w:b w:val="0"/>
          <w:i w:val="0"/>
          <w:color w:val="1A1A1A"/>
          <w:sz w:val="18"/>
        </w:rPr>
        <w:t>15.9  Surface-Active Agents (Surfactants / Detergents)</w:t>
      </w:r>
      <w:r>
        <w:rPr>
          <w:rFonts w:ascii="Cambria" w:hAnsi="Cambria" w:cs="Cambria"/>
          <w:b w:val="0"/>
          <w:i w:val="0"/>
          <w:sz w:val="18"/>
        </w:rPr>
        <w:tab/>
      </w:r>
      <w:r>
        <w:rPr>
          <w:rFonts w:ascii="Cambria" w:hAnsi="Cambria" w:cs="Cambria"/>
          <w:b w:val="0"/>
          <w:i w:val="0"/>
          <w:color w:val="555555"/>
          <w:sz w:val="18"/>
        </w:rPr>
        <w:t>62</w:t>
      </w:r>
    </w:p>
    <w:p>
      <w:pPr>
        <w:tabs>
          <w:tab w:pos="10466" w:val="right" w:leader="dot"/>
        </w:tabs>
        <w:spacing w:line="240" w:lineRule="auto" w:before="0" w:after="0"/>
        <w:ind w:left="576"/>
      </w:pPr>
      <w:r>
        <w:rPr>
          <w:rFonts w:ascii="Cambria" w:hAnsi="Cambria" w:cs="Cambria"/>
          <w:b w:val="0"/>
          <w:i w:val="0"/>
          <w:color w:val="1A1A1A"/>
          <w:sz w:val="18"/>
        </w:rPr>
        <w:t>15.10  Dyes</w:t>
      </w:r>
      <w:r>
        <w:rPr>
          <w:rFonts w:ascii="Cambria" w:hAnsi="Cambria" w:cs="Cambria"/>
          <w:b w:val="0"/>
          <w:i w:val="0"/>
          <w:sz w:val="18"/>
        </w:rPr>
        <w:tab/>
      </w:r>
      <w:r>
        <w:rPr>
          <w:rFonts w:ascii="Cambria" w:hAnsi="Cambria" w:cs="Cambria"/>
          <w:b w:val="0"/>
          <w:i w:val="0"/>
          <w:color w:val="555555"/>
          <w:sz w:val="18"/>
        </w:rPr>
        <w:t>62</w:t>
      </w:r>
    </w:p>
    <w:p>
      <w:pPr>
        <w:tabs>
          <w:tab w:pos="10466" w:val="right" w:leader="dot"/>
        </w:tabs>
        <w:spacing w:line="240" w:lineRule="auto" w:before="0" w:after="0"/>
        <w:ind w:left="576"/>
      </w:pPr>
      <w:r>
        <w:rPr>
          <w:rFonts w:ascii="Cambria" w:hAnsi="Cambria" w:cs="Cambria"/>
          <w:b w:val="0"/>
          <w:i w:val="0"/>
          <w:color w:val="1A1A1A"/>
          <w:sz w:val="18"/>
        </w:rPr>
        <w:t>15.11  Acids and Alkalies</w:t>
      </w:r>
      <w:r>
        <w:rPr>
          <w:rFonts w:ascii="Cambria" w:hAnsi="Cambria" w:cs="Cambria"/>
          <w:b w:val="0"/>
          <w:i w:val="0"/>
          <w:sz w:val="18"/>
        </w:rPr>
        <w:tab/>
      </w:r>
      <w:r>
        <w:rPr>
          <w:rFonts w:ascii="Cambria" w:hAnsi="Cambria" w:cs="Cambria"/>
          <w:b w:val="0"/>
          <w:i w:val="0"/>
          <w:color w:val="555555"/>
          <w:sz w:val="18"/>
        </w:rPr>
        <w:t>63</w:t>
      </w:r>
    </w:p>
    <w:p>
      <w:pPr>
        <w:tabs>
          <w:tab w:pos="10466" w:val="right" w:leader="dot"/>
        </w:tabs>
        <w:spacing w:line="240" w:lineRule="auto" w:before="0" w:after="0"/>
        <w:ind w:left="576"/>
      </w:pPr>
      <w:r>
        <w:rPr>
          <w:rFonts w:ascii="Cambria" w:hAnsi="Cambria" w:cs="Cambria"/>
          <w:b w:val="0"/>
          <w:i w:val="0"/>
          <w:color w:val="1A1A1A"/>
          <w:sz w:val="18"/>
        </w:rPr>
        <w:t>15.12  Gaseous Sterilization</w:t>
      </w:r>
      <w:r>
        <w:rPr>
          <w:rFonts w:ascii="Cambria" w:hAnsi="Cambria" w:cs="Cambria"/>
          <w:b w:val="0"/>
          <w:i w:val="0"/>
          <w:sz w:val="18"/>
        </w:rPr>
        <w:tab/>
      </w:r>
      <w:r>
        <w:rPr>
          <w:rFonts w:ascii="Cambria" w:hAnsi="Cambria" w:cs="Cambria"/>
          <w:b w:val="0"/>
          <w:i w:val="0"/>
          <w:color w:val="555555"/>
          <w:sz w:val="18"/>
        </w:rPr>
        <w:t>63</w:t>
      </w:r>
    </w:p>
    <w:p>
      <w:pPr>
        <w:tabs>
          <w:tab w:pos="10466" w:val="right" w:leader="dot"/>
        </w:tabs>
        <w:spacing w:line="240" w:lineRule="auto" w:before="0" w:after="0"/>
        <w:ind w:left="576"/>
      </w:pPr>
      <w:r>
        <w:rPr>
          <w:rFonts w:ascii="Cambria" w:hAnsi="Cambria" w:cs="Cambria"/>
          <w:b w:val="0"/>
          <w:i w:val="0"/>
          <w:color w:val="1A1A1A"/>
          <w:sz w:val="18"/>
        </w:rPr>
        <w:t>15.13  Summary — Choosing a Chemical Agent</w:t>
      </w:r>
      <w:r>
        <w:rPr>
          <w:rFonts w:ascii="Cambria" w:hAnsi="Cambria" w:cs="Cambria"/>
          <w:b w:val="0"/>
          <w:i w:val="0"/>
          <w:sz w:val="18"/>
        </w:rPr>
        <w:tab/>
      </w:r>
      <w:r>
        <w:rPr>
          <w:rFonts w:ascii="Cambria" w:hAnsi="Cambria" w:cs="Cambria"/>
          <w:b w:val="0"/>
          <w:i w:val="0"/>
          <w:color w:val="555555"/>
          <w:sz w:val="18"/>
        </w:rPr>
        <w:t>64</w:t>
      </w:r>
    </w:p>
    <w:p>
      <w:pPr>
        <w:tabs>
          <w:tab w:pos="10466" w:val="right" w:leader="dot"/>
        </w:tabs>
        <w:spacing w:line="240" w:lineRule="auto" w:before="70" w:after="10"/>
        <w:ind w:left="144"/>
      </w:pPr>
      <w:r>
        <w:rPr>
          <w:rFonts w:ascii="Calibri" w:hAnsi="Calibri" w:cs="Calibri"/>
          <w:b/>
          <w:i w:val="0"/>
          <w:color w:val="0F4C81"/>
          <w:sz w:val="20"/>
        </w:rPr>
        <w:t>Chapter 16  ·  Sterilization of Syringes, Glasswares, Apparatus and Hospital Articles</w:t>
      </w:r>
      <w:r>
        <w:rPr>
          <w:rFonts w:ascii="Cambria" w:hAnsi="Cambria" w:cs="Cambria"/>
          <w:b w:val="0"/>
          <w:i w:val="0"/>
          <w:sz w:val="20"/>
        </w:rPr>
        <w:tab/>
      </w:r>
      <w:r>
        <w:rPr>
          <w:rFonts w:ascii="Calibri" w:hAnsi="Calibri" w:cs="Calibri"/>
          <w:b/>
          <w:i w:val="0"/>
          <w:color w:val="0F4C81"/>
          <w:sz w:val="20"/>
        </w:rPr>
        <w:t>66</w:t>
      </w:r>
    </w:p>
    <w:p>
      <w:pPr>
        <w:tabs>
          <w:tab w:pos="10466" w:val="right" w:leader="dot"/>
        </w:tabs>
        <w:spacing w:line="240" w:lineRule="auto" w:before="0" w:after="0"/>
        <w:ind w:left="576"/>
      </w:pPr>
      <w:r>
        <w:rPr>
          <w:rFonts w:ascii="Cambria" w:hAnsi="Cambria" w:cs="Cambria"/>
          <w:b w:val="0"/>
          <w:i w:val="0"/>
          <w:color w:val="1A1A1A"/>
          <w:sz w:val="18"/>
        </w:rPr>
        <w:t>16.1  The Universal Sequence of Reprocessing</w:t>
      </w:r>
      <w:r>
        <w:rPr>
          <w:rFonts w:ascii="Cambria" w:hAnsi="Cambria" w:cs="Cambria"/>
          <w:b w:val="0"/>
          <w:i w:val="0"/>
          <w:sz w:val="18"/>
        </w:rPr>
        <w:tab/>
      </w:r>
      <w:r>
        <w:rPr>
          <w:rFonts w:ascii="Cambria" w:hAnsi="Cambria" w:cs="Cambria"/>
          <w:b w:val="0"/>
          <w:i w:val="0"/>
          <w:color w:val="555555"/>
          <w:sz w:val="18"/>
        </w:rPr>
        <w:t>66</w:t>
      </w:r>
    </w:p>
    <w:p>
      <w:pPr>
        <w:tabs>
          <w:tab w:pos="10466" w:val="right" w:leader="dot"/>
        </w:tabs>
        <w:spacing w:line="240" w:lineRule="auto" w:before="0" w:after="0"/>
        <w:ind w:left="576"/>
      </w:pPr>
      <w:r>
        <w:rPr>
          <w:rFonts w:ascii="Cambria" w:hAnsi="Cambria" w:cs="Cambria"/>
          <w:b w:val="0"/>
          <w:i w:val="0"/>
          <w:color w:val="1A1A1A"/>
          <w:sz w:val="18"/>
        </w:rPr>
        <w:t>16.2  Sterilization of Syringes and Needles</w:t>
      </w:r>
      <w:r>
        <w:rPr>
          <w:rFonts w:ascii="Cambria" w:hAnsi="Cambria" w:cs="Cambria"/>
          <w:b w:val="0"/>
          <w:i w:val="0"/>
          <w:sz w:val="18"/>
        </w:rPr>
        <w:tab/>
      </w:r>
      <w:r>
        <w:rPr>
          <w:rFonts w:ascii="Cambria" w:hAnsi="Cambria" w:cs="Cambria"/>
          <w:b w:val="0"/>
          <w:i w:val="0"/>
          <w:color w:val="555555"/>
          <w:sz w:val="18"/>
        </w:rPr>
        <w:t>66</w:t>
      </w:r>
    </w:p>
    <w:p>
      <w:pPr>
        <w:tabs>
          <w:tab w:pos="10466" w:val="right" w:leader="dot"/>
        </w:tabs>
        <w:spacing w:line="240" w:lineRule="auto" w:before="0" w:after="0"/>
        <w:ind w:left="576"/>
      </w:pPr>
      <w:r>
        <w:rPr>
          <w:rFonts w:ascii="Cambria" w:hAnsi="Cambria" w:cs="Cambria"/>
          <w:b w:val="0"/>
          <w:i w:val="0"/>
          <w:color w:val="1A1A1A"/>
          <w:sz w:val="18"/>
        </w:rPr>
        <w:t>16.3  Sterilization of Glasswares</w:t>
      </w:r>
      <w:r>
        <w:rPr>
          <w:rFonts w:ascii="Cambria" w:hAnsi="Cambria" w:cs="Cambria"/>
          <w:b w:val="0"/>
          <w:i w:val="0"/>
          <w:sz w:val="18"/>
        </w:rPr>
        <w:tab/>
      </w:r>
      <w:r>
        <w:rPr>
          <w:rFonts w:ascii="Cambria" w:hAnsi="Cambria" w:cs="Cambria"/>
          <w:b w:val="0"/>
          <w:i w:val="0"/>
          <w:color w:val="555555"/>
          <w:sz w:val="18"/>
        </w:rPr>
        <w:t>67</w:t>
      </w:r>
    </w:p>
    <w:p>
      <w:pPr>
        <w:tabs>
          <w:tab w:pos="10466" w:val="right" w:leader="dot"/>
        </w:tabs>
        <w:spacing w:line="240" w:lineRule="auto" w:before="0" w:after="0"/>
        <w:ind w:left="576"/>
      </w:pPr>
      <w:r>
        <w:rPr>
          <w:rFonts w:ascii="Cambria" w:hAnsi="Cambria" w:cs="Cambria"/>
          <w:b w:val="0"/>
          <w:i w:val="0"/>
          <w:color w:val="1A1A1A"/>
          <w:sz w:val="18"/>
        </w:rPr>
        <w:t>16.4  Sterilization of Apparatus, Instruments and Other Hospital Articles</w:t>
      </w:r>
      <w:r>
        <w:rPr>
          <w:rFonts w:ascii="Cambria" w:hAnsi="Cambria" w:cs="Cambria"/>
          <w:b w:val="0"/>
          <w:i w:val="0"/>
          <w:sz w:val="18"/>
        </w:rPr>
        <w:tab/>
      </w:r>
      <w:r>
        <w:rPr>
          <w:rFonts w:ascii="Cambria" w:hAnsi="Cambria" w:cs="Cambria"/>
          <w:b w:val="0"/>
          <w:i w:val="0"/>
          <w:color w:val="555555"/>
          <w:sz w:val="18"/>
        </w:rPr>
        <w:t>68</w:t>
      </w:r>
    </w:p>
    <w:p>
      <w:pPr>
        <w:tabs>
          <w:tab w:pos="10466" w:val="right" w:leader="dot"/>
        </w:tabs>
        <w:spacing w:line="240" w:lineRule="auto" w:before="0" w:after="0"/>
        <w:ind w:left="576"/>
      </w:pPr>
      <w:r>
        <w:rPr>
          <w:rFonts w:ascii="Cambria" w:hAnsi="Cambria" w:cs="Cambria"/>
          <w:b w:val="0"/>
          <w:i w:val="0"/>
          <w:color w:val="1A1A1A"/>
          <w:sz w:val="18"/>
        </w:rPr>
        <w:t>16.5  The Central Sterile Supply Department (CSSD)</w:t>
      </w:r>
      <w:r>
        <w:rPr>
          <w:rFonts w:ascii="Cambria" w:hAnsi="Cambria" w:cs="Cambria"/>
          <w:b w:val="0"/>
          <w:i w:val="0"/>
          <w:sz w:val="18"/>
        </w:rPr>
        <w:tab/>
      </w:r>
      <w:r>
        <w:rPr>
          <w:rFonts w:ascii="Cambria" w:hAnsi="Cambria" w:cs="Cambria"/>
          <w:b w:val="0"/>
          <w:i w:val="0"/>
          <w:color w:val="555555"/>
          <w:sz w:val="18"/>
        </w:rPr>
        <w:t>70</w:t>
      </w:r>
    </w:p>
    <w:p>
      <w:pPr>
        <w:tabs>
          <w:tab w:pos="10466" w:val="right" w:leader="dot"/>
        </w:tabs>
        <w:spacing w:line="240" w:lineRule="auto" w:before="0" w:after="0"/>
        <w:ind w:left="576"/>
      </w:pPr>
      <w:r>
        <w:rPr>
          <w:rFonts w:ascii="Cambria" w:hAnsi="Cambria" w:cs="Cambria"/>
          <w:b w:val="0"/>
          <w:i w:val="0"/>
          <w:color w:val="1A1A1A"/>
          <w:sz w:val="18"/>
        </w:rPr>
        <w:t>16.6  Ready Reckoner — Article versus Method</w:t>
      </w:r>
      <w:r>
        <w:rPr>
          <w:rFonts w:ascii="Cambria" w:hAnsi="Cambria" w:cs="Cambria"/>
          <w:b w:val="0"/>
          <w:i w:val="0"/>
          <w:sz w:val="18"/>
        </w:rPr>
        <w:tab/>
      </w:r>
      <w:r>
        <w:rPr>
          <w:rFonts w:ascii="Cambria" w:hAnsi="Cambria" w:cs="Cambria"/>
          <w:b w:val="0"/>
          <w:i w:val="0"/>
          <w:color w:val="555555"/>
          <w:sz w:val="18"/>
        </w:rPr>
        <w:t>70</w:t>
      </w:r>
    </w:p>
    <w:p>
      <w:pPr>
        <w:tabs>
          <w:tab w:pos="10466" w:val="right" w:leader="dot"/>
        </w:tabs>
        <w:spacing w:line="240" w:lineRule="auto" w:before="70" w:after="10"/>
        <w:ind w:left="144"/>
      </w:pPr>
      <w:r>
        <w:rPr>
          <w:rFonts w:ascii="Calibri" w:hAnsi="Calibri" w:cs="Calibri"/>
          <w:b/>
          <w:i w:val="0"/>
          <w:color w:val="0F4C81"/>
          <w:sz w:val="20"/>
        </w:rPr>
        <w:t>Chapter 17  ·  Disposal of Contaminated Media and Biomedical Waste Management</w:t>
      </w:r>
      <w:r>
        <w:rPr>
          <w:rFonts w:ascii="Cambria" w:hAnsi="Cambria" w:cs="Cambria"/>
          <w:b w:val="0"/>
          <w:i w:val="0"/>
          <w:sz w:val="20"/>
        </w:rPr>
        <w:tab/>
      </w:r>
      <w:r>
        <w:rPr>
          <w:rFonts w:ascii="Calibri" w:hAnsi="Calibri" w:cs="Calibri"/>
          <w:b/>
          <w:i w:val="0"/>
          <w:color w:val="0F4C81"/>
          <w:sz w:val="20"/>
        </w:rPr>
        <w:t>72</w:t>
      </w:r>
    </w:p>
    <w:p>
      <w:pPr>
        <w:tabs>
          <w:tab w:pos="10466" w:val="right" w:leader="dot"/>
        </w:tabs>
        <w:spacing w:line="240" w:lineRule="auto" w:before="0" w:after="0"/>
        <w:ind w:left="576"/>
      </w:pPr>
      <w:r>
        <w:rPr>
          <w:rFonts w:ascii="Cambria" w:hAnsi="Cambria" w:cs="Cambria"/>
          <w:b w:val="0"/>
          <w:i w:val="0"/>
          <w:color w:val="1A1A1A"/>
          <w:sz w:val="18"/>
        </w:rPr>
        <w:t>17.1  Disposal of Contaminated Culture Media and Laboratory Material</w:t>
      </w:r>
      <w:r>
        <w:rPr>
          <w:rFonts w:ascii="Cambria" w:hAnsi="Cambria" w:cs="Cambria"/>
          <w:b w:val="0"/>
          <w:i w:val="0"/>
          <w:sz w:val="18"/>
        </w:rPr>
        <w:tab/>
      </w:r>
      <w:r>
        <w:rPr>
          <w:rFonts w:ascii="Cambria" w:hAnsi="Cambria" w:cs="Cambria"/>
          <w:b w:val="0"/>
          <w:i w:val="0"/>
          <w:color w:val="555555"/>
          <w:sz w:val="18"/>
        </w:rPr>
        <w:t>72</w:t>
      </w:r>
    </w:p>
    <w:p>
      <w:pPr>
        <w:tabs>
          <w:tab w:pos="10466" w:val="right" w:leader="dot"/>
        </w:tabs>
        <w:spacing w:line="240" w:lineRule="auto" w:before="0" w:after="0"/>
        <w:ind w:left="576"/>
      </w:pPr>
      <w:r>
        <w:rPr>
          <w:rFonts w:ascii="Cambria" w:hAnsi="Cambria" w:cs="Cambria"/>
          <w:b w:val="0"/>
          <w:i w:val="0"/>
          <w:color w:val="1A1A1A"/>
          <w:sz w:val="18"/>
        </w:rPr>
        <w:t>17.2  Biomedical Waste — Definition and Magnitude</w:t>
      </w:r>
      <w:r>
        <w:rPr>
          <w:rFonts w:ascii="Cambria" w:hAnsi="Cambria" w:cs="Cambria"/>
          <w:b w:val="0"/>
          <w:i w:val="0"/>
          <w:sz w:val="18"/>
        </w:rPr>
        <w:tab/>
      </w:r>
      <w:r>
        <w:rPr>
          <w:rFonts w:ascii="Cambria" w:hAnsi="Cambria" w:cs="Cambria"/>
          <w:b w:val="0"/>
          <w:i w:val="0"/>
          <w:color w:val="555555"/>
          <w:sz w:val="18"/>
        </w:rPr>
        <w:t>73</w:t>
      </w:r>
    </w:p>
    <w:p>
      <w:pPr>
        <w:tabs>
          <w:tab w:pos="10466" w:val="right" w:leader="dot"/>
        </w:tabs>
        <w:spacing w:line="240" w:lineRule="auto" w:before="0" w:after="0"/>
        <w:ind w:left="576"/>
      </w:pPr>
      <w:r>
        <w:rPr>
          <w:rFonts w:ascii="Cambria" w:hAnsi="Cambria" w:cs="Cambria"/>
          <w:b w:val="0"/>
          <w:i w:val="0"/>
          <w:color w:val="1A1A1A"/>
          <w:sz w:val="18"/>
        </w:rPr>
        <w:t>17.3  Colour Coding and Categories — BMW Rules, 2016</w:t>
      </w:r>
      <w:r>
        <w:rPr>
          <w:rFonts w:ascii="Cambria" w:hAnsi="Cambria" w:cs="Cambria"/>
          <w:b w:val="0"/>
          <w:i w:val="0"/>
          <w:sz w:val="18"/>
        </w:rPr>
        <w:tab/>
      </w:r>
      <w:r>
        <w:rPr>
          <w:rFonts w:ascii="Cambria" w:hAnsi="Cambria" w:cs="Cambria"/>
          <w:b w:val="0"/>
          <w:i w:val="0"/>
          <w:color w:val="555555"/>
          <w:sz w:val="18"/>
        </w:rPr>
        <w:t>73</w:t>
      </w:r>
    </w:p>
    <w:p>
      <w:pPr>
        <w:tabs>
          <w:tab w:pos="10466" w:val="right" w:leader="dot"/>
        </w:tabs>
        <w:spacing w:line="240" w:lineRule="auto" w:before="0" w:after="0"/>
        <w:ind w:left="576"/>
      </w:pPr>
      <w:r>
        <w:rPr>
          <w:rFonts w:ascii="Cambria" w:hAnsi="Cambria" w:cs="Cambria"/>
          <w:b w:val="0"/>
          <w:i w:val="0"/>
          <w:color w:val="1A1A1A"/>
          <w:sz w:val="18"/>
        </w:rPr>
        <w:t>17.4  Treatment Technologies and Their Standards</w:t>
      </w:r>
      <w:r>
        <w:rPr>
          <w:rFonts w:ascii="Cambria" w:hAnsi="Cambria" w:cs="Cambria"/>
          <w:b w:val="0"/>
          <w:i w:val="0"/>
          <w:sz w:val="18"/>
        </w:rPr>
        <w:tab/>
      </w:r>
      <w:r>
        <w:rPr>
          <w:rFonts w:ascii="Cambria" w:hAnsi="Cambria" w:cs="Cambria"/>
          <w:b w:val="0"/>
          <w:i w:val="0"/>
          <w:color w:val="555555"/>
          <w:sz w:val="18"/>
        </w:rPr>
        <w:t>74</w:t>
      </w:r>
    </w:p>
    <w:p>
      <w:pPr>
        <w:tabs>
          <w:tab w:pos="10466" w:val="right" w:leader="dot"/>
        </w:tabs>
        <w:spacing w:line="240" w:lineRule="auto" w:before="0" w:after="0"/>
        <w:ind w:left="576"/>
      </w:pPr>
      <w:r>
        <w:rPr>
          <w:rFonts w:ascii="Cambria" w:hAnsi="Cambria" w:cs="Cambria"/>
          <w:b w:val="0"/>
          <w:i w:val="0"/>
          <w:color w:val="1A1A1A"/>
          <w:sz w:val="18"/>
        </w:rPr>
        <w:t>17.5  Handling Rules, Duties and Documentation</w:t>
      </w:r>
      <w:r>
        <w:rPr>
          <w:rFonts w:ascii="Cambria" w:hAnsi="Cambria" w:cs="Cambria"/>
          <w:b w:val="0"/>
          <w:i w:val="0"/>
          <w:sz w:val="18"/>
        </w:rPr>
        <w:tab/>
      </w:r>
      <w:r>
        <w:rPr>
          <w:rFonts w:ascii="Cambria" w:hAnsi="Cambria" w:cs="Cambria"/>
          <w:b w:val="0"/>
          <w:i w:val="0"/>
          <w:color w:val="555555"/>
          <w:sz w:val="18"/>
        </w:rPr>
        <w:t>75</w:t>
      </w:r>
    </w:p>
    <w:p>
      <w:pPr>
        <w:tabs>
          <w:tab w:pos="10466" w:val="right" w:leader="dot"/>
        </w:tabs>
        <w:spacing w:line="240" w:lineRule="auto" w:before="0" w:after="0"/>
        <w:ind w:left="576"/>
      </w:pPr>
      <w:r>
        <w:rPr>
          <w:rFonts w:ascii="Cambria" w:hAnsi="Cambria" w:cs="Cambria"/>
          <w:b w:val="0"/>
          <w:i w:val="0"/>
          <w:color w:val="1A1A1A"/>
          <w:sz w:val="18"/>
        </w:rPr>
        <w:t>17.6  Spill Management and Standard Precautions</w:t>
      </w:r>
      <w:r>
        <w:rPr>
          <w:rFonts w:ascii="Cambria" w:hAnsi="Cambria" w:cs="Cambria"/>
          <w:b w:val="0"/>
          <w:i w:val="0"/>
          <w:sz w:val="18"/>
        </w:rPr>
        <w:tab/>
      </w:r>
      <w:r>
        <w:rPr>
          <w:rFonts w:ascii="Cambria" w:hAnsi="Cambria" w:cs="Cambria"/>
          <w:b w:val="0"/>
          <w:i w:val="0"/>
          <w:color w:val="555555"/>
          <w:sz w:val="18"/>
        </w:rPr>
        <w:t>75</w:t>
      </w:r>
    </w:p>
    <w:p>
      <w:pPr>
        <w:tabs>
          <w:tab w:pos="10466" w:val="right" w:leader="dot"/>
        </w:tabs>
        <w:spacing w:line="240" w:lineRule="auto" w:before="0" w:after="0"/>
        <w:ind w:left="576"/>
      </w:pPr>
      <w:r>
        <w:rPr>
          <w:rFonts w:ascii="Cambria" w:hAnsi="Cambria" w:cs="Cambria"/>
          <w:b w:val="0"/>
          <w:i w:val="0"/>
          <w:color w:val="1A1A1A"/>
          <w:sz w:val="18"/>
        </w:rPr>
        <w:t>17.7  Pharmacy-Specific Disposal</w:t>
      </w:r>
      <w:r>
        <w:rPr>
          <w:rFonts w:ascii="Cambria" w:hAnsi="Cambria" w:cs="Cambria"/>
          <w:b w:val="0"/>
          <w:i w:val="0"/>
          <w:sz w:val="18"/>
        </w:rPr>
        <w:tab/>
      </w:r>
      <w:r>
        <w:rPr>
          <w:rFonts w:ascii="Cambria" w:hAnsi="Cambria" w:cs="Cambria"/>
          <w:b w:val="0"/>
          <w:i w:val="0"/>
          <w:color w:val="555555"/>
          <w:sz w:val="18"/>
        </w:rPr>
        <w:t>76</w:t>
      </w:r>
    </w:p>
    <w:p>
      <w:pPr>
        <w:tabs>
          <w:tab w:pos="10466" w:val="right" w:leader="dot"/>
        </w:tabs>
        <w:spacing w:line="240" w:lineRule="auto" w:before="70" w:after="10"/>
        <w:ind w:left="144"/>
      </w:pPr>
      <w:r>
        <w:rPr>
          <w:rFonts w:ascii="Calibri" w:hAnsi="Calibri" w:cs="Calibri"/>
          <w:b/>
          <w:i w:val="0"/>
          <w:color w:val="0F4C81"/>
          <w:sz w:val="20"/>
        </w:rPr>
        <w:t>Chapter 18  ·  Quick Revision — Master Tables and Ready Reckoner</w:t>
      </w:r>
      <w:r>
        <w:rPr>
          <w:rFonts w:ascii="Cambria" w:hAnsi="Cambria" w:cs="Cambria"/>
          <w:b w:val="0"/>
          <w:i w:val="0"/>
          <w:sz w:val="20"/>
        </w:rPr>
        <w:tab/>
      </w:r>
      <w:r>
        <w:rPr>
          <w:rFonts w:ascii="Calibri" w:hAnsi="Calibri" w:cs="Calibri"/>
          <w:b/>
          <w:i w:val="0"/>
          <w:color w:val="0F4C81"/>
          <w:sz w:val="20"/>
        </w:rPr>
        <w:t>77</w:t>
      </w:r>
    </w:p>
    <w:p>
      <w:pPr>
        <w:tabs>
          <w:tab w:pos="10466" w:val="right" w:leader="dot"/>
        </w:tabs>
        <w:spacing w:line="240" w:lineRule="auto" w:before="0" w:after="0"/>
        <w:ind w:left="576"/>
      </w:pPr>
      <w:r>
        <w:rPr>
          <w:rFonts w:ascii="Cambria" w:hAnsi="Cambria" w:cs="Cambria"/>
          <w:b w:val="0"/>
          <w:i w:val="0"/>
          <w:color w:val="1A1A1A"/>
          <w:sz w:val="18"/>
        </w:rPr>
        <w:t>18.1  Temperature and Time — The Numbers That Must Be Automatic</w:t>
      </w:r>
      <w:r>
        <w:rPr>
          <w:rFonts w:ascii="Cambria" w:hAnsi="Cambria" w:cs="Cambria"/>
          <w:b w:val="0"/>
          <w:i w:val="0"/>
          <w:sz w:val="18"/>
        </w:rPr>
        <w:tab/>
      </w:r>
      <w:r>
        <w:rPr>
          <w:rFonts w:ascii="Cambria" w:hAnsi="Cambria" w:cs="Cambria"/>
          <w:b w:val="0"/>
          <w:i w:val="0"/>
          <w:color w:val="555555"/>
          <w:sz w:val="18"/>
        </w:rPr>
        <w:t>77</w:t>
      </w:r>
    </w:p>
    <w:p>
      <w:pPr>
        <w:tabs>
          <w:tab w:pos="10466" w:val="right" w:leader="dot"/>
        </w:tabs>
        <w:spacing w:line="240" w:lineRule="auto" w:before="0" w:after="0"/>
        <w:ind w:left="576"/>
      </w:pPr>
      <w:r>
        <w:rPr>
          <w:rFonts w:ascii="Cambria" w:hAnsi="Cambria" w:cs="Cambria"/>
          <w:b w:val="0"/>
          <w:i w:val="0"/>
          <w:color w:val="1A1A1A"/>
          <w:sz w:val="18"/>
        </w:rPr>
        <w:t>18.2  Concentrations to Remember</w:t>
      </w:r>
      <w:r>
        <w:rPr>
          <w:rFonts w:ascii="Cambria" w:hAnsi="Cambria" w:cs="Cambria"/>
          <w:b w:val="0"/>
          <w:i w:val="0"/>
          <w:sz w:val="18"/>
        </w:rPr>
        <w:tab/>
      </w:r>
      <w:r>
        <w:rPr>
          <w:rFonts w:ascii="Cambria" w:hAnsi="Cambria" w:cs="Cambria"/>
          <w:b w:val="0"/>
          <w:i w:val="0"/>
          <w:color w:val="555555"/>
          <w:sz w:val="18"/>
        </w:rPr>
        <w:t>78</w:t>
      </w:r>
    </w:p>
    <w:p>
      <w:pPr>
        <w:tabs>
          <w:tab w:pos="10466" w:val="right" w:leader="dot"/>
        </w:tabs>
        <w:spacing w:line="240" w:lineRule="auto" w:before="0" w:after="0"/>
        <w:ind w:left="576"/>
      </w:pPr>
      <w:r>
        <w:rPr>
          <w:rFonts w:ascii="Cambria" w:hAnsi="Cambria" w:cs="Cambria"/>
          <w:b w:val="0"/>
          <w:i w:val="0"/>
          <w:color w:val="1A1A1A"/>
          <w:sz w:val="18"/>
        </w:rPr>
        <w:t>18.3  Who's Who — Eponyms and Names</w:t>
      </w:r>
      <w:r>
        <w:rPr>
          <w:rFonts w:ascii="Cambria" w:hAnsi="Cambria" w:cs="Cambria"/>
          <w:b w:val="0"/>
          <w:i w:val="0"/>
          <w:sz w:val="18"/>
        </w:rPr>
        <w:tab/>
      </w:r>
      <w:r>
        <w:rPr>
          <w:rFonts w:ascii="Cambria" w:hAnsi="Cambria" w:cs="Cambria"/>
          <w:b w:val="0"/>
          <w:i w:val="0"/>
          <w:color w:val="555555"/>
          <w:sz w:val="18"/>
        </w:rPr>
        <w:t>78</w:t>
      </w:r>
    </w:p>
    <w:p>
      <w:pPr>
        <w:tabs>
          <w:tab w:pos="10466" w:val="right" w:leader="dot"/>
        </w:tabs>
        <w:spacing w:line="240" w:lineRule="auto" w:before="0" w:after="0"/>
        <w:ind w:left="576"/>
      </w:pPr>
      <w:r>
        <w:rPr>
          <w:rFonts w:ascii="Cambria" w:hAnsi="Cambria" w:cs="Cambria"/>
          <w:b w:val="0"/>
          <w:i w:val="0"/>
          <w:color w:val="1A1A1A"/>
          <w:sz w:val="18"/>
        </w:rPr>
        <w:t>18.4  One-Line Facts Most Often Asked</w:t>
      </w:r>
      <w:r>
        <w:rPr>
          <w:rFonts w:ascii="Cambria" w:hAnsi="Cambria" w:cs="Cambria"/>
          <w:b w:val="0"/>
          <w:i w:val="0"/>
          <w:sz w:val="18"/>
        </w:rPr>
        <w:tab/>
      </w:r>
      <w:r>
        <w:rPr>
          <w:rFonts w:ascii="Cambria" w:hAnsi="Cambria" w:cs="Cambria"/>
          <w:b w:val="0"/>
          <w:i w:val="0"/>
          <w:color w:val="555555"/>
          <w:sz w:val="18"/>
        </w:rPr>
        <w:t>79</w:t>
      </w:r>
    </w:p>
    <w:p>
      <w:pPr>
        <w:tabs>
          <w:tab w:pos="10466" w:val="right" w:leader="dot"/>
        </w:tabs>
        <w:spacing w:line="240" w:lineRule="auto" w:before="0" w:after="0"/>
        <w:ind w:left="576"/>
      </w:pPr>
      <w:r>
        <w:rPr>
          <w:rFonts w:ascii="Cambria" w:hAnsi="Cambria" w:cs="Cambria"/>
          <w:b w:val="0"/>
          <w:i w:val="0"/>
          <w:color w:val="1A1A1A"/>
          <w:sz w:val="18"/>
        </w:rPr>
        <w:t>18.5  Glossary of Terms</w:t>
      </w:r>
      <w:r>
        <w:rPr>
          <w:rFonts w:ascii="Cambria" w:hAnsi="Cambria" w:cs="Cambria"/>
          <w:b w:val="0"/>
          <w:i w:val="0"/>
          <w:sz w:val="18"/>
        </w:rPr>
        <w:tab/>
      </w:r>
      <w:r>
        <w:rPr>
          <w:rFonts w:ascii="Cambria" w:hAnsi="Cambria" w:cs="Cambria"/>
          <w:b w:val="0"/>
          <w:i w:val="0"/>
          <w:color w:val="555555"/>
          <w:sz w:val="18"/>
        </w:rPr>
        <w:t>79</w:t>
      </w:r>
    </w:p>
    <w:p>
      <w:pPr>
        <w:spacing w:before="160" w:after="80" w:line="240" w:lineRule="auto"/>
        <w:pBdr>
          <w:bottom w:val="single" w:sz="8" w:space="0" w:color="0F4C81"/>
        </w:pBdr>
      </w:pPr>
      <w:r>
        <w:rPr>
          <w:rFonts w:ascii="Cambria" w:hAnsi="Cambria" w:cs="Cambria"/>
          <w:b w:val="0"/>
          <w:i w:val="0"/>
          <w:sz w:val="2"/>
        </w:rPr>
      </w:r>
    </w:p>
    <w:p>
      <w:pPr>
        <w:jc w:val="center"/>
      </w:pPr>
      <w:r>
        <w:rPr>
          <w:rFonts w:ascii="Calibri" w:hAnsi="Calibri" w:cs="Calibri"/>
          <w:b w:val="0"/>
          <w:i/>
          <w:color w:val="555555"/>
          <w:sz w:val="17"/>
        </w:rPr>
        <w:t>Page numbers above refer to the printed page numbers shown in the footer of every page.</w:t>
      </w:r>
    </w:p>
    <w:p>
      <w:pPr>
        <w:spacing w:before="0" w:after="0" w:line="240" w:lineRule="auto"/>
      </w:pPr>
      <w:r>
        <w:br w:type="page"/>
      </w:r>
    </w:p>
    <w:p>
      <w:pPr>
        <w:spacing w:before="160" w:after="40" w:line="240" w:lineRule="auto"/>
        <w:pBdr>
          <w:bottom w:val="single" w:sz="8" w:space="2" w:color="0E6B6B"/>
        </w:pBdr>
        <w:outlineLvl w:val="1"/>
        <w:keepNext/>
      </w:pPr>
      <w:r>
        <w:rPr>
          <w:rFonts w:ascii="Calibri" w:hAnsi="Calibri" w:cs="Calibri"/>
          <w:b/>
          <w:i w:val="0"/>
          <w:color w:val="0B315E"/>
          <w:sz w:val="25"/>
        </w:rPr>
        <w:t>How to Use These Notes</w:t>
      </w:r>
    </w:p>
    <w:p>
      <w:pPr>
        <w:spacing w:before="0" w:after="100"/>
        <w:ind w:left="0"/>
        <w:jc w:val="both"/>
      </w:pPr>
      <w:r>
        <w:rPr>
          <w:rFonts w:ascii="Cambria" w:hAnsi="Cambria" w:cs="Cambria"/>
          <w:b w:val="0"/>
          <w:i w:val="0"/>
          <w:sz w:val="21"/>
        </w:rPr>
        <w:t>The notes are organised as a two-part book that follows the syllabus wording exactly. Everything is explained in running prose first and then compressed into a table, so that the first reading builds understanding and every later reading is a rapid revision from the tables.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3140"/>
        <w:gridCol w:w="7326"/>
      </w:tblGrid>
      <w:tr>
        <w:trPr>
          <w:cantSplit/>
          <w:tblHeader w:val="true"/>
        </w:trPr>
        <w:tc>
          <w:tcPr>
            <w:tcW w:type="dxa" w:w="3140"/>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Visual cue</w:t>
            </w:r>
          </w:p>
        </w:tc>
        <w:tc>
          <w:tcPr>
            <w:tcW w:type="dxa" w:w="7326"/>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What it means</w:t>
            </w:r>
          </w:p>
        </w:tc>
      </w:tr>
      <w:tr>
        <w:trPr>
          <w:cantSplit/>
        </w:trPr>
        <w:tc>
          <w:tcPr>
            <w:tcW w:type="dxa" w:w="314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Blue chapter banner</w:t>
            </w:r>
          </w:p>
        </w:tc>
        <w:tc>
          <w:tcPr>
            <w:tcW w:type="dxa" w:w="732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Start of a new chapter. A page break occurs only at the end of a chapter, so each chapter reads continuously.</w:t>
            </w:r>
          </w:p>
        </w:tc>
      </w:tr>
      <w:tr>
        <w:trPr>
          <w:cantSplit/>
        </w:trPr>
        <w:tc>
          <w:tcPr>
            <w:tcW w:type="dxa" w:w="314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Teal underlined heading</w:t>
            </w:r>
          </w:p>
        </w:tc>
        <w:tc>
          <w:tcPr>
            <w:tcW w:type="dxa" w:w="732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 major section of the chapter.</w:t>
            </w:r>
          </w:p>
        </w:tc>
      </w:tr>
      <w:tr>
        <w:trPr>
          <w:cantSplit/>
        </w:trPr>
        <w:tc>
          <w:tcPr>
            <w:tcW w:type="dxa" w:w="314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Green heading with a triangle</w:t>
            </w:r>
          </w:p>
        </w:tc>
        <w:tc>
          <w:tcPr>
            <w:tcW w:type="dxa" w:w="732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 sub-section.</w:t>
            </w:r>
          </w:p>
        </w:tc>
      </w:tr>
      <w:tr>
        <w:trPr>
          <w:cantSplit/>
        </w:trPr>
        <w:tc>
          <w:tcPr>
            <w:tcW w:type="dxa" w:w="314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Blue-shaded box marked DEFINITION</w:t>
            </w:r>
          </w:p>
        </w:tc>
        <w:tc>
          <w:tcPr>
            <w:tcW w:type="dxa" w:w="732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 definition or principle to be reproduced verbatim.</w:t>
            </w:r>
          </w:p>
        </w:tc>
      </w:tr>
      <w:tr>
        <w:trPr>
          <w:cantSplit/>
        </w:trPr>
        <w:tc>
          <w:tcPr>
            <w:tcW w:type="dxa" w:w="314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Yellow-shaded box marked MNEMONIC</w:t>
            </w:r>
          </w:p>
        </w:tc>
        <w:tc>
          <w:tcPr>
            <w:tcW w:type="dxa" w:w="732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 memory aid or a string of numbers worth memorising.</w:t>
            </w:r>
          </w:p>
        </w:tc>
      </w:tr>
      <w:tr>
        <w:trPr>
          <w:cantSplit/>
        </w:trPr>
        <w:tc>
          <w:tcPr>
            <w:tcW w:type="dxa" w:w="314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Pink-shaded box marked HIGH-YIELD FOR EXAM</w:t>
            </w:r>
          </w:p>
        </w:tc>
        <w:tc>
          <w:tcPr>
            <w:tcW w:type="dxa" w:w="732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Facts that are asked most often. If time is short, read only these.</w:t>
            </w:r>
          </w:p>
        </w:tc>
      </w:tr>
      <w:tr>
        <w:trPr>
          <w:cantSplit/>
        </w:trPr>
        <w:tc>
          <w:tcPr>
            <w:tcW w:type="dxa" w:w="314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Violet-shaded box marked REMEMBER</w:t>
            </w:r>
          </w:p>
        </w:tc>
        <w:tc>
          <w:tcPr>
            <w:tcW w:type="dxa" w:w="732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 clarification, a common confusion, or a practical tip.</w:t>
            </w:r>
          </w:p>
        </w:tc>
      </w:tr>
      <w:tr>
        <w:trPr>
          <w:cantSplit/>
        </w:trPr>
        <w:tc>
          <w:tcPr>
            <w:tcW w:type="dxa" w:w="314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5B2C83"/>
                <w:sz w:val="18"/>
              </w:rPr>
              <w:t>Purple bold text</w:t>
            </w:r>
          </w:p>
        </w:tc>
        <w:tc>
          <w:tcPr>
            <w:tcW w:type="dxa" w:w="732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 key term or the name of a concept.</w:t>
            </w:r>
          </w:p>
        </w:tc>
      </w:tr>
      <w:tr>
        <w:trPr>
          <w:cantSplit/>
        </w:trPr>
        <w:tc>
          <w:tcPr>
            <w:tcW w:type="dxa" w:w="314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8B1A1A"/>
                <w:sz w:val="18"/>
              </w:rPr>
              <w:t>Dark red bold text</w:t>
            </w:r>
          </w:p>
        </w:tc>
        <w:tc>
          <w:tcPr>
            <w:tcW w:type="dxa" w:w="732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 number, date, temperature or value that must be recalled exactly.</w:t>
            </w:r>
          </w:p>
        </w:tc>
      </w:tr>
      <w:tr>
        <w:trPr>
          <w:cantSplit/>
        </w:trPr>
        <w:tc>
          <w:tcPr>
            <w:tcW w:type="dxa" w:w="314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Bold text</w:t>
            </w:r>
          </w:p>
        </w:tc>
        <w:tc>
          <w:tcPr>
            <w:tcW w:type="dxa" w:w="732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Emphasis on the examinable part of a sentence.</w:t>
            </w:r>
          </w:p>
        </w:tc>
      </w:tr>
      <w:tr>
        <w:trPr>
          <w:cantSplit/>
        </w:trPr>
        <w:tc>
          <w:tcPr>
            <w:tcW w:type="dxa" w:w="314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color w:val="0B315E"/>
                <w:sz w:val="18"/>
              </w:rPr>
              <w:t>Italic text</w:t>
            </w:r>
          </w:p>
        </w:tc>
        <w:tc>
          <w:tcPr>
            <w:tcW w:type="dxa" w:w="732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Scientific names, foreign words and book titles.</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5B2C83"/>
          <w:left w:val="single" w:sz="8" w:space="0" w:color="5B2C83"/>
          <w:bottom w:val="single" w:sz="8" w:space="0" w:color="5B2C83"/>
          <w:right w:val="single" w:sz="8" w:space="0" w:color="5B2C83"/>
          <w:insideH w:val="none" w:sz="0" w:space="0" w:color="5B2C83"/>
          <w:insideV w:val="none" w:sz="0" w:space="0" w:color="5B2C83"/>
        </w:tblBorders>
        <w:tblLayout w:type="fixed"/>
        <w:tblW w:w="10466" w:type="dxa"/>
      </w:tblPr>
      <w:tblGrid>
        <w:gridCol w:w="10466"/>
      </w:tblGrid>
      <w:tr>
        <w:tc>
          <w:tcPr>
            <w:tcW w:type="dxa" w:w="10466"/>
            <w:shd w:val="clear" w:color="auto" w:fill="F0EAF8"/>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5B2C83"/>
                <w:sz w:val="17"/>
                <w:smallCaps/>
              </w:rPr>
              <w:t>REMEMBER</w:t>
            </w:r>
          </w:p>
          <w:p>
            <w:pPr>
              <w:spacing w:before="0" w:after="30" w:line="252" w:lineRule="auto"/>
              <w:ind w:left="230" w:hanging="230"/>
              <w:jc w:val="both"/>
            </w:pPr>
            <w:r>
              <w:rPr>
                <w:rFonts w:ascii="Calibri" w:hAnsi="Calibri" w:cs="Calibri"/>
                <w:b/>
                <w:i w:val="0"/>
                <w:color w:val="5B2C83"/>
                <w:sz w:val="15"/>
              </w:rPr>
              <w:t xml:space="preserve">▪  </w:t>
            </w:r>
            <w:r>
              <w:rPr>
                <w:rFonts w:ascii="Cambria" w:hAnsi="Cambria" w:cs="Cambria"/>
                <w:b w:val="0"/>
                <w:i w:val="0"/>
                <w:sz w:val="19"/>
              </w:rPr>
              <w:t>The two parts are independent — they may be read in either order.</w:t>
            </w:r>
          </w:p>
          <w:p>
            <w:pPr>
              <w:spacing w:before="0" w:after="30" w:line="252" w:lineRule="auto"/>
              <w:ind w:left="230" w:hanging="230"/>
              <w:jc w:val="both"/>
            </w:pPr>
            <w:r>
              <w:rPr>
                <w:rFonts w:ascii="Calibri" w:hAnsi="Calibri" w:cs="Calibri"/>
                <w:b/>
                <w:i w:val="0"/>
                <w:color w:val="5B2C83"/>
                <w:sz w:val="15"/>
              </w:rPr>
              <w:t xml:space="preserve">▪  </w:t>
            </w:r>
            <w:r>
              <w:rPr>
                <w:rFonts w:ascii="Cambria" w:hAnsi="Cambria" w:cs="Cambria"/>
                <w:b/>
                <w:i w:val="0"/>
                <w:sz w:val="19"/>
              </w:rPr>
              <w:t>Chapter 18 is a pure revision chapter</w:t>
            </w:r>
            <w:r>
              <w:rPr>
                <w:rFonts w:ascii="Cambria" w:hAnsi="Cambria" w:cs="Cambria"/>
                <w:b w:val="0"/>
                <w:i w:val="0"/>
                <w:sz w:val="19"/>
              </w:rPr>
              <w:t>; read it last, and read it again on the day before the examination.</w:t>
            </w:r>
          </w:p>
          <w:p>
            <w:pPr>
              <w:spacing w:before="0" w:after="30" w:line="252" w:lineRule="auto"/>
              <w:ind w:left="230" w:hanging="230"/>
              <w:jc w:val="both"/>
            </w:pPr>
            <w:r>
              <w:rPr>
                <w:rFonts w:ascii="Calibri" w:hAnsi="Calibri" w:cs="Calibri"/>
                <w:b/>
                <w:i w:val="0"/>
                <w:color w:val="5B2C83"/>
                <w:sz w:val="15"/>
              </w:rPr>
              <w:t xml:space="preserve">▪  </w:t>
            </w:r>
            <w:r>
              <w:rPr>
                <w:rFonts w:ascii="Cambria" w:hAnsi="Cambria" w:cs="Cambria"/>
                <w:b w:val="0"/>
                <w:i w:val="0"/>
                <w:sz w:val="19"/>
              </w:rPr>
              <w:t>No multiple-choice questions are included: this is a study text, by design.</w:t>
            </w:r>
          </w:p>
        </w:tc>
      </w:tr>
    </w:tbl>
    <w:p>
      <w:pPr>
        <w:spacing w:before="0" w:after="0" w:line="240" w:lineRule="auto"/>
      </w:pPr>
      <w:r>
        <w:rPr>
          <w:rFonts w:ascii="Cambria" w:hAnsi="Cambria" w:cs="Cambria"/>
          <w:b w:val="0"/>
          <w:i w:val="0"/>
          <w:sz w:val="8"/>
        </w:rPr>
      </w:r>
    </w:p>
    <w:p>
      <w:pPr>
        <w:spacing w:before="0" w:after="0" w:line="240" w:lineRule="auto"/>
      </w:pPr>
      <w:r>
        <w:br w:type="page"/>
      </w:r>
    </w:p>
    <w:p>
      <w:pPr>
        <w:spacing w:before="200" w:after="0"/>
        <w:jc w:val="center"/>
        <w:shd w:val="clear" w:color="auto" w:fill="0B315E"/>
        <w:pBdr>
          <w:top w:val="none" w:sz="0" w:space="4" w:color="0B315E"/>
          <w:left w:val="none" w:sz="0" w:space="4" w:color="0B315E"/>
          <w:bottom w:val="none" w:sz="0" w:space="4" w:color="0B315E"/>
          <w:right w:val="none" w:sz="0" w:space="4" w:color="0B315E"/>
        </w:pBdr>
      </w:pPr>
      <w:r>
        <w:rPr>
          <w:rFonts w:ascii="Calibri" w:hAnsi="Calibri" w:cs="Calibri"/>
          <w:b/>
          <w:i w:val="0"/>
          <w:color w:val="FFFFFF"/>
          <w:sz w:val="22"/>
        </w:rPr>
        <w:t>PART I</w:t>
      </w:r>
    </w:p>
    <w:p>
      <w:pPr>
        <w:spacing w:before="0" w:after="0"/>
        <w:jc w:val="center"/>
        <w:shd w:val="clear" w:color="auto" w:fill="0B315E"/>
      </w:pPr>
      <w:r>
        <w:rPr>
          <w:rFonts w:ascii="Calibri" w:hAnsi="Calibri" w:cs="Calibri"/>
          <w:b/>
          <w:i w:val="0"/>
          <w:color w:val="FFFFFF"/>
          <w:sz w:val="42"/>
        </w:rPr>
        <w:t>HEALTH EDUCATION</w:t>
      </w:r>
    </w:p>
    <w:p>
      <w:pPr>
        <w:spacing w:before="0" w:after="80"/>
        <w:jc w:val="center"/>
        <w:shd w:val="clear" w:color="auto" w:fill="0B315E"/>
      </w:pPr>
      <w:r>
        <w:rPr>
          <w:rFonts w:ascii="Calibri" w:hAnsi="Calibri" w:cs="Calibri"/>
          <w:b w:val="0"/>
          <w:i/>
          <w:color w:val="FFFFFF"/>
          <w:sz w:val="20"/>
        </w:rPr>
        <w:t>Principles · Ethics · The Health Educator · Essential Steps · Methods · Growth in India</w:t>
      </w:r>
    </w:p>
    <w:p>
      <w:pPr>
        <w:spacing w:before="40" w:after="160" w:line="240" w:lineRule="auto"/>
        <w:pBdr>
          <w:bottom w:val="single" w:sz="14" w:space="0" w:color="C9A227"/>
        </w:pBdr>
      </w:pPr>
      <w:r>
        <w:rPr>
          <w:rFonts w:ascii="Cambria" w:hAnsi="Cambria" w:cs="Cambria"/>
          <w:b w:val="0"/>
          <w:i w:val="0"/>
          <w:sz w:val="2"/>
        </w:rPr>
      </w:r>
    </w:p>
    <w:p>
      <w:bookmarkStart w:id="1171" w:name="_Toc_ch1"/>
      <w:pPr>
        <w:spacing w:before="120" w:after="20" w:line="240" w:lineRule="auto"/>
        <w:shd w:val="clear" w:color="auto" w:fill="0F4C81"/>
        <w:pBdr>
          <w:left w:val="single" w:sz="24" w:space="4" w:color="C9A227"/>
        </w:pBdr>
        <w:outlineLvl w:val="0"/>
        <w:keepNext/>
      </w:pPr>
      <w:r>
        <w:rPr>
          <w:rFonts w:ascii="Calibri" w:hAnsi="Calibri" w:cs="Calibri"/>
          <w:b/>
          <w:i w:val="0"/>
          <w:color w:val="C9A227"/>
          <w:sz w:val="22"/>
        </w:rPr>
        <w:t xml:space="preserve">  CHAPTER 1   </w:t>
      </w:r>
      <w:r>
        <w:rPr>
          <w:rFonts w:ascii="Calibri" w:hAnsi="Calibri" w:cs="Calibri"/>
          <w:b/>
          <w:i w:val="0"/>
          <w:color w:val="FFFFFF"/>
          <w:sz w:val="29"/>
        </w:rPr>
        <w:t xml:space="preserve">HEALTH, DISEASE AND THE FOUNDATIONS OF HEALTH EDUCATION  </w:t>
      </w:r>
      <w:bookmarkEnd w:id="1171"/>
    </w:p>
    <w:p>
      <w:pPr>
        <w:spacing w:before="0" w:after="60"/>
        <w:ind w:left="0"/>
        <w:jc w:val="both"/>
      </w:pPr>
      <w:r>
        <w:rPr>
          <w:rFonts w:ascii="Cambria" w:hAnsi="Cambria" w:cs="Cambria"/>
          <w:b w:val="0"/>
          <w:i w:val="0"/>
          <w:sz w:val="21"/>
        </w:rPr>
        <w:t>Health education is an applied science. Before its principles, ethics and methods can make sense, the vocabulary it works with — health, disease, prevention, health promotion — must be precise. This chapter builds that base, and almost every definition in it is independently examinable.</w:t>
      </w:r>
    </w:p>
    <w:p>
      <w:pPr>
        <w:spacing w:before="160" w:after="100" w:line="240" w:lineRule="auto"/>
        <w:pBdr>
          <w:bottom w:val="single" w:sz="8" w:space="2" w:color="0E6B6B"/>
        </w:pBdr>
        <w:outlineLvl w:val="1"/>
        <w:keepNext/>
      </w:pPr>
      <w:r>
        <w:rPr>
          <w:rFonts w:ascii="Calibri" w:hAnsi="Calibri" w:cs="Calibri"/>
          <w:b/>
          <w:i w:val="0"/>
          <w:color w:val="0E6B6B"/>
          <w:sz w:val="25"/>
        </w:rPr>
        <w:t>1.1  The Concept of Health</w:t>
      </w:r>
    </w:p>
    <w:tbl>
      <w:tblPr>
        <w:jc w:val="center"/>
        <w:tblLook w:firstColumn="1" w:firstRow="1" w:lastColumn="0" w:lastRow="0" w:noHBand="0" w:noVBand="1" w:val="04A0"/>
        <w:tblBorders>
          <w:top w:val="single" w:sz="8" w:space="0" w:color="0F4C81"/>
          <w:left w:val="single" w:sz="8" w:space="0" w:color="0F4C81"/>
          <w:bottom w:val="single" w:sz="8" w:space="0" w:color="0F4C81"/>
          <w:right w:val="single" w:sz="8" w:space="0" w:color="0F4C81"/>
          <w:insideH w:val="none" w:sz="0" w:space="0" w:color="0F4C81"/>
          <w:insideV w:val="none" w:sz="0" w:space="0" w:color="0F4C81"/>
        </w:tblBorders>
        <w:tblLayout w:type="fixed"/>
        <w:tblW w:w="10466" w:type="dxa"/>
      </w:tblPr>
      <w:tblGrid>
        <w:gridCol w:w="10466"/>
      </w:tblGrid>
      <w:tr>
        <w:tc>
          <w:tcPr>
            <w:tcW w:type="dxa" w:w="10466"/>
            <w:shd w:val="clear" w:color="auto" w:fill="E8F1FA"/>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0F4C81"/>
                <w:sz w:val="17"/>
                <w:smallCaps/>
              </w:rPr>
              <w:t>DEFINITIONS OF HEALTH</w:t>
            </w:r>
          </w:p>
          <w:p>
            <w:pPr>
              <w:spacing w:before="0" w:after="30" w:line="252" w:lineRule="auto"/>
              <w:ind w:left="230" w:hanging="230"/>
              <w:jc w:val="both"/>
            </w:pPr>
            <w:r>
              <w:rPr>
                <w:rFonts w:ascii="Calibri" w:hAnsi="Calibri" w:cs="Calibri"/>
                <w:b/>
                <w:i w:val="0"/>
                <w:color w:val="0F4C81"/>
                <w:sz w:val="15"/>
              </w:rPr>
              <w:t xml:space="preserve">▪  </w:t>
            </w:r>
            <w:r>
              <w:rPr>
                <w:rFonts w:ascii="Cambria" w:hAnsi="Cambria" w:cs="Cambria"/>
                <w:b/>
                <w:i w:val="0"/>
                <w:sz w:val="19"/>
              </w:rPr>
              <w:t>WHO definition (1948, from the Preamble to the WHO Constitution):</w:t>
            </w:r>
            <w:r>
              <w:rPr>
                <w:rFonts w:ascii="Cambria" w:hAnsi="Cambria" w:cs="Cambria"/>
                <w:b w:val="0"/>
                <w:i w:val="0"/>
                <w:sz w:val="19"/>
              </w:rPr>
              <w:t xml:space="preserve"> Health is a state of </w:t>
            </w:r>
            <w:r>
              <w:rPr>
                <w:rFonts w:ascii="Cambria" w:hAnsi="Cambria" w:cs="Cambria"/>
                <w:b/>
                <w:i w:val="0"/>
                <w:color w:val="5B2C83"/>
                <w:sz w:val="19"/>
              </w:rPr>
              <w:t>complete physical, mental and social well-being</w:t>
            </w:r>
            <w:r>
              <w:rPr>
                <w:rFonts w:ascii="Cambria" w:hAnsi="Cambria" w:cs="Cambria"/>
                <w:b w:val="0"/>
                <w:i w:val="0"/>
                <w:sz w:val="19"/>
              </w:rPr>
              <w:t xml:space="preserve"> and not merely the absence of disease or infirmity.</w:t>
            </w:r>
          </w:p>
          <w:p>
            <w:pPr>
              <w:spacing w:before="0" w:after="30" w:line="252" w:lineRule="auto"/>
              <w:ind w:left="230" w:hanging="230"/>
              <w:jc w:val="both"/>
            </w:pPr>
            <w:r>
              <w:rPr>
                <w:rFonts w:ascii="Calibri" w:hAnsi="Calibri" w:cs="Calibri"/>
                <w:b/>
                <w:i w:val="0"/>
                <w:color w:val="0F4C81"/>
                <w:sz w:val="15"/>
              </w:rPr>
              <w:t xml:space="preserve">▪  </w:t>
            </w:r>
            <w:r>
              <w:rPr>
                <w:rFonts w:ascii="Cambria" w:hAnsi="Cambria" w:cs="Cambria"/>
                <w:b/>
                <w:i w:val="0"/>
                <w:sz w:val="19"/>
              </w:rPr>
              <w:t>1978 (Alma-Ata) addition:</w:t>
            </w:r>
            <w:r>
              <w:rPr>
                <w:rFonts w:ascii="Cambria" w:hAnsi="Cambria" w:cs="Cambria"/>
                <w:b w:val="0"/>
                <w:i w:val="0"/>
                <w:sz w:val="19"/>
              </w:rPr>
              <w:t xml:space="preserve"> … and the ability to lead a </w:t>
            </w:r>
            <w:r>
              <w:rPr>
                <w:rFonts w:ascii="Cambria" w:hAnsi="Cambria" w:cs="Cambria"/>
                <w:b w:val="0"/>
                <w:i/>
                <w:sz w:val="19"/>
              </w:rPr>
              <w:t>socially and economically productive life</w:t>
            </w:r>
            <w:r>
              <w:rPr>
                <w:rFonts w:ascii="Cambria" w:hAnsi="Cambria" w:cs="Cambria"/>
                <w:b w:val="0"/>
                <w:i w:val="0"/>
                <w:sz w:val="19"/>
              </w:rPr>
              <w:t>.</w:t>
            </w:r>
          </w:p>
          <w:p>
            <w:pPr>
              <w:spacing w:before="0" w:after="30" w:line="252" w:lineRule="auto"/>
              <w:ind w:left="230" w:hanging="230"/>
              <w:jc w:val="both"/>
            </w:pPr>
            <w:r>
              <w:rPr>
                <w:rFonts w:ascii="Calibri" w:hAnsi="Calibri" w:cs="Calibri"/>
                <w:b/>
                <w:i w:val="0"/>
                <w:color w:val="0F4C81"/>
                <w:sz w:val="15"/>
              </w:rPr>
              <w:t xml:space="preserve">▪  </w:t>
            </w:r>
            <w:r>
              <w:rPr>
                <w:rFonts w:ascii="Cambria" w:hAnsi="Cambria" w:cs="Cambria"/>
                <w:b/>
                <w:i w:val="0"/>
                <w:sz w:val="19"/>
              </w:rPr>
              <w:t>Operational definition (WHO):</w:t>
            </w:r>
            <w:r>
              <w:rPr>
                <w:rFonts w:ascii="Cambria" w:hAnsi="Cambria" w:cs="Cambria"/>
                <w:b w:val="0"/>
                <w:i w:val="0"/>
                <w:sz w:val="19"/>
              </w:rPr>
              <w:t xml:space="preserve"> health is a condition in which there is (a) no obvious evidence of disease and the person is functioning normally, and (b) no minimal or hidden impairment of the several organs.</w:t>
            </w:r>
          </w:p>
        </w:tc>
      </w:tr>
    </w:tbl>
    <w:p>
      <w:pPr>
        <w:spacing w:before="0" w:after="0" w:line="240" w:lineRule="auto"/>
      </w:pPr>
      <w:r>
        <w:rPr>
          <w:rFonts w:ascii="Cambria" w:hAnsi="Cambria" w:cs="Cambria"/>
          <w:b w:val="0"/>
          <w:i w:val="0"/>
          <w:sz w:val="8"/>
        </w:rPr>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The WHO definition has been criticised as an </w:t>
      </w:r>
      <w:r>
        <w:rPr>
          <w:rFonts w:ascii="Cambria" w:hAnsi="Cambria" w:cs="Cambria"/>
          <w:b/>
          <w:i w:val="0"/>
          <w:sz w:val="21"/>
        </w:rPr>
        <w:t>idealistic goal rather than a realistic proposition</w:t>
      </w:r>
      <w:r>
        <w:rPr>
          <w:rFonts w:ascii="Cambria" w:hAnsi="Cambria" w:cs="Cambria"/>
          <w:b w:val="0"/>
          <w:i w:val="0"/>
          <w:sz w:val="21"/>
        </w:rPr>
        <w:t xml:space="preserve"> — the word “complete” makes it unattainable and unmeasurable; hence the operational definition was framed for practical use.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Health is </w:t>
      </w:r>
      <w:r>
        <w:rPr>
          <w:rFonts w:ascii="Cambria" w:hAnsi="Cambria" w:cs="Cambria"/>
          <w:b/>
          <w:i w:val="0"/>
          <w:sz w:val="21"/>
        </w:rPr>
        <w:t>relative</w:t>
      </w:r>
      <w:r>
        <w:rPr>
          <w:rFonts w:ascii="Cambria" w:hAnsi="Cambria" w:cs="Cambria"/>
          <w:b w:val="0"/>
          <w:i w:val="0"/>
          <w:sz w:val="21"/>
        </w:rPr>
        <w:t xml:space="preserve">, </w:t>
      </w:r>
      <w:r>
        <w:rPr>
          <w:rFonts w:ascii="Cambria" w:hAnsi="Cambria" w:cs="Cambria"/>
          <w:b/>
          <w:i w:val="0"/>
          <w:sz w:val="21"/>
        </w:rPr>
        <w:t>multidimensional</w:t>
      </w:r>
      <w:r>
        <w:rPr>
          <w:rFonts w:ascii="Cambria" w:hAnsi="Cambria" w:cs="Cambria"/>
          <w:b w:val="0"/>
          <w:i w:val="0"/>
          <w:sz w:val="21"/>
        </w:rPr>
        <w:t xml:space="preserve">, a </w:t>
      </w:r>
      <w:r>
        <w:rPr>
          <w:rFonts w:ascii="Cambria" w:hAnsi="Cambria" w:cs="Cambria"/>
          <w:b/>
          <w:i w:val="0"/>
          <w:sz w:val="21"/>
        </w:rPr>
        <w:t>positive concept</w:t>
      </w:r>
      <w:r>
        <w:rPr>
          <w:rFonts w:ascii="Cambria" w:hAnsi="Cambria" w:cs="Cambria"/>
          <w:b w:val="0"/>
          <w:i w:val="0"/>
          <w:sz w:val="21"/>
        </w:rPr>
        <w:t xml:space="preserve"> (not merely absence of disease), a </w:t>
      </w:r>
      <w:r>
        <w:rPr>
          <w:rFonts w:ascii="Cambria" w:hAnsi="Cambria" w:cs="Cambria"/>
          <w:b/>
          <w:i w:val="0"/>
          <w:sz w:val="21"/>
        </w:rPr>
        <w:t>fundamental human right</w:t>
      </w:r>
      <w:r>
        <w:rPr>
          <w:rFonts w:ascii="Cambria" w:hAnsi="Cambria" w:cs="Cambria"/>
          <w:b w:val="0"/>
          <w:i w:val="0"/>
          <w:sz w:val="21"/>
        </w:rPr>
        <w:t xml:space="preserve">, and an </w:t>
      </w:r>
      <w:r>
        <w:rPr>
          <w:rFonts w:ascii="Cambria" w:hAnsi="Cambria" w:cs="Cambria"/>
          <w:b/>
          <w:i w:val="0"/>
          <w:sz w:val="21"/>
        </w:rPr>
        <w:t>essential component of development</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WHO's slogan </w:t>
      </w:r>
      <w:r>
        <w:rPr>
          <w:rFonts w:ascii="Cambria" w:hAnsi="Cambria" w:cs="Cambria"/>
          <w:b/>
          <w:i w:val="0"/>
          <w:sz w:val="21"/>
        </w:rPr>
        <w:t>“Health for All by the Year 2000 AD”</w:t>
      </w:r>
      <w:r>
        <w:rPr>
          <w:rFonts w:ascii="Cambria" w:hAnsi="Cambria" w:cs="Cambria"/>
          <w:b w:val="0"/>
          <w:i w:val="0"/>
          <w:sz w:val="21"/>
        </w:rPr>
        <w:t xml:space="preserve"> was adopted at the </w:t>
      </w:r>
      <w:r>
        <w:rPr>
          <w:rFonts w:ascii="Cambria" w:hAnsi="Cambria" w:cs="Cambria"/>
          <w:b/>
          <w:i w:val="0"/>
          <w:color w:val="8B1A1A"/>
          <w:sz w:val="21"/>
        </w:rPr>
        <w:t>30th World Health Assembly, 1977</w:t>
      </w:r>
      <w:r>
        <w:rPr>
          <w:rFonts w:ascii="Cambria" w:hAnsi="Cambria" w:cs="Cambria"/>
          <w:b w:val="0"/>
          <w:i w:val="0"/>
          <w:sz w:val="21"/>
        </w:rPr>
        <w:t xml:space="preserve"> and the means to achieve it — </w:t>
      </w:r>
      <w:r>
        <w:rPr>
          <w:rFonts w:ascii="Cambria" w:hAnsi="Cambria" w:cs="Cambria"/>
          <w:b/>
          <w:i w:val="0"/>
          <w:color w:val="5B2C83"/>
          <w:sz w:val="21"/>
        </w:rPr>
        <w:t>Primary Health Care</w:t>
      </w:r>
      <w:r>
        <w:rPr>
          <w:rFonts w:ascii="Cambria" w:hAnsi="Cambria" w:cs="Cambria"/>
          <w:b w:val="0"/>
          <w:i w:val="0"/>
          <w:sz w:val="21"/>
        </w:rPr>
        <w:t xml:space="preserve"> — was declared at </w:t>
      </w:r>
      <w:r>
        <w:rPr>
          <w:rFonts w:ascii="Cambria" w:hAnsi="Cambria" w:cs="Cambria"/>
          <w:b/>
          <w:i w:val="0"/>
          <w:color w:val="8B1A1A"/>
          <w:sz w:val="21"/>
        </w:rPr>
        <w:t>Alma-Ata (Almaty, USSR), 6–12 September 1978</w:t>
      </w:r>
      <w:r>
        <w:rPr>
          <w:rFonts w:ascii="Cambria" w:hAnsi="Cambria" w:cs="Cambria"/>
          <w:b w:val="0"/>
          <w:i w:val="0"/>
          <w:sz w:val="21"/>
        </w:rPr>
        <w:t>.</w:t>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1.1.1  Dimensions of Health</w:t>
      </w:r>
    </w:p>
    <w:p>
      <w:pPr>
        <w:spacing w:before="120" w:after="100" w:line="240" w:lineRule="auto"/>
        <w:keepNext/>
      </w:pPr>
      <w:r>
        <w:rPr>
          <w:rFonts w:ascii="Calibri" w:hAnsi="Calibri" w:cs="Calibri"/>
          <w:b/>
          <w:i w:val="0"/>
          <w:color w:val="0B315E"/>
          <w:sz w:val="18"/>
          <w:smallCaps/>
        </w:rPr>
        <w:t>Table 1.1  Dimensions of health</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128"/>
        <w:gridCol w:w="4524"/>
        <w:gridCol w:w="4814"/>
      </w:tblGrid>
      <w:tr>
        <w:trPr>
          <w:cantSplit/>
          <w:tblHeader w:val="true"/>
        </w:trPr>
        <w:tc>
          <w:tcPr>
            <w:tcW w:type="dxa" w:w="1128"/>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Dimension</w:t>
            </w:r>
          </w:p>
        </w:tc>
        <w:tc>
          <w:tcPr>
            <w:tcW w:type="dxa" w:w="4524"/>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What it covers</w:t>
            </w:r>
          </w:p>
        </w:tc>
        <w:tc>
          <w:tcPr>
            <w:tcW w:type="dxa" w:w="4814"/>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Key markers / exam points</w:t>
            </w:r>
          </w:p>
        </w:tc>
      </w:tr>
      <w:tr>
        <w:trPr>
          <w:cantSplit/>
        </w:trPr>
        <w:tc>
          <w:tcPr>
            <w:tcW w:type="dxa" w:w="112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Physical</w:t>
            </w:r>
          </w:p>
        </w:tc>
        <w:tc>
          <w:tcPr>
            <w:tcW w:type="dxa" w:w="452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Perfect functioning of the body; all organs in harmony; the “biological” dimension.</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Good complexion, clean skin, bright eyes, firm flesh, sweet breath, good appetite, sound sleep, regular bowel/bladder, coordinated movements, normal pulse, BP and weight for height.</w:t>
            </w:r>
          </w:p>
        </w:tc>
      </w:tr>
      <w:tr>
        <w:trPr>
          <w:cantSplit/>
        </w:trPr>
        <w:tc>
          <w:tcPr>
            <w:tcW w:type="dxa" w:w="112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Mental</w:t>
            </w:r>
          </w:p>
        </w:tc>
        <w:tc>
          <w:tcPr>
            <w:tcW w:type="dxa" w:w="452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Ability to respond to the many varied experiences of life with flexibility and a cheerful temper; absence of mental illness.</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Free from internal conflict, self-respecting, knows self, adjusts to environment, accepts criticism, controls anger/fear. </w:t>
            </w:r>
            <w:r>
              <w:rPr>
                <w:rFonts w:ascii="Cambria" w:hAnsi="Cambria" w:cs="Cambria"/>
                <w:b/>
                <w:i w:val="0"/>
                <w:sz w:val="18"/>
              </w:rPr>
              <w:t>Mental health is not merely absence of mental illness.</w:t>
            </w:r>
          </w:p>
        </w:tc>
      </w:tr>
      <w:tr>
        <w:trPr>
          <w:cantSplit/>
        </w:trPr>
        <w:tc>
          <w:tcPr>
            <w:tcW w:type="dxa" w:w="112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Social</w:t>
            </w:r>
          </w:p>
        </w:tc>
        <w:tc>
          <w:tcPr>
            <w:tcW w:type="dxa" w:w="452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Quantity and quality of interpersonal ties; harmony and integration within and between the individual and the community.</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Social skills, social functioning, ability to see oneself as a member of a society. Measured through social adjustment and social support.</w:t>
            </w:r>
          </w:p>
        </w:tc>
      </w:tr>
      <w:tr>
        <w:trPr>
          <w:cantSplit/>
        </w:trPr>
        <w:tc>
          <w:tcPr>
            <w:tcW w:type="dxa" w:w="112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Spiritual</w:t>
            </w:r>
          </w:p>
        </w:tc>
        <w:tc>
          <w:tcPr>
            <w:tcW w:type="dxa" w:w="452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That part of the individual which reaches out for meaning and purpose in life; integrity, principles and ethics.</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Included as a dimension by WHO; covers purpose in life, transcendent values, faith, commitment.</w:t>
            </w:r>
          </w:p>
        </w:tc>
      </w:tr>
      <w:tr>
        <w:trPr>
          <w:cantSplit/>
        </w:trPr>
        <w:tc>
          <w:tcPr>
            <w:tcW w:type="dxa" w:w="112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Emotional</w:t>
            </w:r>
          </w:p>
        </w:tc>
        <w:tc>
          <w:tcPr>
            <w:tcW w:type="dxa" w:w="452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Recognising and appropriately expressing feelings; earlier merged with mental health, now treated separately.</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Mental = “cognition / knowing”; Emotional = “affective / feeling”.</w:t>
            </w:r>
          </w:p>
        </w:tc>
      </w:tr>
      <w:tr>
        <w:trPr>
          <w:cantSplit/>
        </w:trPr>
        <w:tc>
          <w:tcPr>
            <w:tcW w:type="dxa" w:w="112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Vocational</w:t>
            </w:r>
          </w:p>
        </w:tc>
        <w:tc>
          <w:tcPr>
            <w:tcW w:type="dxa" w:w="452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Work, occupation and economic self-sufficiency as a source of self-esteem and health.</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Becomes especially significant when a person suddenly loses a job or retires.</w:t>
            </w:r>
          </w:p>
        </w:tc>
      </w:tr>
      <w:tr>
        <w:trPr>
          <w:cantSplit/>
        </w:trPr>
        <w:tc>
          <w:tcPr>
            <w:tcW w:type="dxa" w:w="112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Others</w:t>
            </w:r>
          </w:p>
        </w:tc>
        <w:tc>
          <w:tcPr>
            <w:tcW w:type="dxa" w:w="452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Philosophical, cultural, socio-economic, environmental, educational, nutritional, curative and preventive dimensions.</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Often listed together as “other dimensions” in textbooks.</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9A227"/>
          <w:left w:val="single" w:sz="8" w:space="0" w:color="C9A227"/>
          <w:bottom w:val="single" w:sz="8" w:space="0" w:color="C9A227"/>
          <w:right w:val="single" w:sz="8" w:space="0" w:color="C9A227"/>
          <w:insideH w:val="none" w:sz="0" w:space="0" w:color="C9A227"/>
          <w:insideV w:val="none" w:sz="0" w:space="0" w:color="C9A227"/>
        </w:tblBorders>
        <w:tblLayout w:type="fixed"/>
        <w:tblW w:w="10466" w:type="dxa"/>
      </w:tblPr>
      <w:tblGrid>
        <w:gridCol w:w="10466"/>
      </w:tblGrid>
      <w:tr>
        <w:tc>
          <w:tcPr>
            <w:tcW w:type="dxa" w:w="10466"/>
            <w:shd w:val="clear" w:color="auto" w:fill="FFF6DA"/>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A6D00"/>
                <w:sz w:val="17"/>
                <w:smallCaps/>
              </w:rPr>
              <w:t>MNEMONIC</w:t>
            </w:r>
          </w:p>
          <w:p>
            <w:pPr>
              <w:spacing w:before="0" w:after="30" w:line="252" w:lineRule="auto"/>
              <w:jc w:val="both"/>
            </w:pPr>
            <w:r>
              <w:rPr>
                <w:rFonts w:ascii="Cambria" w:hAnsi="Cambria" w:cs="Cambria"/>
                <w:b w:val="0"/>
                <w:i w:val="0"/>
                <w:sz w:val="19"/>
              </w:rPr>
              <w:t xml:space="preserve">The four </w:t>
            </w:r>
            <w:r>
              <w:rPr>
                <w:rFonts w:ascii="Cambria" w:hAnsi="Cambria" w:cs="Cambria"/>
                <w:b/>
                <w:i w:val="0"/>
                <w:sz w:val="19"/>
              </w:rPr>
              <w:t>core WHO dimensions</w:t>
            </w:r>
            <w:r>
              <w:rPr>
                <w:rFonts w:ascii="Cambria" w:hAnsi="Cambria" w:cs="Cambria"/>
                <w:b w:val="0"/>
                <w:i w:val="0"/>
                <w:sz w:val="19"/>
              </w:rPr>
              <w:t xml:space="preserve"> = </w:t>
            </w:r>
            <w:r>
              <w:rPr>
                <w:rFonts w:ascii="Courier New" w:hAnsi="Courier New" w:cs="Courier New"/>
                <w:b w:val="0"/>
                <w:i w:val="0"/>
                <w:sz w:val="18"/>
              </w:rPr>
              <w:t>P M S S</w:t>
            </w:r>
            <w:r>
              <w:rPr>
                <w:rFonts w:ascii="Cambria" w:hAnsi="Cambria" w:cs="Cambria"/>
                <w:b w:val="0"/>
                <w:i w:val="0"/>
                <w:sz w:val="19"/>
              </w:rPr>
              <w:t xml:space="preserve"> → </w:t>
            </w:r>
            <w:r>
              <w:rPr>
                <w:rFonts w:ascii="Cambria" w:hAnsi="Cambria" w:cs="Cambria"/>
                <w:b/>
                <w:i w:val="0"/>
                <w:sz w:val="19"/>
              </w:rPr>
              <w:t>P</w:t>
            </w:r>
            <w:r>
              <w:rPr>
                <w:rFonts w:ascii="Cambria" w:hAnsi="Cambria" w:cs="Cambria"/>
                <w:b w:val="0"/>
                <w:i w:val="0"/>
                <w:sz w:val="19"/>
              </w:rPr>
              <w:t xml:space="preserve">hysical, </w:t>
            </w:r>
            <w:r>
              <w:rPr>
                <w:rFonts w:ascii="Cambria" w:hAnsi="Cambria" w:cs="Cambria"/>
                <w:b/>
                <w:i w:val="0"/>
                <w:sz w:val="19"/>
              </w:rPr>
              <w:t>M</w:t>
            </w:r>
            <w:r>
              <w:rPr>
                <w:rFonts w:ascii="Cambria" w:hAnsi="Cambria" w:cs="Cambria"/>
                <w:b w:val="0"/>
                <w:i w:val="0"/>
                <w:sz w:val="19"/>
              </w:rPr>
              <w:t xml:space="preserve">ental, </w:t>
            </w:r>
            <w:r>
              <w:rPr>
                <w:rFonts w:ascii="Cambria" w:hAnsi="Cambria" w:cs="Cambria"/>
                <w:b/>
                <w:i w:val="0"/>
                <w:sz w:val="19"/>
              </w:rPr>
              <w:t>S</w:t>
            </w:r>
            <w:r>
              <w:rPr>
                <w:rFonts w:ascii="Cambria" w:hAnsi="Cambria" w:cs="Cambria"/>
                <w:b w:val="0"/>
                <w:i w:val="0"/>
                <w:sz w:val="19"/>
              </w:rPr>
              <w:t xml:space="preserve">ocial, </w:t>
            </w:r>
            <w:r>
              <w:rPr>
                <w:rFonts w:ascii="Cambria" w:hAnsi="Cambria" w:cs="Cambria"/>
                <w:b/>
                <w:i w:val="0"/>
                <w:sz w:val="19"/>
              </w:rPr>
              <w:t>S</w:t>
            </w:r>
            <w:r>
              <w:rPr>
                <w:rFonts w:ascii="Cambria" w:hAnsi="Cambria" w:cs="Cambria"/>
                <w:b w:val="0"/>
                <w:i w:val="0"/>
                <w:sz w:val="19"/>
              </w:rPr>
              <w:t xml:space="preserve">piritual. Add </w:t>
            </w:r>
            <w:r>
              <w:rPr>
                <w:rFonts w:ascii="Courier New" w:hAnsi="Courier New" w:cs="Courier New"/>
                <w:b w:val="0"/>
                <w:i w:val="0"/>
                <w:sz w:val="18"/>
              </w:rPr>
              <w:t>E V</w:t>
            </w:r>
            <w:r>
              <w:rPr>
                <w:rFonts w:ascii="Cambria" w:hAnsi="Cambria" w:cs="Cambria"/>
                <w:b w:val="0"/>
                <w:i w:val="0"/>
                <w:sz w:val="19"/>
              </w:rPr>
              <w:t xml:space="preserve"> (</w:t>
            </w:r>
            <w:r>
              <w:rPr>
                <w:rFonts w:ascii="Cambria" w:hAnsi="Cambria" w:cs="Cambria"/>
                <w:b/>
                <w:i w:val="0"/>
                <w:sz w:val="19"/>
              </w:rPr>
              <w:t>E</w:t>
            </w:r>
            <w:r>
              <w:rPr>
                <w:rFonts w:ascii="Cambria" w:hAnsi="Cambria" w:cs="Cambria"/>
                <w:b w:val="0"/>
                <w:i w:val="0"/>
                <w:sz w:val="19"/>
              </w:rPr>
              <w:t xml:space="preserve">motional, </w:t>
            </w:r>
            <w:r>
              <w:rPr>
                <w:rFonts w:ascii="Cambria" w:hAnsi="Cambria" w:cs="Cambria"/>
                <w:b/>
                <w:i w:val="0"/>
                <w:sz w:val="19"/>
              </w:rPr>
              <w:t>V</w:t>
            </w:r>
            <w:r>
              <w:rPr>
                <w:rFonts w:ascii="Cambria" w:hAnsi="Cambria" w:cs="Cambria"/>
                <w:b w:val="0"/>
                <w:i w:val="0"/>
                <w:sz w:val="19"/>
              </w:rPr>
              <w:t>ocational) for the six commonly asked dimensions.</w:t>
            </w:r>
          </w:p>
        </w:tc>
      </w:tr>
    </w:tbl>
    <w:p>
      <w:pPr>
        <w:spacing w:before="0" w:after="0" w:line="240" w:lineRule="auto"/>
      </w:pPr>
      <w:r>
        <w:rPr>
          <w:rFonts w:ascii="Cambria" w:hAnsi="Cambria" w:cs="Cambria"/>
          <w:b w:val="0"/>
          <w:i w:val="0"/>
          <w:sz w:val="8"/>
        </w:rPr>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1.1.2  Concepts of Health (Evolution of Thought)</w:t>
      </w:r>
    </w:p>
    <w:p>
      <w:pPr>
        <w:spacing w:before="120" w:after="100" w:line="240" w:lineRule="auto"/>
        <w:keepNext/>
      </w:pPr>
      <w:r>
        <w:rPr>
          <w:rFonts w:ascii="Calibri" w:hAnsi="Calibri" w:cs="Calibri"/>
          <w:b/>
          <w:i w:val="0"/>
          <w:color w:val="0B315E"/>
          <w:sz w:val="18"/>
          <w:smallCaps/>
        </w:rPr>
        <w:t>Table 1.2  Changing concepts of health</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308"/>
        <w:gridCol w:w="4814"/>
        <w:gridCol w:w="4343"/>
      </w:tblGrid>
      <w:tr>
        <w:trPr>
          <w:cantSplit/>
          <w:tblHeader w:val="true"/>
        </w:trPr>
        <w:tc>
          <w:tcPr>
            <w:tcW w:type="dxa" w:w="1308"/>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Concept</w:t>
            </w:r>
          </w:p>
        </w:tc>
        <w:tc>
          <w:tcPr>
            <w:tcW w:type="dxa" w:w="4814"/>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Core idea</w:t>
            </w:r>
          </w:p>
        </w:tc>
        <w:tc>
          <w:tcPr>
            <w:tcW w:type="dxa" w:w="4343"/>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Limitation</w:t>
            </w:r>
          </w:p>
        </w:tc>
      </w:tr>
      <w:tr>
        <w:trPr>
          <w:cantSplit/>
        </w:trPr>
        <w:tc>
          <w:tcPr>
            <w:tcW w:type="dxa" w:w="13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Biomedical (germ theory)</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Health = absence of disease; the body is a machine and disease is its breakdown; doctor's task is repair.</w:t>
            </w:r>
          </w:p>
        </w:tc>
        <w:tc>
          <w:tcPr>
            <w:tcW w:type="dxa" w:w="434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Ignored environmental, social, psychological and cultural determinants.</w:t>
            </w:r>
          </w:p>
        </w:tc>
      </w:tr>
      <w:tr>
        <w:trPr>
          <w:cantSplit/>
        </w:trPr>
        <w:tc>
          <w:tcPr>
            <w:tcW w:type="dxa" w:w="130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Ecological</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Health is a dynamic </w:t>
            </w:r>
            <w:r>
              <w:rPr>
                <w:rFonts w:ascii="Cambria" w:hAnsi="Cambria" w:cs="Cambria"/>
                <w:b/>
                <w:i w:val="0"/>
                <w:color w:val="5B2C83"/>
                <w:sz w:val="18"/>
              </w:rPr>
              <w:t>equilibrium between man and his environment</w:t>
            </w:r>
            <w:r>
              <w:rPr>
                <w:rFonts w:ascii="Cambria" w:hAnsi="Cambria" w:cs="Cambria"/>
                <w:b w:val="0"/>
                <w:i w:val="0"/>
                <w:sz w:val="18"/>
              </w:rPr>
              <w:t>; disease is maladjustment. Introduced the ideas of ecology and human ecology.</w:t>
            </w:r>
          </w:p>
        </w:tc>
        <w:tc>
          <w:tcPr>
            <w:tcW w:type="dxa" w:w="434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Focuses on adaptation, less on social organisation.</w:t>
            </w:r>
          </w:p>
        </w:tc>
      </w:tr>
      <w:tr>
        <w:trPr>
          <w:cantSplit/>
        </w:trPr>
        <w:tc>
          <w:tcPr>
            <w:tcW w:type="dxa" w:w="13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Psychosocial</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Health is determined not only by biological factors but also by social, psychological, cultural, economic and political factors.</w:t>
            </w:r>
          </w:p>
        </w:tc>
        <w:tc>
          <w:tcPr>
            <w:tcW w:type="dxa" w:w="434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Needed integration with biological understanding.</w:t>
            </w:r>
          </w:p>
        </w:tc>
      </w:tr>
      <w:tr>
        <w:trPr>
          <w:cantSplit/>
        </w:trPr>
        <w:tc>
          <w:tcPr>
            <w:tcW w:type="dxa" w:w="130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Holistic</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w:t>
            </w:r>
            <w:r>
              <w:rPr>
                <w:rFonts w:ascii="Cambria" w:hAnsi="Cambria" w:cs="Cambria"/>
                <w:b/>
                <w:i w:val="0"/>
                <w:color w:val="5B2C83"/>
                <w:sz w:val="18"/>
              </w:rPr>
              <w:t>synthesis of all the above</w:t>
            </w:r>
            <w:r>
              <w:rPr>
                <w:rFonts w:ascii="Cambria" w:hAnsi="Cambria" w:cs="Cambria"/>
                <w:b w:val="0"/>
                <w:i w:val="0"/>
                <w:sz w:val="18"/>
              </w:rPr>
              <w:t xml:space="preserve"> — health is a unified, multidimensional process involving the well-being of the whole person in the context of the environment. Recognises the influence of agriculture, education, housing, industry and public health.</w:t>
            </w:r>
          </w:p>
        </w:tc>
        <w:tc>
          <w:tcPr>
            <w:tcW w:type="dxa" w:w="434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currently accepted concept; emphasises </w:t>
            </w:r>
            <w:r>
              <w:rPr>
                <w:rFonts w:ascii="Cambria" w:hAnsi="Cambria" w:cs="Cambria"/>
                <w:b/>
                <w:i w:val="0"/>
                <w:sz w:val="18"/>
              </w:rPr>
              <w:t>health promotion</w:t>
            </w:r>
            <w:r>
              <w:rPr>
                <w:rFonts w:ascii="Cambria" w:hAnsi="Cambria" w:cs="Cambria"/>
                <w:b w:val="0"/>
                <w:i w:val="0"/>
                <w:sz w:val="18"/>
              </w:rPr>
              <w:t xml:space="preserve"> and </w:t>
            </w:r>
            <w:r>
              <w:rPr>
                <w:rFonts w:ascii="Cambria" w:hAnsi="Cambria" w:cs="Cambria"/>
                <w:b/>
                <w:i w:val="0"/>
                <w:sz w:val="18"/>
              </w:rPr>
              <w:t>intersectoral coordination</w:t>
            </w:r>
            <w:r>
              <w:rPr>
                <w:rFonts w:ascii="Cambria" w:hAnsi="Cambria" w:cs="Cambria"/>
                <w:b w:val="0"/>
                <w:i w:val="0"/>
                <w:sz w:val="18"/>
              </w:rPr>
              <w:t>.</w:t>
            </w:r>
          </w:p>
        </w:tc>
      </w:tr>
    </w:tbl>
    <w:p>
      <w:pPr>
        <w:spacing w:before="0" w:after="0" w:line="240" w:lineRule="auto"/>
      </w:pPr>
      <w:r>
        <w:rPr>
          <w:rFonts w:ascii="Cambria" w:hAnsi="Cambria" w:cs="Cambria"/>
          <w:b w:val="0"/>
          <w:i w:val="0"/>
          <w:sz w:val="8"/>
        </w:rPr>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1.1.3  Spectrum and Determinants of Health</w:t>
      </w:r>
    </w:p>
    <w:p>
      <w:pPr>
        <w:spacing w:before="0" w:after="60"/>
        <w:ind w:left="0"/>
        <w:jc w:val="both"/>
      </w:pPr>
      <w:r>
        <w:rPr>
          <w:rFonts w:ascii="Cambria" w:hAnsi="Cambria" w:cs="Cambria"/>
          <w:b/>
          <w:i w:val="0"/>
          <w:sz w:val="21"/>
        </w:rPr>
        <w:t>Spectrum of health:</w:t>
      </w:r>
      <w:r>
        <w:rPr>
          <w:rFonts w:ascii="Cambria" w:hAnsi="Cambria" w:cs="Cambria"/>
          <w:b w:val="0"/>
          <w:i w:val="0"/>
          <w:sz w:val="21"/>
        </w:rPr>
        <w:t xml:space="preserve"> health and disease lie along a continuum (“health–disease spectrum”) — </w:t>
      </w:r>
      <w:r>
        <w:rPr>
          <w:rFonts w:ascii="Courier New" w:hAnsi="Courier New" w:cs="Courier New"/>
          <w:b w:val="0"/>
          <w:i w:val="0"/>
          <w:sz w:val="20"/>
        </w:rPr>
        <w:t>positive health → better health → freedom from sickness → unrecognised sickness → mild sickness → severe sickness → death</w:t>
      </w:r>
      <w:r>
        <w:rPr>
          <w:rFonts w:ascii="Cambria" w:hAnsi="Cambria" w:cs="Cambria"/>
          <w:b w:val="0"/>
          <w:i w:val="0"/>
          <w:sz w:val="21"/>
        </w:rPr>
        <w:t>. There is no single cut-off point; the lowest point is death and the highest point is optimum or positive health.</w:t>
      </w:r>
    </w:p>
    <w:p>
      <w:pPr>
        <w:spacing w:before="120" w:after="100" w:line="240" w:lineRule="auto"/>
        <w:keepNext/>
      </w:pPr>
      <w:r>
        <w:rPr>
          <w:rFonts w:ascii="Calibri" w:hAnsi="Calibri" w:cs="Calibri"/>
          <w:b/>
          <w:i w:val="0"/>
          <w:color w:val="0B315E"/>
          <w:sz w:val="18"/>
          <w:smallCaps/>
        </w:rPr>
        <w:t>Table 1.3  Determinants of health</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4487"/>
        <w:gridCol w:w="5979"/>
      </w:tblGrid>
      <w:tr>
        <w:trPr>
          <w:cantSplit/>
          <w:tblHeader w:val="true"/>
        </w:trPr>
        <w:tc>
          <w:tcPr>
            <w:tcW w:type="dxa" w:w="4487"/>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Group of determinants</w:t>
            </w:r>
          </w:p>
        </w:tc>
        <w:tc>
          <w:tcPr>
            <w:tcW w:type="dxa" w:w="5979"/>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Examples</w:t>
            </w:r>
          </w:p>
        </w:tc>
      </w:tr>
      <w:tr>
        <w:trPr>
          <w:cantSplit/>
        </w:trPr>
        <w:tc>
          <w:tcPr>
            <w:tcW w:type="dxa" w:w="448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Biological / genetic</w:t>
            </w:r>
          </w:p>
        </w:tc>
        <w:tc>
          <w:tcPr>
            <w:tcW w:type="dxa" w:w="59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Genetic constitution, sex, age, race; inborn errors of metabolism, haemoglobinopathies, chromosomal anomalies.</w:t>
            </w:r>
          </w:p>
        </w:tc>
      </w:tr>
      <w:tr>
        <w:trPr>
          <w:cantSplit/>
        </w:trPr>
        <w:tc>
          <w:tcPr>
            <w:tcW w:type="dxa" w:w="448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Behavioural &amp; socio-cultural</w:t>
            </w:r>
          </w:p>
        </w:tc>
        <w:tc>
          <w:tcPr>
            <w:tcW w:type="dxa" w:w="59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Lifestyle: diet, smoking, alcohol, physical activity, sexual behaviour, customs, beliefs, religion, cultural practices.</w:t>
            </w:r>
          </w:p>
        </w:tc>
      </w:tr>
      <w:tr>
        <w:trPr>
          <w:cantSplit/>
        </w:trPr>
        <w:tc>
          <w:tcPr>
            <w:tcW w:type="dxa" w:w="448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Environment</w:t>
            </w:r>
          </w:p>
        </w:tc>
        <w:tc>
          <w:tcPr>
            <w:tcW w:type="dxa" w:w="59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“Internal” (tissues, organs) and “external” — physical, biological and psychosocial; water, air, housing, waste, noise, radiation.</w:t>
            </w:r>
          </w:p>
        </w:tc>
      </w:tr>
      <w:tr>
        <w:trPr>
          <w:cantSplit/>
        </w:trPr>
        <w:tc>
          <w:tcPr>
            <w:tcW w:type="dxa" w:w="448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Socio-economic</w:t>
            </w:r>
          </w:p>
        </w:tc>
        <w:tc>
          <w:tcPr>
            <w:tcW w:type="dxa" w:w="59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Economic status, education (especially </w:t>
            </w:r>
            <w:r>
              <w:rPr>
                <w:rFonts w:ascii="Cambria" w:hAnsi="Cambria" w:cs="Cambria"/>
                <w:b/>
                <w:i w:val="0"/>
                <w:color w:val="5B2C83"/>
                <w:sz w:val="18"/>
              </w:rPr>
              <w:t>female literacy</w:t>
            </w:r>
            <w:r>
              <w:rPr>
                <w:rFonts w:ascii="Cambria" w:hAnsi="Cambria" w:cs="Cambria"/>
                <w:b w:val="0"/>
                <w:i w:val="0"/>
                <w:sz w:val="18"/>
              </w:rPr>
              <w:t xml:space="preserve">), occupation, political system. </w:t>
            </w:r>
            <w:r>
              <w:rPr>
                <w:rFonts w:ascii="Cambria" w:hAnsi="Cambria" w:cs="Cambria"/>
                <w:b/>
                <w:i w:val="0"/>
                <w:sz w:val="18"/>
              </w:rPr>
              <w:t>Education is regarded as a key determinant — the infant mortality rate is closely linked to female literacy.</w:t>
            </w:r>
          </w:p>
        </w:tc>
      </w:tr>
      <w:tr>
        <w:trPr>
          <w:cantSplit/>
        </w:trPr>
        <w:tc>
          <w:tcPr>
            <w:tcW w:type="dxa" w:w="448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Health services</w:t>
            </w:r>
          </w:p>
        </w:tc>
        <w:tc>
          <w:tcPr>
            <w:tcW w:type="dxa" w:w="59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Availability, accessibility, affordability, acceptability and quality of care; immunisation, antenatal care, safe delivery.</w:t>
            </w:r>
          </w:p>
        </w:tc>
      </w:tr>
      <w:tr>
        <w:trPr>
          <w:cantSplit/>
        </w:trPr>
        <w:tc>
          <w:tcPr>
            <w:tcW w:type="dxa" w:w="448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Ageing of population, gender, other factors</w:t>
            </w:r>
          </w:p>
        </w:tc>
        <w:tc>
          <w:tcPr>
            <w:tcW w:type="dxa" w:w="59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Growing elderly population, gender discrimination, information technology, globalisation and trade.</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1.2  Disease, Illness and Sickness</w:t>
      </w:r>
    </w:p>
    <w:p>
      <w:pPr>
        <w:spacing w:before="0" w:after="40"/>
        <w:ind w:left="317" w:hanging="317"/>
        <w:jc w:val="both"/>
      </w:pPr>
      <w:r>
        <w:rPr>
          <w:rFonts w:ascii="Calibri" w:hAnsi="Calibri" w:cs="Calibri"/>
          <w:b/>
          <w:i w:val="0"/>
          <w:color w:val="5B2C83"/>
          <w:sz w:val="21"/>
        </w:rPr>
        <w:t xml:space="preserve">Disease — </w:t>
      </w:r>
      <w:r>
        <w:rPr>
          <w:rFonts w:ascii="Cambria" w:hAnsi="Cambria" w:cs="Cambria"/>
          <w:b w:val="0"/>
          <w:i w:val="0"/>
          <w:sz w:val="21"/>
        </w:rPr>
        <w:t xml:space="preserve">A physiological or psychological dysfunction — the </w:t>
      </w:r>
      <w:r>
        <w:rPr>
          <w:rFonts w:ascii="Cambria" w:hAnsi="Cambria" w:cs="Cambria"/>
          <w:b/>
          <w:i w:val="0"/>
          <w:sz w:val="21"/>
        </w:rPr>
        <w:t>objective, pathological</w:t>
      </w:r>
      <w:r>
        <w:rPr>
          <w:rFonts w:ascii="Cambria" w:hAnsi="Cambria" w:cs="Cambria"/>
          <w:b w:val="0"/>
          <w:i w:val="0"/>
          <w:sz w:val="21"/>
        </w:rPr>
        <w:t xml:space="preserve"> state, as diagnosed by the physician. Literally </w:t>
      </w:r>
      <w:r>
        <w:rPr>
          <w:rFonts w:ascii="Cambria" w:hAnsi="Cambria" w:cs="Cambria"/>
          <w:b w:val="0"/>
          <w:i/>
          <w:sz w:val="21"/>
        </w:rPr>
        <w:t>dis-ease</w:t>
      </w:r>
      <w:r>
        <w:rPr>
          <w:rFonts w:ascii="Cambria" w:hAnsi="Cambria" w:cs="Cambria"/>
          <w:b w:val="0"/>
          <w:i w:val="0"/>
          <w:sz w:val="21"/>
        </w:rPr>
        <w:t>, the opposite of ease.</w:t>
      </w:r>
    </w:p>
    <w:p>
      <w:pPr>
        <w:spacing w:before="0" w:after="40"/>
        <w:ind w:left="317" w:hanging="317"/>
        <w:jc w:val="both"/>
      </w:pPr>
      <w:r>
        <w:rPr>
          <w:rFonts w:ascii="Calibri" w:hAnsi="Calibri" w:cs="Calibri"/>
          <w:b/>
          <w:i w:val="0"/>
          <w:color w:val="5B2C83"/>
          <w:sz w:val="21"/>
        </w:rPr>
        <w:t xml:space="preserve">Illness — </w:t>
      </w:r>
      <w:r>
        <w:rPr>
          <w:rFonts w:ascii="Cambria" w:hAnsi="Cambria" w:cs="Cambria"/>
          <w:b w:val="0"/>
          <w:i w:val="0"/>
          <w:sz w:val="21"/>
        </w:rPr>
        <w:t xml:space="preserve">The </w:t>
      </w:r>
      <w:r>
        <w:rPr>
          <w:rFonts w:ascii="Cambria" w:hAnsi="Cambria" w:cs="Cambria"/>
          <w:b/>
          <w:i w:val="0"/>
          <w:sz w:val="21"/>
        </w:rPr>
        <w:t>subjective</w:t>
      </w:r>
      <w:r>
        <w:rPr>
          <w:rFonts w:ascii="Cambria" w:hAnsi="Cambria" w:cs="Cambria"/>
          <w:b w:val="0"/>
          <w:i w:val="0"/>
          <w:sz w:val="21"/>
        </w:rPr>
        <w:t xml:space="preserve"> state of the person who feels aware of not being well.</w:t>
      </w:r>
    </w:p>
    <w:p>
      <w:pPr>
        <w:spacing w:before="0" w:after="40"/>
        <w:ind w:left="317" w:hanging="317"/>
        <w:jc w:val="both"/>
      </w:pPr>
      <w:r>
        <w:rPr>
          <w:rFonts w:ascii="Calibri" w:hAnsi="Calibri" w:cs="Calibri"/>
          <w:b/>
          <w:i w:val="0"/>
          <w:color w:val="5B2C83"/>
          <w:sz w:val="21"/>
        </w:rPr>
        <w:t xml:space="preserve">Sickness — </w:t>
      </w:r>
      <w:r>
        <w:rPr>
          <w:rFonts w:ascii="Cambria" w:hAnsi="Cambria" w:cs="Cambria"/>
          <w:b w:val="0"/>
          <w:i w:val="0"/>
          <w:sz w:val="21"/>
        </w:rPr>
        <w:t xml:space="preserve">A </w:t>
      </w:r>
      <w:r>
        <w:rPr>
          <w:rFonts w:ascii="Cambria" w:hAnsi="Cambria" w:cs="Cambria"/>
          <w:b/>
          <w:i w:val="0"/>
          <w:sz w:val="21"/>
        </w:rPr>
        <w:t>state of social dysfunction</w:t>
      </w:r>
      <w:r>
        <w:rPr>
          <w:rFonts w:ascii="Cambria" w:hAnsi="Cambria" w:cs="Cambria"/>
          <w:b w:val="0"/>
          <w:i w:val="0"/>
          <w:sz w:val="21"/>
        </w:rPr>
        <w:t xml:space="preserve"> — the role the individual assumes when ill (“sickness role”).</w:t>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1.2.1  Epidemiological Triad and the Iceberg of Disease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Epidemiological triad</w:t>
      </w:r>
      <w:r>
        <w:rPr>
          <w:rFonts w:ascii="Cambria" w:hAnsi="Cambria" w:cs="Cambria"/>
          <w:b w:val="0"/>
          <w:i w:val="0"/>
          <w:sz w:val="21"/>
        </w:rPr>
        <w:t xml:space="preserve"> = </w:t>
      </w:r>
      <w:r>
        <w:rPr>
          <w:rFonts w:ascii="Cambria" w:hAnsi="Cambria" w:cs="Cambria"/>
          <w:b/>
          <w:i w:val="0"/>
          <w:color w:val="5B2C83"/>
          <w:sz w:val="21"/>
        </w:rPr>
        <w:t>Agent + Host + Environment</w:t>
      </w:r>
      <w:r>
        <w:rPr>
          <w:rFonts w:ascii="Cambria" w:hAnsi="Cambria" w:cs="Cambria"/>
          <w:b w:val="0"/>
          <w:i w:val="0"/>
          <w:sz w:val="21"/>
        </w:rPr>
        <w:t>. Disease results from an interaction of the three; this is the basis of the multifactorial causation concept.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Iceberg phenomenon of disease:</w:t>
      </w:r>
      <w:r>
        <w:rPr>
          <w:rFonts w:ascii="Cambria" w:hAnsi="Cambria" w:cs="Cambria"/>
          <w:b w:val="0"/>
          <w:i w:val="0"/>
          <w:sz w:val="21"/>
        </w:rPr>
        <w:t xml:space="preserve"> what is visible above the waterline is clinical disease; hidden below are pre-symptomatic, sub-clinical, latent, carrier and undiagnosed states. The submerged portion constitutes the </w:t>
      </w:r>
      <w:r>
        <w:rPr>
          <w:rFonts w:ascii="Cambria" w:hAnsi="Cambria" w:cs="Cambria"/>
          <w:b/>
          <w:i w:val="0"/>
          <w:sz w:val="21"/>
        </w:rPr>
        <w:t>hidden mass of disease</w:t>
      </w:r>
      <w:r>
        <w:rPr>
          <w:rFonts w:ascii="Cambria" w:hAnsi="Cambria" w:cs="Cambria"/>
          <w:b w:val="0"/>
          <w:i w:val="0"/>
          <w:sz w:val="21"/>
        </w:rPr>
        <w:t xml:space="preserve"> and is of great epidemiological importance — it is the target of screening and of health education.</w:t>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1.2.2  Natural History of Disease and Levels of Prevention</w:t>
      </w:r>
    </w:p>
    <w:p>
      <w:pPr>
        <w:spacing w:before="120" w:after="100" w:line="240" w:lineRule="auto"/>
        <w:keepNext/>
      </w:pPr>
      <w:r>
        <w:rPr>
          <w:rFonts w:ascii="Calibri" w:hAnsi="Calibri" w:cs="Calibri"/>
          <w:b/>
          <w:i w:val="0"/>
          <w:color w:val="0B315E"/>
          <w:sz w:val="18"/>
          <w:smallCaps/>
        </w:rPr>
        <w:t>Table 1.4  Levels of prevention and modes of intervention</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128"/>
        <w:gridCol w:w="2083"/>
        <w:gridCol w:w="2441"/>
        <w:gridCol w:w="4814"/>
      </w:tblGrid>
      <w:tr>
        <w:trPr>
          <w:cantSplit/>
          <w:tblHeader w:val="true"/>
        </w:trPr>
        <w:tc>
          <w:tcPr>
            <w:tcW w:type="dxa" w:w="1128"/>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Level of prevention</w:t>
            </w:r>
          </w:p>
        </w:tc>
        <w:tc>
          <w:tcPr>
            <w:tcW w:type="dxa" w:w="2083"/>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Phase of disease</w:t>
            </w:r>
          </w:p>
        </w:tc>
        <w:tc>
          <w:tcPr>
            <w:tcW w:type="dxa" w:w="2441"/>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Mode of intervention</w:t>
            </w:r>
          </w:p>
        </w:tc>
        <w:tc>
          <w:tcPr>
            <w:tcW w:type="dxa" w:w="4814"/>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Examples</w:t>
            </w:r>
          </w:p>
        </w:tc>
      </w:tr>
      <w:tr>
        <w:trPr>
          <w:cantSplit/>
        </w:trPr>
        <w:tc>
          <w:tcPr>
            <w:tcW w:type="dxa" w:w="112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Primordial</w:t>
            </w:r>
          </w:p>
        </w:tc>
        <w:tc>
          <w:tcPr>
            <w:tcW w:type="dxa" w:w="208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Before risk factors appear (in childhood)</w:t>
            </w:r>
          </w:p>
        </w:tc>
        <w:tc>
          <w:tcPr>
            <w:tcW w:type="dxa" w:w="244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Discouraging the emergence of risk-factor lifestyles</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Health education to prevent children from starting smoking; promoting healthy eating habits in schools; national policy on tobacco and salt.</w:t>
            </w:r>
          </w:p>
        </w:tc>
      </w:tr>
      <w:tr>
        <w:trPr>
          <w:cantSplit/>
        </w:trPr>
        <w:tc>
          <w:tcPr>
            <w:tcW w:type="dxa" w:w="112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Primary</w:t>
            </w:r>
          </w:p>
        </w:tc>
        <w:tc>
          <w:tcPr>
            <w:tcW w:type="dxa" w:w="208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Pre-pathogenesis (susceptibility)</w:t>
            </w:r>
          </w:p>
        </w:tc>
        <w:tc>
          <w:tcPr>
            <w:tcW w:type="dxa" w:w="244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Health promotion</w:t>
            </w:r>
            <w:r>
              <w:rPr>
                <w:rFonts w:ascii="Cambria" w:hAnsi="Cambria" w:cs="Cambria"/>
                <w:b w:val="0"/>
                <w:i w:val="0"/>
                <w:sz w:val="18"/>
              </w:rPr>
              <w:t xml:space="preserve"> and </w:t>
            </w:r>
            <w:r>
              <w:rPr>
                <w:rFonts w:ascii="Cambria" w:hAnsi="Cambria" w:cs="Cambria"/>
                <w:b/>
                <w:i w:val="0"/>
                <w:sz w:val="18"/>
              </w:rPr>
              <w:t>specific protection</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Health education, nutrition, safe water, housing; immunisation, chemoprophylaxis, iodisation of salt, use of helmets, fluoridation.</w:t>
            </w:r>
          </w:p>
        </w:tc>
      </w:tr>
      <w:tr>
        <w:trPr>
          <w:cantSplit/>
        </w:trPr>
        <w:tc>
          <w:tcPr>
            <w:tcW w:type="dxa" w:w="112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Secondary</w:t>
            </w:r>
          </w:p>
        </w:tc>
        <w:tc>
          <w:tcPr>
            <w:tcW w:type="dxa" w:w="208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Early pathogenesis / pre-symptomatic</w:t>
            </w:r>
          </w:p>
        </w:tc>
        <w:tc>
          <w:tcPr>
            <w:tcW w:type="dxa" w:w="244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Early diagnosis and prompt treatment</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Screening (cancer cervix, diabetes), case finding, DOTS for tuberculosis, treating hypertension early.</w:t>
            </w:r>
          </w:p>
        </w:tc>
      </w:tr>
      <w:tr>
        <w:trPr>
          <w:cantSplit/>
        </w:trPr>
        <w:tc>
          <w:tcPr>
            <w:tcW w:type="dxa" w:w="112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Tertiary</w:t>
            </w:r>
          </w:p>
        </w:tc>
        <w:tc>
          <w:tcPr>
            <w:tcW w:type="dxa" w:w="208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Late pathogenesis / disability</w:t>
            </w:r>
          </w:p>
        </w:tc>
        <w:tc>
          <w:tcPr>
            <w:tcW w:type="dxa" w:w="244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Disability limitation</w:t>
            </w:r>
            <w:r>
              <w:rPr>
                <w:rFonts w:ascii="Cambria" w:hAnsi="Cambria" w:cs="Cambria"/>
                <w:b w:val="0"/>
                <w:i w:val="0"/>
                <w:sz w:val="18"/>
              </w:rPr>
              <w:t xml:space="preserve"> and </w:t>
            </w:r>
            <w:r>
              <w:rPr>
                <w:rFonts w:ascii="Cambria" w:hAnsi="Cambria" w:cs="Cambria"/>
                <w:b/>
                <w:i w:val="0"/>
                <w:sz w:val="18"/>
              </w:rPr>
              <w:t>rehabilitation</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Preventing complications of diabetes; physiotherapy, prosthesis, reconstructive surgery, vocational and social rehabilitation.</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0392B"/>
          <w:left w:val="single" w:sz="8" w:space="0" w:color="C0392B"/>
          <w:bottom w:val="single" w:sz="8" w:space="0" w:color="C0392B"/>
          <w:right w:val="single" w:sz="8" w:space="0" w:color="C0392B"/>
          <w:insideH w:val="none" w:sz="0" w:space="0" w:color="C0392B"/>
          <w:insideV w:val="none" w:sz="0" w:space="0" w:color="C0392B"/>
        </w:tblBorders>
        <w:tblLayout w:type="fixed"/>
        <w:tblW w:w="10466" w:type="dxa"/>
      </w:tblPr>
      <w:tblGrid>
        <w:gridCol w:w="10466"/>
      </w:tblGrid>
      <w:tr>
        <w:tc>
          <w:tcPr>
            <w:tcW w:type="dxa" w:w="10466"/>
            <w:shd w:val="clear" w:color="auto" w:fill="FDECEC"/>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B1A1A"/>
                <w:sz w:val="17"/>
                <w:smallCaps/>
              </w:rPr>
              <w:t>HIGH-YIELD FOR EXAM</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sz w:val="19"/>
              </w:rPr>
              <w:t>Health education is used at EVERY level of prevention</w:t>
            </w:r>
            <w:r>
              <w:rPr>
                <w:rFonts w:ascii="Cambria" w:hAnsi="Cambria" w:cs="Cambria"/>
                <w:b w:val="0"/>
                <w:i w:val="0"/>
                <w:sz w:val="19"/>
              </w:rPr>
              <w:t xml:space="preserve">, but it is the dominant tool of </w:t>
            </w:r>
            <w:r>
              <w:rPr>
                <w:rFonts w:ascii="Cambria" w:hAnsi="Cambria" w:cs="Cambria"/>
                <w:b/>
                <w:i w:val="0"/>
                <w:color w:val="5B2C83"/>
                <w:sz w:val="19"/>
              </w:rPr>
              <w:t>primordial</w:t>
            </w:r>
            <w:r>
              <w:rPr>
                <w:rFonts w:ascii="Cambria" w:hAnsi="Cambria" w:cs="Cambria"/>
                <w:b w:val="0"/>
                <w:i w:val="0"/>
                <w:sz w:val="19"/>
              </w:rPr>
              <w:t xml:space="preserve"> and </w:t>
            </w:r>
            <w:r>
              <w:rPr>
                <w:rFonts w:ascii="Cambria" w:hAnsi="Cambria" w:cs="Cambria"/>
                <w:b/>
                <w:i w:val="0"/>
                <w:color w:val="5B2C83"/>
                <w:sz w:val="19"/>
              </w:rPr>
              <w:t>primary</w:t>
            </w:r>
            <w:r>
              <w:rPr>
                <w:rFonts w:ascii="Cambria" w:hAnsi="Cambria" w:cs="Cambria"/>
                <w:b w:val="0"/>
                <w:i w:val="0"/>
                <w:sz w:val="19"/>
              </w:rPr>
              <w:t xml:space="preserve"> prevention (health promotion).</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val="0"/>
                <w:i w:val="0"/>
                <w:sz w:val="19"/>
              </w:rPr>
              <w:t xml:space="preserve">The </w:t>
            </w:r>
            <w:r>
              <w:rPr>
                <w:rFonts w:ascii="Cambria" w:hAnsi="Cambria" w:cs="Cambria"/>
                <w:b/>
                <w:i w:val="0"/>
                <w:sz w:val="19"/>
              </w:rPr>
              <w:t>five modes of intervention</w:t>
            </w:r>
            <w:r>
              <w:rPr>
                <w:rFonts w:ascii="Cambria" w:hAnsi="Cambria" w:cs="Cambria"/>
                <w:b w:val="0"/>
                <w:i w:val="0"/>
                <w:sz w:val="19"/>
              </w:rPr>
              <w:t xml:space="preserve"> (Leavell &amp; Clark) are: health promotion, specific protection, early diagnosis &amp; treatment, disability limitation, rehabilitation.</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val="0"/>
                <w:i w:val="0"/>
                <w:sz w:val="19"/>
              </w:rPr>
              <w:t xml:space="preserve">Rehabilitation has </w:t>
            </w:r>
            <w:r>
              <w:rPr>
                <w:rFonts w:ascii="Cambria" w:hAnsi="Cambria" w:cs="Cambria"/>
                <w:b/>
                <w:i w:val="0"/>
                <w:color w:val="8B1A1A"/>
                <w:sz w:val="19"/>
              </w:rPr>
              <w:t>four components</w:t>
            </w:r>
            <w:r>
              <w:rPr>
                <w:rFonts w:ascii="Cambria" w:hAnsi="Cambria" w:cs="Cambria"/>
                <w:b w:val="0"/>
                <w:i w:val="0"/>
                <w:sz w:val="19"/>
              </w:rPr>
              <w:t xml:space="preserve">: </w:t>
            </w:r>
            <w:r>
              <w:rPr>
                <w:rFonts w:ascii="Cambria" w:hAnsi="Cambria" w:cs="Cambria"/>
                <w:b/>
                <w:i w:val="0"/>
                <w:sz w:val="19"/>
              </w:rPr>
              <w:t>medical, vocational, social and psychological</w:t>
            </w:r>
            <w:r>
              <w:rPr>
                <w:rFonts w:ascii="Cambria" w:hAnsi="Cambria" w:cs="Cambria"/>
                <w:b w:val="0"/>
                <w:i w:val="0"/>
                <w:sz w:val="19"/>
              </w:rPr>
              <w:t xml:space="preserve"> rehabilitation.</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1.3  Health Promotion and the Ottawa Charter</w:t>
      </w:r>
    </w:p>
    <w:p>
      <w:pPr>
        <w:spacing w:before="0" w:after="100"/>
        <w:ind w:left="317" w:hanging="317"/>
        <w:jc w:val="both"/>
      </w:pPr>
      <w:r>
        <w:rPr>
          <w:rFonts w:ascii="Calibri" w:hAnsi="Calibri" w:cs="Calibri"/>
          <w:b/>
          <w:i w:val="0"/>
          <w:color w:val="5B2C83"/>
          <w:sz w:val="21"/>
        </w:rPr>
        <w:t xml:space="preserve">Health promotion (WHO, Ottawa 1986) — </w:t>
      </w:r>
      <w:r>
        <w:rPr>
          <w:rFonts w:ascii="Cambria" w:hAnsi="Cambria" w:cs="Cambria"/>
          <w:b w:val="0"/>
          <w:i w:val="0"/>
          <w:sz w:val="21"/>
        </w:rPr>
        <w:t xml:space="preserve">The </w:t>
      </w:r>
      <w:r>
        <w:rPr>
          <w:rFonts w:ascii="Cambria" w:hAnsi="Cambria" w:cs="Cambria"/>
          <w:b/>
          <w:i w:val="0"/>
          <w:sz w:val="21"/>
        </w:rPr>
        <w:t>process of enabling people to increase control over, and to improve, their health</w:t>
      </w:r>
      <w:r>
        <w:rPr>
          <w:rFonts w:ascii="Cambria" w:hAnsi="Cambria" w:cs="Cambria"/>
          <w:b w:val="0"/>
          <w:i w:val="0"/>
          <w:sz w:val="21"/>
        </w:rPr>
        <w:t>. It is not confined to health care; health is a resource for everyday life, not the objective of living.</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2991"/>
        <w:gridCol w:w="7475"/>
      </w:tblGrid>
      <w:tr>
        <w:trPr>
          <w:cantSplit/>
          <w:tblHeader w:val="true"/>
        </w:trPr>
        <w:tc>
          <w:tcPr>
            <w:tcW w:type="dxa" w:w="2991"/>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Ottawa Charter, 1986</w:t>
            </w:r>
          </w:p>
        </w:tc>
        <w:tc>
          <w:tcPr>
            <w:tcW w:type="dxa" w:w="7475"/>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Content</w:t>
            </w:r>
          </w:p>
        </w:tc>
      </w:tr>
      <w:tr>
        <w:trPr>
          <w:cantSplit/>
        </w:trPr>
        <w:tc>
          <w:tcPr>
            <w:tcW w:type="dxa" w:w="299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Five action areas</w:t>
            </w:r>
          </w:p>
        </w:tc>
        <w:tc>
          <w:tcPr>
            <w:tcW w:type="dxa" w:w="747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1. Build healthy </w:t>
            </w:r>
            <w:r>
              <w:rPr>
                <w:rFonts w:ascii="Cambria" w:hAnsi="Cambria" w:cs="Cambria"/>
                <w:b/>
                <w:i w:val="0"/>
                <w:sz w:val="18"/>
              </w:rPr>
              <w:t>public policy</w:t>
            </w:r>
            <w:r>
              <w:rPr>
                <w:rFonts w:ascii="Cambria" w:hAnsi="Cambria" w:cs="Cambria"/>
                <w:b w:val="0"/>
                <w:i w:val="0"/>
                <w:sz w:val="18"/>
              </w:rPr>
              <w:t xml:space="preserve">  2. Create </w:t>
            </w:r>
            <w:r>
              <w:rPr>
                <w:rFonts w:ascii="Cambria" w:hAnsi="Cambria" w:cs="Cambria"/>
                <w:b/>
                <w:i w:val="0"/>
                <w:sz w:val="18"/>
              </w:rPr>
              <w:t>supportive environments</w:t>
            </w:r>
            <w:r>
              <w:rPr>
                <w:rFonts w:ascii="Cambria" w:hAnsi="Cambria" w:cs="Cambria"/>
                <w:b w:val="0"/>
                <w:i w:val="0"/>
                <w:sz w:val="18"/>
              </w:rPr>
              <w:t xml:space="preserve">  3. Strengthen </w:t>
            </w:r>
            <w:r>
              <w:rPr>
                <w:rFonts w:ascii="Cambria" w:hAnsi="Cambria" w:cs="Cambria"/>
                <w:b/>
                <w:i w:val="0"/>
                <w:sz w:val="18"/>
              </w:rPr>
              <w:t>community action</w:t>
            </w:r>
            <w:r>
              <w:rPr>
                <w:rFonts w:ascii="Cambria" w:hAnsi="Cambria" w:cs="Cambria"/>
                <w:b w:val="0"/>
                <w:i w:val="0"/>
                <w:sz w:val="18"/>
              </w:rPr>
              <w:t xml:space="preserve">  4. Develop </w:t>
            </w:r>
            <w:r>
              <w:rPr>
                <w:rFonts w:ascii="Cambria" w:hAnsi="Cambria" w:cs="Cambria"/>
                <w:b/>
                <w:i w:val="0"/>
                <w:sz w:val="18"/>
              </w:rPr>
              <w:t>personal skills</w:t>
            </w:r>
            <w:r>
              <w:rPr>
                <w:rFonts w:ascii="Cambria" w:hAnsi="Cambria" w:cs="Cambria"/>
                <w:b w:val="0"/>
                <w:i w:val="0"/>
                <w:sz w:val="18"/>
              </w:rPr>
              <w:t xml:space="preserve"> (this is where health education sits)  5. </w:t>
            </w:r>
            <w:r>
              <w:rPr>
                <w:rFonts w:ascii="Cambria" w:hAnsi="Cambria" w:cs="Cambria"/>
                <w:b/>
                <w:i w:val="0"/>
                <w:sz w:val="18"/>
              </w:rPr>
              <w:t>Reorient health services</w:t>
            </w:r>
            <w:r>
              <w:rPr>
                <w:rFonts w:ascii="Cambria" w:hAnsi="Cambria" w:cs="Cambria"/>
                <w:b w:val="0"/>
                <w:i w:val="0"/>
                <w:sz w:val="18"/>
              </w:rPr>
              <w:t xml:space="preserve"> towards prevention and promotion.</w:t>
            </w:r>
          </w:p>
        </w:tc>
      </w:tr>
      <w:tr>
        <w:trPr>
          <w:cantSplit/>
        </w:trPr>
        <w:tc>
          <w:tcPr>
            <w:tcW w:type="dxa" w:w="299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Three basic strategies</w:t>
            </w:r>
          </w:p>
        </w:tc>
        <w:tc>
          <w:tcPr>
            <w:tcW w:type="dxa" w:w="747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5B2C83"/>
                <w:sz w:val="18"/>
              </w:rPr>
              <w:t>Advocate</w:t>
            </w:r>
            <w:r>
              <w:rPr>
                <w:rFonts w:ascii="Cambria" w:hAnsi="Cambria" w:cs="Cambria"/>
                <w:b w:val="0"/>
                <w:i w:val="0"/>
                <w:sz w:val="18"/>
              </w:rPr>
              <w:t xml:space="preserve"> (for health), </w:t>
            </w:r>
            <w:r>
              <w:rPr>
                <w:rFonts w:ascii="Cambria" w:hAnsi="Cambria" w:cs="Cambria"/>
                <w:b/>
                <w:i w:val="0"/>
                <w:color w:val="5B2C83"/>
                <w:sz w:val="18"/>
              </w:rPr>
              <w:t>Enable</w:t>
            </w:r>
            <w:r>
              <w:rPr>
                <w:rFonts w:ascii="Cambria" w:hAnsi="Cambria" w:cs="Cambria"/>
                <w:b w:val="0"/>
                <w:i w:val="0"/>
                <w:sz w:val="18"/>
              </w:rPr>
              <w:t xml:space="preserve"> (empower people, reduce inequity), </w:t>
            </w:r>
            <w:r>
              <w:rPr>
                <w:rFonts w:ascii="Cambria" w:hAnsi="Cambria" w:cs="Cambria"/>
                <w:b/>
                <w:i w:val="0"/>
                <w:color w:val="5B2C83"/>
                <w:sz w:val="18"/>
              </w:rPr>
              <w:t>Mediate</w:t>
            </w:r>
            <w:r>
              <w:rPr>
                <w:rFonts w:ascii="Cambria" w:hAnsi="Cambria" w:cs="Cambria"/>
                <w:b w:val="0"/>
                <w:i w:val="0"/>
                <w:sz w:val="18"/>
              </w:rPr>
              <w:t xml:space="preserve"> (between differing interests in society).</w:t>
            </w:r>
          </w:p>
        </w:tc>
      </w:tr>
      <w:tr>
        <w:trPr>
          <w:cantSplit/>
        </w:trPr>
        <w:tc>
          <w:tcPr>
            <w:tcW w:type="dxa" w:w="299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Prerequisites for health</w:t>
            </w:r>
          </w:p>
        </w:tc>
        <w:tc>
          <w:tcPr>
            <w:tcW w:type="dxa" w:w="747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Peace, shelter, education, food, income, a stable ecosystem, sustainable resources, social justice and equity.</w:t>
            </w:r>
          </w:p>
        </w:tc>
      </w:tr>
    </w:tbl>
    <w:p>
      <w:pPr>
        <w:spacing w:before="0" w:after="0" w:line="240" w:lineRule="auto"/>
      </w:pPr>
      <w:r>
        <w:rPr>
          <w:rFonts w:ascii="Cambria" w:hAnsi="Cambria" w:cs="Cambria"/>
          <w:b w:val="0"/>
          <w:i w:val="0"/>
          <w:sz w:val="8"/>
        </w:rPr>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The </w:t>
      </w:r>
      <w:r>
        <w:rPr>
          <w:rFonts w:ascii="Cambria" w:hAnsi="Cambria" w:cs="Cambria"/>
          <w:b/>
          <w:i w:val="0"/>
          <w:sz w:val="21"/>
        </w:rPr>
        <w:t>First International Conference on Health Promotion</w:t>
      </w:r>
      <w:r>
        <w:rPr>
          <w:rFonts w:ascii="Cambria" w:hAnsi="Cambria" w:cs="Cambria"/>
          <w:b w:val="0"/>
          <w:i w:val="0"/>
          <w:sz w:val="21"/>
        </w:rPr>
        <w:t xml:space="preserve"> was held at </w:t>
      </w:r>
      <w:r>
        <w:rPr>
          <w:rFonts w:ascii="Cambria" w:hAnsi="Cambria" w:cs="Cambria"/>
          <w:b/>
          <w:i w:val="0"/>
          <w:color w:val="8B1A1A"/>
          <w:sz w:val="21"/>
        </w:rPr>
        <w:t>Ottawa, Canada in 1986</w:t>
      </w:r>
      <w:r>
        <w:rPr>
          <w:rFonts w:ascii="Cambria" w:hAnsi="Cambria" w:cs="Cambria"/>
          <w:b w:val="0"/>
          <w:i w:val="0"/>
          <w:sz w:val="21"/>
        </w:rPr>
        <w:t xml:space="preserve"> and produced the </w:t>
      </w:r>
      <w:r>
        <w:rPr>
          <w:rFonts w:ascii="Cambria" w:hAnsi="Cambria" w:cs="Cambria"/>
          <w:b/>
          <w:i w:val="0"/>
          <w:sz w:val="21"/>
        </w:rPr>
        <w:t>Ottawa Charter</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The </w:t>
      </w:r>
      <w:r>
        <w:rPr>
          <w:rFonts w:ascii="Cambria" w:hAnsi="Cambria" w:cs="Cambria"/>
          <w:b/>
          <w:i w:val="0"/>
          <w:sz w:val="21"/>
        </w:rPr>
        <w:t>Bangkok Charter for Health Promotion in a Globalized World</w:t>
      </w:r>
      <w:r>
        <w:rPr>
          <w:rFonts w:ascii="Cambria" w:hAnsi="Cambria" w:cs="Cambria"/>
          <w:b w:val="0"/>
          <w:i w:val="0"/>
          <w:sz w:val="21"/>
        </w:rPr>
        <w:t xml:space="preserve"> was adopted in </w:t>
      </w:r>
      <w:r>
        <w:rPr>
          <w:rFonts w:ascii="Cambria" w:hAnsi="Cambria" w:cs="Cambria"/>
          <w:b/>
          <w:i w:val="0"/>
          <w:color w:val="8B1A1A"/>
          <w:sz w:val="21"/>
        </w:rPr>
        <w:t>2005</w:t>
      </w:r>
      <w:r>
        <w:rPr>
          <w:rFonts w:ascii="Cambria" w:hAnsi="Cambria" w:cs="Cambria"/>
          <w:b w:val="0"/>
          <w:i w:val="0"/>
          <w:sz w:val="21"/>
        </w:rPr>
        <w:t xml:space="preserve"> (6th Global Conference); it added advocacy, investment, capacity building, regulation/legislation and partnership as key actions.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Health promotion approaches</w:t>
      </w:r>
      <w:r>
        <w:rPr>
          <w:rFonts w:ascii="Cambria" w:hAnsi="Cambria" w:cs="Cambria"/>
          <w:b w:val="0"/>
          <w:i w:val="0"/>
          <w:sz w:val="21"/>
        </w:rPr>
        <w:t xml:space="preserve"> (Park): (1) medical/preventive, (2) behaviour change, (3) educational, (4) empowerment, (5) social change.</w:t>
      </w:r>
    </w:p>
    <w:p>
      <w:pPr>
        <w:spacing w:before="160" w:after="40" w:line="240" w:lineRule="auto"/>
        <w:pBdr>
          <w:bottom w:val="single" w:sz="8" w:space="2" w:color="0E6B6B"/>
        </w:pBdr>
        <w:outlineLvl w:val="1"/>
        <w:keepNext/>
      </w:pPr>
      <w:r>
        <w:rPr>
          <w:rFonts w:ascii="Calibri" w:hAnsi="Calibri" w:cs="Calibri"/>
          <w:b/>
          <w:i w:val="0"/>
          <w:color w:val="0E6B6B"/>
          <w:sz w:val="25"/>
        </w:rPr>
        <w:t>1.4  Health Education and its Cousins — Distinguishing the Terms</w:t>
      </w:r>
    </w:p>
    <w:p>
      <w:pPr>
        <w:spacing w:before="120" w:after="100" w:line="240" w:lineRule="auto"/>
        <w:keepNext/>
      </w:pPr>
      <w:r>
        <w:rPr>
          <w:rFonts w:ascii="Calibri" w:hAnsi="Calibri" w:cs="Calibri"/>
          <w:b/>
          <w:i w:val="0"/>
          <w:color w:val="0B315E"/>
          <w:sz w:val="18"/>
          <w:smallCaps/>
        </w:rPr>
        <w:t>Table 1.5  Health education versus related concepts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2256"/>
        <w:gridCol w:w="4814"/>
        <w:gridCol w:w="3396"/>
      </w:tblGrid>
      <w:tr>
        <w:trPr>
          <w:cantSplit/>
          <w:tblHeader w:val="true"/>
        </w:trPr>
        <w:tc>
          <w:tcPr>
            <w:tcW w:type="dxa" w:w="2256"/>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Term</w:t>
            </w:r>
          </w:p>
        </w:tc>
        <w:tc>
          <w:tcPr>
            <w:tcW w:type="dxa" w:w="4814"/>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Meaning</w:t>
            </w:r>
          </w:p>
        </w:tc>
        <w:tc>
          <w:tcPr>
            <w:tcW w:type="dxa" w:w="3396"/>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Relationship</w:t>
            </w:r>
          </w:p>
        </w:tc>
      </w:tr>
      <w:tr>
        <w:trPr>
          <w:cantSplit/>
        </w:trPr>
        <w:tc>
          <w:tcPr>
            <w:tcW w:type="dxa" w:w="225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Health education</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Planned learning experiences that help people </w:t>
            </w:r>
            <w:r>
              <w:rPr>
                <w:rFonts w:ascii="Cambria" w:hAnsi="Cambria" w:cs="Cambria"/>
                <w:b/>
                <w:i w:val="0"/>
                <w:sz w:val="18"/>
              </w:rPr>
              <w:t>voluntarily</w:t>
            </w:r>
            <w:r>
              <w:rPr>
                <w:rFonts w:ascii="Cambria" w:hAnsi="Cambria" w:cs="Cambria"/>
                <w:b w:val="0"/>
                <w:i w:val="0"/>
                <w:sz w:val="18"/>
              </w:rPr>
              <w:t xml:space="preserve"> change behaviour to improve health.</w:t>
            </w:r>
          </w:p>
        </w:tc>
        <w:tc>
          <w:tcPr>
            <w:tcW w:type="dxa" w:w="339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educational </w:t>
            </w:r>
            <w:r>
              <w:rPr>
                <w:rFonts w:ascii="Cambria" w:hAnsi="Cambria" w:cs="Cambria"/>
                <w:b/>
                <w:i w:val="0"/>
                <w:sz w:val="18"/>
              </w:rPr>
              <w:t>core</w:t>
            </w:r>
            <w:r>
              <w:rPr>
                <w:rFonts w:ascii="Cambria" w:hAnsi="Cambria" w:cs="Cambria"/>
                <w:b w:val="0"/>
                <w:i w:val="0"/>
                <w:sz w:val="18"/>
              </w:rPr>
              <w:t xml:space="preserve"> of health promotion.</w:t>
            </w:r>
          </w:p>
        </w:tc>
      </w:tr>
      <w:tr>
        <w:trPr>
          <w:cantSplit/>
        </w:trPr>
        <w:tc>
          <w:tcPr>
            <w:tcW w:type="dxa" w:w="225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Health promotion</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broad process of enabling control over health; includes policy, environment and services besides education.</w:t>
            </w:r>
          </w:p>
        </w:tc>
        <w:tc>
          <w:tcPr>
            <w:tcW w:type="dxa" w:w="339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Wider than health education.</w:t>
            </w:r>
            <w:r>
              <w:rPr>
                <w:rFonts w:ascii="Cambria" w:hAnsi="Cambria" w:cs="Cambria"/>
                <w:b w:val="0"/>
                <w:i w:val="0"/>
                <w:sz w:val="18"/>
              </w:rPr>
              <w:t xml:space="preserve"> Health education ⊂ health promotion.</w:t>
            </w:r>
          </w:p>
        </w:tc>
      </w:tr>
      <w:tr>
        <w:trPr>
          <w:cantSplit/>
        </w:trPr>
        <w:tc>
          <w:tcPr>
            <w:tcW w:type="dxa" w:w="225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IEC — Information, Education &amp; Communication</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 strategy combining information giving, education and communication to increase awareness and promote behaviour change; the term used in almost all Indian national health programmes.</w:t>
            </w:r>
          </w:p>
        </w:tc>
        <w:tc>
          <w:tcPr>
            <w:tcW w:type="dxa" w:w="339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operational form of health education in Indian public health.</w:t>
            </w:r>
          </w:p>
        </w:tc>
      </w:tr>
      <w:tr>
        <w:trPr>
          <w:cantSplit/>
        </w:trPr>
        <w:tc>
          <w:tcPr>
            <w:tcW w:type="dxa" w:w="225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BCC — Behaviour Change Communication</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An interactive, evidence-based, audience-segmented process aimed specifically at changing and sustaining behaviour.</w:t>
            </w:r>
          </w:p>
        </w:tc>
        <w:tc>
          <w:tcPr>
            <w:tcW w:type="dxa" w:w="339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newer, more focused successor to IEC</w:t>
            </w:r>
            <w:r>
              <w:rPr>
                <w:rFonts w:ascii="Cambria" w:hAnsi="Cambria" w:cs="Cambria"/>
                <w:b w:val="0"/>
                <w:i w:val="0"/>
                <w:sz w:val="18"/>
              </w:rPr>
              <w:t>; emphasises two-way dialogue.</w:t>
            </w:r>
          </w:p>
        </w:tc>
      </w:tr>
      <w:tr>
        <w:trPr>
          <w:cantSplit/>
        </w:trPr>
        <w:tc>
          <w:tcPr>
            <w:tcW w:type="dxa" w:w="225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Health propaganda / publicity</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One-way dissemination of slogans and messages to persuade, without concern for understanding or voluntary choice.</w:t>
            </w:r>
          </w:p>
        </w:tc>
        <w:tc>
          <w:tcPr>
            <w:tcW w:type="dxa" w:w="339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Not</w:t>
            </w:r>
            <w:r>
              <w:rPr>
                <w:rFonts w:ascii="Cambria" w:hAnsi="Cambria" w:cs="Cambria"/>
                <w:b w:val="0"/>
                <w:i w:val="0"/>
                <w:sz w:val="18"/>
              </w:rPr>
              <w:t xml:space="preserve"> health education — education respects free, informed choice.</w:t>
            </w:r>
          </w:p>
        </w:tc>
      </w:tr>
      <w:tr>
        <w:trPr>
          <w:cantSplit/>
        </w:trPr>
        <w:tc>
          <w:tcPr>
            <w:tcW w:type="dxa" w:w="225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Social marketing</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Applying commercial marketing techniques (product, price, place, promotion) to promote socially beneficial behaviour — e.g. subsidised condoms, ORS.</w:t>
            </w:r>
          </w:p>
        </w:tc>
        <w:tc>
          <w:tcPr>
            <w:tcW w:type="dxa" w:w="339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w:t>
            </w:r>
            <w:r>
              <w:rPr>
                <w:rFonts w:ascii="Cambria" w:hAnsi="Cambria" w:cs="Cambria"/>
                <w:b/>
                <w:i w:val="0"/>
                <w:sz w:val="18"/>
              </w:rPr>
              <w:t>tool used within</w:t>
            </w:r>
            <w:r>
              <w:rPr>
                <w:rFonts w:ascii="Cambria" w:hAnsi="Cambria" w:cs="Cambria"/>
                <w:b w:val="0"/>
                <w:i w:val="0"/>
                <w:sz w:val="18"/>
              </w:rPr>
              <w:t xml:space="preserve"> health promotion.</w:t>
            </w:r>
          </w:p>
        </w:tc>
      </w:tr>
      <w:tr>
        <w:trPr>
          <w:cantSplit/>
        </w:trPr>
        <w:tc>
          <w:tcPr>
            <w:tcW w:type="dxa" w:w="225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Health literacy</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cognitive and social skills that determine the motivation and ability of individuals to gain access to, understand and use information to promote health.</w:t>
            </w:r>
          </w:p>
        </w:tc>
        <w:tc>
          <w:tcPr>
            <w:tcW w:type="dxa" w:w="339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outcome</w:t>
            </w:r>
            <w:r>
              <w:rPr>
                <w:rFonts w:ascii="Cambria" w:hAnsi="Cambria" w:cs="Cambria"/>
                <w:b w:val="0"/>
                <w:i w:val="0"/>
                <w:sz w:val="18"/>
              </w:rPr>
              <w:t xml:space="preserve"> of effective health education.</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A84B00"/>
          <w:left w:val="single" w:sz="8" w:space="0" w:color="A84B00"/>
          <w:bottom w:val="single" w:sz="8" w:space="0" w:color="A84B00"/>
          <w:right w:val="single" w:sz="8" w:space="0" w:color="A84B00"/>
          <w:insideH w:val="none" w:sz="0" w:space="0" w:color="A84B00"/>
          <w:insideV w:val="none" w:sz="0" w:space="0" w:color="A84B00"/>
        </w:tblBorders>
        <w:tblLayout w:type="fixed"/>
        <w:tblW w:w="10466" w:type="dxa"/>
      </w:tblPr>
      <w:tblGrid>
        <w:gridCol w:w="10466"/>
      </w:tblGrid>
      <w:tr>
        <w:tc>
          <w:tcPr>
            <w:tcW w:type="dxa" w:w="10466"/>
            <w:shd w:val="clear" w:color="auto" w:fill="FFF6DA"/>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A84B00"/>
                <w:sz w:val="17"/>
                <w:smallCaps/>
              </w:rPr>
              <w:t>EXAM POINT</w:t>
            </w:r>
          </w:p>
          <w:p>
            <w:pPr>
              <w:spacing w:before="0" w:after="30" w:line="252" w:lineRule="auto"/>
              <w:ind w:left="230" w:hanging="230"/>
              <w:jc w:val="both"/>
            </w:pPr>
            <w:r>
              <w:rPr>
                <w:rFonts w:ascii="Calibri" w:hAnsi="Calibri" w:cs="Calibri"/>
                <w:b/>
                <w:i w:val="0"/>
                <w:color w:val="A84B00"/>
                <w:sz w:val="15"/>
              </w:rPr>
              <w:t xml:space="preserve">▪  </w:t>
            </w:r>
            <w:r>
              <w:rPr>
                <w:rFonts w:ascii="Cambria" w:hAnsi="Cambria" w:cs="Cambria"/>
                <w:b w:val="0"/>
                <w:i w:val="0"/>
                <w:sz w:val="19"/>
              </w:rPr>
              <w:t xml:space="preserve">Health education relies on </w:t>
            </w:r>
            <w:r>
              <w:rPr>
                <w:rFonts w:ascii="Cambria" w:hAnsi="Cambria" w:cs="Cambria"/>
                <w:b/>
                <w:i w:val="0"/>
                <w:color w:val="5B2C83"/>
                <w:sz w:val="19"/>
              </w:rPr>
              <w:t>voluntary, informed decision-making</w:t>
            </w:r>
            <w:r>
              <w:rPr>
                <w:rFonts w:ascii="Cambria" w:hAnsi="Cambria" w:cs="Cambria"/>
                <w:b w:val="0"/>
                <w:i w:val="0"/>
                <w:sz w:val="19"/>
              </w:rPr>
              <w:t>; propaganda relies on persuasion and repetition. This distinction is a classic MCQ.</w:t>
            </w:r>
          </w:p>
          <w:p>
            <w:pPr>
              <w:spacing w:before="0" w:after="30" w:line="252" w:lineRule="auto"/>
              <w:ind w:left="230" w:hanging="230"/>
              <w:jc w:val="both"/>
            </w:pPr>
            <w:r>
              <w:rPr>
                <w:rFonts w:ascii="Calibri" w:hAnsi="Calibri" w:cs="Calibri"/>
                <w:b/>
                <w:i w:val="0"/>
                <w:color w:val="A84B00"/>
                <w:sz w:val="15"/>
              </w:rPr>
              <w:t xml:space="preserve">▪  </w:t>
            </w:r>
            <w:r>
              <w:rPr>
                <w:rFonts w:ascii="Cambria" w:hAnsi="Cambria" w:cs="Cambria"/>
                <w:b/>
                <w:i w:val="0"/>
                <w:sz w:val="19"/>
              </w:rPr>
              <w:t>Education informs and enables; propaganda persuades; indoctrination compels.</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1.5  Health Education in Primary Health Care</w:t>
      </w:r>
    </w:p>
    <w:p>
      <w:pPr>
        <w:spacing w:before="0" w:after="60"/>
        <w:ind w:left="0"/>
        <w:jc w:val="both"/>
      </w:pPr>
      <w:r>
        <w:rPr>
          <w:rFonts w:ascii="Cambria" w:hAnsi="Cambria" w:cs="Cambria"/>
          <w:b w:val="0"/>
          <w:i w:val="0"/>
          <w:sz w:val="21"/>
        </w:rPr>
        <w:t xml:space="preserve">The Alma-Ata Declaration (1978) listed </w:t>
      </w:r>
      <w:r>
        <w:rPr>
          <w:rFonts w:ascii="Cambria" w:hAnsi="Cambria" w:cs="Cambria"/>
          <w:b/>
          <w:i w:val="0"/>
          <w:sz w:val="21"/>
        </w:rPr>
        <w:t>eight essential components of primary health care</w:t>
      </w:r>
      <w:r>
        <w:rPr>
          <w:rFonts w:ascii="Cambria" w:hAnsi="Cambria" w:cs="Cambria"/>
          <w:b w:val="0"/>
          <w:i w:val="0"/>
          <w:sz w:val="21"/>
        </w:rPr>
        <w:t>. The very first is education:</w:t>
      </w:r>
    </w:p>
    <w:p>
      <w:pPr>
        <w:spacing w:before="0" w:after="40" w:line="252" w:lineRule="auto"/>
        <w:ind w:left="317" w:hanging="230"/>
        <w:jc w:val="both"/>
      </w:pPr>
      <w:r>
        <w:rPr>
          <w:rFonts w:ascii="Calibri" w:hAnsi="Calibri" w:cs="Calibri"/>
          <w:b/>
          <w:i w:val="0"/>
          <w:color w:val="0F4C81"/>
          <w:sz w:val="15"/>
        </w:rPr>
        <w:t xml:space="preserve">1.  </w:t>
      </w:r>
      <w:r>
        <w:rPr>
          <w:rFonts w:ascii="Cambria" w:hAnsi="Cambria" w:cs="Cambria"/>
          <w:b/>
          <w:i w:val="0"/>
          <w:sz w:val="21"/>
        </w:rPr>
        <w:t>Education concerning prevailing health problems and the methods of preventing and controlling them</w:t>
      </w:r>
      <w:r>
        <w:rPr>
          <w:rFonts w:ascii="Cambria" w:hAnsi="Cambria" w:cs="Cambria"/>
          <w:b w:val="0"/>
          <w:i w:val="0"/>
          <w:sz w:val="21"/>
        </w:rPr>
        <w:t xml:space="preserve"> — i.e. health education.</w:t>
      </w:r>
    </w:p>
    <w:p>
      <w:pPr>
        <w:spacing w:before="0" w:after="40" w:line="252" w:lineRule="auto"/>
        <w:ind w:left="317" w:hanging="230"/>
        <w:jc w:val="both"/>
      </w:pPr>
      <w:r>
        <w:rPr>
          <w:rFonts w:ascii="Calibri" w:hAnsi="Calibri" w:cs="Calibri"/>
          <w:b/>
          <w:i w:val="0"/>
          <w:color w:val="0F4C81"/>
          <w:sz w:val="15"/>
        </w:rPr>
        <w:t xml:space="preserve">2.  </w:t>
      </w:r>
      <w:r>
        <w:rPr>
          <w:rFonts w:ascii="Cambria" w:hAnsi="Cambria" w:cs="Cambria"/>
          <w:b w:val="0"/>
          <w:i w:val="0"/>
          <w:sz w:val="21"/>
        </w:rPr>
        <w:t>Promotion of food supply and proper nutrition.</w:t>
      </w:r>
    </w:p>
    <w:p>
      <w:pPr>
        <w:spacing w:before="0" w:after="40" w:line="252" w:lineRule="auto"/>
        <w:ind w:left="317" w:hanging="230"/>
        <w:jc w:val="both"/>
      </w:pPr>
      <w:r>
        <w:rPr>
          <w:rFonts w:ascii="Calibri" w:hAnsi="Calibri" w:cs="Calibri"/>
          <w:b/>
          <w:i w:val="0"/>
          <w:color w:val="0F4C81"/>
          <w:sz w:val="15"/>
        </w:rPr>
        <w:t xml:space="preserve">3.  </w:t>
      </w:r>
      <w:r>
        <w:rPr>
          <w:rFonts w:ascii="Cambria" w:hAnsi="Cambria" w:cs="Cambria"/>
          <w:b w:val="0"/>
          <w:i w:val="0"/>
          <w:sz w:val="21"/>
        </w:rPr>
        <w:t>An adequate supply of safe water and basic sanitation.</w:t>
      </w:r>
    </w:p>
    <w:p>
      <w:pPr>
        <w:spacing w:before="0" w:after="40" w:line="252" w:lineRule="auto"/>
        <w:ind w:left="317" w:hanging="230"/>
        <w:jc w:val="both"/>
      </w:pPr>
      <w:r>
        <w:rPr>
          <w:rFonts w:ascii="Calibri" w:hAnsi="Calibri" w:cs="Calibri"/>
          <w:b/>
          <w:i w:val="0"/>
          <w:color w:val="0F4C81"/>
          <w:sz w:val="15"/>
        </w:rPr>
        <w:t xml:space="preserve">4.  </w:t>
      </w:r>
      <w:r>
        <w:rPr>
          <w:rFonts w:ascii="Cambria" w:hAnsi="Cambria" w:cs="Cambria"/>
          <w:b w:val="0"/>
          <w:i w:val="0"/>
          <w:sz w:val="21"/>
        </w:rPr>
        <w:t>Maternal and child health care, including family planning.</w:t>
      </w:r>
    </w:p>
    <w:p>
      <w:pPr>
        <w:spacing w:before="0" w:after="40" w:line="252" w:lineRule="auto"/>
        <w:ind w:left="317" w:hanging="230"/>
        <w:jc w:val="both"/>
      </w:pPr>
      <w:r>
        <w:rPr>
          <w:rFonts w:ascii="Calibri" w:hAnsi="Calibri" w:cs="Calibri"/>
          <w:b/>
          <w:i w:val="0"/>
          <w:color w:val="0F4C81"/>
          <w:sz w:val="15"/>
        </w:rPr>
        <w:t xml:space="preserve">5.  </w:t>
      </w:r>
      <w:r>
        <w:rPr>
          <w:rFonts w:ascii="Cambria" w:hAnsi="Cambria" w:cs="Cambria"/>
          <w:b w:val="0"/>
          <w:i w:val="0"/>
          <w:sz w:val="21"/>
        </w:rPr>
        <w:t>Immunisation against the major infectious diseases.</w:t>
      </w:r>
    </w:p>
    <w:p>
      <w:pPr>
        <w:spacing w:before="0" w:after="40" w:line="252" w:lineRule="auto"/>
        <w:ind w:left="317" w:hanging="230"/>
        <w:jc w:val="both"/>
      </w:pPr>
      <w:r>
        <w:rPr>
          <w:rFonts w:ascii="Calibri" w:hAnsi="Calibri" w:cs="Calibri"/>
          <w:b/>
          <w:i w:val="0"/>
          <w:color w:val="0F4C81"/>
          <w:sz w:val="15"/>
        </w:rPr>
        <w:t xml:space="preserve">6.  </w:t>
      </w:r>
      <w:r>
        <w:rPr>
          <w:rFonts w:ascii="Cambria" w:hAnsi="Cambria" w:cs="Cambria"/>
          <w:b w:val="0"/>
          <w:i w:val="0"/>
          <w:sz w:val="21"/>
        </w:rPr>
        <w:t>Prevention and control of locally endemic diseases.</w:t>
      </w:r>
    </w:p>
    <w:p>
      <w:pPr>
        <w:spacing w:before="0" w:after="40" w:line="252" w:lineRule="auto"/>
        <w:ind w:left="317" w:hanging="230"/>
        <w:jc w:val="both"/>
      </w:pPr>
      <w:r>
        <w:rPr>
          <w:rFonts w:ascii="Calibri" w:hAnsi="Calibri" w:cs="Calibri"/>
          <w:b/>
          <w:i w:val="0"/>
          <w:color w:val="0F4C81"/>
          <w:sz w:val="15"/>
        </w:rPr>
        <w:t xml:space="preserve">7.  </w:t>
      </w:r>
      <w:r>
        <w:rPr>
          <w:rFonts w:ascii="Cambria" w:hAnsi="Cambria" w:cs="Cambria"/>
          <w:b w:val="0"/>
          <w:i w:val="0"/>
          <w:sz w:val="21"/>
        </w:rPr>
        <w:t>Appropriate treatment of common diseases and injuries.</w:t>
      </w:r>
    </w:p>
    <w:p>
      <w:pPr>
        <w:spacing w:before="0" w:after="100" w:line="252" w:lineRule="auto"/>
        <w:ind w:left="317" w:hanging="230"/>
        <w:jc w:val="both"/>
      </w:pPr>
      <w:r>
        <w:rPr>
          <w:rFonts w:ascii="Calibri" w:hAnsi="Calibri" w:cs="Calibri"/>
          <w:b/>
          <w:i w:val="0"/>
          <w:color w:val="0F4C81"/>
          <w:sz w:val="15"/>
        </w:rPr>
        <w:t xml:space="preserve">8.  </w:t>
      </w:r>
      <w:r>
        <w:rPr>
          <w:rFonts w:ascii="Cambria" w:hAnsi="Cambria" w:cs="Cambria"/>
          <w:b w:val="0"/>
          <w:i w:val="0"/>
          <w:sz w:val="21"/>
        </w:rPr>
        <w:t>Provision of essential drugs.</w:t>
      </w:r>
    </w:p>
    <w:tbl>
      <w:tblPr>
        <w:jc w:val="center"/>
        <w:tblLook w:firstColumn="1" w:firstRow="1" w:lastColumn="0" w:lastRow="0" w:noHBand="0" w:noVBand="1" w:val="04A0"/>
        <w:tblBorders>
          <w:top w:val="single" w:sz="8" w:space="0" w:color="C0392B"/>
          <w:left w:val="single" w:sz="8" w:space="0" w:color="C0392B"/>
          <w:bottom w:val="single" w:sz="8" w:space="0" w:color="C0392B"/>
          <w:right w:val="single" w:sz="8" w:space="0" w:color="C0392B"/>
          <w:insideH w:val="none" w:sz="0" w:space="0" w:color="C0392B"/>
          <w:insideV w:val="none" w:sz="0" w:space="0" w:color="C0392B"/>
        </w:tblBorders>
        <w:tblLayout w:type="fixed"/>
        <w:tblW w:w="10466" w:type="dxa"/>
      </w:tblPr>
      <w:tblGrid>
        <w:gridCol w:w="10466"/>
      </w:tblGrid>
      <w:tr>
        <w:tc>
          <w:tcPr>
            <w:tcW w:type="dxa" w:w="10466"/>
            <w:shd w:val="clear" w:color="auto" w:fill="FDECEC"/>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B1A1A"/>
                <w:sz w:val="17"/>
                <w:smallCaps/>
              </w:rPr>
              <w:t>HIGH-YIELD FOR EXAM</w:t>
            </w:r>
          </w:p>
          <w:p>
            <w:pPr>
              <w:spacing w:before="0" w:after="30" w:line="252" w:lineRule="auto"/>
              <w:jc w:val="both"/>
            </w:pPr>
            <w:r>
              <w:rPr>
                <w:rFonts w:ascii="Cambria" w:hAnsi="Cambria" w:cs="Cambria"/>
                <w:b/>
                <w:i w:val="0"/>
                <w:color w:val="5B2C83"/>
                <w:sz w:val="19"/>
              </w:rPr>
              <w:t>Health education is the FIRST of the eight elements of primary health care</w:t>
            </w:r>
            <w:r>
              <w:rPr>
                <w:rFonts w:ascii="Cambria" w:hAnsi="Cambria" w:cs="Cambria"/>
                <w:b w:val="0"/>
                <w:i w:val="0"/>
                <w:sz w:val="19"/>
              </w:rPr>
              <w:t xml:space="preserve"> and is described as the </w:t>
            </w:r>
            <w:r>
              <w:rPr>
                <w:rFonts w:ascii="Cambria" w:hAnsi="Cambria" w:cs="Cambria"/>
                <w:b/>
                <w:i w:val="0"/>
                <w:sz w:val="19"/>
              </w:rPr>
              <w:t>most cost-effective single intervention in public health</w:t>
            </w:r>
            <w:r>
              <w:rPr>
                <w:rFonts w:ascii="Cambria" w:hAnsi="Cambria" w:cs="Cambria"/>
                <w:b w:val="0"/>
                <w:i w:val="0"/>
                <w:sz w:val="19"/>
              </w:rPr>
              <w:t xml:space="preserve">. The four principles (pillars) of PHC are </w:t>
            </w:r>
            <w:r>
              <w:rPr>
                <w:rFonts w:ascii="Cambria" w:hAnsi="Cambria" w:cs="Cambria"/>
                <w:b/>
                <w:i w:val="0"/>
                <w:color w:val="8B1A1A"/>
                <w:sz w:val="19"/>
              </w:rPr>
              <w:t>equitable distribution, community participation, intersectoral coordination and appropriate technology</w:t>
            </w:r>
            <w:r>
              <w:rPr>
                <w:rFonts w:ascii="Cambria" w:hAnsi="Cambria" w:cs="Cambria"/>
                <w:b w:val="0"/>
                <w:i w:val="0"/>
                <w:sz w:val="19"/>
              </w:rPr>
              <w:t>.</w:t>
            </w:r>
          </w:p>
        </w:tc>
      </w:tr>
    </w:tbl>
    <w:p>
      <w:pPr>
        <w:spacing w:before="0" w:after="0" w:line="240" w:lineRule="auto"/>
      </w:pPr>
      <w:r>
        <w:rPr>
          <w:rFonts w:ascii="Cambria" w:hAnsi="Cambria" w:cs="Cambria"/>
          <w:b w:val="0"/>
          <w:i w:val="0"/>
          <w:sz w:val="8"/>
        </w:rPr>
      </w:r>
    </w:p>
    <w:p>
      <w:pPr>
        <w:spacing w:before="120" w:after="0"/>
        <w:jc w:val="center"/>
      </w:pPr>
      <w:r>
        <w:rPr>
          <w:rFonts w:ascii="Calibri" w:hAnsi="Calibri" w:cs="Calibri"/>
          <w:b/>
          <w:i w:val="0"/>
          <w:color w:val="C9A227"/>
          <w:sz w:val="16"/>
        </w:rPr>
        <w:t>❖  ❖  ❖</w:t>
      </w:r>
    </w:p>
    <w:p>
      <w:pPr>
        <w:spacing w:before="0" w:after="0" w:line="240" w:lineRule="auto"/>
      </w:pPr>
      <w:r>
        <w:br w:type="page"/>
      </w:r>
    </w:p>
    <w:p>
      <w:bookmarkStart w:id="1182" w:name="_Toc_ch2"/>
      <w:pPr>
        <w:spacing w:before="120" w:after="20" w:line="240" w:lineRule="auto"/>
        <w:shd w:val="clear" w:color="auto" w:fill="0F4C81"/>
        <w:pBdr>
          <w:left w:val="single" w:sz="24" w:space="4" w:color="C9A227"/>
        </w:pBdr>
        <w:outlineLvl w:val="0"/>
        <w:keepNext/>
      </w:pPr>
      <w:r>
        <w:rPr>
          <w:rFonts w:ascii="Calibri" w:hAnsi="Calibri" w:cs="Calibri"/>
          <w:b/>
          <w:i w:val="0"/>
          <w:color w:val="C9A227"/>
          <w:sz w:val="22"/>
        </w:rPr>
        <w:t xml:space="preserve">  CHAPTER 2   </w:t>
      </w:r>
      <w:r>
        <w:rPr>
          <w:rFonts w:ascii="Calibri" w:hAnsi="Calibri" w:cs="Calibri"/>
          <w:b/>
          <w:i w:val="0"/>
          <w:color w:val="FFFFFF"/>
          <w:sz w:val="29"/>
        </w:rPr>
        <w:t xml:space="preserve">HEALTH EDUCATION — DEFINITION, AIMS, OBJECTIVES AND SCOPE  </w:t>
      </w:r>
      <w:bookmarkEnd w:id="1182"/>
    </w:p>
    <w:p>
      <w:pPr>
        <w:spacing w:before="160" w:after="40" w:line="240" w:lineRule="auto"/>
        <w:pBdr>
          <w:bottom w:val="single" w:sz="8" w:space="2" w:color="0E6B6B"/>
        </w:pBdr>
        <w:outlineLvl w:val="1"/>
        <w:keepNext/>
      </w:pPr>
      <w:r>
        <w:rPr>
          <w:rFonts w:ascii="Calibri" w:hAnsi="Calibri" w:cs="Calibri"/>
          <w:b/>
          <w:i w:val="0"/>
          <w:color w:val="0E6B6B"/>
          <w:sz w:val="25"/>
        </w:rPr>
        <w:t>2.1  Definitions of Health Education</w:t>
      </w:r>
    </w:p>
    <w:p>
      <w:pPr>
        <w:spacing w:before="0" w:after="60"/>
        <w:ind w:left="0"/>
        <w:jc w:val="both"/>
      </w:pPr>
      <w:r>
        <w:rPr>
          <w:rFonts w:ascii="Cambria" w:hAnsi="Cambria" w:cs="Cambria"/>
          <w:b w:val="0"/>
          <w:i w:val="0"/>
          <w:sz w:val="21"/>
        </w:rPr>
        <w:t>Several definitions are quoted in examinations. Learn the author with the definition.</w:t>
      </w:r>
    </w:p>
    <w:p>
      <w:pPr>
        <w:spacing w:before="120" w:after="100" w:line="240" w:lineRule="auto"/>
        <w:keepNext/>
      </w:pPr>
      <w:r>
        <w:rPr>
          <w:rFonts w:ascii="Calibri" w:hAnsi="Calibri" w:cs="Calibri"/>
          <w:b/>
          <w:i w:val="0"/>
          <w:color w:val="0B315E"/>
          <w:sz w:val="18"/>
          <w:smallCaps/>
        </w:rPr>
        <w:t>Table 2.1  Standard definitions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5009"/>
        <w:gridCol w:w="5457"/>
      </w:tblGrid>
      <w:tr>
        <w:trPr>
          <w:cantSplit/>
          <w:tblHeader w:val="true"/>
        </w:trPr>
        <w:tc>
          <w:tcPr>
            <w:tcW w:type="dxa" w:w="5009"/>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Source</w:t>
            </w:r>
          </w:p>
        </w:tc>
        <w:tc>
          <w:tcPr>
            <w:tcW w:type="dxa" w:w="5457"/>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Definition</w:t>
            </w:r>
          </w:p>
        </w:tc>
      </w:tr>
      <w:tr>
        <w:trPr>
          <w:cantSplit/>
        </w:trPr>
        <w:tc>
          <w:tcPr>
            <w:tcW w:type="dxa" w:w="500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WHO Expert Committee, 1969</w:t>
            </w:r>
          </w:p>
        </w:tc>
        <w:tc>
          <w:tcPr>
            <w:tcW w:type="dxa" w:w="54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Health education, like general education, is concerned with </w:t>
            </w:r>
            <w:r>
              <w:rPr>
                <w:rFonts w:ascii="Cambria" w:hAnsi="Cambria" w:cs="Cambria"/>
                <w:b/>
                <w:i w:val="0"/>
                <w:sz w:val="18"/>
              </w:rPr>
              <w:t>change in knowledge, feelings and behaviour of people</w:t>
            </w:r>
            <w:r>
              <w:rPr>
                <w:rFonts w:ascii="Cambria" w:hAnsi="Cambria" w:cs="Cambria"/>
                <w:b w:val="0"/>
                <w:i w:val="0"/>
                <w:sz w:val="18"/>
              </w:rPr>
              <w:t>. In its most usual form it concentrates on developing such health practices as are believed to bring about the best possible state of well-being.</w:t>
            </w:r>
          </w:p>
        </w:tc>
      </w:tr>
      <w:tr>
        <w:trPr>
          <w:cantSplit/>
        </w:trPr>
        <w:tc>
          <w:tcPr>
            <w:tcW w:type="dxa" w:w="500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Alma-Ata / WHO (1978)</w:t>
            </w:r>
          </w:p>
        </w:tc>
        <w:tc>
          <w:tcPr>
            <w:tcW w:type="dxa" w:w="54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 process aimed at encouraging people to want to be healthy, to know how to stay healthy, to do what they can individually and collectively to maintain health, and to seek help when needed.</w:t>
            </w:r>
          </w:p>
        </w:tc>
      </w:tr>
      <w:tr>
        <w:trPr>
          <w:cantSplit/>
        </w:trPr>
        <w:tc>
          <w:tcPr>
            <w:tcW w:type="dxa" w:w="500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Grout</w:t>
            </w:r>
          </w:p>
        </w:tc>
        <w:tc>
          <w:tcPr>
            <w:tcW w:type="dxa" w:w="54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Health education is the </w:t>
            </w:r>
            <w:r>
              <w:rPr>
                <w:rFonts w:ascii="Cambria" w:hAnsi="Cambria" w:cs="Cambria"/>
                <w:b/>
                <w:i w:val="0"/>
                <w:sz w:val="18"/>
              </w:rPr>
              <w:t>translation of what is known about health into desirable individual and community behaviour patterns</w:t>
            </w:r>
            <w:r>
              <w:rPr>
                <w:rFonts w:ascii="Cambria" w:hAnsi="Cambria" w:cs="Cambria"/>
                <w:b w:val="0"/>
                <w:i w:val="0"/>
                <w:sz w:val="18"/>
              </w:rPr>
              <w:t xml:space="preserve"> by means of the educational process.</w:t>
            </w:r>
          </w:p>
        </w:tc>
      </w:tr>
      <w:tr>
        <w:trPr>
          <w:cantSplit/>
        </w:trPr>
        <w:tc>
          <w:tcPr>
            <w:tcW w:type="dxa" w:w="500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Dorothy Nyswander</w:t>
            </w:r>
          </w:p>
        </w:tc>
        <w:tc>
          <w:tcPr>
            <w:tcW w:type="dxa" w:w="54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Health education is the process of providing learning experiences which favourably influence understanding, attitudes and conduct in regard to individual and community health.</w:t>
            </w:r>
          </w:p>
        </w:tc>
      </w:tr>
      <w:tr>
        <w:trPr>
          <w:cantSplit/>
        </w:trPr>
        <w:tc>
          <w:tcPr>
            <w:tcW w:type="dxa" w:w="500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Lawrence W. Green (1980)</w:t>
            </w:r>
          </w:p>
        </w:tc>
        <w:tc>
          <w:tcPr>
            <w:tcW w:type="dxa" w:w="54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Any </w:t>
            </w:r>
            <w:r>
              <w:rPr>
                <w:rFonts w:ascii="Cambria" w:hAnsi="Cambria" w:cs="Cambria"/>
                <w:b/>
                <w:i w:val="0"/>
                <w:sz w:val="18"/>
              </w:rPr>
              <w:t>combination of learning experiences</w:t>
            </w:r>
            <w:r>
              <w:rPr>
                <w:rFonts w:ascii="Cambria" w:hAnsi="Cambria" w:cs="Cambria"/>
                <w:b w:val="0"/>
                <w:i w:val="0"/>
                <w:sz w:val="18"/>
              </w:rPr>
              <w:t xml:space="preserve"> designed to facilitate </w:t>
            </w:r>
            <w:r>
              <w:rPr>
                <w:rFonts w:ascii="Cambria" w:hAnsi="Cambria" w:cs="Cambria"/>
                <w:b/>
                <w:i w:val="0"/>
                <w:sz w:val="18"/>
              </w:rPr>
              <w:t>voluntary</w:t>
            </w:r>
            <w:r>
              <w:rPr>
                <w:rFonts w:ascii="Cambria" w:hAnsi="Cambria" w:cs="Cambria"/>
                <w:b w:val="0"/>
                <w:i w:val="0"/>
                <w:sz w:val="18"/>
              </w:rPr>
              <w:t xml:space="preserve"> actions conducive to health.</w:t>
            </w:r>
          </w:p>
        </w:tc>
      </w:tr>
      <w:tr>
        <w:trPr>
          <w:cantSplit/>
        </w:trPr>
        <w:tc>
          <w:tcPr>
            <w:tcW w:type="dxa" w:w="500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Joint Committee on Health Education Terminology (2001)</w:t>
            </w:r>
          </w:p>
        </w:tc>
        <w:tc>
          <w:tcPr>
            <w:tcW w:type="dxa" w:w="54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Any combination of planned learning experiences based on sound theories that provide individuals, groups and communities the opportunity to acquire information and the skills needed to make quality health decisions.</w:t>
            </w:r>
          </w:p>
        </w:tc>
      </w:tr>
      <w:tr>
        <w:trPr>
          <w:cantSplit/>
        </w:trPr>
        <w:tc>
          <w:tcPr>
            <w:tcW w:type="dxa" w:w="500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National Conference on Preventive Medicine (USA)</w:t>
            </w:r>
          </w:p>
        </w:tc>
        <w:tc>
          <w:tcPr>
            <w:tcW w:type="dxa" w:w="54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 process that informs, motivates and helps people to adopt and maintain healthful practices and lifestyles, advocates environmental changes as needed and conducts professional training and research to the same end.</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0392B"/>
          <w:left w:val="single" w:sz="8" w:space="0" w:color="C0392B"/>
          <w:bottom w:val="single" w:sz="8" w:space="0" w:color="C0392B"/>
          <w:right w:val="single" w:sz="8" w:space="0" w:color="C0392B"/>
          <w:insideH w:val="none" w:sz="0" w:space="0" w:color="C0392B"/>
          <w:insideV w:val="none" w:sz="0" w:space="0" w:color="C0392B"/>
        </w:tblBorders>
        <w:tblLayout w:type="fixed"/>
        <w:tblW w:w="10466" w:type="dxa"/>
      </w:tblPr>
      <w:tblGrid>
        <w:gridCol w:w="10466"/>
      </w:tblGrid>
      <w:tr>
        <w:tc>
          <w:tcPr>
            <w:tcW w:type="dxa" w:w="10466"/>
            <w:shd w:val="clear" w:color="auto" w:fill="FDECEC"/>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B1A1A"/>
                <w:sz w:val="17"/>
                <w:smallCaps/>
              </w:rPr>
              <w:t>HIGH-YIELD FOR EXAM</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val="0"/>
                <w:i w:val="0"/>
                <w:sz w:val="19"/>
              </w:rPr>
              <w:t xml:space="preserve">Two words recur in almost every definition and are the key to MCQs: </w:t>
            </w:r>
            <w:r>
              <w:rPr>
                <w:rFonts w:ascii="Cambria" w:hAnsi="Cambria" w:cs="Cambria"/>
                <w:b/>
                <w:i w:val="0"/>
                <w:color w:val="5B2C83"/>
                <w:sz w:val="19"/>
              </w:rPr>
              <w:t>voluntary</w:t>
            </w:r>
            <w:r>
              <w:rPr>
                <w:rFonts w:ascii="Cambria" w:hAnsi="Cambria" w:cs="Cambria"/>
                <w:b w:val="0"/>
                <w:i w:val="0"/>
                <w:sz w:val="19"/>
              </w:rPr>
              <w:t xml:space="preserve"> and </w:t>
            </w:r>
            <w:r>
              <w:rPr>
                <w:rFonts w:ascii="Cambria" w:hAnsi="Cambria" w:cs="Cambria"/>
                <w:b/>
                <w:i w:val="0"/>
                <w:color w:val="5B2C83"/>
                <w:sz w:val="19"/>
              </w:rPr>
              <w:t>behaviour change</w:t>
            </w:r>
            <w:r>
              <w:rPr>
                <w:rFonts w:ascii="Cambria" w:hAnsi="Cambria" w:cs="Cambria"/>
                <w:b w:val="0"/>
                <w:i w:val="0"/>
                <w:sz w:val="19"/>
              </w:rPr>
              <w:t>.</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val="0"/>
                <w:i w:val="0"/>
                <w:sz w:val="19"/>
              </w:rPr>
              <w:t xml:space="preserve">Health education aims at change in the </w:t>
            </w:r>
            <w:r>
              <w:rPr>
                <w:rFonts w:ascii="Cambria" w:hAnsi="Cambria" w:cs="Cambria"/>
                <w:b/>
                <w:i w:val="0"/>
                <w:sz w:val="19"/>
              </w:rPr>
              <w:t>three domains of learning</w:t>
            </w:r>
            <w:r>
              <w:rPr>
                <w:rFonts w:ascii="Cambria" w:hAnsi="Cambria" w:cs="Cambria"/>
                <w:b w:val="0"/>
                <w:i w:val="0"/>
                <w:sz w:val="19"/>
              </w:rPr>
              <w:t xml:space="preserve"> — </w:t>
            </w:r>
            <w:r>
              <w:rPr>
                <w:rFonts w:ascii="Cambria" w:hAnsi="Cambria" w:cs="Cambria"/>
                <w:b/>
                <w:i w:val="0"/>
                <w:sz w:val="19"/>
              </w:rPr>
              <w:t>K</w:t>
            </w:r>
            <w:r>
              <w:rPr>
                <w:rFonts w:ascii="Cambria" w:hAnsi="Cambria" w:cs="Cambria"/>
                <w:b w:val="0"/>
                <w:i w:val="0"/>
                <w:sz w:val="19"/>
              </w:rPr>
              <w:t xml:space="preserve">nowledge (cognitive), </w:t>
            </w:r>
            <w:r>
              <w:rPr>
                <w:rFonts w:ascii="Cambria" w:hAnsi="Cambria" w:cs="Cambria"/>
                <w:b/>
                <w:i w:val="0"/>
                <w:sz w:val="19"/>
              </w:rPr>
              <w:t>A</w:t>
            </w:r>
            <w:r>
              <w:rPr>
                <w:rFonts w:ascii="Cambria" w:hAnsi="Cambria" w:cs="Cambria"/>
                <w:b w:val="0"/>
                <w:i w:val="0"/>
                <w:sz w:val="19"/>
              </w:rPr>
              <w:t xml:space="preserve">ttitude/feelings (affective) and </w:t>
            </w:r>
            <w:r>
              <w:rPr>
                <w:rFonts w:ascii="Cambria" w:hAnsi="Cambria" w:cs="Cambria"/>
                <w:b/>
                <w:i w:val="0"/>
                <w:sz w:val="19"/>
              </w:rPr>
              <w:t>P</w:t>
            </w:r>
            <w:r>
              <w:rPr>
                <w:rFonts w:ascii="Cambria" w:hAnsi="Cambria" w:cs="Cambria"/>
                <w:b w:val="0"/>
                <w:i w:val="0"/>
                <w:sz w:val="19"/>
              </w:rPr>
              <w:t xml:space="preserve">ractice/behaviour (psychomotor): the basis of the famous </w:t>
            </w:r>
            <w:r>
              <w:rPr>
                <w:rFonts w:ascii="Cambria" w:hAnsi="Cambria" w:cs="Cambria"/>
                <w:b/>
                <w:i w:val="0"/>
                <w:color w:val="8B1A1A"/>
                <w:sz w:val="19"/>
              </w:rPr>
              <w:t>KAP</w:t>
            </w:r>
            <w:r>
              <w:rPr>
                <w:rFonts w:ascii="Cambria" w:hAnsi="Cambria" w:cs="Cambria"/>
                <w:b w:val="0"/>
                <w:i w:val="0"/>
                <w:sz w:val="19"/>
              </w:rPr>
              <w:t xml:space="preserve"> studies (Knowledge–Attitude–Practice).</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2.2  Aim and Objectives of Health Education</w:t>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2.2.1  Aim</w:t>
      </w:r>
    </w:p>
    <w:p>
      <w:pPr>
        <w:spacing w:before="0" w:after="60"/>
        <w:ind w:left="0"/>
        <w:jc w:val="both"/>
      </w:pPr>
      <w:r>
        <w:rPr>
          <w:rFonts w:ascii="Cambria" w:hAnsi="Cambria" w:cs="Cambria"/>
          <w:b w:val="0"/>
          <w:i w:val="0"/>
          <w:sz w:val="21"/>
        </w:rPr>
        <w:t xml:space="preserve">The ultimate aim of health education is </w:t>
      </w:r>
      <w:r>
        <w:rPr>
          <w:rFonts w:ascii="Cambria" w:hAnsi="Cambria" w:cs="Cambria"/>
          <w:b/>
          <w:i w:val="0"/>
          <w:sz w:val="21"/>
        </w:rPr>
        <w:t>not merely to give information but to bring about a change in behaviour</w:t>
      </w:r>
      <w:r>
        <w:rPr>
          <w:rFonts w:ascii="Cambria" w:hAnsi="Cambria" w:cs="Cambria"/>
          <w:b w:val="0"/>
          <w:i w:val="0"/>
          <w:sz w:val="21"/>
        </w:rPr>
        <w:t>, so that people attain and maintain positive health through their own effort and action. It seeks to make health an asset valued by the community.</w:t>
      </w:r>
    </w:p>
    <w:p>
      <w:pPr>
        <w:spacing w:before="120" w:after="10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2.2.2  The Three Classical Objectives (WHO)</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2498"/>
        <w:gridCol w:w="5560"/>
        <w:gridCol w:w="2408"/>
      </w:tblGrid>
      <w:tr>
        <w:trPr>
          <w:cantSplit/>
          <w:tblHeader w:val="true"/>
        </w:trPr>
        <w:tc>
          <w:tcPr>
            <w:tcW w:type="dxa" w:w="2498"/>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Objective</w:t>
            </w:r>
          </w:p>
        </w:tc>
        <w:tc>
          <w:tcPr>
            <w:tcW w:type="dxa" w:w="5560"/>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What it involves</w:t>
            </w:r>
          </w:p>
        </w:tc>
        <w:tc>
          <w:tcPr>
            <w:tcW w:type="dxa" w:w="2408"/>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Level of learning</w:t>
            </w:r>
          </w:p>
        </w:tc>
      </w:tr>
      <w:tr>
        <w:trPr>
          <w:cantSplit/>
        </w:trPr>
        <w:tc>
          <w:tcPr>
            <w:tcW w:type="dxa" w:w="24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1.  </w:t>
            </w:r>
            <w:r>
              <w:rPr>
                <w:rFonts w:ascii="Cambria" w:hAnsi="Cambria" w:cs="Cambria"/>
                <w:b/>
                <w:i w:val="0"/>
                <w:color w:val="0B315E"/>
                <w:sz w:val="18"/>
              </w:rPr>
              <w:t>Informing people</w:t>
            </w:r>
          </w:p>
        </w:tc>
        <w:tc>
          <w:tcPr>
            <w:tcW w:type="dxa" w:w="556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Disseminating scientific knowledge about health, diseases and their prevention; the dissemination of information is the first and most basic objective.</w:t>
            </w:r>
          </w:p>
        </w:tc>
        <w:tc>
          <w:tcPr>
            <w:tcW w:type="dxa" w:w="24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Cognitive — knowledge</w:t>
            </w:r>
          </w:p>
        </w:tc>
      </w:tr>
      <w:tr>
        <w:trPr>
          <w:cantSplit/>
        </w:trPr>
        <w:tc>
          <w:tcPr>
            <w:tcW w:type="dxa" w:w="24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2.  </w:t>
            </w:r>
            <w:r>
              <w:rPr>
                <w:rFonts w:ascii="Cambria" w:hAnsi="Cambria" w:cs="Cambria"/>
                <w:b/>
                <w:i w:val="0"/>
                <w:color w:val="0B315E"/>
                <w:sz w:val="18"/>
              </w:rPr>
              <w:t>Motivating people</w:t>
            </w:r>
          </w:p>
        </w:tc>
        <w:tc>
          <w:tcPr>
            <w:tcW w:type="dxa" w:w="556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Persuading people to change and adopt healthy practices; motivation involves arousing interest, creating a felt need and sustaining desire.</w:t>
            </w:r>
          </w:p>
        </w:tc>
        <w:tc>
          <w:tcPr>
            <w:tcW w:type="dxa" w:w="240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Affective — attitude</w:t>
            </w:r>
          </w:p>
        </w:tc>
      </w:tr>
      <w:tr>
        <w:trPr>
          <w:cantSplit/>
        </w:trPr>
        <w:tc>
          <w:tcPr>
            <w:tcW w:type="dxa" w:w="24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3.  </w:t>
            </w:r>
            <w:r>
              <w:rPr>
                <w:rFonts w:ascii="Cambria" w:hAnsi="Cambria" w:cs="Cambria"/>
                <w:b/>
                <w:i w:val="0"/>
                <w:color w:val="0B315E"/>
                <w:sz w:val="18"/>
              </w:rPr>
              <w:t>Guiding into action</w:t>
            </w:r>
          </w:p>
        </w:tc>
        <w:tc>
          <w:tcPr>
            <w:tcW w:type="dxa" w:w="556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Helping people to take action, to use health services wisely and to sustain the new behaviour — by working with them, not for them.</w:t>
            </w:r>
          </w:p>
        </w:tc>
        <w:tc>
          <w:tcPr>
            <w:tcW w:type="dxa" w:w="24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Psychomotor — practice</w:t>
            </w:r>
          </w:p>
        </w:tc>
      </w:tr>
    </w:tbl>
    <w:p>
      <w:pPr>
        <w:spacing w:before="0" w:after="0" w:line="240" w:lineRule="auto"/>
      </w:pPr>
      <w:r>
        <w:rPr>
          <w:rFonts w:ascii="Cambria" w:hAnsi="Cambria" w:cs="Cambria"/>
          <w:b w:val="0"/>
          <w:i w:val="0"/>
          <w:sz w:val="8"/>
        </w:rPr>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2.2.3  Specific Objectives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To make people </w:t>
      </w:r>
      <w:r>
        <w:rPr>
          <w:rFonts w:ascii="Cambria" w:hAnsi="Cambria" w:cs="Cambria"/>
          <w:b/>
          <w:i w:val="0"/>
          <w:sz w:val="21"/>
        </w:rPr>
        <w:t>aware</w:t>
      </w:r>
      <w:r>
        <w:rPr>
          <w:rFonts w:ascii="Cambria" w:hAnsi="Cambria" w:cs="Cambria"/>
          <w:b w:val="0"/>
          <w:i w:val="0"/>
          <w:sz w:val="21"/>
        </w:rPr>
        <w:t xml:space="preserve"> of their own health problems and the resources available.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To help people </w:t>
      </w:r>
      <w:r>
        <w:rPr>
          <w:rFonts w:ascii="Cambria" w:hAnsi="Cambria" w:cs="Cambria"/>
          <w:b/>
          <w:i w:val="0"/>
          <w:sz w:val="21"/>
        </w:rPr>
        <w:t>understand</w:t>
      </w:r>
      <w:r>
        <w:rPr>
          <w:rFonts w:ascii="Cambria" w:hAnsi="Cambria" w:cs="Cambria"/>
          <w:b w:val="0"/>
          <w:i w:val="0"/>
          <w:sz w:val="21"/>
        </w:rPr>
        <w:t xml:space="preserve"> that health is a valuable community asset.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To promote the </w:t>
      </w:r>
      <w:r>
        <w:rPr>
          <w:rFonts w:ascii="Cambria" w:hAnsi="Cambria" w:cs="Cambria"/>
          <w:b/>
          <w:i w:val="0"/>
          <w:sz w:val="21"/>
        </w:rPr>
        <w:t>correct use of health services</w:t>
      </w:r>
      <w:r>
        <w:rPr>
          <w:rFonts w:ascii="Cambria" w:hAnsi="Cambria" w:cs="Cambria"/>
          <w:b w:val="0"/>
          <w:i w:val="0"/>
          <w:sz w:val="21"/>
        </w:rPr>
        <w:t xml:space="preserve"> — to seek care early and avoid quackery and self-medication.</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To develop a </w:t>
      </w:r>
      <w:r>
        <w:rPr>
          <w:rFonts w:ascii="Cambria" w:hAnsi="Cambria" w:cs="Cambria"/>
          <w:b/>
          <w:i w:val="0"/>
          <w:sz w:val="21"/>
        </w:rPr>
        <w:t>sense of responsibility</w:t>
      </w:r>
      <w:r>
        <w:rPr>
          <w:rFonts w:ascii="Cambria" w:hAnsi="Cambria" w:cs="Cambria"/>
          <w:b w:val="0"/>
          <w:i w:val="0"/>
          <w:sz w:val="21"/>
        </w:rPr>
        <w:t xml:space="preserve"> for one's own health and that of others.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To bring about a </w:t>
      </w:r>
      <w:r>
        <w:rPr>
          <w:rFonts w:ascii="Cambria" w:hAnsi="Cambria" w:cs="Cambria"/>
          <w:b/>
          <w:i w:val="0"/>
          <w:sz w:val="21"/>
        </w:rPr>
        <w:t>change in attitudes and values</w:t>
      </w:r>
      <w:r>
        <w:rPr>
          <w:rFonts w:ascii="Cambria" w:hAnsi="Cambria" w:cs="Cambria"/>
          <w:b w:val="0"/>
          <w:i w:val="0"/>
          <w:sz w:val="21"/>
        </w:rPr>
        <w:t>, not just knowledge.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To develop and maintain </w:t>
      </w:r>
      <w:r>
        <w:rPr>
          <w:rFonts w:ascii="Cambria" w:hAnsi="Cambria" w:cs="Cambria"/>
          <w:b/>
          <w:i w:val="0"/>
          <w:sz w:val="21"/>
        </w:rPr>
        <w:t>healthful behaviour and skills</w:t>
      </w:r>
      <w:r>
        <w:rPr>
          <w:rFonts w:ascii="Cambria" w:hAnsi="Cambria" w:cs="Cambria"/>
          <w:b w:val="0"/>
          <w:i w:val="0"/>
          <w:sz w:val="21"/>
        </w:rPr>
        <w:t xml:space="preserve"> (hand-washing, oral rehydration, breast-feeding, exercise).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To encourage </w:t>
      </w:r>
      <w:r>
        <w:rPr>
          <w:rFonts w:ascii="Cambria" w:hAnsi="Cambria" w:cs="Cambria"/>
          <w:b/>
          <w:i w:val="0"/>
          <w:sz w:val="21"/>
        </w:rPr>
        <w:t>community participation</w:t>
      </w:r>
      <w:r>
        <w:rPr>
          <w:rFonts w:ascii="Cambria" w:hAnsi="Cambria" w:cs="Cambria"/>
          <w:b w:val="0"/>
          <w:i w:val="0"/>
          <w:sz w:val="21"/>
        </w:rPr>
        <w:t xml:space="preserve"> and self-reliance in solving local health problems.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To secure the </w:t>
      </w:r>
      <w:r>
        <w:rPr>
          <w:rFonts w:ascii="Cambria" w:hAnsi="Cambria" w:cs="Cambria"/>
          <w:b/>
          <w:i w:val="0"/>
          <w:sz w:val="21"/>
        </w:rPr>
        <w:t>adoption and maintenance of healthy lifestyles</w:t>
      </w:r>
      <w:r>
        <w:rPr>
          <w:rFonts w:ascii="Cambria" w:hAnsi="Cambria" w:cs="Cambria"/>
          <w:b w:val="0"/>
          <w:i w:val="0"/>
          <w:sz w:val="21"/>
        </w:rPr>
        <w:t>.</w:t>
      </w:r>
    </w:p>
    <w:p>
      <w:pPr>
        <w:spacing w:before="0" w:after="10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To create demand for and support healthy </w:t>
      </w:r>
      <w:r>
        <w:rPr>
          <w:rFonts w:ascii="Cambria" w:hAnsi="Cambria" w:cs="Cambria"/>
          <w:b/>
          <w:i w:val="0"/>
          <w:sz w:val="21"/>
        </w:rPr>
        <w:t>public policy</w:t>
      </w:r>
      <w:r>
        <w:rPr>
          <w:rFonts w:ascii="Cambria" w:hAnsi="Cambria" w:cs="Cambria"/>
          <w:b w:val="0"/>
          <w:i w:val="0"/>
          <w:sz w:val="21"/>
        </w:rPr>
        <w:t xml:space="preserve"> and environmental change.</w:t>
      </w:r>
    </w:p>
    <w:tbl>
      <w:tblPr>
        <w:jc w:val="center"/>
        <w:tblLook w:firstColumn="1" w:firstRow="1" w:lastColumn="0" w:lastRow="0" w:noHBand="0" w:noVBand="1" w:val="04A0"/>
        <w:tblBorders>
          <w:top w:val="single" w:sz="8" w:space="0" w:color="5B2C83"/>
          <w:left w:val="single" w:sz="8" w:space="0" w:color="5B2C83"/>
          <w:bottom w:val="single" w:sz="8" w:space="0" w:color="5B2C83"/>
          <w:right w:val="single" w:sz="8" w:space="0" w:color="5B2C83"/>
          <w:insideH w:val="none" w:sz="0" w:space="0" w:color="5B2C83"/>
          <w:insideV w:val="none" w:sz="0" w:space="0" w:color="5B2C83"/>
        </w:tblBorders>
        <w:tblLayout w:type="fixed"/>
        <w:tblW w:w="10466" w:type="dxa"/>
      </w:tblPr>
      <w:tblGrid>
        <w:gridCol w:w="10466"/>
      </w:tblGrid>
      <w:tr>
        <w:tc>
          <w:tcPr>
            <w:tcW w:type="dxa" w:w="10466"/>
            <w:shd w:val="clear" w:color="auto" w:fill="F0EAF8"/>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5B2C83"/>
                <w:sz w:val="17"/>
                <w:smallCaps/>
              </w:rPr>
              <w:t>REMEMBER</w:t>
            </w:r>
          </w:p>
          <w:p>
            <w:pPr>
              <w:spacing w:before="0" w:after="30" w:line="252" w:lineRule="auto"/>
              <w:jc w:val="both"/>
            </w:pPr>
            <w:r>
              <w:rPr>
                <w:rFonts w:ascii="Cambria" w:hAnsi="Cambria" w:cs="Cambria"/>
                <w:b w:val="0"/>
                <w:i w:val="0"/>
                <w:sz w:val="19"/>
              </w:rPr>
              <w:t xml:space="preserve">Objectives should be written in </w:t>
            </w:r>
            <w:r>
              <w:rPr>
                <w:rFonts w:ascii="Cambria" w:hAnsi="Cambria" w:cs="Cambria"/>
                <w:b/>
                <w:i w:val="0"/>
                <w:color w:val="5B2C83"/>
                <w:sz w:val="19"/>
              </w:rPr>
              <w:t>SMART</w:t>
            </w:r>
            <w:r>
              <w:rPr>
                <w:rFonts w:ascii="Cambria" w:hAnsi="Cambria" w:cs="Cambria"/>
                <w:b w:val="0"/>
                <w:i w:val="0"/>
                <w:sz w:val="19"/>
              </w:rPr>
              <w:t xml:space="preserve"> form — </w:t>
            </w:r>
            <w:r>
              <w:rPr>
                <w:rFonts w:ascii="Cambria" w:hAnsi="Cambria" w:cs="Cambria"/>
                <w:b/>
                <w:i w:val="0"/>
                <w:sz w:val="19"/>
              </w:rPr>
              <w:t>S</w:t>
            </w:r>
            <w:r>
              <w:rPr>
                <w:rFonts w:ascii="Cambria" w:hAnsi="Cambria" w:cs="Cambria"/>
                <w:b w:val="0"/>
                <w:i w:val="0"/>
                <w:sz w:val="19"/>
              </w:rPr>
              <w:t xml:space="preserve">pecific, </w:t>
            </w:r>
            <w:r>
              <w:rPr>
                <w:rFonts w:ascii="Cambria" w:hAnsi="Cambria" w:cs="Cambria"/>
                <w:b/>
                <w:i w:val="0"/>
                <w:sz w:val="19"/>
              </w:rPr>
              <w:t>M</w:t>
            </w:r>
            <w:r>
              <w:rPr>
                <w:rFonts w:ascii="Cambria" w:hAnsi="Cambria" w:cs="Cambria"/>
                <w:b w:val="0"/>
                <w:i w:val="0"/>
                <w:sz w:val="19"/>
              </w:rPr>
              <w:t xml:space="preserve">easurable, </w:t>
            </w:r>
            <w:r>
              <w:rPr>
                <w:rFonts w:ascii="Cambria" w:hAnsi="Cambria" w:cs="Cambria"/>
                <w:b/>
                <w:i w:val="0"/>
                <w:sz w:val="19"/>
              </w:rPr>
              <w:t>A</w:t>
            </w:r>
            <w:r>
              <w:rPr>
                <w:rFonts w:ascii="Cambria" w:hAnsi="Cambria" w:cs="Cambria"/>
                <w:b w:val="0"/>
                <w:i w:val="0"/>
                <w:sz w:val="19"/>
              </w:rPr>
              <w:t xml:space="preserve">chievable/Attainable, </w:t>
            </w:r>
            <w:r>
              <w:rPr>
                <w:rFonts w:ascii="Cambria" w:hAnsi="Cambria" w:cs="Cambria"/>
                <w:b/>
                <w:i w:val="0"/>
                <w:sz w:val="19"/>
              </w:rPr>
              <w:t>R</w:t>
            </w:r>
            <w:r>
              <w:rPr>
                <w:rFonts w:ascii="Cambria" w:hAnsi="Cambria" w:cs="Cambria"/>
                <w:b w:val="0"/>
                <w:i w:val="0"/>
                <w:sz w:val="19"/>
              </w:rPr>
              <w:t xml:space="preserve">elevant/Realistic, </w:t>
            </w:r>
            <w:r>
              <w:rPr>
                <w:rFonts w:ascii="Cambria" w:hAnsi="Cambria" w:cs="Cambria"/>
                <w:b/>
                <w:i w:val="0"/>
                <w:sz w:val="19"/>
              </w:rPr>
              <w:t>T</w:t>
            </w:r>
            <w:r>
              <w:rPr>
                <w:rFonts w:ascii="Cambria" w:hAnsi="Cambria" w:cs="Cambria"/>
                <w:b w:val="0"/>
                <w:i w:val="0"/>
                <w:sz w:val="19"/>
              </w:rPr>
              <w:t>ime-bound.</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2.3  Scope and Content of Health Education</w:t>
      </w:r>
    </w:p>
    <w:p>
      <w:pPr>
        <w:spacing w:before="0" w:after="60"/>
        <w:ind w:left="0"/>
        <w:jc w:val="both"/>
      </w:pPr>
      <w:r>
        <w:rPr>
          <w:rFonts w:ascii="Cambria" w:hAnsi="Cambria" w:cs="Cambria"/>
          <w:b w:val="0"/>
          <w:i w:val="0"/>
          <w:sz w:val="21"/>
        </w:rPr>
        <w:t>The scope of health education is as wide as health itself. The WHO Expert Committee grouped the content under the following heads:</w:t>
      </w:r>
    </w:p>
    <w:p>
      <w:pPr>
        <w:spacing w:before="120" w:after="100" w:line="240" w:lineRule="auto"/>
        <w:keepNext/>
      </w:pPr>
      <w:r>
        <w:rPr>
          <w:rFonts w:ascii="Calibri" w:hAnsi="Calibri" w:cs="Calibri"/>
          <w:b/>
          <w:i w:val="0"/>
          <w:color w:val="0B315E"/>
          <w:sz w:val="18"/>
          <w:smallCaps/>
        </w:rPr>
        <w:t>Table 2.2  Content of health education</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3904"/>
        <w:gridCol w:w="6562"/>
      </w:tblGrid>
      <w:tr>
        <w:trPr>
          <w:cantSplit/>
          <w:tblHeader w:val="true"/>
        </w:trPr>
        <w:tc>
          <w:tcPr>
            <w:tcW w:type="dxa" w:w="3904"/>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Area</w:t>
            </w:r>
          </w:p>
        </w:tc>
        <w:tc>
          <w:tcPr>
            <w:tcW w:type="dxa" w:w="6562"/>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Content taught</w:t>
            </w:r>
          </w:p>
        </w:tc>
      </w:tr>
      <w:tr>
        <w:trPr>
          <w:cantSplit/>
        </w:trPr>
        <w:tc>
          <w:tcPr>
            <w:tcW w:type="dxa" w:w="390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Human biology</w:t>
            </w:r>
          </w:p>
        </w:tc>
        <w:tc>
          <w:tcPr>
            <w:tcW w:type="dxa" w:w="656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Structure and functioning of the body; how to keep it fit; personal responsibility for one's body.</w:t>
            </w:r>
          </w:p>
        </w:tc>
      </w:tr>
      <w:tr>
        <w:trPr>
          <w:cantSplit/>
        </w:trPr>
        <w:tc>
          <w:tcPr>
            <w:tcW w:type="dxa" w:w="390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Nutrition</w:t>
            </w:r>
          </w:p>
        </w:tc>
        <w:tc>
          <w:tcPr>
            <w:tcW w:type="dxa" w:w="656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Balanced diet, locally available low-cost foods, nutritional deficiency disorders, infant and young child feeding, breast-feeding, supplementary feeding, food hygiene and adulteration.</w:t>
            </w:r>
          </w:p>
        </w:tc>
      </w:tr>
      <w:tr>
        <w:trPr>
          <w:cantSplit/>
        </w:trPr>
        <w:tc>
          <w:tcPr>
            <w:tcW w:type="dxa" w:w="390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Hygiene</w:t>
            </w:r>
          </w:p>
        </w:tc>
        <w:tc>
          <w:tcPr>
            <w:tcW w:type="dxa" w:w="656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Personal hygiene</w:t>
            </w:r>
            <w:r>
              <w:rPr>
                <w:rFonts w:ascii="Cambria" w:hAnsi="Cambria" w:cs="Cambria"/>
                <w:b w:val="0"/>
                <w:i w:val="0"/>
                <w:sz w:val="18"/>
              </w:rPr>
              <w:t xml:space="preserve"> — bathing, care of skin, hair, teeth, eyes, ears, nose, hands and feet, clothing, rest, sleep, exercise, posture. </w:t>
            </w:r>
            <w:r>
              <w:rPr>
                <w:rFonts w:ascii="Cambria" w:hAnsi="Cambria" w:cs="Cambria"/>
                <w:b/>
                <w:i w:val="0"/>
                <w:sz w:val="18"/>
              </w:rPr>
              <w:t>Environmental hygiene</w:t>
            </w:r>
            <w:r>
              <w:rPr>
                <w:rFonts w:ascii="Cambria" w:hAnsi="Cambria" w:cs="Cambria"/>
                <w:b w:val="0"/>
                <w:i w:val="0"/>
                <w:sz w:val="18"/>
              </w:rPr>
              <w:t xml:space="preserve"> — safe water, excreta and refuse disposal, housing, ventilation, lighting, vector control.</w:t>
            </w:r>
          </w:p>
        </w:tc>
      </w:tr>
      <w:tr>
        <w:trPr>
          <w:cantSplit/>
        </w:trPr>
        <w:tc>
          <w:tcPr>
            <w:tcW w:type="dxa" w:w="390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Family health care</w:t>
            </w:r>
          </w:p>
        </w:tc>
        <w:tc>
          <w:tcPr>
            <w:tcW w:type="dxa" w:w="656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Antenatal, natal and postnatal care, family planning, spacing of children, care of the newborn, growth monitoring, immunisation, adolescent health, care of the elderly.</w:t>
            </w:r>
          </w:p>
        </w:tc>
      </w:tr>
      <w:tr>
        <w:trPr>
          <w:cantSplit/>
        </w:trPr>
        <w:tc>
          <w:tcPr>
            <w:tcW w:type="dxa" w:w="390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Control of communicable diseases</w:t>
            </w:r>
          </w:p>
        </w:tc>
        <w:tc>
          <w:tcPr>
            <w:tcW w:type="dxa" w:w="656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Modes of spread and prevention of tuberculosis, malaria, dengue, diarrhoeal disease, hepatitis, HIV/AIDS, COVID-19, vaccine-preventable diseases; notification and isolation.</w:t>
            </w:r>
          </w:p>
        </w:tc>
      </w:tr>
      <w:tr>
        <w:trPr>
          <w:cantSplit/>
        </w:trPr>
        <w:tc>
          <w:tcPr>
            <w:tcW w:type="dxa" w:w="390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Control of non-communicable diseases</w:t>
            </w:r>
          </w:p>
        </w:tc>
        <w:tc>
          <w:tcPr>
            <w:tcW w:type="dxa" w:w="656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Hypertension, diabetes, cancer, cardiovascular disease, obesity, COPD; risk-factor reduction — tobacco, alcohol, salt, sugar, fat, physical inactivity, stress.</w:t>
            </w:r>
          </w:p>
        </w:tc>
      </w:tr>
      <w:tr>
        <w:trPr>
          <w:cantSplit/>
        </w:trPr>
        <w:tc>
          <w:tcPr>
            <w:tcW w:type="dxa" w:w="390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Mental health</w:t>
            </w:r>
          </w:p>
        </w:tc>
        <w:tc>
          <w:tcPr>
            <w:tcW w:type="dxa" w:w="656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Coping with stress, sleep hygiene, substance abuse prevention, suicide prevention, reduction of stigma.</w:t>
            </w:r>
          </w:p>
        </w:tc>
      </w:tr>
      <w:tr>
        <w:trPr>
          <w:cantSplit/>
        </w:trPr>
        <w:tc>
          <w:tcPr>
            <w:tcW w:type="dxa" w:w="390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Prevention of accidents</w:t>
            </w:r>
          </w:p>
        </w:tc>
        <w:tc>
          <w:tcPr>
            <w:tcW w:type="dxa" w:w="656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Road, home, occupational, agricultural and industrial accidents; first aid; poisoning; drowning; burns.</w:t>
            </w:r>
          </w:p>
        </w:tc>
      </w:tr>
      <w:tr>
        <w:trPr>
          <w:cantSplit/>
        </w:trPr>
        <w:tc>
          <w:tcPr>
            <w:tcW w:type="dxa" w:w="390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Use of health services</w:t>
            </w:r>
          </w:p>
        </w:tc>
        <w:tc>
          <w:tcPr>
            <w:tcW w:type="dxa" w:w="656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What services exist, where, when and how to use them; referral; health insurance; entitlements; rights of the patient.</w:t>
            </w:r>
          </w:p>
        </w:tc>
      </w:tr>
    </w:tbl>
    <w:p>
      <w:pPr>
        <w:spacing w:before="0" w:after="0" w:line="240" w:lineRule="auto"/>
      </w:pPr>
      <w:r>
        <w:rPr>
          <w:rFonts w:ascii="Cambria" w:hAnsi="Cambria" w:cs="Cambria"/>
          <w:b w:val="0"/>
          <w:i w:val="0"/>
          <w:sz w:val="8"/>
        </w:rPr>
      </w:r>
    </w:p>
    <w:p>
      <w:pPr>
        <w:spacing w:before="160" w:after="100" w:line="240" w:lineRule="auto"/>
        <w:pBdr>
          <w:bottom w:val="single" w:sz="8" w:space="2" w:color="0E6B6B"/>
        </w:pBdr>
        <w:outlineLvl w:val="1"/>
        <w:keepNext/>
      </w:pPr>
      <w:r>
        <w:rPr>
          <w:rFonts w:ascii="Calibri" w:hAnsi="Calibri" w:cs="Calibri"/>
          <w:b/>
          <w:i w:val="0"/>
          <w:color w:val="0E6B6B"/>
          <w:sz w:val="25"/>
        </w:rPr>
        <w:t>2.4  Approaches and Models in Health Education</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4276"/>
        <w:gridCol w:w="6190"/>
      </w:tblGrid>
      <w:tr>
        <w:trPr>
          <w:cantSplit/>
          <w:tblHeader w:val="true"/>
        </w:trPr>
        <w:tc>
          <w:tcPr>
            <w:tcW w:type="dxa" w:w="4276"/>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Approach (Park)</w:t>
            </w:r>
          </w:p>
        </w:tc>
        <w:tc>
          <w:tcPr>
            <w:tcW w:type="dxa" w:w="6190"/>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Description</w:t>
            </w:r>
          </w:p>
        </w:tc>
      </w:tr>
      <w:tr>
        <w:trPr>
          <w:cantSplit/>
        </w:trPr>
        <w:tc>
          <w:tcPr>
            <w:tcW w:type="dxa" w:w="42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Regulatory / managed prevention approach</w:t>
            </w:r>
          </w:p>
        </w:tc>
        <w:tc>
          <w:tcPr>
            <w:tcW w:type="dxa" w:w="61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Legislation and enforcement — compulsory immunisation, seat-belt and helmet laws, food standards, ban on smoking in public places. Effective but may be resented as compulsion.</w:t>
            </w:r>
          </w:p>
        </w:tc>
      </w:tr>
      <w:tr>
        <w:trPr>
          <w:cantSplit/>
        </w:trPr>
        <w:tc>
          <w:tcPr>
            <w:tcW w:type="dxa" w:w="427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Service approach</w:t>
            </w:r>
          </w:p>
        </w:tc>
        <w:tc>
          <w:tcPr>
            <w:tcW w:type="dxa" w:w="61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Providing health services at the doorstep on the assumption that people will use them. Often fails because it is based on the planners' assumptions and not on the </w:t>
            </w:r>
            <w:r>
              <w:rPr>
                <w:rFonts w:ascii="Cambria" w:hAnsi="Cambria" w:cs="Cambria"/>
                <w:b/>
                <w:i w:val="0"/>
                <w:sz w:val="18"/>
              </w:rPr>
              <w:t>felt needs</w:t>
            </w:r>
            <w:r>
              <w:rPr>
                <w:rFonts w:ascii="Cambria" w:hAnsi="Cambria" w:cs="Cambria"/>
                <w:b w:val="0"/>
                <w:i w:val="0"/>
                <w:sz w:val="18"/>
              </w:rPr>
              <w:t xml:space="preserve"> of the people.</w:t>
            </w:r>
          </w:p>
        </w:tc>
      </w:tr>
      <w:tr>
        <w:trPr>
          <w:cantSplit/>
        </w:trPr>
        <w:tc>
          <w:tcPr>
            <w:tcW w:type="dxa" w:w="42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Health education approach</w:t>
            </w:r>
          </w:p>
        </w:tc>
        <w:tc>
          <w:tcPr>
            <w:tcW w:type="dxa" w:w="61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Providing information and education so that people act on their own; slow but produces permanent, self-sustaining change. </w:t>
            </w:r>
            <w:r>
              <w:rPr>
                <w:rFonts w:ascii="Cambria" w:hAnsi="Cambria" w:cs="Cambria"/>
                <w:b/>
                <w:i w:val="0"/>
                <w:sz w:val="18"/>
              </w:rPr>
              <w:t>The approach of choice.</w:t>
            </w:r>
          </w:p>
        </w:tc>
      </w:tr>
      <w:tr>
        <w:trPr>
          <w:cantSplit/>
        </w:trPr>
        <w:tc>
          <w:tcPr>
            <w:tcW w:type="dxa" w:w="427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Primary health care approach</w:t>
            </w:r>
          </w:p>
        </w:tc>
        <w:tc>
          <w:tcPr>
            <w:tcW w:type="dxa" w:w="61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Community participation and involvement of people in planning and implementation, with health education as its backbone.</w:t>
            </w:r>
          </w:p>
        </w:tc>
      </w:tr>
    </w:tbl>
    <w:p>
      <w:pPr>
        <w:spacing w:before="0" w:after="0" w:line="240" w:lineRule="auto"/>
      </w:pPr>
      <w:r>
        <w:rPr>
          <w:rFonts w:ascii="Cambria" w:hAnsi="Cambria" w:cs="Cambria"/>
          <w:b w:val="0"/>
          <w:i w:val="0"/>
          <w:sz w:val="8"/>
        </w:rPr>
      </w:r>
    </w:p>
    <w:p>
      <w:pPr>
        <w:spacing w:before="120" w:after="10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2.4.1  Models of Health Education</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2382"/>
        <w:gridCol w:w="4604"/>
        <w:gridCol w:w="3480"/>
      </w:tblGrid>
      <w:tr>
        <w:trPr>
          <w:cantSplit/>
          <w:tblHeader w:val="true"/>
        </w:trPr>
        <w:tc>
          <w:tcPr>
            <w:tcW w:type="dxa" w:w="2382"/>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Model</w:t>
            </w:r>
          </w:p>
        </w:tc>
        <w:tc>
          <w:tcPr>
            <w:tcW w:type="dxa" w:w="4604"/>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Assumption</w:t>
            </w:r>
          </w:p>
        </w:tc>
        <w:tc>
          <w:tcPr>
            <w:tcW w:type="dxa" w:w="3480"/>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Comment</w:t>
            </w:r>
          </w:p>
        </w:tc>
      </w:tr>
      <w:tr>
        <w:trPr>
          <w:cantSplit/>
        </w:trPr>
        <w:tc>
          <w:tcPr>
            <w:tcW w:type="dxa" w:w="238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Medical model</w:t>
            </w:r>
          </w:p>
        </w:tc>
        <w:tc>
          <w:tcPr>
            <w:tcW w:type="dxa" w:w="460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Ill-health is due to disease; information from an expert will make people comply.</w:t>
            </w:r>
          </w:p>
        </w:tc>
        <w:tc>
          <w:tcPr>
            <w:tcW w:type="dxa" w:w="348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Expert-centred, paternalistic, one-way; limited success.</w:t>
            </w:r>
          </w:p>
        </w:tc>
      </w:tr>
      <w:tr>
        <w:trPr>
          <w:cantSplit/>
        </w:trPr>
        <w:tc>
          <w:tcPr>
            <w:tcW w:type="dxa" w:w="238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Motivation model</w:t>
            </w:r>
          </w:p>
        </w:tc>
        <w:tc>
          <w:tcPr>
            <w:tcW w:type="dxa" w:w="460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Behaviour changes when the individual is motivated and internalises the value of health.</w:t>
            </w:r>
          </w:p>
        </w:tc>
        <w:tc>
          <w:tcPr>
            <w:tcW w:type="dxa" w:w="348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Change is gradual but lasting; needs interpersonal work.</w:t>
            </w:r>
          </w:p>
        </w:tc>
      </w:tr>
      <w:tr>
        <w:trPr>
          <w:cantSplit/>
        </w:trPr>
        <w:tc>
          <w:tcPr>
            <w:tcW w:type="dxa" w:w="238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Social intervention / social change model</w:t>
            </w:r>
          </w:p>
        </w:tc>
        <w:tc>
          <w:tcPr>
            <w:tcW w:type="dxa" w:w="460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Behaviour is determined by the social environment; change society and behaviour follows.</w:t>
            </w:r>
          </w:p>
        </w:tc>
        <w:tc>
          <w:tcPr>
            <w:tcW w:type="dxa" w:w="348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Requires policy, legislation and environmental modification.</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2.5  Health Education and the Pharmacist</w:t>
      </w:r>
    </w:p>
    <w:p>
      <w:pPr>
        <w:spacing w:before="0" w:after="60"/>
        <w:ind w:left="0"/>
        <w:jc w:val="both"/>
      </w:pPr>
      <w:r>
        <w:rPr>
          <w:rFonts w:ascii="Cambria" w:hAnsi="Cambria" w:cs="Cambria"/>
          <w:b w:val="0"/>
          <w:i w:val="0"/>
          <w:sz w:val="21"/>
        </w:rPr>
        <w:t xml:space="preserve">For a </w:t>
      </w:r>
      <w:r>
        <w:rPr>
          <w:rFonts w:ascii="Cambria" w:hAnsi="Cambria" w:cs="Cambria"/>
          <w:b/>
          <w:i w:val="0"/>
          <w:sz w:val="21"/>
        </w:rPr>
        <w:t>Junior Pharmacist</w:t>
      </w:r>
      <w:r>
        <w:rPr>
          <w:rFonts w:ascii="Cambria" w:hAnsi="Cambria" w:cs="Cambria"/>
          <w:b w:val="0"/>
          <w:i w:val="0"/>
          <w:sz w:val="21"/>
        </w:rPr>
        <w:t xml:space="preserve"> health education is a daily duty, not a theoretical subject. The pharmacist is frequently the most accessible health professional a patient meets, and the last one before the medicine is used.</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Patient counselling</w:t>
      </w:r>
      <w:r>
        <w:rPr>
          <w:rFonts w:ascii="Cambria" w:hAnsi="Cambria" w:cs="Cambria"/>
          <w:b w:val="0"/>
          <w:i w:val="0"/>
          <w:sz w:val="21"/>
        </w:rPr>
        <w:t xml:space="preserve"> on the dose, frequency, duration, route, timing in relation to food, expected effects and common adverse effects of each medicine.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Ensuring </w:t>
      </w:r>
      <w:r>
        <w:rPr>
          <w:rFonts w:ascii="Cambria" w:hAnsi="Cambria" w:cs="Cambria"/>
          <w:b/>
          <w:i w:val="0"/>
          <w:sz w:val="21"/>
        </w:rPr>
        <w:t>adherence/compliance</w:t>
      </w:r>
      <w:r>
        <w:rPr>
          <w:rFonts w:ascii="Cambria" w:hAnsi="Cambria" w:cs="Cambria"/>
          <w:b w:val="0"/>
          <w:i w:val="0"/>
          <w:sz w:val="21"/>
        </w:rPr>
        <w:t xml:space="preserve"> — explaining why a full course of antibiotics or anti-tubercular therapy must be completed; demonstrating inhaler, insulin pen, ORS and eye-drop technique.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Promoting </w:t>
      </w:r>
      <w:r>
        <w:rPr>
          <w:rFonts w:ascii="Cambria" w:hAnsi="Cambria" w:cs="Cambria"/>
          <w:b/>
          <w:i w:val="0"/>
          <w:sz w:val="21"/>
        </w:rPr>
        <w:t>rational drug use</w:t>
      </w:r>
      <w:r>
        <w:rPr>
          <w:rFonts w:ascii="Cambria" w:hAnsi="Cambria" w:cs="Cambria"/>
          <w:b w:val="0"/>
          <w:i w:val="0"/>
          <w:sz w:val="21"/>
        </w:rPr>
        <w:t xml:space="preserve"> and discouraging self-medication, irrational antibiotic use and </w:t>
      </w:r>
      <w:r>
        <w:rPr>
          <w:rFonts w:ascii="Cambria" w:hAnsi="Cambria" w:cs="Cambria"/>
          <w:b/>
          <w:i w:val="0"/>
          <w:sz w:val="21"/>
        </w:rPr>
        <w:t>antimicrobial resistance</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Advising on </w:t>
      </w:r>
      <w:r>
        <w:rPr>
          <w:rFonts w:ascii="Cambria" w:hAnsi="Cambria" w:cs="Cambria"/>
          <w:b/>
          <w:i w:val="0"/>
          <w:sz w:val="21"/>
        </w:rPr>
        <w:t>storage</w:t>
      </w:r>
      <w:r>
        <w:rPr>
          <w:rFonts w:ascii="Cambria" w:hAnsi="Cambria" w:cs="Cambria"/>
          <w:b w:val="0"/>
          <w:i w:val="0"/>
          <w:sz w:val="21"/>
        </w:rPr>
        <w:t xml:space="preserve"> of medicines (cool, dry, dark, out of reach of children; cold chain for vaccines and insulin) and safe </w:t>
      </w:r>
      <w:r>
        <w:rPr>
          <w:rFonts w:ascii="Cambria" w:hAnsi="Cambria" w:cs="Cambria"/>
          <w:b/>
          <w:i w:val="0"/>
          <w:sz w:val="21"/>
        </w:rPr>
        <w:t>disposal of expired medicines</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Explaining </w:t>
      </w:r>
      <w:r>
        <w:rPr>
          <w:rFonts w:ascii="Cambria" w:hAnsi="Cambria" w:cs="Cambria"/>
          <w:b/>
          <w:i w:val="0"/>
          <w:sz w:val="21"/>
        </w:rPr>
        <w:t>look-alike / sound-alike</w:t>
      </w:r>
      <w:r>
        <w:rPr>
          <w:rFonts w:ascii="Cambria" w:hAnsi="Cambria" w:cs="Cambria"/>
          <w:b w:val="0"/>
          <w:i w:val="0"/>
          <w:sz w:val="21"/>
        </w:rPr>
        <w:t xml:space="preserve"> hazards, expiry dates, generic equivalence and cost-effective generic substitution (Jan Aushadhi).</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Counselling on </w:t>
      </w:r>
      <w:r>
        <w:rPr>
          <w:rFonts w:ascii="Cambria" w:hAnsi="Cambria" w:cs="Cambria"/>
          <w:b/>
          <w:i w:val="0"/>
          <w:sz w:val="21"/>
        </w:rPr>
        <w:t>lifestyle</w:t>
      </w:r>
      <w:r>
        <w:rPr>
          <w:rFonts w:ascii="Cambria" w:hAnsi="Cambria" w:cs="Cambria"/>
          <w:b w:val="0"/>
          <w:i w:val="0"/>
          <w:sz w:val="21"/>
        </w:rPr>
        <w:t xml:space="preserve"> — tobacco cessation, diet, exercise, salt restriction — and on </w:t>
      </w:r>
      <w:r>
        <w:rPr>
          <w:rFonts w:ascii="Cambria" w:hAnsi="Cambria" w:cs="Cambria"/>
          <w:b/>
          <w:i w:val="0"/>
          <w:sz w:val="21"/>
        </w:rPr>
        <w:t>ORS, immunisation, family planning and iron-folic acid</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Reporting and educating about </w:t>
      </w:r>
      <w:r>
        <w:rPr>
          <w:rFonts w:ascii="Cambria" w:hAnsi="Cambria" w:cs="Cambria"/>
          <w:b/>
          <w:i w:val="0"/>
          <w:sz w:val="21"/>
        </w:rPr>
        <w:t>adverse drug reactions</w:t>
      </w:r>
      <w:r>
        <w:rPr>
          <w:rFonts w:ascii="Cambria" w:hAnsi="Cambria" w:cs="Cambria"/>
          <w:b w:val="0"/>
          <w:i w:val="0"/>
          <w:sz w:val="21"/>
        </w:rPr>
        <w:t xml:space="preserve"> (pharmacovigilance, PvPI) and drug–food/drug–drug interactions.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Health education in the pharmacy through </w:t>
      </w:r>
      <w:r>
        <w:rPr>
          <w:rFonts w:ascii="Cambria" w:hAnsi="Cambria" w:cs="Cambria"/>
          <w:b/>
          <w:i w:val="0"/>
          <w:sz w:val="21"/>
        </w:rPr>
        <w:t>posters, leaflets, display boards</w:t>
      </w:r>
      <w:r>
        <w:rPr>
          <w:rFonts w:ascii="Cambria" w:hAnsi="Cambria" w:cs="Cambria"/>
          <w:b w:val="0"/>
          <w:i w:val="0"/>
          <w:sz w:val="21"/>
        </w:rPr>
        <w:t xml:space="preserve"> and participation in health days and camps.</w:t>
      </w:r>
    </w:p>
    <w:p>
      <w:pPr>
        <w:spacing w:before="160" w:after="100" w:line="240" w:lineRule="auto"/>
        <w:pBdr>
          <w:bottom w:val="single" w:sz="8" w:space="2" w:color="0E6B6B"/>
        </w:pBdr>
        <w:outlineLvl w:val="1"/>
        <w:keepNext/>
      </w:pPr>
      <w:r>
        <w:rPr>
          <w:rFonts w:ascii="Calibri" w:hAnsi="Calibri" w:cs="Calibri"/>
          <w:b/>
          <w:i w:val="0"/>
          <w:color w:val="0E6B6B"/>
          <w:sz w:val="25"/>
        </w:rPr>
        <w:t>2.6  Benefits and Limitations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5249"/>
        <w:gridCol w:w="5217"/>
      </w:tblGrid>
      <w:tr>
        <w:trPr>
          <w:cantSplit/>
          <w:tblHeader w:val="true"/>
        </w:trPr>
        <w:tc>
          <w:tcPr>
            <w:tcW w:type="dxa" w:w="5249"/>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Benefits</w:t>
            </w:r>
          </w:p>
        </w:tc>
        <w:tc>
          <w:tcPr>
            <w:tcW w:type="dxa" w:w="5217"/>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Limitations / difficulties</w:t>
            </w:r>
          </w:p>
        </w:tc>
      </w:tr>
      <w:tr>
        <w:trPr>
          <w:cantSplit/>
        </w:trPr>
        <w:tc>
          <w:tcPr>
            <w:tcW w:type="dxa" w:w="524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Cheapest and most cost-effective public-health intervention; needs no costly technology.</w:t>
            </w:r>
          </w:p>
        </w:tc>
        <w:tc>
          <w:tcPr>
            <w:tcW w:type="dxa" w:w="521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Results are </w:t>
            </w:r>
            <w:r>
              <w:rPr>
                <w:rFonts w:ascii="Cambria" w:hAnsi="Cambria" w:cs="Cambria"/>
                <w:b/>
                <w:i w:val="0"/>
                <w:sz w:val="18"/>
              </w:rPr>
              <w:t>slow</w:t>
            </w:r>
            <w:r>
              <w:rPr>
                <w:rFonts w:ascii="Cambria" w:hAnsi="Cambria" w:cs="Cambria"/>
                <w:b w:val="0"/>
                <w:i w:val="0"/>
                <w:sz w:val="18"/>
              </w:rPr>
              <w:t xml:space="preserve"> and not immediately visible or measurable.</w:t>
            </w:r>
          </w:p>
        </w:tc>
      </w:tr>
      <w:tr>
        <w:trPr>
          <w:cantSplit/>
        </w:trPr>
        <w:tc>
          <w:tcPr>
            <w:tcW w:type="dxa" w:w="524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Produces </w:t>
            </w:r>
            <w:r>
              <w:rPr>
                <w:rFonts w:ascii="Cambria" w:hAnsi="Cambria" w:cs="Cambria"/>
                <w:b/>
                <w:i w:val="0"/>
                <w:color w:val="0B315E"/>
                <w:sz w:val="18"/>
              </w:rPr>
              <w:t>permanent, self-sustaining</w:t>
            </w:r>
            <w:r>
              <w:rPr>
                <w:rFonts w:ascii="Cambria" w:hAnsi="Cambria" w:cs="Cambria"/>
                <w:b/>
                <w:i w:val="0"/>
                <w:color w:val="0B315E"/>
                <w:sz w:val="18"/>
              </w:rPr>
              <w:t xml:space="preserve"> change because it is voluntary.</w:t>
            </w:r>
          </w:p>
        </w:tc>
        <w:tc>
          <w:tcPr>
            <w:tcW w:type="dxa" w:w="521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Behaviour is deeply rooted in culture, custom and religion — difficult to change.</w:t>
            </w:r>
          </w:p>
        </w:tc>
      </w:tr>
      <w:tr>
        <w:trPr>
          <w:cantSplit/>
        </w:trPr>
        <w:tc>
          <w:tcPr>
            <w:tcW w:type="dxa" w:w="524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Empowers people; builds self-reliance and community participation.</w:t>
            </w:r>
          </w:p>
        </w:tc>
        <w:tc>
          <w:tcPr>
            <w:tcW w:type="dxa" w:w="521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Illiteracy, poverty, superstition and lack of felt need obstruct it.</w:t>
            </w:r>
          </w:p>
        </w:tc>
      </w:tr>
      <w:tr>
        <w:trPr>
          <w:cantSplit/>
        </w:trPr>
        <w:tc>
          <w:tcPr>
            <w:tcW w:type="dxa" w:w="524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Improves utilisation of existing health services and reduces the load of preventable disease.</w:t>
            </w:r>
          </w:p>
        </w:tc>
        <w:tc>
          <w:tcPr>
            <w:tcW w:type="dxa" w:w="521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Knowledge alone does not guarantee practice — the </w:t>
            </w:r>
            <w:r>
              <w:rPr>
                <w:rFonts w:ascii="Cambria" w:hAnsi="Cambria" w:cs="Cambria"/>
                <w:b/>
                <w:i w:val="0"/>
                <w:sz w:val="18"/>
              </w:rPr>
              <w:t>KAP gap</w:t>
            </w:r>
            <w:r>
              <w:rPr>
                <w:rFonts w:ascii="Cambria" w:hAnsi="Cambria" w:cs="Cambria"/>
                <w:b w:val="0"/>
                <w:i w:val="0"/>
                <w:sz w:val="18"/>
              </w:rPr>
              <w:t>.</w:t>
            </w:r>
          </w:p>
        </w:tc>
      </w:tr>
      <w:tr>
        <w:trPr>
          <w:cantSplit/>
        </w:trPr>
        <w:tc>
          <w:tcPr>
            <w:tcW w:type="dxa" w:w="524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Applicable at all levels of prevention and in all settings.</w:t>
            </w:r>
          </w:p>
        </w:tc>
        <w:tc>
          <w:tcPr>
            <w:tcW w:type="dxa" w:w="521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Shortage of trained health educators and of evaluation of programmes.</w:t>
            </w:r>
          </w:p>
        </w:tc>
      </w:tr>
    </w:tbl>
    <w:p>
      <w:pPr>
        <w:spacing w:before="0" w:after="0" w:line="240" w:lineRule="auto"/>
      </w:pPr>
      <w:r>
        <w:rPr>
          <w:rFonts w:ascii="Cambria" w:hAnsi="Cambria" w:cs="Cambria"/>
          <w:b w:val="0"/>
          <w:i w:val="0"/>
          <w:sz w:val="8"/>
        </w:rPr>
      </w:r>
    </w:p>
    <w:p>
      <w:pPr>
        <w:spacing w:before="120" w:after="0"/>
        <w:jc w:val="center"/>
      </w:pPr>
      <w:r>
        <w:rPr>
          <w:rFonts w:ascii="Calibri" w:hAnsi="Calibri" w:cs="Calibri"/>
          <w:b/>
          <w:i w:val="0"/>
          <w:color w:val="C9A227"/>
          <w:sz w:val="16"/>
        </w:rPr>
        <w:t>❖  ❖  ❖</w:t>
      </w:r>
    </w:p>
    <w:p>
      <w:pPr>
        <w:spacing w:before="0" w:after="0" w:line="240" w:lineRule="auto"/>
      </w:pPr>
      <w:r>
        <w:br w:type="page"/>
      </w:r>
    </w:p>
    <w:p>
      <w:bookmarkStart w:id="1193" w:name="_Toc_ch3"/>
      <w:pPr>
        <w:spacing w:before="120" w:after="20" w:line="240" w:lineRule="auto"/>
        <w:shd w:val="clear" w:color="auto" w:fill="0F4C81"/>
        <w:pBdr>
          <w:left w:val="single" w:sz="24" w:space="4" w:color="C9A227"/>
        </w:pBdr>
        <w:outlineLvl w:val="0"/>
        <w:keepNext/>
      </w:pPr>
      <w:r>
        <w:rPr>
          <w:rFonts w:ascii="Calibri" w:hAnsi="Calibri" w:cs="Calibri"/>
          <w:b/>
          <w:i w:val="0"/>
          <w:color w:val="C9A227"/>
          <w:sz w:val="22"/>
        </w:rPr>
        <w:t xml:space="preserve">  CHAPTER 3   </w:t>
      </w:r>
      <w:r>
        <w:rPr>
          <w:rFonts w:ascii="Calibri" w:hAnsi="Calibri" w:cs="Calibri"/>
          <w:b/>
          <w:i w:val="0"/>
          <w:color w:val="FFFFFF"/>
          <w:sz w:val="29"/>
        </w:rPr>
        <w:t xml:space="preserve">PRINCIPLES OF HEALTH EDUCATION  </w:t>
      </w:r>
      <w:bookmarkEnd w:id="1193"/>
    </w:p>
    <w:p>
      <w:pPr>
        <w:spacing w:before="0" w:after="60"/>
        <w:ind w:left="0"/>
        <w:jc w:val="both"/>
      </w:pPr>
      <w:r>
        <w:rPr>
          <w:rFonts w:ascii="Cambria" w:hAnsi="Cambria" w:cs="Cambria"/>
          <w:b w:val="0"/>
          <w:i w:val="0"/>
          <w:sz w:val="21"/>
        </w:rPr>
        <w:t xml:space="preserve">These principles are the single most frequently examined part of the health education syllabus. Learn the </w:t>
      </w:r>
      <w:r>
        <w:rPr>
          <w:rFonts w:ascii="Cambria" w:hAnsi="Cambria" w:cs="Cambria"/>
          <w:b/>
          <w:i w:val="0"/>
          <w:sz w:val="21"/>
        </w:rPr>
        <w:t>name</w:t>
      </w:r>
      <w:r>
        <w:rPr>
          <w:rFonts w:ascii="Cambria" w:hAnsi="Cambria" w:cs="Cambria"/>
          <w:b w:val="0"/>
          <w:i w:val="0"/>
          <w:sz w:val="21"/>
        </w:rPr>
        <w:t xml:space="preserve"> of each principle together with one concrete example.</w:t>
      </w:r>
    </w:p>
    <w:p>
      <w:pPr>
        <w:spacing w:before="120" w:after="100" w:line="240" w:lineRule="auto"/>
        <w:keepNext/>
      </w:pPr>
      <w:r>
        <w:rPr>
          <w:rFonts w:ascii="Calibri" w:hAnsi="Calibri" w:cs="Calibri"/>
          <w:b/>
          <w:i w:val="0"/>
          <w:color w:val="0B315E"/>
          <w:sz w:val="18"/>
          <w:smallCaps/>
        </w:rPr>
        <w:t>Table 3.1  Principles of health education</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398"/>
        <w:gridCol w:w="4814"/>
        <w:gridCol w:w="4253"/>
      </w:tblGrid>
      <w:tr>
        <w:trPr>
          <w:cantSplit/>
          <w:tblHeader w:val="true"/>
        </w:trPr>
        <w:tc>
          <w:tcPr>
            <w:tcW w:type="dxa" w:w="1398"/>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Principle</w:t>
            </w:r>
          </w:p>
        </w:tc>
        <w:tc>
          <w:tcPr>
            <w:tcW w:type="dxa" w:w="4814"/>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Meaning</w:t>
            </w:r>
          </w:p>
        </w:tc>
        <w:tc>
          <w:tcPr>
            <w:tcW w:type="dxa" w:w="4253"/>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Illustration</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1.  </w:t>
            </w:r>
            <w:r>
              <w:rPr>
                <w:rFonts w:ascii="Cambria" w:hAnsi="Cambria" w:cs="Cambria"/>
                <w:b/>
                <w:i w:val="0"/>
                <w:color w:val="0B315E"/>
                <w:sz w:val="18"/>
              </w:rPr>
              <w:t>Credibility</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message must be </w:t>
            </w:r>
            <w:r>
              <w:rPr>
                <w:rFonts w:ascii="Cambria" w:hAnsi="Cambria" w:cs="Cambria"/>
                <w:b/>
                <w:i w:val="0"/>
                <w:sz w:val="18"/>
              </w:rPr>
              <w:t>scientifically accurate</w:t>
            </w:r>
            <w:r>
              <w:rPr>
                <w:rFonts w:ascii="Cambria" w:hAnsi="Cambria" w:cs="Cambria"/>
                <w:b w:val="0"/>
                <w:i w:val="0"/>
                <w:sz w:val="18"/>
              </w:rPr>
              <w:t xml:space="preserve">, consistent with facts and compatible with the beliefs of the community. It must come from a </w:t>
            </w:r>
            <w:r>
              <w:rPr>
                <w:rFonts w:ascii="Cambria" w:hAnsi="Cambria" w:cs="Cambria"/>
                <w:b/>
                <w:i w:val="0"/>
                <w:sz w:val="18"/>
              </w:rPr>
              <w:t>trusted, respected source</w:t>
            </w:r>
            <w:r>
              <w:rPr>
                <w:rFonts w:ascii="Cambria" w:hAnsi="Cambria" w:cs="Cambria"/>
                <w:b w:val="0"/>
                <w:i w:val="0"/>
                <w:sz w:val="18"/>
              </w:rPr>
              <w:t>. Once credibility is lost it is almost impossible to regain.</w:t>
            </w:r>
          </w:p>
        </w:tc>
        <w:tc>
          <w:tcPr>
            <w:tcW w:type="dxa" w:w="425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 pharmacist who gives correct, unbiased drug information is believed; exaggerated claims destroy trust.</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2.  </w:t>
            </w:r>
            <w:r>
              <w:rPr>
                <w:rFonts w:ascii="Cambria" w:hAnsi="Cambria" w:cs="Cambria"/>
                <w:b/>
                <w:i w:val="0"/>
                <w:color w:val="0B315E"/>
                <w:sz w:val="18"/>
              </w:rPr>
              <w:t>Interest</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People will listen only to what interests them. Health teaching must be related to the </w:t>
            </w:r>
            <w:r>
              <w:rPr>
                <w:rFonts w:ascii="Cambria" w:hAnsi="Cambria" w:cs="Cambria"/>
                <w:b/>
                <w:i w:val="0"/>
                <w:sz w:val="18"/>
              </w:rPr>
              <w:t>felt needs</w:t>
            </w:r>
            <w:r>
              <w:rPr>
                <w:rFonts w:ascii="Cambria" w:hAnsi="Cambria" w:cs="Cambria"/>
                <w:b w:val="0"/>
                <w:i w:val="0"/>
                <w:sz w:val="18"/>
              </w:rPr>
              <w:t xml:space="preserve"> of the people — a need actually perceived by them, not merely assumed by the educator.</w:t>
            </w:r>
          </w:p>
        </w:tc>
        <w:tc>
          <w:tcPr>
            <w:tcW w:type="dxa" w:w="425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Talking about malaria during an outbreak; teaching a diabetic about foot care after an ulcer has frightened him.</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3.  </w:t>
            </w:r>
            <w:r>
              <w:rPr>
                <w:rFonts w:ascii="Cambria" w:hAnsi="Cambria" w:cs="Cambria"/>
                <w:b/>
                <w:i w:val="0"/>
                <w:color w:val="0B315E"/>
                <w:sz w:val="18"/>
              </w:rPr>
              <w:t>Participation</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Active involvement of the learner produces far better results than passive listening. The </w:t>
            </w:r>
            <w:r>
              <w:rPr>
                <w:rFonts w:ascii="Cambria" w:hAnsi="Cambria" w:cs="Cambria"/>
                <w:b/>
                <w:i w:val="0"/>
                <w:sz w:val="18"/>
              </w:rPr>
              <w:t>highest degree of participation</w:t>
            </w:r>
            <w:r>
              <w:rPr>
                <w:rFonts w:ascii="Cambria" w:hAnsi="Cambria" w:cs="Cambria"/>
                <w:b w:val="0"/>
                <w:i w:val="0"/>
                <w:sz w:val="18"/>
              </w:rPr>
              <w:t xml:space="preserve"> is the hallmark of good health education — it is based on the psychological principle of active learning.</w:t>
            </w:r>
          </w:p>
        </w:tc>
        <w:tc>
          <w:tcPr>
            <w:tcW w:type="dxa" w:w="425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Group discussion, panel discussion, workshops, demonstrations by the learner, involving village leaders in planning.</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4.  </w:t>
            </w:r>
            <w:r>
              <w:rPr>
                <w:rFonts w:ascii="Cambria" w:hAnsi="Cambria" w:cs="Cambria"/>
                <w:b/>
                <w:i w:val="0"/>
                <w:color w:val="0B315E"/>
                <w:sz w:val="18"/>
              </w:rPr>
              <w:t>Motivation</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Every person has a fundamental desire to learn; awakening this desire is motivation. </w:t>
            </w:r>
            <w:r>
              <w:rPr>
                <w:rFonts w:ascii="Cambria" w:hAnsi="Cambria" w:cs="Cambria"/>
                <w:b/>
                <w:i w:val="0"/>
                <w:sz w:val="18"/>
              </w:rPr>
              <w:t>Primary motives</w:t>
            </w:r>
            <w:r>
              <w:rPr>
                <w:rFonts w:ascii="Cambria" w:hAnsi="Cambria" w:cs="Cambria"/>
                <w:b w:val="0"/>
                <w:i w:val="0"/>
                <w:sz w:val="18"/>
              </w:rPr>
              <w:t xml:space="preserve"> are inborn (sex, hunger, survival); </w:t>
            </w:r>
            <w:r>
              <w:rPr>
                <w:rFonts w:ascii="Cambria" w:hAnsi="Cambria" w:cs="Cambria"/>
                <w:b/>
                <w:i w:val="0"/>
                <w:sz w:val="18"/>
              </w:rPr>
              <w:t>secondary motives</w:t>
            </w:r>
            <w:r>
              <w:rPr>
                <w:rFonts w:ascii="Cambria" w:hAnsi="Cambria" w:cs="Cambria"/>
                <w:b w:val="0"/>
                <w:i w:val="0"/>
                <w:sz w:val="18"/>
              </w:rPr>
              <w:t xml:space="preserve"> are created by outside forces (praise, rivalry, rewards, punishment, recognition).</w:t>
            </w:r>
          </w:p>
        </w:tc>
        <w:tc>
          <w:tcPr>
            <w:tcW w:type="dxa" w:w="425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Incentives and rewards in family-planning and immunisation programmes; appreciation of a mother who completes her child's immunisation.</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5.  </w:t>
            </w:r>
            <w:r>
              <w:rPr>
                <w:rFonts w:ascii="Cambria" w:hAnsi="Cambria" w:cs="Cambria"/>
                <w:b/>
                <w:i w:val="0"/>
                <w:color w:val="0B315E"/>
                <w:sz w:val="18"/>
              </w:rPr>
              <w:t>Comprehension</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Teach at the </w:t>
            </w:r>
            <w:r>
              <w:rPr>
                <w:rFonts w:ascii="Cambria" w:hAnsi="Cambria" w:cs="Cambria"/>
                <w:b/>
                <w:i w:val="0"/>
                <w:sz w:val="18"/>
              </w:rPr>
              <w:t>level of understanding</w:t>
            </w:r>
            <w:r>
              <w:rPr>
                <w:rFonts w:ascii="Cambria" w:hAnsi="Cambria" w:cs="Cambria"/>
                <w:b w:val="0"/>
                <w:i w:val="0"/>
                <w:sz w:val="18"/>
              </w:rPr>
              <w:t xml:space="preserve"> of the audience. Never use words or concepts the audience cannot follow; assess the audience's literacy and existing knowledge first.</w:t>
            </w:r>
          </w:p>
        </w:tc>
        <w:tc>
          <w:tcPr>
            <w:tcW w:type="dxa" w:w="425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Saying “raised blood sugar” instead of “hyperglycaemia”; using the local dialect.</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6.  </w:t>
            </w:r>
            <w:r>
              <w:rPr>
                <w:rFonts w:ascii="Cambria" w:hAnsi="Cambria" w:cs="Cambria"/>
                <w:b/>
                <w:i w:val="0"/>
                <w:color w:val="0B315E"/>
                <w:sz w:val="18"/>
              </w:rPr>
              <w:t>Reinforcement</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Few people learn everything in a single exposure. </w:t>
            </w:r>
            <w:r>
              <w:rPr>
                <w:rFonts w:ascii="Cambria" w:hAnsi="Cambria" w:cs="Cambria"/>
                <w:b/>
                <w:i w:val="0"/>
                <w:sz w:val="18"/>
              </w:rPr>
              <w:t>Repetition at intervals</w:t>
            </w:r>
            <w:r>
              <w:rPr>
                <w:rFonts w:ascii="Cambria" w:hAnsi="Cambria" w:cs="Cambria"/>
                <w:b w:val="0"/>
                <w:i w:val="0"/>
                <w:sz w:val="18"/>
              </w:rPr>
              <w:t>, through different channels, fixes the message.</w:t>
            </w:r>
          </w:p>
        </w:tc>
        <w:tc>
          <w:tcPr>
            <w:tcW w:type="dxa" w:w="425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Repeating the pulse-polio message by radio, poster, school children and house visits.</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7.  </w:t>
            </w:r>
            <w:r>
              <w:rPr>
                <w:rFonts w:ascii="Cambria" w:hAnsi="Cambria" w:cs="Cambria"/>
                <w:b/>
                <w:i w:val="0"/>
                <w:color w:val="0B315E"/>
                <w:sz w:val="18"/>
              </w:rPr>
              <w:t>Learning by doing</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Learning is far more effective when the learner performs the act. “If I do it, I know it.”</w:t>
            </w:r>
          </w:p>
        </w:tc>
        <w:tc>
          <w:tcPr>
            <w:tcW w:type="dxa" w:w="425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Making the mother actually prepare and taste the ORS solution rather than only hearing about it.</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8.  </w:t>
            </w:r>
            <w:r>
              <w:rPr>
                <w:rFonts w:ascii="Cambria" w:hAnsi="Cambria" w:cs="Cambria"/>
                <w:b/>
                <w:i w:val="0"/>
                <w:color w:val="0B315E"/>
                <w:sz w:val="18"/>
              </w:rPr>
              <w:t>Known to unknown</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Proceed from what the people already know to what they do not — from the simple to the complex, and from the concrete to the abstract. Use the existing knowledge as a peg on which to hang new knowledge.</w:t>
            </w:r>
          </w:p>
        </w:tc>
        <w:tc>
          <w:tcPr>
            <w:tcW w:type="dxa" w:w="425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Explaining germs by starting from the familiar idea of “dirt causes disease”.</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9.  </w:t>
            </w:r>
            <w:r>
              <w:rPr>
                <w:rFonts w:ascii="Cambria" w:hAnsi="Cambria" w:cs="Cambria"/>
                <w:b/>
                <w:i w:val="0"/>
                <w:color w:val="0B315E"/>
                <w:sz w:val="18"/>
              </w:rPr>
              <w:t>Setting an example</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educator must </w:t>
            </w:r>
            <w:r>
              <w:rPr>
                <w:rFonts w:ascii="Cambria" w:hAnsi="Cambria" w:cs="Cambria"/>
                <w:b/>
                <w:i w:val="0"/>
                <w:sz w:val="18"/>
              </w:rPr>
              <w:t>practise what he preaches</w:t>
            </w:r>
            <w:r>
              <w:rPr>
                <w:rFonts w:ascii="Cambria" w:hAnsi="Cambria" w:cs="Cambria"/>
                <w:b w:val="0"/>
                <w:i w:val="0"/>
                <w:sz w:val="18"/>
              </w:rPr>
              <w:t>. Example is more powerful than precept.</w:t>
            </w:r>
          </w:p>
        </w:tc>
        <w:tc>
          <w:tcPr>
            <w:tcW w:type="dxa" w:w="425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 health worker who smokes cannot run a tobacco-cessation clinic credibly.</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10.  </w:t>
            </w:r>
            <w:r>
              <w:rPr>
                <w:rFonts w:ascii="Cambria" w:hAnsi="Cambria" w:cs="Cambria"/>
                <w:b/>
                <w:i w:val="0"/>
                <w:color w:val="0B315E"/>
                <w:sz w:val="18"/>
              </w:rPr>
              <w:t>Good human relations</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Sharing information, warmth, sympathy, kindness and a non-judgemental manner build the rapport on which all education rests. Approachability of the health worker is vital.</w:t>
            </w:r>
          </w:p>
        </w:tc>
        <w:tc>
          <w:tcPr>
            <w:tcW w:type="dxa" w:w="425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Listening patiently to an anxious mother before advising her.</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11.  </w:t>
            </w:r>
            <w:r>
              <w:rPr>
                <w:rFonts w:ascii="Cambria" w:hAnsi="Cambria" w:cs="Cambria"/>
                <w:b/>
                <w:i w:val="0"/>
                <w:color w:val="0B315E"/>
                <w:sz w:val="18"/>
              </w:rPr>
              <w:t>Feedback</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educator must obtain the reaction of the audience and modify the message, channel and method accordingly. Feedback converts one-way communication into </w:t>
            </w:r>
            <w:r>
              <w:rPr>
                <w:rFonts w:ascii="Cambria" w:hAnsi="Cambria" w:cs="Cambria"/>
                <w:b/>
                <w:i w:val="0"/>
                <w:sz w:val="18"/>
              </w:rPr>
              <w:t>two-way communication</w:t>
            </w:r>
            <w:r>
              <w:rPr>
                <w:rFonts w:ascii="Cambria" w:hAnsi="Cambria" w:cs="Cambria"/>
                <w:b w:val="0"/>
                <w:i w:val="0"/>
                <w:sz w:val="18"/>
              </w:rPr>
              <w:t>.</w:t>
            </w:r>
          </w:p>
        </w:tc>
        <w:tc>
          <w:tcPr>
            <w:tcW w:type="dxa" w:w="425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Asking the patient to repeat back the dosage instructions — the “teach-back” method.</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12.  </w:t>
            </w:r>
            <w:r>
              <w:rPr>
                <w:rFonts w:ascii="Cambria" w:hAnsi="Cambria" w:cs="Cambria"/>
                <w:b/>
                <w:i w:val="0"/>
                <w:color w:val="0B315E"/>
                <w:sz w:val="18"/>
              </w:rPr>
              <w:t>Leaders / community leaders</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Work </w:t>
            </w:r>
            <w:r>
              <w:rPr>
                <w:rFonts w:ascii="Cambria" w:hAnsi="Cambria" w:cs="Cambria"/>
                <w:b/>
                <w:i w:val="0"/>
                <w:sz w:val="18"/>
              </w:rPr>
              <w:t>through</w:t>
            </w:r>
            <w:r>
              <w:rPr>
                <w:rFonts w:ascii="Cambria" w:hAnsi="Cambria" w:cs="Cambria"/>
                <w:b w:val="0"/>
                <w:i w:val="0"/>
                <w:sz w:val="18"/>
              </w:rPr>
              <w:t xml:space="preserve"> the local leaders — opinion leaders, teachers, panchayat members, religious heads, ASHA — because people imitate those they respect. Leaders are the channel to the community.</w:t>
            </w:r>
          </w:p>
        </w:tc>
        <w:tc>
          <w:tcPr>
            <w:tcW w:type="dxa" w:w="425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Training village opinion leaders as change agents for sanitation.</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13.  </w:t>
            </w:r>
            <w:r>
              <w:rPr>
                <w:rFonts w:ascii="Cambria" w:hAnsi="Cambria" w:cs="Cambria"/>
                <w:b/>
                <w:i w:val="0"/>
                <w:color w:val="0B315E"/>
                <w:sz w:val="18"/>
              </w:rPr>
              <w:t>Soil, seed and sower</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soil</w:t>
            </w:r>
            <w:r>
              <w:rPr>
                <w:rFonts w:ascii="Cambria" w:hAnsi="Cambria" w:cs="Cambria"/>
                <w:b w:val="0"/>
                <w:i w:val="0"/>
                <w:sz w:val="18"/>
              </w:rPr>
              <w:t xml:space="preserve"> = the community/learner, the </w:t>
            </w:r>
            <w:r>
              <w:rPr>
                <w:rFonts w:ascii="Cambria" w:hAnsi="Cambria" w:cs="Cambria"/>
                <w:b/>
                <w:i w:val="0"/>
                <w:sz w:val="18"/>
              </w:rPr>
              <w:t>seed</w:t>
            </w:r>
            <w:r>
              <w:rPr>
                <w:rFonts w:ascii="Cambria" w:hAnsi="Cambria" w:cs="Cambria"/>
                <w:b w:val="0"/>
                <w:i w:val="0"/>
                <w:sz w:val="18"/>
              </w:rPr>
              <w:t xml:space="preserve"> = the message/facts, and the </w:t>
            </w:r>
            <w:r>
              <w:rPr>
                <w:rFonts w:ascii="Cambria" w:hAnsi="Cambria" w:cs="Cambria"/>
                <w:b/>
                <w:i w:val="0"/>
                <w:sz w:val="18"/>
              </w:rPr>
              <w:t>sower</w:t>
            </w:r>
            <w:r>
              <w:rPr>
                <w:rFonts w:ascii="Cambria" w:hAnsi="Cambria" w:cs="Cambria"/>
                <w:b w:val="0"/>
                <w:i w:val="0"/>
                <w:sz w:val="18"/>
              </w:rPr>
              <w:t xml:space="preserve"> = the health educator. Good seed must be sown by a good sower in well-prepared soil.</w:t>
            </w:r>
          </w:p>
        </w:tc>
        <w:tc>
          <w:tcPr>
            <w:tcW w:type="dxa" w:w="425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Community must be prepared (rapport, felt need) before the message is delivered.</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14.  </w:t>
            </w:r>
            <w:r>
              <w:rPr>
                <w:rFonts w:ascii="Cambria" w:hAnsi="Cambria" w:cs="Cambria"/>
                <w:b/>
                <w:i w:val="0"/>
                <w:color w:val="0B315E"/>
                <w:sz w:val="18"/>
              </w:rPr>
              <w:t>Total personality / whole person</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Health education must be directed to the </w:t>
            </w:r>
            <w:r>
              <w:rPr>
                <w:rFonts w:ascii="Cambria" w:hAnsi="Cambria" w:cs="Cambria"/>
                <w:b/>
                <w:i w:val="0"/>
                <w:sz w:val="18"/>
              </w:rPr>
              <w:t>whole person</w:t>
            </w:r>
            <w:r>
              <w:rPr>
                <w:rFonts w:ascii="Cambria" w:hAnsi="Cambria" w:cs="Cambria"/>
                <w:b w:val="0"/>
                <w:i w:val="0"/>
                <w:sz w:val="18"/>
              </w:rPr>
              <w:t xml:space="preserve"> and to all dimensions of health, not to one disease or one organ in isolation.</w:t>
            </w:r>
          </w:p>
        </w:tc>
        <w:tc>
          <w:tcPr>
            <w:tcW w:type="dxa" w:w="425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Counselling a hypertensive about diet, exercise, stress and tobacco, not only about tablets.</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15.  </w:t>
            </w:r>
            <w:r>
              <w:rPr>
                <w:rFonts w:ascii="Cambria" w:hAnsi="Cambria" w:cs="Cambria"/>
                <w:b/>
                <w:i w:val="0"/>
                <w:color w:val="0B315E"/>
                <w:sz w:val="18"/>
              </w:rPr>
              <w:t>Use of multiple channels / media</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No single method is adequate; combining individual, group and mass approaches reinforces the message through several senses.</w:t>
            </w:r>
          </w:p>
        </w:tc>
        <w:tc>
          <w:tcPr>
            <w:tcW w:type="dxa" w:w="425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 camp using a film show, a demonstration and personal counselling together.</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9A227"/>
          <w:left w:val="single" w:sz="8" w:space="0" w:color="C9A227"/>
          <w:bottom w:val="single" w:sz="8" w:space="0" w:color="C9A227"/>
          <w:right w:val="single" w:sz="8" w:space="0" w:color="C9A227"/>
          <w:insideH w:val="none" w:sz="0" w:space="0" w:color="C9A227"/>
          <w:insideV w:val="none" w:sz="0" w:space="0" w:color="C9A227"/>
        </w:tblBorders>
        <w:tblLayout w:type="fixed"/>
        <w:tblW w:w="10466" w:type="dxa"/>
      </w:tblPr>
      <w:tblGrid>
        <w:gridCol w:w="10466"/>
      </w:tblGrid>
      <w:tr>
        <w:tc>
          <w:tcPr>
            <w:tcW w:type="dxa" w:w="10466"/>
            <w:shd w:val="clear" w:color="auto" w:fill="FFF6DA"/>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A6D00"/>
                <w:sz w:val="17"/>
                <w:smallCaps/>
              </w:rPr>
              <w:t>MNEMONIC</w:t>
            </w:r>
          </w:p>
          <w:p>
            <w:pPr>
              <w:spacing w:before="0" w:after="30" w:line="252" w:lineRule="auto"/>
              <w:ind w:left="230" w:hanging="230"/>
              <w:jc w:val="both"/>
            </w:pPr>
            <w:r>
              <w:rPr>
                <w:rFonts w:ascii="Calibri" w:hAnsi="Calibri" w:cs="Calibri"/>
                <w:b/>
                <w:i w:val="0"/>
                <w:color w:val="8A6D00"/>
                <w:sz w:val="15"/>
              </w:rPr>
              <w:t xml:space="preserve">▪  </w:t>
            </w:r>
            <w:r>
              <w:rPr>
                <w:rFonts w:ascii="Cambria" w:hAnsi="Cambria" w:cs="Cambria"/>
                <w:b w:val="0"/>
                <w:i w:val="0"/>
                <w:sz w:val="19"/>
              </w:rPr>
              <w:t xml:space="preserve">A convenient string for the core principles: </w:t>
            </w:r>
            <w:r>
              <w:rPr>
                <w:rFonts w:ascii="Courier New" w:hAnsi="Courier New" w:cs="Courier New"/>
                <w:b w:val="0"/>
                <w:i w:val="0"/>
                <w:sz w:val="18"/>
              </w:rPr>
              <w:t>C I P M C R L K S G F L</w:t>
            </w:r>
            <w:r>
              <w:rPr>
                <w:rFonts w:ascii="Cambria" w:hAnsi="Cambria" w:cs="Cambria"/>
                <w:b w:val="0"/>
                <w:i w:val="0"/>
                <w:sz w:val="19"/>
              </w:rPr>
              <w:t xml:space="preserve"> → </w:t>
            </w:r>
            <w:r>
              <w:rPr>
                <w:rFonts w:ascii="Cambria" w:hAnsi="Cambria" w:cs="Cambria"/>
                <w:b/>
                <w:i w:val="0"/>
                <w:sz w:val="19"/>
              </w:rPr>
              <w:t>C</w:t>
            </w:r>
            <w:r>
              <w:rPr>
                <w:rFonts w:ascii="Cambria" w:hAnsi="Cambria" w:cs="Cambria"/>
                <w:b w:val="0"/>
                <w:i w:val="0"/>
                <w:sz w:val="19"/>
              </w:rPr>
              <w:t xml:space="preserve">redibility, </w:t>
            </w:r>
            <w:r>
              <w:rPr>
                <w:rFonts w:ascii="Cambria" w:hAnsi="Cambria" w:cs="Cambria"/>
                <w:b/>
                <w:i w:val="0"/>
                <w:sz w:val="19"/>
              </w:rPr>
              <w:t>I</w:t>
            </w:r>
            <w:r>
              <w:rPr>
                <w:rFonts w:ascii="Cambria" w:hAnsi="Cambria" w:cs="Cambria"/>
                <w:b w:val="0"/>
                <w:i w:val="0"/>
                <w:sz w:val="19"/>
              </w:rPr>
              <w:t xml:space="preserve">nterest, </w:t>
            </w:r>
            <w:r>
              <w:rPr>
                <w:rFonts w:ascii="Cambria" w:hAnsi="Cambria" w:cs="Cambria"/>
                <w:b/>
                <w:i w:val="0"/>
                <w:sz w:val="19"/>
              </w:rPr>
              <w:t>P</w:t>
            </w:r>
            <w:r>
              <w:rPr>
                <w:rFonts w:ascii="Cambria" w:hAnsi="Cambria" w:cs="Cambria"/>
                <w:b w:val="0"/>
                <w:i w:val="0"/>
                <w:sz w:val="19"/>
              </w:rPr>
              <w:t xml:space="preserve">articipation, </w:t>
            </w:r>
            <w:r>
              <w:rPr>
                <w:rFonts w:ascii="Cambria" w:hAnsi="Cambria" w:cs="Cambria"/>
                <w:b/>
                <w:i w:val="0"/>
                <w:sz w:val="19"/>
              </w:rPr>
              <w:t>M</w:t>
            </w:r>
            <w:r>
              <w:rPr>
                <w:rFonts w:ascii="Cambria" w:hAnsi="Cambria" w:cs="Cambria"/>
                <w:b w:val="0"/>
                <w:i w:val="0"/>
                <w:sz w:val="19"/>
              </w:rPr>
              <w:t xml:space="preserve">otivation, </w:t>
            </w:r>
            <w:r>
              <w:rPr>
                <w:rFonts w:ascii="Cambria" w:hAnsi="Cambria" w:cs="Cambria"/>
                <w:b/>
                <w:i w:val="0"/>
                <w:sz w:val="19"/>
              </w:rPr>
              <w:t>C</w:t>
            </w:r>
            <w:r>
              <w:rPr>
                <w:rFonts w:ascii="Cambria" w:hAnsi="Cambria" w:cs="Cambria"/>
                <w:b w:val="0"/>
                <w:i w:val="0"/>
                <w:sz w:val="19"/>
              </w:rPr>
              <w:t xml:space="preserve">omprehension, </w:t>
            </w:r>
            <w:r>
              <w:rPr>
                <w:rFonts w:ascii="Cambria" w:hAnsi="Cambria" w:cs="Cambria"/>
                <w:b/>
                <w:i w:val="0"/>
                <w:sz w:val="19"/>
              </w:rPr>
              <w:t>R</w:t>
            </w:r>
            <w:r>
              <w:rPr>
                <w:rFonts w:ascii="Cambria" w:hAnsi="Cambria" w:cs="Cambria"/>
                <w:b w:val="0"/>
                <w:i w:val="0"/>
                <w:sz w:val="19"/>
              </w:rPr>
              <w:t xml:space="preserve">einforcement, </w:t>
            </w:r>
            <w:r>
              <w:rPr>
                <w:rFonts w:ascii="Cambria" w:hAnsi="Cambria" w:cs="Cambria"/>
                <w:b/>
                <w:i w:val="0"/>
                <w:sz w:val="19"/>
              </w:rPr>
              <w:t>L</w:t>
            </w:r>
            <w:r>
              <w:rPr>
                <w:rFonts w:ascii="Cambria" w:hAnsi="Cambria" w:cs="Cambria"/>
                <w:b w:val="0"/>
                <w:i w:val="0"/>
                <w:sz w:val="19"/>
              </w:rPr>
              <w:t xml:space="preserve">earning by doing, </w:t>
            </w:r>
            <w:r>
              <w:rPr>
                <w:rFonts w:ascii="Cambria" w:hAnsi="Cambria" w:cs="Cambria"/>
                <w:b/>
                <w:i w:val="0"/>
                <w:sz w:val="19"/>
              </w:rPr>
              <w:t>K</w:t>
            </w:r>
            <w:r>
              <w:rPr>
                <w:rFonts w:ascii="Cambria" w:hAnsi="Cambria" w:cs="Cambria"/>
                <w:b w:val="0"/>
                <w:i w:val="0"/>
                <w:sz w:val="19"/>
              </w:rPr>
              <w:t xml:space="preserve">nown to unknown, </w:t>
            </w:r>
            <w:r>
              <w:rPr>
                <w:rFonts w:ascii="Cambria" w:hAnsi="Cambria" w:cs="Cambria"/>
                <w:b/>
                <w:i w:val="0"/>
                <w:sz w:val="19"/>
              </w:rPr>
              <w:t>S</w:t>
            </w:r>
            <w:r>
              <w:rPr>
                <w:rFonts w:ascii="Cambria" w:hAnsi="Cambria" w:cs="Cambria"/>
                <w:b w:val="0"/>
                <w:i w:val="0"/>
                <w:sz w:val="19"/>
              </w:rPr>
              <w:t xml:space="preserve">etting an example, </w:t>
            </w:r>
            <w:r>
              <w:rPr>
                <w:rFonts w:ascii="Cambria" w:hAnsi="Cambria" w:cs="Cambria"/>
                <w:b/>
                <w:i w:val="0"/>
                <w:sz w:val="19"/>
              </w:rPr>
              <w:t>G</w:t>
            </w:r>
            <w:r>
              <w:rPr>
                <w:rFonts w:ascii="Cambria" w:hAnsi="Cambria" w:cs="Cambria"/>
                <w:b w:val="0"/>
                <w:i w:val="0"/>
                <w:sz w:val="19"/>
              </w:rPr>
              <w:t xml:space="preserve">ood human relations, </w:t>
            </w:r>
            <w:r>
              <w:rPr>
                <w:rFonts w:ascii="Cambria" w:hAnsi="Cambria" w:cs="Cambria"/>
                <w:b/>
                <w:i w:val="0"/>
                <w:sz w:val="19"/>
              </w:rPr>
              <w:t>F</w:t>
            </w:r>
            <w:r>
              <w:rPr>
                <w:rFonts w:ascii="Cambria" w:hAnsi="Cambria" w:cs="Cambria"/>
                <w:b w:val="0"/>
                <w:i w:val="0"/>
                <w:sz w:val="19"/>
              </w:rPr>
              <w:t xml:space="preserve">eedback, </w:t>
            </w:r>
            <w:r>
              <w:rPr>
                <w:rFonts w:ascii="Cambria" w:hAnsi="Cambria" w:cs="Cambria"/>
                <w:b/>
                <w:i w:val="0"/>
                <w:sz w:val="19"/>
              </w:rPr>
              <w:t>L</w:t>
            </w:r>
            <w:r>
              <w:rPr>
                <w:rFonts w:ascii="Cambria" w:hAnsi="Cambria" w:cs="Cambria"/>
                <w:b w:val="0"/>
                <w:i w:val="0"/>
                <w:sz w:val="19"/>
              </w:rPr>
              <w:t>eaders.</w:t>
            </w:r>
          </w:p>
          <w:p>
            <w:pPr>
              <w:spacing w:before="0" w:after="30" w:line="252" w:lineRule="auto"/>
              <w:ind w:left="230" w:hanging="230"/>
              <w:jc w:val="both"/>
            </w:pPr>
            <w:r>
              <w:rPr>
                <w:rFonts w:ascii="Calibri" w:hAnsi="Calibri" w:cs="Calibri"/>
                <w:b/>
                <w:i w:val="0"/>
                <w:color w:val="8A6D00"/>
                <w:sz w:val="15"/>
              </w:rPr>
              <w:t xml:space="preserve">▪  </w:t>
            </w:r>
            <w:r>
              <w:rPr>
                <w:rFonts w:ascii="Cambria" w:hAnsi="Cambria" w:cs="Cambria"/>
                <w:b w:val="0"/>
                <w:i w:val="0"/>
                <w:sz w:val="19"/>
              </w:rPr>
              <w:t xml:space="preserve">Remember the trio </w:t>
            </w:r>
            <w:r>
              <w:rPr>
                <w:rFonts w:ascii="Cambria" w:hAnsi="Cambria" w:cs="Cambria"/>
                <w:b/>
                <w:i w:val="0"/>
                <w:color w:val="5B2C83"/>
                <w:sz w:val="19"/>
              </w:rPr>
              <w:t>soil – seed – sower</w:t>
            </w:r>
            <w:r>
              <w:rPr>
                <w:rFonts w:ascii="Cambria" w:hAnsi="Cambria" w:cs="Cambria"/>
                <w:b w:val="0"/>
                <w:i w:val="0"/>
                <w:sz w:val="19"/>
              </w:rPr>
              <w:t xml:space="preserve"> = community – message – educator.</w:t>
            </w:r>
          </w:p>
        </w:tc>
      </w:tr>
    </w:tbl>
    <w:p>
      <w:pPr>
        <w:spacing w:before="0" w:after="0" w:line="240" w:lineRule="auto"/>
      </w:pPr>
      <w:r>
        <w:rPr>
          <w:rFonts w:ascii="Cambria" w:hAnsi="Cambria" w:cs="Cambria"/>
          <w:b w:val="0"/>
          <w:i w:val="0"/>
          <w:sz w:val="8"/>
        </w:rPr>
      </w:r>
    </w:p>
    <w:p>
      <w:pPr>
        <w:spacing w:before="160" w:after="100" w:line="240" w:lineRule="auto"/>
        <w:pBdr>
          <w:bottom w:val="single" w:sz="8" w:space="2" w:color="0E6B6B"/>
        </w:pBdr>
        <w:outlineLvl w:val="1"/>
        <w:keepNext/>
      </w:pPr>
      <w:r>
        <w:rPr>
          <w:rFonts w:ascii="Calibri" w:hAnsi="Calibri" w:cs="Calibri"/>
          <w:b/>
          <w:i w:val="0"/>
          <w:color w:val="0E6B6B"/>
          <w:sz w:val="25"/>
        </w:rPr>
        <w:t>3.1  Motivation in Detail</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584"/>
        <w:gridCol w:w="4314"/>
        <w:gridCol w:w="4568"/>
      </w:tblGrid>
      <w:tr>
        <w:trPr>
          <w:cantSplit/>
          <w:tblHeader w:val="true"/>
        </w:trPr>
        <w:tc>
          <w:tcPr>
            <w:tcW w:type="dxa" w:w="1584"/>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Type</w:t>
            </w:r>
          </w:p>
        </w:tc>
        <w:tc>
          <w:tcPr>
            <w:tcW w:type="dxa" w:w="4314"/>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Definition</w:t>
            </w:r>
          </w:p>
        </w:tc>
        <w:tc>
          <w:tcPr>
            <w:tcW w:type="dxa" w:w="4568"/>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Examples</w:t>
            </w:r>
          </w:p>
        </w:tc>
      </w:tr>
      <w:tr>
        <w:trPr>
          <w:cantSplit/>
        </w:trPr>
        <w:tc>
          <w:tcPr>
            <w:tcW w:type="dxa" w:w="158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Primary (biological) motives</w:t>
            </w:r>
          </w:p>
        </w:tc>
        <w:tc>
          <w:tcPr>
            <w:tcW w:type="dxa" w:w="43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Inborn, unlearned drives common to all human beings.</w:t>
            </w:r>
          </w:p>
        </w:tc>
        <w:tc>
          <w:tcPr>
            <w:tcW w:type="dxa" w:w="456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Hunger, thirst, sex, sleep, self-preservation, maternal drive.</w:t>
            </w:r>
          </w:p>
        </w:tc>
      </w:tr>
      <w:tr>
        <w:trPr>
          <w:cantSplit/>
        </w:trPr>
        <w:tc>
          <w:tcPr>
            <w:tcW w:type="dxa" w:w="158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Secondary (social) motives</w:t>
            </w:r>
          </w:p>
        </w:tc>
        <w:tc>
          <w:tcPr>
            <w:tcW w:type="dxa" w:w="43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Acquired through learning and social interaction; created by external forces.</w:t>
            </w:r>
          </w:p>
        </w:tc>
        <w:tc>
          <w:tcPr>
            <w:tcW w:type="dxa" w:w="456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Praise, recognition, rivalry, competition, love of children, fear of disease, desire for prestige, money, punishment.</w:t>
            </w:r>
          </w:p>
        </w:tc>
      </w:tr>
      <w:tr>
        <w:trPr>
          <w:cantSplit/>
        </w:trPr>
        <w:tc>
          <w:tcPr>
            <w:tcW w:type="dxa" w:w="158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Incentives</w:t>
            </w:r>
          </w:p>
        </w:tc>
        <w:tc>
          <w:tcPr>
            <w:tcW w:type="dxa" w:w="43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Objects or conditions that arouse or sustain motivated behaviour; may be positive (reward) or negative (punishment).</w:t>
            </w:r>
          </w:p>
        </w:tc>
        <w:tc>
          <w:tcPr>
            <w:tcW w:type="dxa" w:w="456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Cash incentive under Janani Suraksha Yojana; free supply of spectacles; certificates to “open-defecation-free” villages.</w:t>
            </w:r>
          </w:p>
        </w:tc>
      </w:tr>
    </w:tbl>
    <w:p>
      <w:pPr>
        <w:spacing w:before="0" w:after="0" w:line="240" w:lineRule="auto"/>
      </w:pPr>
      <w:r>
        <w:rPr>
          <w:rFonts w:ascii="Cambria" w:hAnsi="Cambria" w:cs="Cambria"/>
          <w:b w:val="0"/>
          <w:i w:val="0"/>
          <w:sz w:val="8"/>
        </w:rPr>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3.1.1  Maslow's Hierarchy of Needs (Basis of Motivation)</w:t>
      </w:r>
    </w:p>
    <w:p>
      <w:pPr>
        <w:spacing w:before="0" w:after="100"/>
        <w:ind w:left="0"/>
        <w:jc w:val="both"/>
      </w:pPr>
      <w:r>
        <w:rPr>
          <w:rFonts w:ascii="Cambria" w:hAnsi="Cambria" w:cs="Cambria"/>
          <w:b w:val="0"/>
          <w:i w:val="0"/>
          <w:sz w:val="21"/>
        </w:rPr>
        <w:t>A need lower in the hierarchy must be reasonably satisfied before a higher need motivates behaviour — which is why health advice fails in a starving family.</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218"/>
        <w:gridCol w:w="4434"/>
        <w:gridCol w:w="4814"/>
      </w:tblGrid>
      <w:tr>
        <w:trPr>
          <w:cantSplit/>
          <w:tblHeader w:val="true"/>
        </w:trPr>
        <w:tc>
          <w:tcPr>
            <w:tcW w:type="dxa" w:w="1218"/>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Level</w:t>
            </w:r>
          </w:p>
        </w:tc>
        <w:tc>
          <w:tcPr>
            <w:tcW w:type="dxa" w:w="4434"/>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Need</w:t>
            </w:r>
          </w:p>
        </w:tc>
        <w:tc>
          <w:tcPr>
            <w:tcW w:type="dxa" w:w="4814"/>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Health-education implication</w:t>
            </w:r>
          </w:p>
        </w:tc>
      </w:tr>
      <w:tr>
        <w:trPr>
          <w:cantSplit/>
        </w:trPr>
        <w:tc>
          <w:tcPr>
            <w:tcW w:type="dxa" w:w="121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5 (highest)</w:t>
            </w:r>
          </w:p>
        </w:tc>
        <w:tc>
          <w:tcPr>
            <w:tcW w:type="dxa" w:w="443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Self-actualisation</w:t>
            </w:r>
            <w:r>
              <w:rPr>
                <w:rFonts w:ascii="Cambria" w:hAnsi="Cambria" w:cs="Cambria"/>
                <w:b w:val="0"/>
                <w:i w:val="0"/>
                <w:sz w:val="18"/>
              </w:rPr>
              <w:t xml:space="preserve"> — realising one's potential</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Appeals to personal excellence, fitness goals, being a role model.</w:t>
            </w:r>
          </w:p>
        </w:tc>
      </w:tr>
      <w:tr>
        <w:trPr>
          <w:cantSplit/>
        </w:trPr>
        <w:tc>
          <w:tcPr>
            <w:tcW w:type="dxa" w:w="121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4</w:t>
            </w:r>
          </w:p>
        </w:tc>
        <w:tc>
          <w:tcPr>
            <w:tcW w:type="dxa" w:w="443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Esteem</w:t>
            </w:r>
            <w:r>
              <w:rPr>
                <w:rFonts w:ascii="Cambria" w:hAnsi="Cambria" w:cs="Cambria"/>
                <w:b w:val="0"/>
                <w:i w:val="0"/>
                <w:sz w:val="18"/>
              </w:rPr>
              <w:t xml:space="preserve"> — self-respect, recognition, status</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Awards to model villages/mothers; praise for compliance.</w:t>
            </w:r>
          </w:p>
        </w:tc>
      </w:tr>
      <w:tr>
        <w:trPr>
          <w:cantSplit/>
        </w:trPr>
        <w:tc>
          <w:tcPr>
            <w:tcW w:type="dxa" w:w="121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3</w:t>
            </w:r>
          </w:p>
        </w:tc>
        <w:tc>
          <w:tcPr>
            <w:tcW w:type="dxa" w:w="443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Love and belonging</w:t>
            </w:r>
            <w:r>
              <w:rPr>
                <w:rFonts w:ascii="Cambria" w:hAnsi="Cambria" w:cs="Cambria"/>
                <w:b w:val="0"/>
                <w:i w:val="0"/>
                <w:sz w:val="18"/>
              </w:rPr>
              <w:t xml:space="preserve"> — affection, acceptance by the group</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Group activities, peer educators, mothers' meetings, self-help groups.</w:t>
            </w:r>
          </w:p>
        </w:tc>
      </w:tr>
      <w:tr>
        <w:trPr>
          <w:cantSplit/>
        </w:trPr>
        <w:tc>
          <w:tcPr>
            <w:tcW w:type="dxa" w:w="121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2</w:t>
            </w:r>
          </w:p>
        </w:tc>
        <w:tc>
          <w:tcPr>
            <w:tcW w:type="dxa" w:w="443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Safety and security</w:t>
            </w:r>
            <w:r>
              <w:rPr>
                <w:rFonts w:ascii="Cambria" w:hAnsi="Cambria" w:cs="Cambria"/>
                <w:b w:val="0"/>
                <w:i w:val="0"/>
                <w:sz w:val="18"/>
              </w:rPr>
              <w:t xml:space="preserve"> — protection, freedom from fear</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Immunisation, accident prevention, insurance, safe workplaces.</w:t>
            </w:r>
          </w:p>
        </w:tc>
      </w:tr>
      <w:tr>
        <w:trPr>
          <w:cantSplit/>
        </w:trPr>
        <w:tc>
          <w:tcPr>
            <w:tcW w:type="dxa" w:w="121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 (lowest)</w:t>
            </w:r>
          </w:p>
        </w:tc>
        <w:tc>
          <w:tcPr>
            <w:tcW w:type="dxa" w:w="443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Physiological</w:t>
            </w:r>
            <w:r>
              <w:rPr>
                <w:rFonts w:ascii="Cambria" w:hAnsi="Cambria" w:cs="Cambria"/>
                <w:b w:val="0"/>
                <w:i w:val="0"/>
                <w:sz w:val="18"/>
              </w:rPr>
              <w:t xml:space="preserve"> — air, water, food, shelter, sleep, sex</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Nutrition and safe water must come first; teaching hygiene to a hungry community will not work.</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3.2  Principles of Learning Applied to Health Education</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Learning is an active process</w:t>
      </w:r>
      <w:r>
        <w:rPr>
          <w:rFonts w:ascii="Cambria" w:hAnsi="Cambria" w:cs="Cambria"/>
          <w:b w:val="0"/>
          <w:i w:val="0"/>
          <w:sz w:val="21"/>
        </w:rPr>
        <w:t xml:space="preserve"> — the learner must participate.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Learning proceeds from the known to the unknown</w:t>
      </w:r>
      <w:r>
        <w:rPr>
          <w:rFonts w:ascii="Cambria" w:hAnsi="Cambria" w:cs="Cambria"/>
          <w:b w:val="0"/>
          <w:i w:val="0"/>
          <w:sz w:val="21"/>
        </w:rPr>
        <w:t>, simple to complex, concrete to abstract, whole to part.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Readiness</w:t>
      </w:r>
      <w:r>
        <w:rPr>
          <w:rFonts w:ascii="Cambria" w:hAnsi="Cambria" w:cs="Cambria"/>
          <w:b w:val="0"/>
          <w:i w:val="0"/>
          <w:sz w:val="21"/>
        </w:rPr>
        <w:t xml:space="preserve"> — physical, mental and emotional readiness of the learner (maturation) is essential.</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Reinforcement and practice</w:t>
      </w:r>
      <w:r>
        <w:rPr>
          <w:rFonts w:ascii="Cambria" w:hAnsi="Cambria" w:cs="Cambria"/>
          <w:b w:val="0"/>
          <w:i w:val="0"/>
          <w:sz w:val="21"/>
        </w:rPr>
        <w:t xml:space="preserve"> strengthen learning; </w:t>
      </w:r>
      <w:r>
        <w:rPr>
          <w:rFonts w:ascii="Cambria" w:hAnsi="Cambria" w:cs="Cambria"/>
          <w:b/>
          <w:i w:val="0"/>
          <w:sz w:val="21"/>
        </w:rPr>
        <w:t>recency</w:t>
      </w:r>
      <w:r>
        <w:rPr>
          <w:rFonts w:ascii="Cambria" w:hAnsi="Cambria" w:cs="Cambria"/>
          <w:b w:val="0"/>
          <w:i w:val="0"/>
          <w:sz w:val="21"/>
        </w:rPr>
        <w:t xml:space="preserve"> and </w:t>
      </w:r>
      <w:r>
        <w:rPr>
          <w:rFonts w:ascii="Cambria" w:hAnsi="Cambria" w:cs="Cambria"/>
          <w:b/>
          <w:i w:val="0"/>
          <w:sz w:val="21"/>
        </w:rPr>
        <w:t>primacy</w:t>
      </w:r>
      <w:r>
        <w:rPr>
          <w:rFonts w:ascii="Cambria" w:hAnsi="Cambria" w:cs="Cambria"/>
          <w:b w:val="0"/>
          <w:i w:val="0"/>
          <w:sz w:val="21"/>
        </w:rPr>
        <w:t xml:space="preserve"> effects make the first and the last points best remembered.</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Satisfaction and success</w:t>
      </w:r>
      <w:r>
        <w:rPr>
          <w:rFonts w:ascii="Cambria" w:hAnsi="Cambria" w:cs="Cambria"/>
          <w:b w:val="0"/>
          <w:i w:val="0"/>
          <w:sz w:val="21"/>
        </w:rPr>
        <w:t xml:space="preserve"> promote learning; repeated failure discourages it.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Multi-sensory learning</w:t>
      </w:r>
      <w:r>
        <w:rPr>
          <w:rFonts w:ascii="Cambria" w:hAnsi="Cambria" w:cs="Cambria"/>
          <w:b w:val="0"/>
          <w:i w:val="0"/>
          <w:sz w:val="21"/>
        </w:rPr>
        <w:t xml:space="preserve"> is superior — the more senses involved, the better the retention.</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Transfer of learning</w:t>
      </w:r>
      <w:r>
        <w:rPr>
          <w:rFonts w:ascii="Cambria" w:hAnsi="Cambria" w:cs="Cambria"/>
          <w:b w:val="0"/>
          <w:i w:val="0"/>
          <w:sz w:val="21"/>
        </w:rPr>
        <w:t xml:space="preserve"> — what is learnt should be applicable to real life.</w:t>
      </w:r>
    </w:p>
    <w:p>
      <w:pPr>
        <w:spacing w:before="0" w:after="10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Individual differences</w:t>
      </w:r>
      <w:r>
        <w:rPr>
          <w:rFonts w:ascii="Cambria" w:hAnsi="Cambria" w:cs="Cambria"/>
          <w:b w:val="0"/>
          <w:i w:val="0"/>
          <w:sz w:val="21"/>
        </w:rPr>
        <w:t xml:space="preserve"> — people learn at different rates; the learning curve is not uniform (plateaus occur).</w:t>
      </w:r>
    </w:p>
    <w:tbl>
      <w:tblPr>
        <w:jc w:val="center"/>
        <w:tblLook w:firstColumn="1" w:firstRow="1" w:lastColumn="0" w:lastRow="0" w:noHBand="0" w:noVBand="1" w:val="04A0"/>
        <w:tblBorders>
          <w:top w:val="single" w:sz="8" w:space="0" w:color="C0392B"/>
          <w:left w:val="single" w:sz="8" w:space="0" w:color="C0392B"/>
          <w:bottom w:val="single" w:sz="8" w:space="0" w:color="C0392B"/>
          <w:right w:val="single" w:sz="8" w:space="0" w:color="C0392B"/>
          <w:insideH w:val="none" w:sz="0" w:space="0" w:color="C0392B"/>
          <w:insideV w:val="none" w:sz="0" w:space="0" w:color="C0392B"/>
        </w:tblBorders>
        <w:tblLayout w:type="fixed"/>
        <w:tblW w:w="10466" w:type="dxa"/>
      </w:tblPr>
      <w:tblGrid>
        <w:gridCol w:w="10466"/>
      </w:tblGrid>
      <w:tr>
        <w:tc>
          <w:tcPr>
            <w:tcW w:type="dxa" w:w="10466"/>
            <w:shd w:val="clear" w:color="auto" w:fill="FDECEC"/>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B1A1A"/>
                <w:sz w:val="17"/>
                <w:smallCaps/>
              </w:rPr>
              <w:t>HIGH-YIELD FOR EXAM</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val="0"/>
                <w:i w:val="0"/>
                <w:sz w:val="19"/>
              </w:rPr>
              <w:t xml:space="preserve">Approximate contribution of the senses to learning: </w:t>
            </w:r>
            <w:r>
              <w:rPr>
                <w:rFonts w:ascii="Cambria" w:hAnsi="Cambria" w:cs="Cambria"/>
                <w:b/>
                <w:i w:val="0"/>
                <w:color w:val="5B2C83"/>
                <w:sz w:val="19"/>
              </w:rPr>
              <w:t>sight ≈ 83%</w:t>
            </w:r>
            <w:r>
              <w:rPr>
                <w:rFonts w:ascii="Cambria" w:hAnsi="Cambria" w:cs="Cambria"/>
                <w:b w:val="0"/>
                <w:i w:val="0"/>
                <w:sz w:val="19"/>
              </w:rPr>
              <w:t xml:space="preserve">, hearing ≈ 11%, smell ≈ 3.5%, touch ≈ 1.5%, taste ≈ 1%. Hence </w:t>
            </w:r>
            <w:r>
              <w:rPr>
                <w:rFonts w:ascii="Cambria" w:hAnsi="Cambria" w:cs="Cambria"/>
                <w:b/>
                <w:i w:val="0"/>
                <w:sz w:val="19"/>
              </w:rPr>
              <w:t>visual aids are the most effective single class of aid</w:t>
            </w:r>
            <w:r>
              <w:rPr>
                <w:rFonts w:ascii="Cambria" w:hAnsi="Cambria" w:cs="Cambria"/>
                <w:b w:val="0"/>
                <w:i w:val="0"/>
                <w:sz w:val="19"/>
              </w:rPr>
              <w:t>.</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val="0"/>
                <w:i w:val="0"/>
                <w:sz w:val="19"/>
              </w:rPr>
              <w:t xml:space="preserve">Approximate retention: we remember about </w:t>
            </w:r>
            <w:r>
              <w:rPr>
                <w:rFonts w:ascii="Cambria" w:hAnsi="Cambria" w:cs="Cambria"/>
                <w:b/>
                <w:i w:val="0"/>
                <w:sz w:val="19"/>
              </w:rPr>
              <w:t xml:space="preserve">10% of what we read, 20% of what we hear, 30% of what we see, 50% of what we see and hear, 70% of what we say, and </w:t>
            </w:r>
            <w:r>
              <w:rPr>
                <w:rFonts w:ascii="Cambria" w:hAnsi="Cambria" w:cs="Cambria"/>
                <w:b/>
                <w:i w:val="0"/>
                <w:color w:val="8B1A1A"/>
                <w:sz w:val="19"/>
              </w:rPr>
              <w:t>90% of what we say and do</w:t>
            </w:r>
            <w:r>
              <w:rPr>
                <w:rFonts w:ascii="Cambria" w:hAnsi="Cambria" w:cs="Cambria"/>
                <w:b w:val="0"/>
                <w:i w:val="0"/>
                <w:sz w:val="19"/>
              </w:rPr>
              <w:t xml:space="preserve"> — the rationale for “learning by doing” (Edgar Dale's Cone of Experience).</w:t>
            </w:r>
          </w:p>
        </w:tc>
      </w:tr>
    </w:tbl>
    <w:p>
      <w:pPr>
        <w:spacing w:before="0" w:after="0" w:line="240" w:lineRule="auto"/>
      </w:pPr>
      <w:r>
        <w:rPr>
          <w:rFonts w:ascii="Cambria" w:hAnsi="Cambria" w:cs="Cambria"/>
          <w:b w:val="0"/>
          <w:i w:val="0"/>
          <w:sz w:val="8"/>
        </w:rPr>
      </w:r>
    </w:p>
    <w:p>
      <w:pPr>
        <w:spacing w:before="160" w:after="100" w:line="240" w:lineRule="auto"/>
        <w:pBdr>
          <w:bottom w:val="single" w:sz="8" w:space="2" w:color="0E6B6B"/>
        </w:pBdr>
        <w:outlineLvl w:val="1"/>
        <w:keepNext/>
      </w:pPr>
      <w:r>
        <w:rPr>
          <w:rFonts w:ascii="Calibri" w:hAnsi="Calibri" w:cs="Calibri"/>
          <w:b/>
          <w:i w:val="0"/>
          <w:color w:val="0E6B6B"/>
          <w:sz w:val="25"/>
        </w:rPr>
        <w:t>3.3  Barriers to Effective Health Education</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2442"/>
        <w:gridCol w:w="8024"/>
      </w:tblGrid>
      <w:tr>
        <w:trPr>
          <w:cantSplit/>
          <w:tblHeader w:val="true"/>
        </w:trPr>
        <w:tc>
          <w:tcPr>
            <w:tcW w:type="dxa" w:w="2442"/>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Barrier</w:t>
            </w:r>
          </w:p>
        </w:tc>
        <w:tc>
          <w:tcPr>
            <w:tcW w:type="dxa" w:w="8024"/>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Examples</w:t>
            </w:r>
          </w:p>
        </w:tc>
      </w:tr>
      <w:tr>
        <w:trPr>
          <w:cantSplit/>
        </w:trPr>
        <w:tc>
          <w:tcPr>
            <w:tcW w:type="dxa" w:w="244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Physiological</w:t>
            </w:r>
          </w:p>
        </w:tc>
        <w:tc>
          <w:tcPr>
            <w:tcW w:type="dxa" w:w="802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Deafness, poor vision, defective speech, fatigue, illness, pain, hunger.</w:t>
            </w:r>
          </w:p>
        </w:tc>
      </w:tr>
      <w:tr>
        <w:trPr>
          <w:cantSplit/>
        </w:trPr>
        <w:tc>
          <w:tcPr>
            <w:tcW w:type="dxa" w:w="244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Psychological</w:t>
            </w:r>
          </w:p>
        </w:tc>
        <w:tc>
          <w:tcPr>
            <w:tcW w:type="dxa" w:w="802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Low intelligence, poor memory, emotional disturbance, anxiety, fear, prejudice, neurosis, hostility to the educator.</w:t>
            </w:r>
          </w:p>
        </w:tc>
      </w:tr>
      <w:tr>
        <w:trPr>
          <w:cantSplit/>
        </w:trPr>
        <w:tc>
          <w:tcPr>
            <w:tcW w:type="dxa" w:w="244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Environmental</w:t>
            </w:r>
          </w:p>
        </w:tc>
        <w:tc>
          <w:tcPr>
            <w:tcW w:type="dxa" w:w="802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Noise, poor lighting, overcrowding, invisibility of the speaker, uncomfortable seating, distance, bad weather.</w:t>
            </w:r>
          </w:p>
        </w:tc>
      </w:tr>
      <w:tr>
        <w:trPr>
          <w:cantSplit/>
        </w:trPr>
        <w:tc>
          <w:tcPr>
            <w:tcW w:type="dxa" w:w="244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Cultural</w:t>
            </w:r>
          </w:p>
        </w:tc>
        <w:tc>
          <w:tcPr>
            <w:tcW w:type="dxa" w:w="802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Illiteracy, language and dialect differences, customs, taboos, religious beliefs, food fads, superstition, blind faith, caste and gender norms.</w:t>
            </w:r>
          </w:p>
        </w:tc>
      </w:tr>
      <w:tr>
        <w:trPr>
          <w:cantSplit/>
        </w:trPr>
        <w:tc>
          <w:tcPr>
            <w:tcW w:type="dxa" w:w="244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Social</w:t>
            </w:r>
          </w:p>
        </w:tc>
        <w:tc>
          <w:tcPr>
            <w:tcW w:type="dxa" w:w="802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Poverty, social class distance between educator and learner, unemployment, migration, lack of leadership.</w:t>
            </w:r>
          </w:p>
        </w:tc>
      </w:tr>
      <w:tr>
        <w:trPr>
          <w:cantSplit/>
        </w:trPr>
        <w:tc>
          <w:tcPr>
            <w:tcW w:type="dxa" w:w="244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Programme-related</w:t>
            </w:r>
          </w:p>
        </w:tc>
        <w:tc>
          <w:tcPr>
            <w:tcW w:type="dxa" w:w="802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Poorly trained educators, unsuitable methods and media, inadequate funds, no follow-up, no evaluation, message not in local language.</w:t>
            </w:r>
          </w:p>
        </w:tc>
      </w:tr>
    </w:tbl>
    <w:p>
      <w:pPr>
        <w:spacing w:before="0" w:after="0" w:line="240" w:lineRule="auto"/>
      </w:pPr>
      <w:r>
        <w:rPr>
          <w:rFonts w:ascii="Cambria" w:hAnsi="Cambria" w:cs="Cambria"/>
          <w:b w:val="0"/>
          <w:i w:val="0"/>
          <w:sz w:val="8"/>
        </w:rPr>
      </w:r>
    </w:p>
    <w:p>
      <w:pPr>
        <w:spacing w:before="120" w:after="0"/>
        <w:jc w:val="center"/>
      </w:pPr>
      <w:r>
        <w:rPr>
          <w:rFonts w:ascii="Calibri" w:hAnsi="Calibri" w:cs="Calibri"/>
          <w:b/>
          <w:i w:val="0"/>
          <w:color w:val="C9A227"/>
          <w:sz w:val="16"/>
        </w:rPr>
        <w:t>❖  ❖  ❖</w:t>
      </w:r>
    </w:p>
    <w:p>
      <w:pPr>
        <w:spacing w:before="0" w:after="0" w:line="240" w:lineRule="auto"/>
      </w:pPr>
      <w:r>
        <w:br w:type="page"/>
      </w:r>
    </w:p>
    <w:p>
      <w:bookmarkStart w:id="1198" w:name="_Toc_ch4"/>
      <w:pPr>
        <w:spacing w:before="120" w:after="20" w:line="240" w:lineRule="auto"/>
        <w:shd w:val="clear" w:color="auto" w:fill="0F4C81"/>
        <w:pBdr>
          <w:left w:val="single" w:sz="24" w:space="4" w:color="C9A227"/>
        </w:pBdr>
        <w:outlineLvl w:val="0"/>
        <w:keepNext/>
      </w:pPr>
      <w:r>
        <w:rPr>
          <w:rFonts w:ascii="Calibri" w:hAnsi="Calibri" w:cs="Calibri"/>
          <w:b/>
          <w:i w:val="0"/>
          <w:color w:val="C9A227"/>
          <w:sz w:val="22"/>
        </w:rPr>
        <w:t xml:space="preserve">  CHAPTER 4   </w:t>
      </w:r>
      <w:r>
        <w:rPr>
          <w:rFonts w:ascii="Calibri" w:hAnsi="Calibri" w:cs="Calibri"/>
          <w:b/>
          <w:i w:val="0"/>
          <w:color w:val="FFFFFF"/>
          <w:sz w:val="29"/>
        </w:rPr>
        <w:t xml:space="preserve">ETHICS IN HEALTH EDUCATION  </w:t>
      </w:r>
      <w:bookmarkEnd w:id="1198"/>
    </w:p>
    <w:p>
      <w:pPr>
        <w:spacing w:before="0" w:after="60"/>
        <w:ind w:left="0"/>
        <w:jc w:val="both"/>
      </w:pPr>
      <w:r>
        <w:rPr>
          <w:rFonts w:ascii="Cambria" w:hAnsi="Cambria" w:cs="Cambria"/>
          <w:b w:val="0"/>
          <w:i w:val="0"/>
          <w:sz w:val="21"/>
        </w:rPr>
        <w:t xml:space="preserve">Health education deals with people's beliefs, bodies and private lives. Ethics defines the limits within which the educator may work. Ethical practice is what separates </w:t>
      </w:r>
      <w:r>
        <w:rPr>
          <w:rFonts w:ascii="Cambria" w:hAnsi="Cambria" w:cs="Cambria"/>
          <w:b/>
          <w:i w:val="0"/>
          <w:color w:val="5B2C83"/>
          <w:sz w:val="21"/>
        </w:rPr>
        <w:t>health education</w:t>
      </w:r>
      <w:r>
        <w:rPr>
          <w:rFonts w:ascii="Cambria" w:hAnsi="Cambria" w:cs="Cambria"/>
          <w:b w:val="0"/>
          <w:i w:val="0"/>
          <w:sz w:val="21"/>
        </w:rPr>
        <w:t xml:space="preserve"> from </w:t>
      </w:r>
      <w:r>
        <w:rPr>
          <w:rFonts w:ascii="Cambria" w:hAnsi="Cambria" w:cs="Cambria"/>
          <w:b/>
          <w:i w:val="0"/>
          <w:color w:val="5B2C83"/>
          <w:sz w:val="21"/>
        </w:rPr>
        <w:t>manipulation</w:t>
      </w:r>
      <w:r>
        <w:rPr>
          <w:rFonts w:ascii="Cambria" w:hAnsi="Cambria" w:cs="Cambria"/>
          <w:b w:val="0"/>
          <w:i w:val="0"/>
          <w:sz w:val="21"/>
        </w:rPr>
        <w:t>.</w:t>
      </w:r>
    </w:p>
    <w:p>
      <w:pPr>
        <w:spacing w:before="160" w:after="40" w:line="240" w:lineRule="auto"/>
        <w:pBdr>
          <w:bottom w:val="single" w:sz="8" w:space="2" w:color="0E6B6B"/>
        </w:pBdr>
        <w:outlineLvl w:val="1"/>
        <w:keepNext/>
      </w:pPr>
      <w:r>
        <w:rPr>
          <w:rFonts w:ascii="Calibri" w:hAnsi="Calibri" w:cs="Calibri"/>
          <w:b/>
          <w:i w:val="0"/>
          <w:color w:val="0E6B6B"/>
          <w:sz w:val="25"/>
        </w:rPr>
        <w:t>4.1  The Core Ethical Principles</w:t>
      </w:r>
    </w:p>
    <w:p>
      <w:pPr>
        <w:spacing w:before="120" w:after="100" w:line="240" w:lineRule="auto"/>
        <w:keepNext/>
      </w:pPr>
      <w:r>
        <w:rPr>
          <w:rFonts w:ascii="Calibri" w:hAnsi="Calibri" w:cs="Calibri"/>
          <w:b/>
          <w:i w:val="0"/>
          <w:color w:val="0B315E"/>
          <w:sz w:val="18"/>
          <w:smallCaps/>
        </w:rPr>
        <w:t>Table 4.1  Core ethical principles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817"/>
        <w:gridCol w:w="3834"/>
        <w:gridCol w:w="4814"/>
      </w:tblGrid>
      <w:tr>
        <w:trPr>
          <w:cantSplit/>
          <w:tblHeader w:val="true"/>
        </w:trPr>
        <w:tc>
          <w:tcPr>
            <w:tcW w:type="dxa" w:w="1817"/>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Principle</w:t>
            </w:r>
          </w:p>
        </w:tc>
        <w:tc>
          <w:tcPr>
            <w:tcW w:type="dxa" w:w="3834"/>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Meaning</w:t>
            </w:r>
          </w:p>
        </w:tc>
        <w:tc>
          <w:tcPr>
            <w:tcW w:type="dxa" w:w="4814"/>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Application in health education</w:t>
            </w:r>
          </w:p>
        </w:tc>
      </w:tr>
      <w:tr>
        <w:trPr>
          <w:cantSplit/>
        </w:trPr>
        <w:tc>
          <w:tcPr>
            <w:tcW w:type="dxa" w:w="181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Autonomy</w:t>
            </w:r>
            <w:r>
              <w:rPr>
                <w:rFonts w:ascii="Cambria" w:hAnsi="Cambria" w:cs="Cambria"/>
                <w:b/>
                <w:i w:val="0"/>
                <w:color w:val="0B315E"/>
                <w:sz w:val="18"/>
              </w:rPr>
              <w:t xml:space="preserve"> (respect for persons)</w:t>
            </w:r>
          </w:p>
        </w:tc>
        <w:tc>
          <w:tcPr>
            <w:tcW w:type="dxa" w:w="383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right of a competent individual to make his or her own decisions, free from coercion.</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Present balanced facts and let the person decide; never coerce a woman into sterilisation or a patient into a trial. </w:t>
            </w:r>
            <w:r>
              <w:rPr>
                <w:rFonts w:ascii="Cambria" w:hAnsi="Cambria" w:cs="Cambria"/>
                <w:b/>
                <w:i w:val="0"/>
                <w:sz w:val="18"/>
              </w:rPr>
              <w:t>Voluntariness is the essence of health education.</w:t>
            </w:r>
          </w:p>
        </w:tc>
      </w:tr>
      <w:tr>
        <w:trPr>
          <w:cantSplit/>
        </w:trPr>
        <w:tc>
          <w:tcPr>
            <w:tcW w:type="dxa" w:w="181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Beneficence</w:t>
            </w:r>
          </w:p>
        </w:tc>
        <w:tc>
          <w:tcPr>
            <w:tcW w:type="dxa" w:w="383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duty to do good and to act in the best interest of the individual and community.</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Choose messages that genuinely benefit the audience; promote proven interventions.</w:t>
            </w:r>
          </w:p>
        </w:tc>
      </w:tr>
      <w:tr>
        <w:trPr>
          <w:cantSplit/>
        </w:trPr>
        <w:tc>
          <w:tcPr>
            <w:tcW w:type="dxa" w:w="181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Non-maleficence</w:t>
            </w:r>
            <w:r>
              <w:rPr>
                <w:rFonts w:ascii="Cambria" w:hAnsi="Cambria" w:cs="Cambria"/>
                <w:b/>
                <w:i w:val="0"/>
                <w:color w:val="0B315E"/>
                <w:sz w:val="18"/>
              </w:rPr>
              <w:t xml:space="preserve"> (</w:t>
            </w:r>
            <w:r>
              <w:rPr>
                <w:rFonts w:ascii="Cambria" w:hAnsi="Cambria" w:cs="Cambria"/>
                <w:b/>
                <w:i/>
                <w:color w:val="0B315E"/>
                <w:sz w:val="18"/>
              </w:rPr>
              <w:t>primum non nocere</w:t>
            </w:r>
            <w:r>
              <w:rPr>
                <w:rFonts w:ascii="Cambria" w:hAnsi="Cambria" w:cs="Cambria"/>
                <w:b/>
                <w:i w:val="0"/>
                <w:color w:val="0B315E"/>
                <w:sz w:val="18"/>
              </w:rPr>
              <w:t>)</w:t>
            </w:r>
          </w:p>
        </w:tc>
        <w:tc>
          <w:tcPr>
            <w:tcW w:type="dxa" w:w="383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duty to do no harm, including psychological and social harm.</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Avoid messages that frighten unnecessarily, stigmatise, or create guilt; avoid exaggerated fear appeals.</w:t>
            </w:r>
          </w:p>
        </w:tc>
      </w:tr>
      <w:tr>
        <w:trPr>
          <w:cantSplit/>
        </w:trPr>
        <w:tc>
          <w:tcPr>
            <w:tcW w:type="dxa" w:w="181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Justice / equity</w:t>
            </w:r>
          </w:p>
        </w:tc>
        <w:tc>
          <w:tcPr>
            <w:tcW w:type="dxa" w:w="383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Fair distribution of benefits and burdens; the most needy must not be the least served.</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Reach the illiterate, the poor, the disabled, tribal and remote populations; materials in local languages and accessible formats.</w:t>
            </w:r>
          </w:p>
        </w:tc>
      </w:tr>
      <w:tr>
        <w:trPr>
          <w:cantSplit/>
        </w:trPr>
        <w:tc>
          <w:tcPr>
            <w:tcW w:type="dxa" w:w="181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Veracity</w:t>
            </w:r>
            <w:r>
              <w:rPr>
                <w:rFonts w:ascii="Cambria" w:hAnsi="Cambria" w:cs="Cambria"/>
                <w:b/>
                <w:i w:val="0"/>
                <w:color w:val="0B315E"/>
                <w:sz w:val="18"/>
              </w:rPr>
              <w:t xml:space="preserve"> (truthfulness)</w:t>
            </w:r>
          </w:p>
        </w:tc>
        <w:tc>
          <w:tcPr>
            <w:tcW w:type="dxa" w:w="383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Obligation to tell the truth and not to deceive.</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Never overstate benefits or conceal risks of a drug, vaccine or procedure; correct one's own errors.</w:t>
            </w:r>
          </w:p>
        </w:tc>
      </w:tr>
      <w:tr>
        <w:trPr>
          <w:cantSplit/>
        </w:trPr>
        <w:tc>
          <w:tcPr>
            <w:tcW w:type="dxa" w:w="181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Fidelity</w:t>
            </w:r>
          </w:p>
        </w:tc>
        <w:tc>
          <w:tcPr>
            <w:tcW w:type="dxa" w:w="383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Faithfulness to promises and to the trust reposed in the professional.</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Keep appointments and commitments made to the community.</w:t>
            </w:r>
          </w:p>
        </w:tc>
      </w:tr>
      <w:tr>
        <w:trPr>
          <w:cantSplit/>
        </w:trPr>
        <w:tc>
          <w:tcPr>
            <w:tcW w:type="dxa" w:w="181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Confidentiality / privacy</w:t>
            </w:r>
          </w:p>
        </w:tc>
        <w:tc>
          <w:tcPr>
            <w:tcW w:type="dxa" w:w="383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Information obtained in a professional relationship must not be disclosed without consent.</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Never name an HIV-positive or TB patient in a community meeting; secure records and digital data.</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9A227"/>
          <w:left w:val="single" w:sz="8" w:space="0" w:color="C9A227"/>
          <w:bottom w:val="single" w:sz="8" w:space="0" w:color="C9A227"/>
          <w:right w:val="single" w:sz="8" w:space="0" w:color="C9A227"/>
          <w:insideH w:val="none" w:sz="0" w:space="0" w:color="C9A227"/>
          <w:insideV w:val="none" w:sz="0" w:space="0" w:color="C9A227"/>
        </w:tblBorders>
        <w:tblLayout w:type="fixed"/>
        <w:tblW w:w="10466" w:type="dxa"/>
      </w:tblPr>
      <w:tblGrid>
        <w:gridCol w:w="10466"/>
      </w:tblGrid>
      <w:tr>
        <w:tc>
          <w:tcPr>
            <w:tcW w:type="dxa" w:w="10466"/>
            <w:shd w:val="clear" w:color="auto" w:fill="FFF6DA"/>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A6D00"/>
                <w:sz w:val="17"/>
                <w:smallCaps/>
              </w:rPr>
              <w:t>MNEMONIC</w:t>
            </w:r>
          </w:p>
          <w:p>
            <w:pPr>
              <w:spacing w:before="0" w:after="30" w:line="252" w:lineRule="auto"/>
              <w:jc w:val="both"/>
            </w:pPr>
            <w:r>
              <w:rPr>
                <w:rFonts w:ascii="Cambria" w:hAnsi="Cambria" w:cs="Cambria"/>
                <w:b w:val="0"/>
                <w:i w:val="0"/>
                <w:sz w:val="19"/>
              </w:rPr>
              <w:t xml:space="preserve">The </w:t>
            </w:r>
            <w:r>
              <w:rPr>
                <w:rFonts w:ascii="Cambria" w:hAnsi="Cambria" w:cs="Cambria"/>
                <w:b/>
                <w:i w:val="0"/>
                <w:sz w:val="19"/>
              </w:rPr>
              <w:t>four classical principles of bioethics</w:t>
            </w:r>
            <w:r>
              <w:rPr>
                <w:rFonts w:ascii="Cambria" w:hAnsi="Cambria" w:cs="Cambria"/>
                <w:b w:val="0"/>
                <w:i w:val="0"/>
                <w:sz w:val="19"/>
              </w:rPr>
              <w:t xml:space="preserve"> (Beauchamp &amp; Childress) = </w:t>
            </w:r>
            <w:r>
              <w:rPr>
                <w:rFonts w:ascii="Cambria" w:hAnsi="Cambria" w:cs="Cambria"/>
                <w:b/>
                <w:i w:val="0"/>
                <w:color w:val="5B2C83"/>
                <w:sz w:val="19"/>
              </w:rPr>
              <w:t>A B N J</w:t>
            </w:r>
            <w:r>
              <w:rPr>
                <w:rFonts w:ascii="Cambria" w:hAnsi="Cambria" w:cs="Cambria"/>
                <w:b w:val="0"/>
                <w:i w:val="0"/>
                <w:sz w:val="19"/>
              </w:rPr>
              <w:t xml:space="preserve"> → </w:t>
            </w:r>
            <w:r>
              <w:rPr>
                <w:rFonts w:ascii="Cambria" w:hAnsi="Cambria" w:cs="Cambria"/>
                <w:b/>
                <w:i w:val="0"/>
                <w:sz w:val="19"/>
              </w:rPr>
              <w:t>A</w:t>
            </w:r>
            <w:r>
              <w:rPr>
                <w:rFonts w:ascii="Cambria" w:hAnsi="Cambria" w:cs="Cambria"/>
                <w:b w:val="0"/>
                <w:i w:val="0"/>
                <w:sz w:val="19"/>
              </w:rPr>
              <w:t xml:space="preserve">utonomy, </w:t>
            </w:r>
            <w:r>
              <w:rPr>
                <w:rFonts w:ascii="Cambria" w:hAnsi="Cambria" w:cs="Cambria"/>
                <w:b/>
                <w:i w:val="0"/>
                <w:sz w:val="19"/>
              </w:rPr>
              <w:t>B</w:t>
            </w:r>
            <w:r>
              <w:rPr>
                <w:rFonts w:ascii="Cambria" w:hAnsi="Cambria" w:cs="Cambria"/>
                <w:b w:val="0"/>
                <w:i w:val="0"/>
                <w:sz w:val="19"/>
              </w:rPr>
              <w:t xml:space="preserve">eneficence, </w:t>
            </w:r>
            <w:r>
              <w:rPr>
                <w:rFonts w:ascii="Cambria" w:hAnsi="Cambria" w:cs="Cambria"/>
                <w:b/>
                <w:i w:val="0"/>
                <w:sz w:val="19"/>
              </w:rPr>
              <w:t>N</w:t>
            </w:r>
            <w:r>
              <w:rPr>
                <w:rFonts w:ascii="Cambria" w:hAnsi="Cambria" w:cs="Cambria"/>
                <w:b w:val="0"/>
                <w:i w:val="0"/>
                <w:sz w:val="19"/>
              </w:rPr>
              <w:t xml:space="preserve">on-maleficence, </w:t>
            </w:r>
            <w:r>
              <w:rPr>
                <w:rFonts w:ascii="Cambria" w:hAnsi="Cambria" w:cs="Cambria"/>
                <w:b/>
                <w:i w:val="0"/>
                <w:sz w:val="19"/>
              </w:rPr>
              <w:t>J</w:t>
            </w:r>
            <w:r>
              <w:rPr>
                <w:rFonts w:ascii="Cambria" w:hAnsi="Cambria" w:cs="Cambria"/>
                <w:b w:val="0"/>
                <w:i w:val="0"/>
                <w:sz w:val="19"/>
              </w:rPr>
              <w:t>ustice.</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4.2  Informed Consent in Health Education and Research</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Consent must be </w:t>
      </w:r>
      <w:r>
        <w:rPr>
          <w:rFonts w:ascii="Cambria" w:hAnsi="Cambria" w:cs="Cambria"/>
          <w:b/>
          <w:i w:val="0"/>
          <w:sz w:val="21"/>
        </w:rPr>
        <w:t>informed</w:t>
      </w:r>
      <w:r>
        <w:rPr>
          <w:rFonts w:ascii="Cambria" w:hAnsi="Cambria" w:cs="Cambria"/>
          <w:b w:val="0"/>
          <w:i w:val="0"/>
          <w:sz w:val="21"/>
        </w:rPr>
        <w:t xml:space="preserve"> (full disclosure in understandable language), </w:t>
      </w:r>
      <w:r>
        <w:rPr>
          <w:rFonts w:ascii="Cambria" w:hAnsi="Cambria" w:cs="Cambria"/>
          <w:b/>
          <w:i w:val="0"/>
          <w:sz w:val="21"/>
        </w:rPr>
        <w:t>voluntary</w:t>
      </w:r>
      <w:r>
        <w:rPr>
          <w:rFonts w:ascii="Cambria" w:hAnsi="Cambria" w:cs="Cambria"/>
          <w:b w:val="0"/>
          <w:i w:val="0"/>
          <w:sz w:val="21"/>
        </w:rPr>
        <w:t xml:space="preserve"> (free of coercion or undue inducement) and given by a person </w:t>
      </w:r>
      <w:r>
        <w:rPr>
          <w:rFonts w:ascii="Cambria" w:hAnsi="Cambria" w:cs="Cambria"/>
          <w:b/>
          <w:i w:val="0"/>
          <w:sz w:val="21"/>
        </w:rPr>
        <w:t>competent</w:t>
      </w:r>
      <w:r>
        <w:rPr>
          <w:rFonts w:ascii="Cambria" w:hAnsi="Cambria" w:cs="Cambria"/>
          <w:b w:val="0"/>
          <w:i w:val="0"/>
          <w:sz w:val="21"/>
        </w:rPr>
        <w:t xml:space="preserve"> to consent.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The participant must be told the purpose, procedure, risks, benefits, alternatives, confidentiality safeguards and the </w:t>
      </w:r>
      <w:r>
        <w:rPr>
          <w:rFonts w:ascii="Cambria" w:hAnsi="Cambria" w:cs="Cambria"/>
          <w:b/>
          <w:i w:val="0"/>
          <w:sz w:val="21"/>
        </w:rPr>
        <w:t>right to withdraw at any time without penalty</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Consent for photography, filming or the use of a patient's story or image in teaching material must be </w:t>
      </w:r>
      <w:r>
        <w:rPr>
          <w:rFonts w:ascii="Cambria" w:hAnsi="Cambria" w:cs="Cambria"/>
          <w:b/>
          <w:i w:val="0"/>
          <w:sz w:val="21"/>
        </w:rPr>
        <w:t>separate and explicit</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For minors and persons unable to consent, </w:t>
      </w:r>
      <w:r>
        <w:rPr>
          <w:rFonts w:ascii="Cambria" w:hAnsi="Cambria" w:cs="Cambria"/>
          <w:b/>
          <w:i w:val="0"/>
          <w:sz w:val="21"/>
        </w:rPr>
        <w:t>assent</w:t>
      </w:r>
      <w:r>
        <w:rPr>
          <w:rFonts w:ascii="Cambria" w:hAnsi="Cambria" w:cs="Cambria"/>
          <w:b w:val="0"/>
          <w:i w:val="0"/>
          <w:sz w:val="21"/>
        </w:rPr>
        <w:t xml:space="preserve"> of the individual plus consent of the parent/legal guardian is required.</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Research involving human participants requires clearance by an </w:t>
      </w:r>
      <w:r>
        <w:rPr>
          <w:rFonts w:ascii="Cambria" w:hAnsi="Cambria" w:cs="Cambria"/>
          <w:b/>
          <w:i w:val="0"/>
          <w:sz w:val="21"/>
        </w:rPr>
        <w:t>Institutional Ethics Committee</w:t>
      </w:r>
      <w:r>
        <w:rPr>
          <w:rFonts w:ascii="Cambria" w:hAnsi="Cambria" w:cs="Cambria"/>
          <w:b w:val="0"/>
          <w:i w:val="0"/>
          <w:sz w:val="21"/>
        </w:rPr>
        <w:t xml:space="preserve">; in India the governing document is the </w:t>
      </w:r>
      <w:r>
        <w:rPr>
          <w:rFonts w:ascii="Cambria" w:hAnsi="Cambria" w:cs="Cambria"/>
          <w:b/>
          <w:i w:val="0"/>
          <w:sz w:val="21"/>
        </w:rPr>
        <w:t>ICMR National Ethical Guidelines for Biomedical and Health Research Involving Human Participants (2017)</w:t>
      </w:r>
      <w:r>
        <w:rPr>
          <w:rFonts w:ascii="Cambria" w:hAnsi="Cambria" w:cs="Cambria"/>
          <w:b w:val="0"/>
          <w:i w:val="0"/>
          <w:sz w:val="21"/>
        </w:rPr>
        <w:t>.</w:t>
      </w:r>
    </w:p>
    <w:p>
      <w:pPr>
        <w:spacing w:before="160" w:after="40" w:line="240" w:lineRule="auto"/>
        <w:pBdr>
          <w:bottom w:val="single" w:sz="8" w:space="2" w:color="0E6B6B"/>
        </w:pBdr>
        <w:outlineLvl w:val="1"/>
        <w:keepNext/>
      </w:pPr>
      <w:r>
        <w:rPr>
          <w:rFonts w:ascii="Calibri" w:hAnsi="Calibri" w:cs="Calibri"/>
          <w:b/>
          <w:i w:val="0"/>
          <w:color w:val="0E6B6B"/>
          <w:sz w:val="25"/>
        </w:rPr>
        <w:t>4.3  Code of Ethics for the Health Education Profession</w:t>
      </w:r>
    </w:p>
    <w:p>
      <w:pPr>
        <w:spacing w:before="0" w:after="60"/>
        <w:ind w:left="0"/>
        <w:jc w:val="both"/>
      </w:pPr>
      <w:r>
        <w:rPr>
          <w:rFonts w:ascii="Cambria" w:hAnsi="Cambria" w:cs="Cambria"/>
          <w:b w:val="0"/>
          <w:i w:val="0"/>
          <w:sz w:val="21"/>
        </w:rPr>
        <w:t xml:space="preserve">The </w:t>
      </w:r>
      <w:r>
        <w:rPr>
          <w:rFonts w:ascii="Cambria" w:hAnsi="Cambria" w:cs="Cambria"/>
          <w:b/>
          <w:i w:val="0"/>
          <w:sz w:val="21"/>
        </w:rPr>
        <w:t>Coalition of National Health Education Organizations (CNHEO)</w:t>
      </w:r>
      <w:r>
        <w:rPr>
          <w:rFonts w:ascii="Cambria" w:hAnsi="Cambria" w:cs="Cambria"/>
          <w:b w:val="0"/>
          <w:i w:val="0"/>
          <w:sz w:val="21"/>
        </w:rPr>
        <w:t xml:space="preserve"> code is the internationally quoted standard. It is arranged in six articles, each describing a set of responsibilities.</w:t>
      </w:r>
    </w:p>
    <w:p>
      <w:pPr>
        <w:spacing w:before="120" w:after="100" w:line="240" w:lineRule="auto"/>
        <w:keepNext/>
      </w:pPr>
      <w:r>
        <w:rPr>
          <w:rFonts w:ascii="Calibri" w:hAnsi="Calibri" w:cs="Calibri"/>
          <w:b/>
          <w:i w:val="0"/>
          <w:color w:val="0B315E"/>
          <w:sz w:val="18"/>
          <w:smallCaps/>
        </w:rPr>
        <w:t>Table 4.2  CNHEO Code of Ethics for the Health Education Profession</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994"/>
        <w:gridCol w:w="3469"/>
        <w:gridCol w:w="6003"/>
      </w:tblGrid>
      <w:tr>
        <w:trPr>
          <w:cantSplit/>
          <w:tblHeader w:val="true"/>
        </w:trPr>
        <w:tc>
          <w:tcPr>
            <w:tcW w:type="dxa" w:w="994"/>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Article</w:t>
            </w:r>
          </w:p>
        </w:tc>
        <w:tc>
          <w:tcPr>
            <w:tcW w:type="dxa" w:w="3469"/>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Responsibility to …</w:t>
            </w:r>
          </w:p>
        </w:tc>
        <w:tc>
          <w:tcPr>
            <w:tcW w:type="dxa" w:w="6003"/>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Key obligations</w:t>
            </w:r>
          </w:p>
        </w:tc>
      </w:tr>
      <w:tr>
        <w:trPr>
          <w:cantSplit/>
        </w:trPr>
        <w:tc>
          <w:tcPr>
            <w:tcW w:type="dxa" w:w="99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w:t>
            </w:r>
          </w:p>
        </w:tc>
        <w:tc>
          <w:tcPr>
            <w:tcW w:type="dxa" w:w="346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The public</w:t>
            </w:r>
          </w:p>
        </w:tc>
        <w:tc>
          <w:tcPr>
            <w:tcW w:type="dxa" w:w="600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Support the right of individuals to make informed decisions; respect diversity, values and dignity; act on issues that can adversely affect health.</w:t>
            </w:r>
          </w:p>
        </w:tc>
      </w:tr>
      <w:tr>
        <w:trPr>
          <w:cantSplit/>
        </w:trPr>
        <w:tc>
          <w:tcPr>
            <w:tcW w:type="dxa" w:w="99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II</w:t>
            </w:r>
          </w:p>
        </w:tc>
        <w:tc>
          <w:tcPr>
            <w:tcW w:type="dxa" w:w="346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The profession</w:t>
            </w:r>
          </w:p>
        </w:tc>
        <w:tc>
          <w:tcPr>
            <w:tcW w:type="dxa" w:w="600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Maintain and improve competence; promote the profession's integrity; give credit to others' work; avoid conflicts of interest.</w:t>
            </w:r>
          </w:p>
        </w:tc>
      </w:tr>
      <w:tr>
        <w:trPr>
          <w:cantSplit/>
        </w:trPr>
        <w:tc>
          <w:tcPr>
            <w:tcW w:type="dxa" w:w="99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III</w:t>
            </w:r>
          </w:p>
        </w:tc>
        <w:tc>
          <w:tcPr>
            <w:tcW w:type="dxa" w:w="346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Employers</w:t>
            </w:r>
          </w:p>
        </w:tc>
        <w:tc>
          <w:tcPr>
            <w:tcW w:type="dxa" w:w="600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Accept only responsibilities for which one is qualified; be accountable and honest about capabilities and outcomes; use resources properly.</w:t>
            </w:r>
          </w:p>
        </w:tc>
      </w:tr>
      <w:tr>
        <w:trPr>
          <w:cantSplit/>
        </w:trPr>
        <w:tc>
          <w:tcPr>
            <w:tcW w:type="dxa" w:w="99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IV</w:t>
            </w:r>
          </w:p>
        </w:tc>
        <w:tc>
          <w:tcPr>
            <w:tcW w:type="dxa" w:w="346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The delivery of health education</w:t>
            </w:r>
          </w:p>
        </w:tc>
        <w:tc>
          <w:tcPr>
            <w:tcW w:type="dxa" w:w="600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Use appropriate, evidence-based strategies; be truthful about the effectiveness of programmes; respect the rights of participants.</w:t>
            </w:r>
          </w:p>
        </w:tc>
      </w:tr>
      <w:tr>
        <w:trPr>
          <w:cantSplit/>
        </w:trPr>
        <w:tc>
          <w:tcPr>
            <w:tcW w:type="dxa" w:w="99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V</w:t>
            </w:r>
          </w:p>
        </w:tc>
        <w:tc>
          <w:tcPr>
            <w:tcW w:type="dxa" w:w="346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Research and evaluation</w:t>
            </w:r>
          </w:p>
        </w:tc>
        <w:tc>
          <w:tcPr>
            <w:tcW w:type="dxa" w:w="600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Conduct research ethically and honestly; protect privacy and dignity; report results accurately, including negative findings; avoid plagiarism and fabrication.</w:t>
            </w:r>
          </w:p>
        </w:tc>
      </w:tr>
      <w:tr>
        <w:trPr>
          <w:cantSplit/>
        </w:trPr>
        <w:tc>
          <w:tcPr>
            <w:tcW w:type="dxa" w:w="99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VI</w:t>
            </w:r>
          </w:p>
        </w:tc>
        <w:tc>
          <w:tcPr>
            <w:tcW w:type="dxa" w:w="346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Professional preparation</w:t>
            </w:r>
          </w:p>
        </w:tc>
        <w:tc>
          <w:tcPr>
            <w:tcW w:type="dxa" w:w="600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Select students fairly; provide quality training and supervision; act as a role model for trainees.</w:t>
            </w:r>
          </w:p>
        </w:tc>
      </w:tr>
    </w:tbl>
    <w:p>
      <w:pPr>
        <w:spacing w:before="0" w:after="0" w:line="240" w:lineRule="auto"/>
      </w:pPr>
      <w:r>
        <w:rPr>
          <w:rFonts w:ascii="Cambria" w:hAnsi="Cambria" w:cs="Cambria"/>
          <w:b w:val="0"/>
          <w:i w:val="0"/>
          <w:sz w:val="8"/>
        </w:rPr>
      </w:r>
    </w:p>
    <w:p>
      <w:pPr>
        <w:spacing w:before="160" w:after="100" w:line="240" w:lineRule="auto"/>
        <w:pBdr>
          <w:bottom w:val="single" w:sz="8" w:space="2" w:color="0E6B6B"/>
        </w:pBdr>
        <w:outlineLvl w:val="1"/>
        <w:keepNext/>
      </w:pPr>
      <w:r>
        <w:rPr>
          <w:rFonts w:ascii="Calibri" w:hAnsi="Calibri" w:cs="Calibri"/>
          <w:b/>
          <w:i w:val="0"/>
          <w:color w:val="0E6B6B"/>
          <w:sz w:val="25"/>
        </w:rPr>
        <w:t>4.4  Common Ethical Dilemmas and Pitfalls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751"/>
        <w:gridCol w:w="4223"/>
        <w:gridCol w:w="4492"/>
      </w:tblGrid>
      <w:tr>
        <w:trPr>
          <w:cantSplit/>
          <w:tblHeader w:val="true"/>
        </w:trPr>
        <w:tc>
          <w:tcPr>
            <w:tcW w:type="dxa" w:w="1751"/>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Issue</w:t>
            </w:r>
          </w:p>
        </w:tc>
        <w:tc>
          <w:tcPr>
            <w:tcW w:type="dxa" w:w="4223"/>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The ethical problem</w:t>
            </w:r>
          </w:p>
        </w:tc>
        <w:tc>
          <w:tcPr>
            <w:tcW w:type="dxa" w:w="4492"/>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Correct practice</w:t>
            </w:r>
          </w:p>
        </w:tc>
      </w:tr>
      <w:tr>
        <w:trPr>
          <w:cantSplit/>
        </w:trPr>
        <w:tc>
          <w:tcPr>
            <w:tcW w:type="dxa" w:w="17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Victim blaming</w:t>
            </w:r>
          </w:p>
        </w:tc>
        <w:tc>
          <w:tcPr>
            <w:tcW w:type="dxa" w:w="422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Blaming the individual for a disease caused largely by poverty, environment or genetics — e.g. blaming a malnourished mother for her child's stunting.</w:t>
            </w:r>
          </w:p>
        </w:tc>
        <w:tc>
          <w:tcPr>
            <w:tcW w:type="dxa" w:w="449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Address structural determinants too; use supportive, non-accusatory language.</w:t>
            </w:r>
          </w:p>
        </w:tc>
      </w:tr>
      <w:tr>
        <w:trPr>
          <w:cantSplit/>
        </w:trPr>
        <w:tc>
          <w:tcPr>
            <w:tcW w:type="dxa" w:w="17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Fear appeals / scare tactics</w:t>
            </w:r>
          </w:p>
        </w:tc>
        <w:tc>
          <w:tcPr>
            <w:tcW w:type="dxa" w:w="422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Graphic images and threats may cause anxiety, denial or avoidance rather than behaviour change, especially if no realistic solution is offered.</w:t>
            </w:r>
          </w:p>
        </w:tc>
        <w:tc>
          <w:tcPr>
            <w:tcW w:type="dxa" w:w="449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Use moderate fear </w:t>
            </w:r>
            <w:r>
              <w:rPr>
                <w:rFonts w:ascii="Cambria" w:hAnsi="Cambria" w:cs="Cambria"/>
                <w:b/>
                <w:i w:val="0"/>
                <w:sz w:val="18"/>
              </w:rPr>
              <w:t>only when an effective, feasible action is simultaneously offered</w:t>
            </w:r>
            <w:r>
              <w:rPr>
                <w:rFonts w:ascii="Cambria" w:hAnsi="Cambria" w:cs="Cambria"/>
                <w:b w:val="0"/>
                <w:i w:val="0"/>
                <w:sz w:val="18"/>
              </w:rPr>
              <w:t xml:space="preserve"> (efficacy message).</w:t>
            </w:r>
          </w:p>
        </w:tc>
      </w:tr>
      <w:tr>
        <w:trPr>
          <w:cantSplit/>
        </w:trPr>
        <w:tc>
          <w:tcPr>
            <w:tcW w:type="dxa" w:w="17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Stigmatisation and labelling</w:t>
            </w:r>
          </w:p>
        </w:tc>
        <w:tc>
          <w:tcPr>
            <w:tcW w:type="dxa" w:w="422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Messages about HIV, tuberculosis, leprosy, mental illness or obesity may reinforce discrimination.</w:t>
            </w:r>
          </w:p>
        </w:tc>
        <w:tc>
          <w:tcPr>
            <w:tcW w:type="dxa" w:w="449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Use person-first language (“a person with leprosy”, not “a leper”); involve affected people in designing messages.</w:t>
            </w:r>
          </w:p>
        </w:tc>
      </w:tr>
      <w:tr>
        <w:trPr>
          <w:cantSplit/>
        </w:trPr>
        <w:tc>
          <w:tcPr>
            <w:tcW w:type="dxa" w:w="17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Paternalism</w:t>
            </w:r>
          </w:p>
        </w:tc>
        <w:tc>
          <w:tcPr>
            <w:tcW w:type="dxa" w:w="422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Deciding for people “for their own good”, withholding information.</w:t>
            </w:r>
          </w:p>
        </w:tc>
        <w:tc>
          <w:tcPr>
            <w:tcW w:type="dxa" w:w="449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Inform fully and respect the decision even if the educator disagrees.</w:t>
            </w:r>
          </w:p>
        </w:tc>
      </w:tr>
      <w:tr>
        <w:trPr>
          <w:cantSplit/>
        </w:trPr>
        <w:tc>
          <w:tcPr>
            <w:tcW w:type="dxa" w:w="17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Conflict of interest / commercial sponsorship</w:t>
            </w:r>
          </w:p>
        </w:tc>
        <w:tc>
          <w:tcPr>
            <w:tcW w:type="dxa" w:w="422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Accepting support from tobacco, alcohol, infant-formula or pharmaceutical companies may bias messages.</w:t>
            </w:r>
          </w:p>
        </w:tc>
        <w:tc>
          <w:tcPr>
            <w:tcW w:type="dxa" w:w="449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Disclose all funding; refuse sponsorship that compromises the message. Note the </w:t>
            </w:r>
            <w:r>
              <w:rPr>
                <w:rFonts w:ascii="Cambria" w:hAnsi="Cambria" w:cs="Cambria"/>
                <w:b/>
                <w:i w:val="0"/>
                <w:sz w:val="18"/>
              </w:rPr>
              <w:t>IMS Act, 1992</w:t>
            </w:r>
            <w:r>
              <w:rPr>
                <w:rFonts w:ascii="Cambria" w:hAnsi="Cambria" w:cs="Cambria"/>
                <w:b w:val="0"/>
                <w:i w:val="0"/>
                <w:sz w:val="18"/>
              </w:rPr>
              <w:t xml:space="preserve"> (Infant Milk Substitutes Act) which restricts promotion of infant formula.</w:t>
            </w:r>
          </w:p>
        </w:tc>
      </w:tr>
      <w:tr>
        <w:trPr>
          <w:cantSplit/>
        </w:trPr>
        <w:tc>
          <w:tcPr>
            <w:tcW w:type="dxa" w:w="17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Cultural insensitivity</w:t>
            </w:r>
          </w:p>
        </w:tc>
        <w:tc>
          <w:tcPr>
            <w:tcW w:type="dxa" w:w="422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Imposing outside norms; ignoring religion, caste, gender or local custom.</w:t>
            </w:r>
          </w:p>
        </w:tc>
        <w:tc>
          <w:tcPr>
            <w:tcW w:type="dxa" w:w="449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Adapt messages to local culture; use local idiom, folk media and local leaders.</w:t>
            </w:r>
          </w:p>
        </w:tc>
      </w:tr>
      <w:tr>
        <w:trPr>
          <w:cantSplit/>
        </w:trPr>
        <w:tc>
          <w:tcPr>
            <w:tcW w:type="dxa" w:w="17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Data privacy in digital health education</w:t>
            </w:r>
          </w:p>
        </w:tc>
        <w:tc>
          <w:tcPr>
            <w:tcW w:type="dxa" w:w="422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Mobile apps, teleconsultation and social media generate identifiable health data.</w:t>
            </w:r>
          </w:p>
        </w:tc>
        <w:tc>
          <w:tcPr>
            <w:tcW w:type="dxa" w:w="449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Obtain consent for data use; anonymise; store securely; comply with applicable data-protection law.</w:t>
            </w:r>
          </w:p>
        </w:tc>
      </w:tr>
      <w:tr>
        <w:trPr>
          <w:cantSplit/>
        </w:trPr>
        <w:tc>
          <w:tcPr>
            <w:tcW w:type="dxa" w:w="17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Misinformation and unverified claims</w:t>
            </w:r>
          </w:p>
        </w:tc>
        <w:tc>
          <w:tcPr>
            <w:tcW w:type="dxa" w:w="422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Forwarding unverified remedies, especially on social media, can cause direct harm.</w:t>
            </w:r>
          </w:p>
        </w:tc>
        <w:tc>
          <w:tcPr>
            <w:tcW w:type="dxa" w:w="449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Verify from authoritative sources before communicating; correct misinformation promptly and respectfully.</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4.5  Ethics for the Pharmacist as Health Educator</w:t>
      </w:r>
    </w:p>
    <w:p>
      <w:pPr>
        <w:spacing w:before="0" w:after="60"/>
        <w:ind w:left="0"/>
        <w:jc w:val="both"/>
      </w:pPr>
      <w:r>
        <w:rPr>
          <w:rFonts w:ascii="Cambria" w:hAnsi="Cambria" w:cs="Cambria"/>
          <w:b w:val="0"/>
          <w:i w:val="0"/>
          <w:sz w:val="21"/>
        </w:rPr>
        <w:t xml:space="preserve">In India the conduct of a registered pharmacist is governed by the </w:t>
      </w:r>
      <w:r>
        <w:rPr>
          <w:rFonts w:ascii="Cambria" w:hAnsi="Cambria" w:cs="Cambria"/>
          <w:b/>
          <w:i w:val="0"/>
          <w:sz w:val="21"/>
        </w:rPr>
        <w:t>Pharmacy Act, 1948</w:t>
      </w:r>
      <w:r>
        <w:rPr>
          <w:rFonts w:ascii="Cambria" w:hAnsi="Cambria" w:cs="Cambria"/>
          <w:b w:val="0"/>
          <w:i w:val="0"/>
          <w:sz w:val="21"/>
        </w:rPr>
        <w:t xml:space="preserve"> and the </w:t>
      </w:r>
      <w:r>
        <w:rPr>
          <w:rFonts w:ascii="Cambria" w:hAnsi="Cambria" w:cs="Cambria"/>
          <w:b/>
          <w:i w:val="0"/>
          <w:sz w:val="21"/>
        </w:rPr>
        <w:t>Pharmacy Practice Regulations, 2015</w:t>
      </w:r>
      <w:r>
        <w:rPr>
          <w:rFonts w:ascii="Cambria" w:hAnsi="Cambria" w:cs="Cambria"/>
          <w:b w:val="0"/>
          <w:i w:val="0"/>
          <w:sz w:val="21"/>
        </w:rPr>
        <w:t xml:space="preserve"> framed by the Pharmacy Council of India, besides the Drugs and Cosmetics Act, 1940.</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Dispense only against a </w:t>
      </w:r>
      <w:r>
        <w:rPr>
          <w:rFonts w:ascii="Cambria" w:hAnsi="Cambria" w:cs="Cambria"/>
          <w:b/>
          <w:i w:val="0"/>
          <w:sz w:val="21"/>
        </w:rPr>
        <w:t>valid prescription</w:t>
      </w:r>
      <w:r>
        <w:rPr>
          <w:rFonts w:ascii="Cambria" w:hAnsi="Cambria" w:cs="Cambria"/>
          <w:b w:val="0"/>
          <w:i w:val="0"/>
          <w:sz w:val="21"/>
        </w:rPr>
        <w:t xml:space="preserve"> for prescription-only (Schedule H, H1, X) medicines; never encourage self-medication with antibiotics.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Maintain </w:t>
      </w:r>
      <w:r>
        <w:rPr>
          <w:rFonts w:ascii="Cambria" w:hAnsi="Cambria" w:cs="Cambria"/>
          <w:b/>
          <w:i w:val="0"/>
          <w:sz w:val="21"/>
        </w:rPr>
        <w:t>patient confidentiality</w:t>
      </w:r>
      <w:r>
        <w:rPr>
          <w:rFonts w:ascii="Cambria" w:hAnsi="Cambria" w:cs="Cambria"/>
          <w:b w:val="0"/>
          <w:i w:val="0"/>
          <w:sz w:val="21"/>
        </w:rPr>
        <w:t>; prescription records must not be disclosed except as required by law.</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Give </w:t>
      </w:r>
      <w:r>
        <w:rPr>
          <w:rFonts w:ascii="Cambria" w:hAnsi="Cambria" w:cs="Cambria"/>
          <w:b/>
          <w:i w:val="0"/>
          <w:sz w:val="21"/>
        </w:rPr>
        <w:t>unbiased drug information</w:t>
      </w:r>
      <w:r>
        <w:rPr>
          <w:rFonts w:ascii="Cambria" w:hAnsi="Cambria" w:cs="Cambria"/>
          <w:b w:val="0"/>
          <w:i w:val="0"/>
          <w:sz w:val="21"/>
        </w:rPr>
        <w:t>; do not let trade incentives influence advice or substitution.</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Do not </w:t>
      </w:r>
      <w:r>
        <w:rPr>
          <w:rFonts w:ascii="Cambria" w:hAnsi="Cambria" w:cs="Cambria"/>
          <w:b/>
          <w:i w:val="0"/>
          <w:sz w:val="21"/>
        </w:rPr>
        <w:t>claim to diagnose or to be a physician</w:t>
      </w:r>
      <w:r>
        <w:rPr>
          <w:rFonts w:ascii="Cambria" w:hAnsi="Cambria" w:cs="Cambria"/>
          <w:b w:val="0"/>
          <w:i w:val="0"/>
          <w:sz w:val="21"/>
        </w:rPr>
        <w:t>; refer when the condition is beyond the pharmacist's scope.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Keep </w:t>
      </w:r>
      <w:r>
        <w:rPr>
          <w:rFonts w:ascii="Cambria" w:hAnsi="Cambria" w:cs="Cambria"/>
          <w:b/>
          <w:i w:val="0"/>
          <w:sz w:val="21"/>
        </w:rPr>
        <w:t>professional competence</w:t>
      </w:r>
      <w:r>
        <w:rPr>
          <w:rFonts w:ascii="Cambria" w:hAnsi="Cambria" w:cs="Cambria"/>
          <w:b w:val="0"/>
          <w:i w:val="0"/>
          <w:sz w:val="21"/>
        </w:rPr>
        <w:t xml:space="preserve"> current through continuing education.</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Display the </w:t>
      </w:r>
      <w:r>
        <w:rPr>
          <w:rFonts w:ascii="Cambria" w:hAnsi="Cambria" w:cs="Cambria"/>
          <w:b/>
          <w:i w:val="0"/>
          <w:sz w:val="21"/>
        </w:rPr>
        <w:t>registration certificate</w:t>
      </w:r>
      <w:r>
        <w:rPr>
          <w:rFonts w:ascii="Cambria" w:hAnsi="Cambria" w:cs="Cambria"/>
          <w:b w:val="0"/>
          <w:i w:val="0"/>
          <w:sz w:val="21"/>
        </w:rPr>
        <w:t>, observe conditions of the drug licence, and maintain prescribed registers (including Schedule H1 register).</w:t>
      </w:r>
    </w:p>
    <w:p>
      <w:pPr>
        <w:spacing w:before="0" w:after="10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Never advertise medicines in a manner prohibited by the </w:t>
      </w:r>
      <w:r>
        <w:rPr>
          <w:rFonts w:ascii="Cambria" w:hAnsi="Cambria" w:cs="Cambria"/>
          <w:b/>
          <w:i w:val="0"/>
          <w:sz w:val="21"/>
        </w:rPr>
        <w:t>Drugs and Magic Remedies (Objectionable Advertisements) Act, 1954</w:t>
      </w:r>
      <w:r>
        <w:rPr>
          <w:rFonts w:ascii="Cambria" w:hAnsi="Cambria" w:cs="Cambria"/>
          <w:b w:val="0"/>
          <w:i w:val="0"/>
          <w:sz w:val="21"/>
        </w:rPr>
        <w:t>.</w:t>
      </w:r>
    </w:p>
    <w:tbl>
      <w:tblPr>
        <w:jc w:val="center"/>
        <w:tblLook w:firstColumn="1" w:firstRow="1" w:lastColumn="0" w:lastRow="0" w:noHBand="0" w:noVBand="1" w:val="04A0"/>
        <w:tblBorders>
          <w:top w:val="single" w:sz="8" w:space="0" w:color="C0392B"/>
          <w:left w:val="single" w:sz="8" w:space="0" w:color="C0392B"/>
          <w:bottom w:val="single" w:sz="8" w:space="0" w:color="C0392B"/>
          <w:right w:val="single" w:sz="8" w:space="0" w:color="C0392B"/>
          <w:insideH w:val="none" w:sz="0" w:space="0" w:color="C0392B"/>
          <w:insideV w:val="none" w:sz="0" w:space="0" w:color="C0392B"/>
        </w:tblBorders>
        <w:tblLayout w:type="fixed"/>
        <w:tblW w:w="10466" w:type="dxa"/>
      </w:tblPr>
      <w:tblGrid>
        <w:gridCol w:w="10466"/>
      </w:tblGrid>
      <w:tr>
        <w:tc>
          <w:tcPr>
            <w:tcW w:type="dxa" w:w="10466"/>
            <w:shd w:val="clear" w:color="auto" w:fill="FDECEC"/>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B1A1A"/>
                <w:sz w:val="17"/>
                <w:smallCaps/>
              </w:rPr>
              <w:t>HIGH-YIELD FOR EXAM</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val="0"/>
                <w:i w:val="0"/>
                <w:sz w:val="19"/>
              </w:rPr>
              <w:t xml:space="preserve">The single most quoted ethical requirement of health education is that behaviour change must be </w:t>
            </w:r>
            <w:r>
              <w:rPr>
                <w:rFonts w:ascii="Cambria" w:hAnsi="Cambria" w:cs="Cambria"/>
                <w:b/>
                <w:i w:val="0"/>
                <w:color w:val="5B2C83"/>
                <w:sz w:val="19"/>
              </w:rPr>
              <w:t>voluntary and informed</w:t>
            </w:r>
            <w:r>
              <w:rPr>
                <w:rFonts w:ascii="Cambria" w:hAnsi="Cambria" w:cs="Cambria"/>
                <w:b w:val="0"/>
                <w:i w:val="0"/>
                <w:sz w:val="19"/>
              </w:rPr>
              <w:t xml:space="preserve"> — any element of force converts education into coercion.</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val="0"/>
                <w:i w:val="0"/>
                <w:sz w:val="19"/>
              </w:rPr>
              <w:t xml:space="preserve">Confidentiality may be </w:t>
            </w:r>
            <w:r>
              <w:rPr>
                <w:rFonts w:ascii="Cambria" w:hAnsi="Cambria" w:cs="Cambria"/>
                <w:b/>
                <w:i w:val="0"/>
                <w:sz w:val="19"/>
              </w:rPr>
              <w:t>legally overridden</w:t>
            </w:r>
            <w:r>
              <w:rPr>
                <w:rFonts w:ascii="Cambria" w:hAnsi="Cambria" w:cs="Cambria"/>
                <w:b w:val="0"/>
                <w:i w:val="0"/>
                <w:sz w:val="19"/>
              </w:rPr>
              <w:t xml:space="preserve"> in narrow situations such as notification of a notifiable disease or a court order — recognised as “privileged communication”.</w:t>
            </w:r>
          </w:p>
        </w:tc>
      </w:tr>
    </w:tbl>
    <w:p>
      <w:pPr>
        <w:spacing w:before="0" w:after="0" w:line="240" w:lineRule="auto"/>
      </w:pPr>
      <w:r>
        <w:rPr>
          <w:rFonts w:ascii="Cambria" w:hAnsi="Cambria" w:cs="Cambria"/>
          <w:b w:val="0"/>
          <w:i w:val="0"/>
          <w:sz w:val="8"/>
        </w:rPr>
      </w:r>
    </w:p>
    <w:p>
      <w:pPr>
        <w:spacing w:before="120" w:after="0"/>
        <w:jc w:val="center"/>
      </w:pPr>
      <w:r>
        <w:rPr>
          <w:rFonts w:ascii="Calibri" w:hAnsi="Calibri" w:cs="Calibri"/>
          <w:b/>
          <w:i w:val="0"/>
          <w:color w:val="C9A227"/>
          <w:sz w:val="16"/>
        </w:rPr>
        <w:t>❖  ❖  ❖</w:t>
      </w:r>
    </w:p>
    <w:p>
      <w:pPr>
        <w:spacing w:before="0" w:after="0" w:line="240" w:lineRule="auto"/>
      </w:pPr>
      <w:r>
        <w:br w:type="page"/>
      </w:r>
    </w:p>
    <w:p>
      <w:bookmarkStart w:id="1204" w:name="_Toc_ch5"/>
      <w:pPr>
        <w:spacing w:before="120" w:after="20" w:line="240" w:lineRule="auto"/>
        <w:shd w:val="clear" w:color="auto" w:fill="0F4C81"/>
        <w:pBdr>
          <w:left w:val="single" w:sz="24" w:space="4" w:color="C9A227"/>
        </w:pBdr>
        <w:outlineLvl w:val="0"/>
        <w:keepNext/>
      </w:pPr>
      <w:r>
        <w:rPr>
          <w:rFonts w:ascii="Calibri" w:hAnsi="Calibri" w:cs="Calibri"/>
          <w:b/>
          <w:i w:val="0"/>
          <w:color w:val="C9A227"/>
          <w:sz w:val="22"/>
        </w:rPr>
        <w:t xml:space="preserve">  CHAPTER 5   </w:t>
      </w:r>
      <w:r>
        <w:rPr>
          <w:rFonts w:ascii="Calibri" w:hAnsi="Calibri" w:cs="Calibri"/>
          <w:b/>
          <w:i w:val="0"/>
          <w:color w:val="FFFFFF"/>
          <w:sz w:val="29"/>
        </w:rPr>
        <w:t xml:space="preserve">THE HEALTH EDUCATOR — ATTRIBUTES, ROLES AND RESPONSIBILITIES  </w:t>
      </w:r>
      <w:bookmarkEnd w:id="1204"/>
    </w:p>
    <w:p>
      <w:pPr>
        <w:spacing w:before="0" w:after="40"/>
        <w:ind w:left="317" w:hanging="317"/>
        <w:jc w:val="both"/>
      </w:pPr>
      <w:r>
        <w:rPr>
          <w:rFonts w:ascii="Calibri" w:hAnsi="Calibri" w:cs="Calibri"/>
          <w:b/>
          <w:i w:val="0"/>
          <w:color w:val="5B2C83"/>
          <w:sz w:val="21"/>
        </w:rPr>
        <w:t xml:space="preserve">Health educator — </w:t>
      </w:r>
      <w:r>
        <w:rPr>
          <w:rFonts w:ascii="Cambria" w:hAnsi="Cambria" w:cs="Cambria"/>
          <w:b w:val="0"/>
          <w:i w:val="0"/>
          <w:sz w:val="21"/>
        </w:rPr>
        <w:t xml:space="preserve">A person who, by training and function, helps individuals, families and communities to acquire the knowledge, attitudes and skills needed to protect and promote their health. </w:t>
      </w:r>
      <w:r>
        <w:rPr>
          <w:rFonts w:ascii="Cambria" w:hAnsi="Cambria" w:cs="Cambria"/>
          <w:b/>
          <w:i w:val="0"/>
          <w:sz w:val="21"/>
        </w:rPr>
        <w:t>Every health worker is a health educator</w:t>
      </w:r>
      <w:r>
        <w:rPr>
          <w:rFonts w:ascii="Cambria" w:hAnsi="Cambria" w:cs="Cambria"/>
          <w:b w:val="0"/>
          <w:i w:val="0"/>
          <w:sz w:val="21"/>
        </w:rPr>
        <w:t>, but some — health education officers, extension educators, counsellors — are specialists in it.</w:t>
      </w:r>
    </w:p>
    <w:p>
      <w:pPr>
        <w:spacing w:before="160" w:after="40" w:line="240" w:lineRule="auto"/>
        <w:pBdr>
          <w:bottom w:val="single" w:sz="8" w:space="2" w:color="0E6B6B"/>
        </w:pBdr>
        <w:outlineLvl w:val="1"/>
        <w:keepNext/>
      </w:pPr>
      <w:r>
        <w:rPr>
          <w:rFonts w:ascii="Calibri" w:hAnsi="Calibri" w:cs="Calibri"/>
          <w:b/>
          <w:i w:val="0"/>
          <w:color w:val="0E6B6B"/>
          <w:sz w:val="25"/>
        </w:rPr>
        <w:t>5.1  Attributes / Qualities of a Good Health Educator</w:t>
      </w:r>
    </w:p>
    <w:p>
      <w:pPr>
        <w:spacing w:before="0" w:after="60"/>
        <w:ind w:left="0"/>
        <w:jc w:val="both"/>
      </w:pPr>
      <w:r>
        <w:rPr>
          <w:rFonts w:ascii="Cambria" w:hAnsi="Cambria" w:cs="Cambria"/>
          <w:b w:val="0"/>
          <w:i w:val="0"/>
          <w:sz w:val="21"/>
        </w:rPr>
        <w:t xml:space="preserve">Attributes are conventionally grouped as </w:t>
      </w:r>
      <w:r>
        <w:rPr>
          <w:rFonts w:ascii="Cambria" w:hAnsi="Cambria" w:cs="Cambria"/>
          <w:b/>
          <w:i w:val="0"/>
          <w:sz w:val="21"/>
        </w:rPr>
        <w:t>personal, professional and social</w:t>
      </w:r>
      <w:r>
        <w:rPr>
          <w:rFonts w:ascii="Cambria" w:hAnsi="Cambria" w:cs="Cambria"/>
          <w:b w:val="0"/>
          <w:i w:val="0"/>
          <w:sz w:val="21"/>
        </w:rPr>
        <w:t>. This grouping makes the long list easy to reproduce in an examination.</w:t>
      </w:r>
    </w:p>
    <w:p>
      <w:pPr>
        <w:spacing w:before="120" w:after="10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5.1.1  Personal Attributes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5061"/>
        <w:gridCol w:w="5405"/>
      </w:tblGrid>
      <w:tr>
        <w:trPr>
          <w:cantSplit/>
          <w:tblHeader w:val="true"/>
        </w:trPr>
        <w:tc>
          <w:tcPr>
            <w:tcW w:type="dxa" w:w="5061"/>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Attribute</w:t>
            </w:r>
          </w:p>
        </w:tc>
        <w:tc>
          <w:tcPr>
            <w:tcW w:type="dxa" w:w="5405"/>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Why it matters</w:t>
            </w:r>
          </w:p>
        </w:tc>
      </w:tr>
      <w:tr>
        <w:trPr>
          <w:cantSplit/>
        </w:trPr>
        <w:tc>
          <w:tcPr>
            <w:tcW w:type="dxa" w:w="506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Good personality and pleasant appearance</w:t>
            </w:r>
          </w:p>
        </w:tc>
        <w:tc>
          <w:tcPr>
            <w:tcW w:type="dxa" w:w="54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Creates the first favourable impression; neat, clean, appropriately dressed.</w:t>
            </w:r>
          </w:p>
        </w:tc>
      </w:tr>
      <w:tr>
        <w:trPr>
          <w:cantSplit/>
        </w:trPr>
        <w:tc>
          <w:tcPr>
            <w:tcW w:type="dxa" w:w="506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Sound physical and mental health</w:t>
            </w:r>
          </w:p>
        </w:tc>
        <w:tc>
          <w:tcPr>
            <w:tcW w:type="dxa" w:w="54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educator is a </w:t>
            </w:r>
            <w:r>
              <w:rPr>
                <w:rFonts w:ascii="Cambria" w:hAnsi="Cambria" w:cs="Cambria"/>
                <w:b/>
                <w:i w:val="0"/>
                <w:sz w:val="18"/>
              </w:rPr>
              <w:t>living example</w:t>
            </w:r>
            <w:r>
              <w:rPr>
                <w:rFonts w:ascii="Cambria" w:hAnsi="Cambria" w:cs="Cambria"/>
                <w:b w:val="0"/>
                <w:i w:val="0"/>
                <w:sz w:val="18"/>
              </w:rPr>
              <w:t xml:space="preserve"> of what he teaches; personal hygiene and healthy habits carry more weight than words.</w:t>
            </w:r>
          </w:p>
        </w:tc>
      </w:tr>
      <w:tr>
        <w:trPr>
          <w:cantSplit/>
        </w:trPr>
        <w:tc>
          <w:tcPr>
            <w:tcW w:type="dxa" w:w="506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Sincerity, honesty and integrity</w:t>
            </w:r>
          </w:p>
        </w:tc>
        <w:tc>
          <w:tcPr>
            <w:tcW w:type="dxa" w:w="54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basis of credibility; never misleads, never exaggerates.</w:t>
            </w:r>
          </w:p>
        </w:tc>
      </w:tr>
      <w:tr>
        <w:trPr>
          <w:cantSplit/>
        </w:trPr>
        <w:tc>
          <w:tcPr>
            <w:tcW w:type="dxa" w:w="506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Patience, tolerance and perseverance</w:t>
            </w:r>
          </w:p>
        </w:tc>
        <w:tc>
          <w:tcPr>
            <w:tcW w:type="dxa" w:w="54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Behaviour change is slow; resistance, ridicule and failure must be absorbed without irritation.</w:t>
            </w:r>
          </w:p>
        </w:tc>
      </w:tr>
      <w:tr>
        <w:trPr>
          <w:cantSplit/>
        </w:trPr>
        <w:tc>
          <w:tcPr>
            <w:tcW w:type="dxa" w:w="506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Empathy and sympathy</w:t>
            </w:r>
          </w:p>
        </w:tc>
        <w:tc>
          <w:tcPr>
            <w:tcW w:type="dxa" w:w="54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ability to feel with the people and to see the problem from their point of view; </w:t>
            </w:r>
            <w:r>
              <w:rPr>
                <w:rFonts w:ascii="Cambria" w:hAnsi="Cambria" w:cs="Cambria"/>
                <w:b/>
                <w:i w:val="0"/>
                <w:sz w:val="18"/>
              </w:rPr>
              <w:t>empathy, not pity</w:t>
            </w:r>
            <w:r>
              <w:rPr>
                <w:rFonts w:ascii="Cambria" w:hAnsi="Cambria" w:cs="Cambria"/>
                <w:b w:val="0"/>
                <w:i w:val="0"/>
                <w:sz w:val="18"/>
              </w:rPr>
              <w:t>.</w:t>
            </w:r>
          </w:p>
        </w:tc>
      </w:tr>
      <w:tr>
        <w:trPr>
          <w:cantSplit/>
        </w:trPr>
        <w:tc>
          <w:tcPr>
            <w:tcW w:type="dxa" w:w="506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Emotional stability, self-control and cheerfulness</w:t>
            </w:r>
          </w:p>
        </w:tc>
        <w:tc>
          <w:tcPr>
            <w:tcW w:type="dxa" w:w="54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Anger, sarcasm or discouragement destroys rapport.</w:t>
            </w:r>
          </w:p>
        </w:tc>
      </w:tr>
      <w:tr>
        <w:trPr>
          <w:cantSplit/>
        </w:trPr>
        <w:tc>
          <w:tcPr>
            <w:tcW w:type="dxa" w:w="506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Humility and a non-judgemental attitude</w:t>
            </w:r>
          </w:p>
        </w:tc>
        <w:tc>
          <w:tcPr>
            <w:tcW w:type="dxa" w:w="54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Never talks down to people, never ridicules beliefs however irrational.</w:t>
            </w:r>
          </w:p>
        </w:tc>
      </w:tr>
      <w:tr>
        <w:trPr>
          <w:cantSplit/>
        </w:trPr>
        <w:tc>
          <w:tcPr>
            <w:tcW w:type="dxa" w:w="506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Enthusiasm, initiative and resourcefulness</w:t>
            </w:r>
          </w:p>
        </w:tc>
        <w:tc>
          <w:tcPr>
            <w:tcW w:type="dxa" w:w="54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Improvises aids from locally available material; works with limited resources.</w:t>
            </w:r>
          </w:p>
        </w:tc>
      </w:tr>
      <w:tr>
        <w:trPr>
          <w:cantSplit/>
        </w:trPr>
        <w:tc>
          <w:tcPr>
            <w:tcW w:type="dxa" w:w="506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Sense of humour</w:t>
            </w:r>
          </w:p>
        </w:tc>
        <w:tc>
          <w:tcPr>
            <w:tcW w:type="dxa" w:w="54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Holds attention, relieves tension and makes the message memorable.</w:t>
            </w:r>
          </w:p>
        </w:tc>
      </w:tr>
      <w:tr>
        <w:trPr>
          <w:cantSplit/>
        </w:trPr>
        <w:tc>
          <w:tcPr>
            <w:tcW w:type="dxa" w:w="506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Punctuality, reliability and self-discipline</w:t>
            </w:r>
          </w:p>
        </w:tc>
        <w:tc>
          <w:tcPr>
            <w:tcW w:type="dxa" w:w="54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Keeping appointments with the community builds trust.</w:t>
            </w:r>
          </w:p>
        </w:tc>
      </w:tr>
    </w:tbl>
    <w:p>
      <w:pPr>
        <w:spacing w:before="0" w:after="0" w:line="240" w:lineRule="auto"/>
      </w:pPr>
      <w:r>
        <w:rPr>
          <w:rFonts w:ascii="Cambria" w:hAnsi="Cambria" w:cs="Cambria"/>
          <w:b w:val="0"/>
          <w:i w:val="0"/>
          <w:sz w:val="8"/>
        </w:rPr>
      </w:r>
    </w:p>
    <w:p>
      <w:pPr>
        <w:spacing w:before="120" w:after="10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5.1.2  Professional Attributes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4248"/>
        <w:gridCol w:w="6218"/>
      </w:tblGrid>
      <w:tr>
        <w:trPr>
          <w:cantSplit/>
          <w:tblHeader w:val="true"/>
        </w:trPr>
        <w:tc>
          <w:tcPr>
            <w:tcW w:type="dxa" w:w="4248"/>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Attribute</w:t>
            </w:r>
          </w:p>
        </w:tc>
        <w:tc>
          <w:tcPr>
            <w:tcW w:type="dxa" w:w="6218"/>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Content</w:t>
            </w:r>
          </w:p>
        </w:tc>
      </w:tr>
      <w:tr>
        <w:trPr>
          <w:cantSplit/>
        </w:trPr>
        <w:tc>
          <w:tcPr>
            <w:tcW w:type="dxa" w:w="424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Sound and up-to-date knowledge</w:t>
            </w:r>
          </w:p>
        </w:tc>
        <w:tc>
          <w:tcPr>
            <w:tcW w:type="dxa" w:w="621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Of health sciences, the local disease pattern, national health programmes and the services available; must keep learning continuously.</w:t>
            </w:r>
          </w:p>
        </w:tc>
      </w:tr>
      <w:tr>
        <w:trPr>
          <w:cantSplit/>
        </w:trPr>
        <w:tc>
          <w:tcPr>
            <w:tcW w:type="dxa" w:w="424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Mastery of the subject to be taught</w:t>
            </w:r>
          </w:p>
        </w:tc>
        <w:tc>
          <w:tcPr>
            <w:tcW w:type="dxa" w:w="621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Able to answer questions accurately and to admit frankly when he does not know.</w:t>
            </w:r>
          </w:p>
        </w:tc>
      </w:tr>
      <w:tr>
        <w:trPr>
          <w:cantSplit/>
        </w:trPr>
        <w:tc>
          <w:tcPr>
            <w:tcW w:type="dxa" w:w="424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Skill in communication</w:t>
            </w:r>
          </w:p>
        </w:tc>
        <w:tc>
          <w:tcPr>
            <w:tcW w:type="dxa" w:w="621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Clear speech, correct use of the </w:t>
            </w:r>
            <w:r>
              <w:rPr>
                <w:rFonts w:ascii="Cambria" w:hAnsi="Cambria" w:cs="Cambria"/>
                <w:b/>
                <w:i w:val="0"/>
                <w:sz w:val="18"/>
              </w:rPr>
              <w:t>local language and idiom</w:t>
            </w:r>
            <w:r>
              <w:rPr>
                <w:rFonts w:ascii="Cambria" w:hAnsi="Cambria" w:cs="Cambria"/>
                <w:b w:val="0"/>
                <w:i w:val="0"/>
                <w:sz w:val="18"/>
              </w:rPr>
              <w:t>, good listening, effective use of non-verbal cues.</w:t>
            </w:r>
          </w:p>
        </w:tc>
      </w:tr>
      <w:tr>
        <w:trPr>
          <w:cantSplit/>
        </w:trPr>
        <w:tc>
          <w:tcPr>
            <w:tcW w:type="dxa" w:w="424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Skill in teaching methods and media</w:t>
            </w:r>
          </w:p>
        </w:tc>
        <w:tc>
          <w:tcPr>
            <w:tcW w:type="dxa" w:w="621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Able to select and use individual, group and mass methods and to prepare and handle audio-visual aids.</w:t>
            </w:r>
          </w:p>
        </w:tc>
      </w:tr>
      <w:tr>
        <w:trPr>
          <w:cantSplit/>
        </w:trPr>
        <w:tc>
          <w:tcPr>
            <w:tcW w:type="dxa" w:w="424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Ability to plan, organise and evaluate</w:t>
            </w:r>
          </w:p>
        </w:tc>
        <w:tc>
          <w:tcPr>
            <w:tcW w:type="dxa" w:w="621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Needs assessment, objective setting, budgeting, record-keeping, monitoring and evaluation.</w:t>
            </w:r>
          </w:p>
        </w:tc>
      </w:tr>
      <w:tr>
        <w:trPr>
          <w:cantSplit/>
        </w:trPr>
        <w:tc>
          <w:tcPr>
            <w:tcW w:type="dxa" w:w="424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Leadership and organising ability</w:t>
            </w:r>
          </w:p>
        </w:tc>
        <w:tc>
          <w:tcPr>
            <w:tcW w:type="dxa" w:w="621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Can mobilise the community, form committees, coordinate with other sectors.</w:t>
            </w:r>
          </w:p>
        </w:tc>
      </w:tr>
      <w:tr>
        <w:trPr>
          <w:cantSplit/>
        </w:trPr>
        <w:tc>
          <w:tcPr>
            <w:tcW w:type="dxa" w:w="424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Research and analytical ability</w:t>
            </w:r>
          </w:p>
        </w:tc>
        <w:tc>
          <w:tcPr>
            <w:tcW w:type="dxa" w:w="621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Can carry out a KAP survey, interpret data and use evidence.</w:t>
            </w:r>
          </w:p>
        </w:tc>
      </w:tr>
      <w:tr>
        <w:trPr>
          <w:cantSplit/>
        </w:trPr>
        <w:tc>
          <w:tcPr>
            <w:tcW w:type="dxa" w:w="424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Professional ethics</w:t>
            </w:r>
          </w:p>
        </w:tc>
        <w:tc>
          <w:tcPr>
            <w:tcW w:type="dxa" w:w="621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Confidentiality, respect for autonomy, truthfulness (Chapter 4).</w:t>
            </w:r>
          </w:p>
        </w:tc>
      </w:tr>
      <w:tr>
        <w:trPr>
          <w:cantSplit/>
        </w:trPr>
        <w:tc>
          <w:tcPr>
            <w:tcW w:type="dxa" w:w="424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Willingness to work as a team member</w:t>
            </w:r>
          </w:p>
        </w:tc>
        <w:tc>
          <w:tcPr>
            <w:tcW w:type="dxa" w:w="621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Health education is a team activity involving doctors, nurses, pharmacists, ASHA, teachers and voluntary agencies.</w:t>
            </w:r>
          </w:p>
        </w:tc>
      </w:tr>
    </w:tbl>
    <w:p>
      <w:pPr>
        <w:spacing w:before="0" w:after="0" w:line="240" w:lineRule="auto"/>
      </w:pPr>
      <w:r>
        <w:rPr>
          <w:rFonts w:ascii="Cambria" w:hAnsi="Cambria" w:cs="Cambria"/>
          <w:b w:val="0"/>
          <w:i w:val="0"/>
          <w:sz w:val="8"/>
        </w:rPr>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5.1.3  Social Attributes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Knowledge of the community</w:t>
      </w:r>
      <w:r>
        <w:rPr>
          <w:rFonts w:ascii="Cambria" w:hAnsi="Cambria" w:cs="Cambria"/>
          <w:b w:val="0"/>
          <w:i w:val="0"/>
          <w:sz w:val="21"/>
        </w:rPr>
        <w:t xml:space="preserve"> — its culture, customs, beliefs, taboos, social structure, caste and religious composition, festivals and economy.</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Acceptance by the community</w:t>
      </w:r>
      <w:r>
        <w:rPr>
          <w:rFonts w:ascii="Cambria" w:hAnsi="Cambria" w:cs="Cambria"/>
          <w:b w:val="0"/>
          <w:i w:val="0"/>
          <w:sz w:val="21"/>
        </w:rPr>
        <w:t xml:space="preserve"> — preferably drawn from or resident in the community; ability to identify and work through </w:t>
      </w:r>
      <w:r>
        <w:rPr>
          <w:rFonts w:ascii="Cambria" w:hAnsi="Cambria" w:cs="Cambria"/>
          <w:b/>
          <w:i w:val="0"/>
          <w:sz w:val="21"/>
        </w:rPr>
        <w:t>local leaders</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Good human relations and social skills</w:t>
      </w:r>
      <w:r>
        <w:rPr>
          <w:rFonts w:ascii="Cambria" w:hAnsi="Cambria" w:cs="Cambria"/>
          <w:b w:val="0"/>
          <w:i w:val="0"/>
          <w:sz w:val="21"/>
        </w:rPr>
        <w:t xml:space="preserve"> — friendliness, approachability, the ability to mix freely with all sections without discrimination.</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Respect for local culture</w:t>
      </w:r>
      <w:r>
        <w:rPr>
          <w:rFonts w:ascii="Cambria" w:hAnsi="Cambria" w:cs="Cambria"/>
          <w:b w:val="0"/>
          <w:i w:val="0"/>
          <w:sz w:val="21"/>
        </w:rPr>
        <w:t xml:space="preserve"> — modifies the message to fit the culture rather than attacking the culture.</w:t>
      </w:r>
    </w:p>
    <w:p>
      <w:pPr>
        <w:spacing w:before="0" w:after="10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Democratic outlook</w:t>
      </w:r>
      <w:r>
        <w:rPr>
          <w:rFonts w:ascii="Cambria" w:hAnsi="Cambria" w:cs="Cambria"/>
          <w:b w:val="0"/>
          <w:i w:val="0"/>
          <w:sz w:val="21"/>
        </w:rPr>
        <w:t xml:space="preserve"> — encourages participation and shared decision-making rather than issuing orders.</w:t>
      </w:r>
    </w:p>
    <w:tbl>
      <w:tblPr>
        <w:jc w:val="center"/>
        <w:tblLook w:firstColumn="1" w:firstRow="1" w:lastColumn="0" w:lastRow="0" w:noHBand="0" w:noVBand="1" w:val="04A0"/>
        <w:tblBorders>
          <w:top w:val="single" w:sz="8" w:space="0" w:color="C9A227"/>
          <w:left w:val="single" w:sz="8" w:space="0" w:color="C9A227"/>
          <w:bottom w:val="single" w:sz="8" w:space="0" w:color="C9A227"/>
          <w:right w:val="single" w:sz="8" w:space="0" w:color="C9A227"/>
          <w:insideH w:val="none" w:sz="0" w:space="0" w:color="C9A227"/>
          <w:insideV w:val="none" w:sz="0" w:space="0" w:color="C9A227"/>
        </w:tblBorders>
        <w:tblLayout w:type="fixed"/>
        <w:tblW w:w="10466" w:type="dxa"/>
      </w:tblPr>
      <w:tblGrid>
        <w:gridCol w:w="10466"/>
      </w:tblGrid>
      <w:tr>
        <w:tc>
          <w:tcPr>
            <w:tcW w:type="dxa" w:w="10466"/>
            <w:shd w:val="clear" w:color="auto" w:fill="FFF6DA"/>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A6D00"/>
                <w:sz w:val="17"/>
                <w:smallCaps/>
              </w:rPr>
              <w:t>MNEMONIC</w:t>
            </w:r>
          </w:p>
          <w:p>
            <w:pPr>
              <w:spacing w:before="0" w:after="30" w:line="252" w:lineRule="auto"/>
              <w:jc w:val="both"/>
            </w:pPr>
            <w:r>
              <w:rPr>
                <w:rFonts w:ascii="Cambria" w:hAnsi="Cambria" w:cs="Cambria"/>
                <w:b w:val="0"/>
                <w:i w:val="0"/>
                <w:sz w:val="19"/>
              </w:rPr>
              <w:t xml:space="preserve">Qualities of a health educator in one line — </w:t>
            </w:r>
            <w:r>
              <w:rPr>
                <w:rFonts w:ascii="Cambria" w:hAnsi="Cambria" w:cs="Cambria"/>
                <w:b/>
                <w:i w:val="0"/>
                <w:color w:val="5B2C83"/>
                <w:sz w:val="19"/>
              </w:rPr>
              <w:t>“K–A–S”</w:t>
            </w:r>
            <w:r>
              <w:rPr>
                <w:rFonts w:ascii="Cambria" w:hAnsi="Cambria" w:cs="Cambria"/>
                <w:b w:val="0"/>
                <w:i w:val="0"/>
                <w:sz w:val="19"/>
              </w:rPr>
              <w:t xml:space="preserve">: </w:t>
            </w:r>
            <w:r>
              <w:rPr>
                <w:rFonts w:ascii="Cambria" w:hAnsi="Cambria" w:cs="Cambria"/>
                <w:b/>
                <w:i w:val="0"/>
                <w:sz w:val="19"/>
              </w:rPr>
              <w:t>K</w:t>
            </w:r>
            <w:r>
              <w:rPr>
                <w:rFonts w:ascii="Cambria" w:hAnsi="Cambria" w:cs="Cambria"/>
                <w:b w:val="0"/>
                <w:i w:val="0"/>
                <w:sz w:val="19"/>
              </w:rPr>
              <w:t xml:space="preserve">nowledge (sound and current), </w:t>
            </w:r>
            <w:r>
              <w:rPr>
                <w:rFonts w:ascii="Cambria" w:hAnsi="Cambria" w:cs="Cambria"/>
                <w:b/>
                <w:i w:val="0"/>
                <w:sz w:val="19"/>
              </w:rPr>
              <w:t>A</w:t>
            </w:r>
            <w:r>
              <w:rPr>
                <w:rFonts w:ascii="Cambria" w:hAnsi="Cambria" w:cs="Cambria"/>
                <w:b w:val="0"/>
                <w:i w:val="0"/>
                <w:sz w:val="19"/>
              </w:rPr>
              <w:t xml:space="preserve">ttitude (empathy, patience, honesty, non-judgemental), </w:t>
            </w:r>
            <w:r>
              <w:rPr>
                <w:rFonts w:ascii="Cambria" w:hAnsi="Cambria" w:cs="Cambria"/>
                <w:b/>
                <w:i w:val="0"/>
                <w:sz w:val="19"/>
              </w:rPr>
              <w:t>S</w:t>
            </w:r>
            <w:r>
              <w:rPr>
                <w:rFonts w:ascii="Cambria" w:hAnsi="Cambria" w:cs="Cambria"/>
                <w:b w:val="0"/>
                <w:i w:val="0"/>
                <w:sz w:val="19"/>
              </w:rPr>
              <w:t>kills (communication, teaching, planning, evaluation, leadership).</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5.2  Areas of Responsibility of a Health Educator</w:t>
      </w:r>
    </w:p>
    <w:p>
      <w:pPr>
        <w:spacing w:before="0" w:after="60"/>
        <w:ind w:left="0"/>
        <w:jc w:val="both"/>
      </w:pPr>
      <w:r>
        <w:rPr>
          <w:rFonts w:ascii="Cambria" w:hAnsi="Cambria" w:cs="Cambria"/>
          <w:b w:val="0"/>
          <w:i w:val="0"/>
          <w:sz w:val="21"/>
        </w:rPr>
        <w:t xml:space="preserve">The </w:t>
      </w:r>
      <w:r>
        <w:rPr>
          <w:rFonts w:ascii="Cambria" w:hAnsi="Cambria" w:cs="Cambria"/>
          <w:b/>
          <w:i w:val="0"/>
          <w:sz w:val="21"/>
        </w:rPr>
        <w:t>National Commission for Health Education Credentialing (NCHEC)</w:t>
      </w:r>
      <w:r>
        <w:rPr>
          <w:rFonts w:ascii="Cambria" w:hAnsi="Cambria" w:cs="Cambria"/>
          <w:b w:val="0"/>
          <w:i w:val="0"/>
          <w:sz w:val="21"/>
        </w:rPr>
        <w:t xml:space="preserve"> framework is the standard statement of what a health educator is responsible for. The classical form lists </w:t>
      </w:r>
      <w:r>
        <w:rPr>
          <w:rFonts w:ascii="Cambria" w:hAnsi="Cambria" w:cs="Cambria"/>
          <w:b/>
          <w:i w:val="0"/>
          <w:sz w:val="21"/>
        </w:rPr>
        <w:t>seven areas</w:t>
      </w:r>
      <w:r>
        <w:rPr>
          <w:rFonts w:ascii="Cambria" w:hAnsi="Cambria" w:cs="Cambria"/>
          <w:b w:val="0"/>
          <w:i w:val="0"/>
          <w:sz w:val="21"/>
        </w:rPr>
        <w:t xml:space="preserve">; the current (2020) model lists </w:t>
      </w:r>
      <w:r>
        <w:rPr>
          <w:rFonts w:ascii="Cambria" w:hAnsi="Cambria" w:cs="Cambria"/>
          <w:b/>
          <w:i w:val="0"/>
          <w:sz w:val="21"/>
        </w:rPr>
        <w:t>eight</w:t>
      </w:r>
      <w:r>
        <w:rPr>
          <w:rFonts w:ascii="Cambria" w:hAnsi="Cambria" w:cs="Cambria"/>
          <w:b w:val="0"/>
          <w:i w:val="0"/>
          <w:sz w:val="21"/>
        </w:rPr>
        <w:t>.</w:t>
      </w:r>
    </w:p>
    <w:p>
      <w:pPr>
        <w:spacing w:before="120" w:after="100" w:line="240" w:lineRule="auto"/>
        <w:keepNext/>
      </w:pPr>
      <w:r>
        <w:rPr>
          <w:rFonts w:ascii="Calibri" w:hAnsi="Calibri" w:cs="Calibri"/>
          <w:b/>
          <w:i w:val="0"/>
          <w:color w:val="0B315E"/>
          <w:sz w:val="18"/>
          <w:smallCaps/>
        </w:rPr>
        <w:t>Table 5.1  NCHEC areas of responsibility</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752"/>
        <w:gridCol w:w="3541"/>
        <w:gridCol w:w="6173"/>
      </w:tblGrid>
      <w:tr>
        <w:trPr>
          <w:cantSplit/>
          <w:tblHeader w:val="true"/>
        </w:trPr>
        <w:tc>
          <w:tcPr>
            <w:tcW w:type="dxa" w:w="752"/>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Area</w:t>
            </w:r>
          </w:p>
        </w:tc>
        <w:tc>
          <w:tcPr>
            <w:tcW w:type="dxa" w:w="3541"/>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Responsibility</w:t>
            </w:r>
          </w:p>
        </w:tc>
        <w:tc>
          <w:tcPr>
            <w:tcW w:type="dxa" w:w="6173"/>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Typical tasks</w:t>
            </w:r>
          </w:p>
        </w:tc>
      </w:tr>
      <w:tr>
        <w:trPr>
          <w:cantSplit/>
        </w:trPr>
        <w:tc>
          <w:tcPr>
            <w:tcW w:type="dxa" w:w="7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w:t>
            </w:r>
          </w:p>
        </w:tc>
        <w:tc>
          <w:tcPr>
            <w:tcW w:type="dxa" w:w="354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Assessment of needs and capacity</w:t>
            </w:r>
          </w:p>
        </w:tc>
        <w:tc>
          <w:tcPr>
            <w:tcW w:type="dxa" w:w="61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Collect and analyse data on health status, behaviours, determinants, existing resources; identify priority needs (KAP surveys, community diagnosis).</w:t>
            </w:r>
          </w:p>
        </w:tc>
      </w:tr>
      <w:tr>
        <w:trPr>
          <w:cantSplit/>
        </w:trPr>
        <w:tc>
          <w:tcPr>
            <w:tcW w:type="dxa" w:w="75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II</w:t>
            </w:r>
          </w:p>
        </w:tc>
        <w:tc>
          <w:tcPr>
            <w:tcW w:type="dxa" w:w="354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Planning</w:t>
            </w:r>
          </w:p>
        </w:tc>
        <w:tc>
          <w:tcPr>
            <w:tcW w:type="dxa" w:w="61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Involve stakeholders, set SMART objectives, select theory-based strategies, prepare a work plan, budget and timeline.</w:t>
            </w:r>
          </w:p>
        </w:tc>
      </w:tr>
      <w:tr>
        <w:trPr>
          <w:cantSplit/>
        </w:trPr>
        <w:tc>
          <w:tcPr>
            <w:tcW w:type="dxa" w:w="7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III</w:t>
            </w:r>
          </w:p>
        </w:tc>
        <w:tc>
          <w:tcPr>
            <w:tcW w:type="dxa" w:w="354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Implementation</w:t>
            </w:r>
          </w:p>
        </w:tc>
        <w:tc>
          <w:tcPr>
            <w:tcW w:type="dxa" w:w="61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Deliver the programme, train staff and volunteers, monitor progress, adapt to field realities.</w:t>
            </w:r>
          </w:p>
        </w:tc>
      </w:tr>
      <w:tr>
        <w:trPr>
          <w:cantSplit/>
        </w:trPr>
        <w:tc>
          <w:tcPr>
            <w:tcW w:type="dxa" w:w="75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IV</w:t>
            </w:r>
          </w:p>
        </w:tc>
        <w:tc>
          <w:tcPr>
            <w:tcW w:type="dxa" w:w="354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Evaluation and research</w:t>
            </w:r>
          </w:p>
        </w:tc>
        <w:tc>
          <w:tcPr>
            <w:tcW w:type="dxa" w:w="61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Design evaluation, collect and interpret data, measure process, impact and outcome; disseminate findings.</w:t>
            </w:r>
          </w:p>
        </w:tc>
      </w:tr>
      <w:tr>
        <w:trPr>
          <w:cantSplit/>
        </w:trPr>
        <w:tc>
          <w:tcPr>
            <w:tcW w:type="dxa" w:w="7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V</w:t>
            </w:r>
          </w:p>
        </w:tc>
        <w:tc>
          <w:tcPr>
            <w:tcW w:type="dxa" w:w="354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Advocacy</w:t>
            </w:r>
          </w:p>
        </w:tc>
        <w:tc>
          <w:tcPr>
            <w:tcW w:type="dxa" w:w="61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Influence policy, legislation and resource allocation for health; build coalitions (this is a separate area in the 2020 model).</w:t>
            </w:r>
          </w:p>
        </w:tc>
      </w:tr>
      <w:tr>
        <w:trPr>
          <w:cantSplit/>
        </w:trPr>
        <w:tc>
          <w:tcPr>
            <w:tcW w:type="dxa" w:w="75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VI</w:t>
            </w:r>
          </w:p>
        </w:tc>
        <w:tc>
          <w:tcPr>
            <w:tcW w:type="dxa" w:w="354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Communication</w:t>
            </w:r>
          </w:p>
        </w:tc>
        <w:tc>
          <w:tcPr>
            <w:tcW w:type="dxa" w:w="61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Determine the message and audience, select channels, develop and pre-test materials, deliver and evaluate the communication.</w:t>
            </w:r>
          </w:p>
        </w:tc>
      </w:tr>
      <w:tr>
        <w:trPr>
          <w:cantSplit/>
        </w:trPr>
        <w:tc>
          <w:tcPr>
            <w:tcW w:type="dxa" w:w="7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VII</w:t>
            </w:r>
          </w:p>
        </w:tc>
        <w:tc>
          <w:tcPr>
            <w:tcW w:type="dxa" w:w="354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Leadership and management</w:t>
            </w:r>
          </w:p>
        </w:tc>
        <w:tc>
          <w:tcPr>
            <w:tcW w:type="dxa" w:w="61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Administer programmes, manage people, budgets, materials and partnerships; ensure accountability.</w:t>
            </w:r>
          </w:p>
        </w:tc>
      </w:tr>
      <w:tr>
        <w:trPr>
          <w:cantSplit/>
        </w:trPr>
        <w:tc>
          <w:tcPr>
            <w:tcW w:type="dxa" w:w="75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VIII</w:t>
            </w:r>
          </w:p>
        </w:tc>
        <w:tc>
          <w:tcPr>
            <w:tcW w:type="dxa" w:w="354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Ethics and professionalism</w:t>
            </w:r>
          </w:p>
        </w:tc>
        <w:tc>
          <w:tcPr>
            <w:tcW w:type="dxa" w:w="61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Practise within the code of ethics, maintain competence, serve as a resource person and mentor, contribute to the profession.</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0392B"/>
          <w:left w:val="single" w:sz="8" w:space="0" w:color="C0392B"/>
          <w:bottom w:val="single" w:sz="8" w:space="0" w:color="C0392B"/>
          <w:right w:val="single" w:sz="8" w:space="0" w:color="C0392B"/>
          <w:insideH w:val="none" w:sz="0" w:space="0" w:color="C0392B"/>
          <w:insideV w:val="none" w:sz="0" w:space="0" w:color="C0392B"/>
        </w:tblBorders>
        <w:tblLayout w:type="fixed"/>
        <w:tblW w:w="10466" w:type="dxa"/>
      </w:tblPr>
      <w:tblGrid>
        <w:gridCol w:w="10466"/>
      </w:tblGrid>
      <w:tr>
        <w:tc>
          <w:tcPr>
            <w:tcW w:type="dxa" w:w="10466"/>
            <w:shd w:val="clear" w:color="auto" w:fill="FDECEC"/>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B1A1A"/>
                <w:sz w:val="17"/>
                <w:smallCaps/>
              </w:rPr>
              <w:t>HIGH-YIELD FOR EXAM</w:t>
            </w:r>
          </w:p>
          <w:p>
            <w:pPr>
              <w:spacing w:before="0" w:after="30" w:line="252" w:lineRule="auto"/>
              <w:jc w:val="both"/>
            </w:pPr>
            <w:r>
              <w:rPr>
                <w:rFonts w:ascii="Cambria" w:hAnsi="Cambria" w:cs="Cambria"/>
                <w:b w:val="0"/>
                <w:i w:val="0"/>
                <w:sz w:val="19"/>
              </w:rPr>
              <w:t xml:space="preserve">The classical </w:t>
            </w:r>
            <w:r>
              <w:rPr>
                <w:rFonts w:ascii="Cambria" w:hAnsi="Cambria" w:cs="Cambria"/>
                <w:b/>
                <w:i w:val="0"/>
                <w:sz w:val="19"/>
              </w:rPr>
              <w:t>seven areas of responsibility</w:t>
            </w:r>
            <w:r>
              <w:rPr>
                <w:rFonts w:ascii="Cambria" w:hAnsi="Cambria" w:cs="Cambria"/>
                <w:b w:val="0"/>
                <w:i w:val="0"/>
                <w:sz w:val="19"/>
              </w:rPr>
              <w:t xml:space="preserve"> are often asked as: assess needs; plan; implement; conduct evaluation/research; </w:t>
            </w:r>
            <w:r>
              <w:rPr>
                <w:rFonts w:ascii="Cambria" w:hAnsi="Cambria" w:cs="Cambria"/>
                <w:b/>
                <w:i w:val="0"/>
                <w:sz w:val="19"/>
              </w:rPr>
              <w:t>administer and manage</w:t>
            </w:r>
            <w:r>
              <w:rPr>
                <w:rFonts w:ascii="Cambria" w:hAnsi="Cambria" w:cs="Cambria"/>
                <w:b w:val="0"/>
                <w:i w:val="0"/>
                <w:sz w:val="19"/>
              </w:rPr>
              <w:t xml:space="preserve">; </w:t>
            </w:r>
            <w:r>
              <w:rPr>
                <w:rFonts w:ascii="Cambria" w:hAnsi="Cambria" w:cs="Cambria"/>
                <w:b/>
                <w:i w:val="0"/>
                <w:sz w:val="19"/>
              </w:rPr>
              <w:t>serve as a health education resource person</w:t>
            </w:r>
            <w:r>
              <w:rPr>
                <w:rFonts w:ascii="Cambria" w:hAnsi="Cambria" w:cs="Cambria"/>
                <w:b w:val="0"/>
                <w:i w:val="0"/>
                <w:sz w:val="19"/>
              </w:rPr>
              <w:t xml:space="preserve">; </w:t>
            </w:r>
            <w:r>
              <w:rPr>
                <w:rFonts w:ascii="Cambria" w:hAnsi="Cambria" w:cs="Cambria"/>
                <w:b/>
                <w:i w:val="0"/>
                <w:sz w:val="19"/>
              </w:rPr>
              <w:t>communicate and advocate</w:t>
            </w:r>
            <w:r>
              <w:rPr>
                <w:rFonts w:ascii="Cambria" w:hAnsi="Cambria" w:cs="Cambria"/>
                <w:b w:val="0"/>
                <w:i w:val="0"/>
                <w:sz w:val="19"/>
              </w:rPr>
              <w:t xml:space="preserve">. The credential awarded in the USA is </w:t>
            </w:r>
            <w:r>
              <w:rPr>
                <w:rFonts w:ascii="Cambria" w:hAnsi="Cambria" w:cs="Cambria"/>
                <w:b/>
                <w:i w:val="0"/>
                <w:color w:val="5B2C83"/>
                <w:sz w:val="19"/>
              </w:rPr>
              <w:t>CHES</w:t>
            </w:r>
            <w:r>
              <w:rPr>
                <w:rFonts w:ascii="Cambria" w:hAnsi="Cambria" w:cs="Cambria"/>
                <w:b w:val="0"/>
                <w:i w:val="0"/>
                <w:sz w:val="19"/>
              </w:rPr>
              <w:t xml:space="preserve"> (Certified Health Education Specialist), instituted in </w:t>
            </w:r>
            <w:r>
              <w:rPr>
                <w:rFonts w:ascii="Cambria" w:hAnsi="Cambria" w:cs="Cambria"/>
                <w:b/>
                <w:i w:val="0"/>
                <w:sz w:val="19"/>
              </w:rPr>
              <w:t>1988</w:t>
            </w:r>
            <w:r>
              <w:rPr>
                <w:rFonts w:ascii="Cambria" w:hAnsi="Cambria" w:cs="Cambria"/>
                <w:b w:val="0"/>
                <w:i w:val="0"/>
                <w:sz w:val="19"/>
              </w:rPr>
              <w:t xml:space="preserve"> by NCHEC.</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5.3  Functions of the Health Educator in the Field</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Carrying out </w:t>
      </w:r>
      <w:r>
        <w:rPr>
          <w:rFonts w:ascii="Cambria" w:hAnsi="Cambria" w:cs="Cambria"/>
          <w:b/>
          <w:i w:val="0"/>
          <w:sz w:val="21"/>
        </w:rPr>
        <w:t>community diagnosis</w:t>
      </w:r>
      <w:r>
        <w:rPr>
          <w:rFonts w:ascii="Cambria" w:hAnsi="Cambria" w:cs="Cambria"/>
          <w:b w:val="0"/>
          <w:i w:val="0"/>
          <w:sz w:val="21"/>
        </w:rPr>
        <w:t xml:space="preserve"> and identifying felt needs.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Planning, conducting and evaluating </w:t>
      </w:r>
      <w:r>
        <w:rPr>
          <w:rFonts w:ascii="Cambria" w:hAnsi="Cambria" w:cs="Cambria"/>
          <w:b/>
          <w:i w:val="0"/>
          <w:sz w:val="21"/>
        </w:rPr>
        <w:t>health education programmes and campaigns</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Preparing, pre-testing and distributing </w:t>
      </w:r>
      <w:r>
        <w:rPr>
          <w:rFonts w:ascii="Cambria" w:hAnsi="Cambria" w:cs="Cambria"/>
          <w:b/>
          <w:i w:val="0"/>
          <w:sz w:val="21"/>
        </w:rPr>
        <w:t>IEC material</w:t>
      </w:r>
      <w:r>
        <w:rPr>
          <w:rFonts w:ascii="Cambria" w:hAnsi="Cambria" w:cs="Cambria"/>
          <w:b w:val="0"/>
          <w:i w:val="0"/>
          <w:sz w:val="21"/>
        </w:rPr>
        <w:t xml:space="preserve"> in the local language.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Training</w:t>
      </w:r>
      <w:r>
        <w:rPr>
          <w:rFonts w:ascii="Cambria" w:hAnsi="Cambria" w:cs="Cambria"/>
          <w:b w:val="0"/>
          <w:i w:val="0"/>
          <w:sz w:val="21"/>
        </w:rPr>
        <w:t xml:space="preserve"> health workers, ASHA, anganwadi workers, teachers, dais and volunteers in health education skills.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Acting as a </w:t>
      </w:r>
      <w:r>
        <w:rPr>
          <w:rFonts w:ascii="Cambria" w:hAnsi="Cambria" w:cs="Cambria"/>
          <w:b/>
          <w:i w:val="0"/>
          <w:sz w:val="21"/>
        </w:rPr>
        <w:t>resource person and consultant</w:t>
      </w:r>
      <w:r>
        <w:rPr>
          <w:rFonts w:ascii="Cambria" w:hAnsi="Cambria" w:cs="Cambria"/>
          <w:b w:val="0"/>
          <w:i w:val="0"/>
          <w:sz w:val="21"/>
        </w:rPr>
        <w:t xml:space="preserve"> to other departments and voluntary agencies.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Organising </w:t>
      </w:r>
      <w:r>
        <w:rPr>
          <w:rFonts w:ascii="Cambria" w:hAnsi="Cambria" w:cs="Cambria"/>
          <w:b/>
          <w:i w:val="0"/>
          <w:sz w:val="21"/>
        </w:rPr>
        <w:t>school health education</w:t>
      </w:r>
      <w:r>
        <w:rPr>
          <w:rFonts w:ascii="Cambria" w:hAnsi="Cambria" w:cs="Cambria"/>
          <w:b w:val="0"/>
          <w:i w:val="0"/>
          <w:sz w:val="21"/>
        </w:rPr>
        <w:t>, health exhibitions, health melas, camps and observance of health days.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Intersectoral coordination</w:t>
      </w:r>
      <w:r>
        <w:rPr>
          <w:rFonts w:ascii="Cambria" w:hAnsi="Cambria" w:cs="Cambria"/>
          <w:b w:val="0"/>
          <w:i w:val="0"/>
          <w:sz w:val="21"/>
        </w:rPr>
        <w:t xml:space="preserve"> with education, agriculture, rural development, water supply, ICDS and panchayati raj institutions.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Advocacy</w:t>
      </w:r>
      <w:r>
        <w:rPr>
          <w:rFonts w:ascii="Cambria" w:hAnsi="Cambria" w:cs="Cambria"/>
          <w:b w:val="0"/>
          <w:i w:val="0"/>
          <w:sz w:val="21"/>
        </w:rPr>
        <w:t xml:space="preserve"> with administrators and elected representatives for health-supportive policies.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Research and record-keeping</w:t>
      </w:r>
      <w:r>
        <w:rPr>
          <w:rFonts w:ascii="Cambria" w:hAnsi="Cambria" w:cs="Cambria"/>
          <w:b w:val="0"/>
          <w:i w:val="0"/>
          <w:sz w:val="21"/>
        </w:rPr>
        <w:t>: KAP studies, operational research, reports and documentation.</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Providing </w:t>
      </w:r>
      <w:r>
        <w:rPr>
          <w:rFonts w:ascii="Cambria" w:hAnsi="Cambria" w:cs="Cambria"/>
          <w:b/>
          <w:i w:val="0"/>
          <w:sz w:val="21"/>
        </w:rPr>
        <w:t>feedback</w:t>
      </w:r>
      <w:r>
        <w:rPr>
          <w:rFonts w:ascii="Cambria" w:hAnsi="Cambria" w:cs="Cambria"/>
          <w:b w:val="0"/>
          <w:i w:val="0"/>
          <w:sz w:val="21"/>
        </w:rPr>
        <w:t xml:space="preserve"> to programme managers about community response and misconceptions.</w:t>
      </w:r>
    </w:p>
    <w:p>
      <w:pPr>
        <w:spacing w:before="160" w:after="40" w:line="240" w:lineRule="auto"/>
        <w:pBdr>
          <w:bottom w:val="single" w:sz="8" w:space="2" w:color="0E6B6B"/>
        </w:pBdr>
        <w:outlineLvl w:val="1"/>
        <w:keepNext/>
      </w:pPr>
      <w:r>
        <w:rPr>
          <w:rFonts w:ascii="Calibri" w:hAnsi="Calibri" w:cs="Calibri"/>
          <w:b/>
          <w:i w:val="0"/>
          <w:color w:val="0E6B6B"/>
          <w:sz w:val="25"/>
        </w:rPr>
        <w:t>5.4  The Health Education Workforce in India</w:t>
      </w:r>
    </w:p>
    <w:p>
      <w:pPr>
        <w:spacing w:before="120" w:after="100" w:line="240" w:lineRule="auto"/>
        <w:keepNext/>
      </w:pPr>
      <w:r>
        <w:rPr>
          <w:rFonts w:ascii="Calibri" w:hAnsi="Calibri" w:cs="Calibri"/>
          <w:b/>
          <w:i w:val="0"/>
          <w:color w:val="0B315E"/>
          <w:sz w:val="18"/>
          <w:smallCaps/>
        </w:rPr>
        <w:t>Table 5.2  Health education functionaries in India</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3049"/>
        <w:gridCol w:w="2602"/>
        <w:gridCol w:w="4814"/>
      </w:tblGrid>
      <w:tr>
        <w:trPr>
          <w:cantSplit/>
          <w:tblHeader w:val="true"/>
        </w:trPr>
        <w:tc>
          <w:tcPr>
            <w:tcW w:type="dxa" w:w="3049"/>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Functionary</w:t>
            </w:r>
          </w:p>
        </w:tc>
        <w:tc>
          <w:tcPr>
            <w:tcW w:type="dxa" w:w="2602"/>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Level</w:t>
            </w:r>
          </w:p>
        </w:tc>
        <w:tc>
          <w:tcPr>
            <w:tcW w:type="dxa" w:w="4814"/>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Health education role</w:t>
            </w:r>
          </w:p>
        </w:tc>
      </w:tr>
      <w:tr>
        <w:trPr>
          <w:cantSplit/>
        </w:trPr>
        <w:tc>
          <w:tcPr>
            <w:tcW w:type="dxa" w:w="304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ASHA</w:t>
            </w:r>
            <w:r>
              <w:rPr>
                <w:rFonts w:ascii="Cambria" w:hAnsi="Cambria" w:cs="Cambria"/>
                <w:b/>
                <w:i w:val="0"/>
                <w:color w:val="0B315E"/>
                <w:sz w:val="18"/>
              </w:rPr>
              <w:t xml:space="preserve"> (Accredited Social Health Activist)</w:t>
            </w:r>
          </w:p>
        </w:tc>
        <w:tc>
          <w:tcPr>
            <w:tcW w:type="dxa" w:w="260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Village — one per 1000 population (relaxed in tribal/hilly areas)</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first port of call</w:t>
            </w:r>
            <w:r>
              <w:rPr>
                <w:rFonts w:ascii="Cambria" w:hAnsi="Cambria" w:cs="Cambria"/>
                <w:b w:val="0"/>
                <w:i w:val="0"/>
                <w:sz w:val="18"/>
              </w:rPr>
              <w:t xml:space="preserve"> and the principal </w:t>
            </w:r>
            <w:r>
              <w:rPr>
                <w:rFonts w:ascii="Cambria" w:hAnsi="Cambria" w:cs="Cambria"/>
                <w:b/>
                <w:i w:val="0"/>
                <w:sz w:val="18"/>
              </w:rPr>
              <w:t>change agent</w:t>
            </w:r>
            <w:r>
              <w:rPr>
                <w:rFonts w:ascii="Cambria" w:hAnsi="Cambria" w:cs="Cambria"/>
                <w:b w:val="0"/>
                <w:i w:val="0"/>
                <w:sz w:val="18"/>
              </w:rPr>
              <w:t xml:space="preserve"> for health education at village level; created under NRHM in </w:t>
            </w:r>
            <w:r>
              <w:rPr>
                <w:rFonts w:ascii="Cambria" w:hAnsi="Cambria" w:cs="Cambria"/>
                <w:b/>
                <w:i w:val="0"/>
                <w:sz w:val="18"/>
              </w:rPr>
              <w:t>2005</w:t>
            </w:r>
            <w:r>
              <w:rPr>
                <w:rFonts w:ascii="Cambria" w:hAnsi="Cambria" w:cs="Cambria"/>
                <w:b w:val="0"/>
                <w:i w:val="0"/>
                <w:sz w:val="18"/>
              </w:rPr>
              <w:t>; an honorary volunteer paid by performance-based incentives; holds the drug kit and promotes institutional delivery, immunisation, ORS and family planning.</w:t>
            </w:r>
          </w:p>
        </w:tc>
      </w:tr>
      <w:tr>
        <w:trPr>
          <w:cantSplit/>
        </w:trPr>
        <w:tc>
          <w:tcPr>
            <w:tcW w:type="dxa" w:w="304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ANM / MPW (Female)</w:t>
            </w:r>
            <w:r>
              <w:rPr>
                <w:rFonts w:ascii="Cambria" w:hAnsi="Cambria" w:cs="Cambria"/>
                <w:b/>
                <w:i w:val="0"/>
                <w:color w:val="0B315E"/>
                <w:sz w:val="18"/>
              </w:rPr>
              <w:t xml:space="preserve"> — Auxiliary Nurse Midwife</w:t>
            </w:r>
          </w:p>
        </w:tc>
        <w:tc>
          <w:tcPr>
            <w:tcW w:type="dxa" w:w="260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Sub-centre — one per 5000 (3000 in hilly/tribal)</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Antenatal, natal and postnatal education, immunisation, family planning counselling, nutrition and hygiene education.</w:t>
            </w:r>
          </w:p>
        </w:tc>
      </w:tr>
      <w:tr>
        <w:trPr>
          <w:cantSplit/>
        </w:trPr>
        <w:tc>
          <w:tcPr>
            <w:tcW w:type="dxa" w:w="304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MPW (Male) / MHW</w:t>
            </w:r>
          </w:p>
        </w:tc>
        <w:tc>
          <w:tcPr>
            <w:tcW w:type="dxa" w:w="260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Sub-centre</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Education on communicable disease control, environmental sanitation, vector control, safe water.</w:t>
            </w:r>
          </w:p>
        </w:tc>
      </w:tr>
      <w:tr>
        <w:trPr>
          <w:cantSplit/>
        </w:trPr>
        <w:tc>
          <w:tcPr>
            <w:tcW w:type="dxa" w:w="304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Anganwadi Worker (AWW)</w:t>
            </w:r>
          </w:p>
        </w:tc>
        <w:tc>
          <w:tcPr>
            <w:tcW w:type="dxa" w:w="260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Anganwadi — one per 400–800 population (ICDS, launched </w:t>
            </w:r>
            <w:r>
              <w:rPr>
                <w:rFonts w:ascii="Cambria" w:hAnsi="Cambria" w:cs="Cambria"/>
                <w:b/>
                <w:i w:val="0"/>
                <w:sz w:val="18"/>
              </w:rPr>
              <w:t>1975</w:t>
            </w:r>
            <w:r>
              <w:rPr>
                <w:rFonts w:ascii="Cambria" w:hAnsi="Cambria" w:cs="Cambria"/>
                <w:b w:val="0"/>
                <w:i w:val="0"/>
                <w:sz w:val="18"/>
              </w:rPr>
              <w:t>)</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Nutrition and health education (NHED) to women 15–45 years, supplementary nutrition, pre-school education, growth monitoring.</w:t>
            </w:r>
          </w:p>
        </w:tc>
      </w:tr>
      <w:tr>
        <w:trPr>
          <w:cantSplit/>
        </w:trPr>
        <w:tc>
          <w:tcPr>
            <w:tcW w:type="dxa" w:w="304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Health Worker / Health Assistant (LHV)</w:t>
            </w:r>
          </w:p>
        </w:tc>
        <w:tc>
          <w:tcPr>
            <w:tcW w:type="dxa" w:w="260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Sub-centre / PHC</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Supervision and on-the-job training of field workers in health education.</w:t>
            </w:r>
          </w:p>
        </w:tc>
      </w:tr>
      <w:tr>
        <w:trPr>
          <w:cantSplit/>
        </w:trPr>
        <w:tc>
          <w:tcPr>
            <w:tcW w:type="dxa" w:w="304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Block Extension Educator (BEE)</w:t>
            </w:r>
          </w:p>
        </w:tc>
        <w:tc>
          <w:tcPr>
            <w:tcW w:type="dxa" w:w="260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Block / PHC</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designated </w:t>
            </w:r>
            <w:r>
              <w:rPr>
                <w:rFonts w:ascii="Cambria" w:hAnsi="Cambria" w:cs="Cambria"/>
                <w:b/>
                <w:i w:val="0"/>
                <w:sz w:val="18"/>
              </w:rPr>
              <w:t>health education specialist at block level</w:t>
            </w:r>
            <w:r>
              <w:rPr>
                <w:rFonts w:ascii="Cambria" w:hAnsi="Cambria" w:cs="Cambria"/>
                <w:b w:val="0"/>
                <w:i w:val="0"/>
                <w:sz w:val="18"/>
              </w:rPr>
              <w:t>; plans and conducts IEC activities, trains workers, maintains aids and equipment.</w:t>
            </w:r>
          </w:p>
        </w:tc>
      </w:tr>
      <w:tr>
        <w:trPr>
          <w:cantSplit/>
        </w:trPr>
        <w:tc>
          <w:tcPr>
            <w:tcW w:type="dxa" w:w="304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District Extension and Media Officer (DEMO) / District Health Education Officer</w:t>
            </w:r>
          </w:p>
        </w:tc>
        <w:tc>
          <w:tcPr>
            <w:tcW w:type="dxa" w:w="260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District</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Coordinates all district IEC activity, media liaison, exhibitions, supply of material, supervision of BEEs.</w:t>
            </w:r>
          </w:p>
        </w:tc>
      </w:tr>
      <w:tr>
        <w:trPr>
          <w:cantSplit/>
        </w:trPr>
        <w:tc>
          <w:tcPr>
            <w:tcW w:type="dxa" w:w="304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State Health Education Bureau / State IEC Bureau</w:t>
            </w:r>
          </w:p>
        </w:tc>
        <w:tc>
          <w:tcPr>
            <w:tcW w:type="dxa" w:w="260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State</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Plans state-level IEC strategy, produces material, trains district staff.</w:t>
            </w:r>
          </w:p>
        </w:tc>
      </w:tr>
      <w:tr>
        <w:trPr>
          <w:cantSplit/>
        </w:trPr>
        <w:tc>
          <w:tcPr>
            <w:tcW w:type="dxa" w:w="304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Central Health Education Bureau (CHEB)</w:t>
            </w:r>
          </w:p>
        </w:tc>
        <w:tc>
          <w:tcPr>
            <w:tcW w:type="dxa" w:w="260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National</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Apex national body for health education (see Chapter 9).</w:t>
            </w:r>
          </w:p>
        </w:tc>
      </w:tr>
      <w:tr>
        <w:trPr>
          <w:cantSplit/>
        </w:trPr>
        <w:tc>
          <w:tcPr>
            <w:tcW w:type="dxa" w:w="304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Pharmacist</w:t>
            </w:r>
          </w:p>
        </w:tc>
        <w:tc>
          <w:tcPr>
            <w:tcW w:type="dxa" w:w="260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PHC / CHC / hospital / community pharmacy</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Patient counselling, drug adherence, rational drug use, ADR reporting, storage and disposal advice, display of IEC material.</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5.5  Difficulties Faced by the Health Educator</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Illiteracy, poverty and superstition</w:t>
      </w:r>
      <w:r>
        <w:rPr>
          <w:rFonts w:ascii="Cambria" w:hAnsi="Cambria" w:cs="Cambria"/>
          <w:b w:val="0"/>
          <w:i w:val="0"/>
          <w:sz w:val="21"/>
        </w:rPr>
        <w:t xml:space="preserve"> in the community; blind faith in quacks and magico-religious remedies.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Absence of a felt need</w:t>
      </w:r>
      <w:r>
        <w:rPr>
          <w:rFonts w:ascii="Cambria" w:hAnsi="Cambria" w:cs="Cambria"/>
          <w:b w:val="0"/>
          <w:i w:val="0"/>
          <w:sz w:val="21"/>
        </w:rPr>
        <w:t xml:space="preserve"> — people do not perceive the problem as important.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Cultural and language barriers</w:t>
      </w:r>
      <w:r>
        <w:rPr>
          <w:rFonts w:ascii="Cambria" w:hAnsi="Cambria" w:cs="Cambria"/>
          <w:b w:val="0"/>
          <w:i w:val="0"/>
          <w:sz w:val="21"/>
        </w:rPr>
        <w:t>; resistance to change deep-rooted customs.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Too few trained health educators</w:t>
      </w:r>
      <w:r>
        <w:rPr>
          <w:rFonts w:ascii="Cambria" w:hAnsi="Cambria" w:cs="Cambria"/>
          <w:b w:val="0"/>
          <w:i w:val="0"/>
          <w:sz w:val="21"/>
        </w:rPr>
        <w:t>; health education added as an extra duty to already overburdened staff.</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Inadequate funds, transport and audio-visual equipment</w:t>
      </w:r>
      <w:r>
        <w:rPr>
          <w:rFonts w:ascii="Cambria" w:hAnsi="Cambria" w:cs="Cambria"/>
          <w:b w:val="0"/>
          <w:i w:val="0"/>
          <w:sz w:val="21"/>
        </w:rPr>
        <w:t>; material not adapted to the local language or culture.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Lack of coordination</w:t>
      </w:r>
      <w:r>
        <w:rPr>
          <w:rFonts w:ascii="Cambria" w:hAnsi="Cambria" w:cs="Cambria"/>
          <w:b w:val="0"/>
          <w:i w:val="0"/>
          <w:sz w:val="21"/>
        </w:rPr>
        <w:t xml:space="preserve"> between health and other departments.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Absence of evaluation</w:t>
      </w:r>
      <w:r>
        <w:rPr>
          <w:rFonts w:ascii="Cambria" w:hAnsi="Cambria" w:cs="Cambria"/>
          <w:b w:val="0"/>
          <w:i w:val="0"/>
          <w:sz w:val="21"/>
        </w:rPr>
        <w:t xml:space="preserve"> — programmes continue without knowing whether they work.</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Misinformation on social media</w:t>
      </w:r>
      <w:r>
        <w:rPr>
          <w:rFonts w:ascii="Cambria" w:hAnsi="Cambria" w:cs="Cambria"/>
          <w:b w:val="0"/>
          <w:i w:val="0"/>
          <w:sz w:val="21"/>
        </w:rPr>
        <w:t xml:space="preserve"> competing with scientific messages.</w:t>
      </w:r>
    </w:p>
    <w:p>
      <w:pPr>
        <w:spacing w:before="120" w:after="0"/>
        <w:jc w:val="center"/>
      </w:pPr>
      <w:r>
        <w:rPr>
          <w:rFonts w:ascii="Calibri" w:hAnsi="Calibri" w:cs="Calibri"/>
          <w:b/>
          <w:i w:val="0"/>
          <w:color w:val="C9A227"/>
          <w:sz w:val="16"/>
        </w:rPr>
        <w:t>❖  ❖  ❖</w:t>
      </w:r>
    </w:p>
    <w:p>
      <w:pPr>
        <w:spacing w:before="0" w:after="0" w:line="240" w:lineRule="auto"/>
      </w:pPr>
      <w:r>
        <w:br w:type="page"/>
      </w:r>
    </w:p>
    <w:p>
      <w:bookmarkStart w:id="1213" w:name="_Toc_ch6"/>
      <w:pPr>
        <w:spacing w:before="120" w:after="20" w:line="240" w:lineRule="auto"/>
        <w:shd w:val="clear" w:color="auto" w:fill="0F4C81"/>
        <w:pBdr>
          <w:left w:val="single" w:sz="24" w:space="4" w:color="C9A227"/>
        </w:pBdr>
        <w:outlineLvl w:val="0"/>
        <w:keepNext/>
      </w:pPr>
      <w:r>
        <w:rPr>
          <w:rFonts w:ascii="Calibri" w:hAnsi="Calibri" w:cs="Calibri"/>
          <w:b/>
          <w:i w:val="0"/>
          <w:color w:val="C9A227"/>
          <w:sz w:val="22"/>
        </w:rPr>
        <w:t xml:space="preserve">  CHAPTER 6   </w:t>
      </w:r>
      <w:r>
        <w:rPr>
          <w:rFonts w:ascii="Calibri" w:hAnsi="Calibri" w:cs="Calibri"/>
          <w:b/>
          <w:i w:val="0"/>
          <w:color w:val="FFFFFF"/>
          <w:sz w:val="29"/>
        </w:rPr>
        <w:t xml:space="preserve">COMMUNICATION — THE VEHICLE OF HEALTH EDUCATION  </w:t>
      </w:r>
      <w:bookmarkEnd w:id="1213"/>
    </w:p>
    <w:p>
      <w:pPr>
        <w:spacing w:before="0" w:after="60"/>
        <w:ind w:left="0"/>
        <w:jc w:val="both"/>
      </w:pPr>
      <w:r>
        <w:rPr>
          <w:rFonts w:ascii="Cambria" w:hAnsi="Cambria" w:cs="Cambria"/>
          <w:b w:val="0"/>
          <w:i w:val="0"/>
          <w:sz w:val="21"/>
        </w:rPr>
        <w:t>Health education is delivered through communication; therefore the theory of communication is an examinable part of this unit.</w:t>
      </w:r>
    </w:p>
    <w:p>
      <w:pPr>
        <w:spacing w:before="0" w:after="40"/>
        <w:ind w:left="317" w:hanging="317"/>
        <w:jc w:val="both"/>
      </w:pPr>
      <w:r>
        <w:rPr>
          <w:rFonts w:ascii="Calibri" w:hAnsi="Calibri" w:cs="Calibri"/>
          <w:b/>
          <w:i w:val="0"/>
          <w:color w:val="5B2C83"/>
          <w:sz w:val="21"/>
        </w:rPr>
        <w:t xml:space="preserve">Communication — </w:t>
      </w:r>
      <w:r>
        <w:rPr>
          <w:rFonts w:ascii="Cambria" w:hAnsi="Cambria" w:cs="Cambria"/>
          <w:b w:val="0"/>
          <w:i w:val="0"/>
          <w:sz w:val="21"/>
        </w:rPr>
        <w:t xml:space="preserve">The </w:t>
      </w:r>
      <w:r>
        <w:rPr>
          <w:rFonts w:ascii="Cambria" w:hAnsi="Cambria" w:cs="Cambria"/>
          <w:b/>
          <w:i w:val="0"/>
          <w:sz w:val="21"/>
        </w:rPr>
        <w:t>two-way process of exchanging or sharing of ideas, facts, feelings and impressions</w:t>
      </w:r>
      <w:r>
        <w:rPr>
          <w:rFonts w:ascii="Cambria" w:hAnsi="Cambria" w:cs="Cambria"/>
          <w:b w:val="0"/>
          <w:i w:val="0"/>
          <w:sz w:val="21"/>
        </w:rPr>
        <w:t xml:space="preserve"> between a source and a receiver in such a way that there is common understanding. Derived from the Latin </w:t>
      </w:r>
      <w:r>
        <w:rPr>
          <w:rFonts w:ascii="Cambria" w:hAnsi="Cambria" w:cs="Cambria"/>
          <w:b w:val="0"/>
          <w:i/>
          <w:sz w:val="21"/>
        </w:rPr>
        <w:t>communis</w:t>
      </w:r>
      <w:r>
        <w:rPr>
          <w:rFonts w:ascii="Cambria" w:hAnsi="Cambria" w:cs="Cambria"/>
          <w:b w:val="0"/>
          <w:i w:val="0"/>
          <w:sz w:val="21"/>
        </w:rPr>
        <w:t xml:space="preserve"> = “common”.</w:t>
      </w:r>
    </w:p>
    <w:p>
      <w:pPr>
        <w:spacing w:before="160" w:after="40" w:line="240" w:lineRule="auto"/>
        <w:pBdr>
          <w:bottom w:val="single" w:sz="8" w:space="2" w:color="0E6B6B"/>
        </w:pBdr>
        <w:outlineLvl w:val="1"/>
        <w:keepNext/>
      </w:pPr>
      <w:r>
        <w:rPr>
          <w:rFonts w:ascii="Calibri" w:hAnsi="Calibri" w:cs="Calibri"/>
          <w:b/>
          <w:i w:val="0"/>
          <w:color w:val="0E6B6B"/>
          <w:sz w:val="25"/>
        </w:rPr>
        <w:t>6.1  Aims and Functions of Communication</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To </w:t>
      </w:r>
      <w:r>
        <w:rPr>
          <w:rFonts w:ascii="Cambria" w:hAnsi="Cambria" w:cs="Cambria"/>
          <w:b/>
          <w:i w:val="0"/>
          <w:sz w:val="21"/>
        </w:rPr>
        <w:t>inform</w:t>
      </w:r>
      <w:r>
        <w:rPr>
          <w:rFonts w:ascii="Cambria" w:hAnsi="Cambria" w:cs="Cambria"/>
          <w:b w:val="0"/>
          <w:i w:val="0"/>
          <w:sz w:val="21"/>
        </w:rPr>
        <w:t xml:space="preserve"> — transfer of knowledge and skills.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To </w:t>
      </w:r>
      <w:r>
        <w:rPr>
          <w:rFonts w:ascii="Cambria" w:hAnsi="Cambria" w:cs="Cambria"/>
          <w:b/>
          <w:i w:val="0"/>
          <w:sz w:val="21"/>
        </w:rPr>
        <w:t>educate</w:t>
      </w:r>
      <w:r>
        <w:rPr>
          <w:rFonts w:ascii="Cambria" w:hAnsi="Cambria" w:cs="Cambria"/>
          <w:b w:val="0"/>
          <w:i w:val="0"/>
          <w:sz w:val="21"/>
        </w:rPr>
        <w:t xml:space="preserve"> — produce understanding and change in attitude.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To </w:t>
      </w:r>
      <w:r>
        <w:rPr>
          <w:rFonts w:ascii="Cambria" w:hAnsi="Cambria" w:cs="Cambria"/>
          <w:b/>
          <w:i w:val="0"/>
          <w:sz w:val="21"/>
        </w:rPr>
        <w:t>motivate and persuade</w:t>
      </w:r>
      <w:r>
        <w:rPr>
          <w:rFonts w:ascii="Cambria" w:hAnsi="Cambria" w:cs="Cambria"/>
          <w:b w:val="0"/>
          <w:i w:val="0"/>
          <w:sz w:val="21"/>
        </w:rPr>
        <w:t xml:space="preserve"> — create the desire to act.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To </w:t>
      </w:r>
      <w:r>
        <w:rPr>
          <w:rFonts w:ascii="Cambria" w:hAnsi="Cambria" w:cs="Cambria"/>
          <w:b/>
          <w:i w:val="0"/>
          <w:sz w:val="21"/>
        </w:rPr>
        <w:t>change behaviour</w:t>
      </w:r>
      <w:r>
        <w:rPr>
          <w:rFonts w:ascii="Cambria" w:hAnsi="Cambria" w:cs="Cambria"/>
          <w:b w:val="0"/>
          <w:i w:val="0"/>
          <w:sz w:val="21"/>
        </w:rPr>
        <w:t xml:space="preserve"> and to sustain it.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To </w:t>
      </w:r>
      <w:r>
        <w:rPr>
          <w:rFonts w:ascii="Cambria" w:hAnsi="Cambria" w:cs="Cambria"/>
          <w:b/>
          <w:i w:val="0"/>
          <w:sz w:val="21"/>
        </w:rPr>
        <w:t>change social norms</w:t>
      </w:r>
      <w:r>
        <w:rPr>
          <w:rFonts w:ascii="Cambria" w:hAnsi="Cambria" w:cs="Cambria"/>
          <w:b w:val="0"/>
          <w:i w:val="0"/>
          <w:sz w:val="21"/>
        </w:rPr>
        <w:t xml:space="preserve"> and to advocate policy.</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To provide </w:t>
      </w:r>
      <w:r>
        <w:rPr>
          <w:rFonts w:ascii="Cambria" w:hAnsi="Cambria" w:cs="Cambria"/>
          <w:b/>
          <w:i w:val="0"/>
          <w:sz w:val="21"/>
        </w:rPr>
        <w:t>entertainment with education</w:t>
      </w:r>
      <w:r>
        <w:rPr>
          <w:rFonts w:ascii="Cambria" w:hAnsi="Cambria" w:cs="Cambria"/>
          <w:b w:val="0"/>
          <w:i w:val="0"/>
          <w:sz w:val="21"/>
        </w:rPr>
        <w:t xml:space="preserve"> (“edutainment”, folk media).</w:t>
      </w:r>
    </w:p>
    <w:p>
      <w:pPr>
        <w:spacing w:before="160" w:after="40" w:line="240" w:lineRule="auto"/>
        <w:pBdr>
          <w:bottom w:val="single" w:sz="8" w:space="2" w:color="0E6B6B"/>
        </w:pBdr>
        <w:outlineLvl w:val="1"/>
        <w:keepNext/>
      </w:pPr>
      <w:r>
        <w:rPr>
          <w:rFonts w:ascii="Calibri" w:hAnsi="Calibri" w:cs="Calibri"/>
          <w:b/>
          <w:i w:val="0"/>
          <w:color w:val="0E6B6B"/>
          <w:sz w:val="25"/>
        </w:rPr>
        <w:t>6.2  Elements of the Communication Process</w:t>
      </w:r>
    </w:p>
    <w:p>
      <w:pPr>
        <w:spacing w:before="120" w:after="100" w:line="240" w:lineRule="auto"/>
        <w:keepNext/>
      </w:pPr>
      <w:r>
        <w:rPr>
          <w:rFonts w:ascii="Calibri" w:hAnsi="Calibri" w:cs="Calibri"/>
          <w:b/>
          <w:i w:val="0"/>
          <w:color w:val="0B315E"/>
          <w:sz w:val="18"/>
          <w:smallCaps/>
        </w:rPr>
        <w:t>Table 6.1  Elements of communication</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735"/>
        <w:gridCol w:w="3916"/>
        <w:gridCol w:w="4814"/>
      </w:tblGrid>
      <w:tr>
        <w:trPr>
          <w:cantSplit/>
          <w:tblHeader w:val="true"/>
        </w:trPr>
        <w:tc>
          <w:tcPr>
            <w:tcW w:type="dxa" w:w="1735"/>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Element</w:t>
            </w:r>
          </w:p>
        </w:tc>
        <w:tc>
          <w:tcPr>
            <w:tcW w:type="dxa" w:w="3916"/>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Description</w:t>
            </w:r>
          </w:p>
        </w:tc>
        <w:tc>
          <w:tcPr>
            <w:tcW w:type="dxa" w:w="4814"/>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Requirement for effectiveness</w:t>
            </w:r>
          </w:p>
        </w:tc>
      </w:tr>
      <w:tr>
        <w:trPr>
          <w:cantSplit/>
        </w:trPr>
        <w:tc>
          <w:tcPr>
            <w:tcW w:type="dxa" w:w="173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Sender / Source / Communicator</w:t>
            </w:r>
          </w:p>
        </w:tc>
        <w:tc>
          <w:tcPr>
            <w:tcW w:type="dxa" w:w="391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originator of the message — the health educator.</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Credibility, knowledge of the subject and of the audience, communication skill, positive attitude.</w:t>
            </w:r>
          </w:p>
        </w:tc>
      </w:tr>
      <w:tr>
        <w:trPr>
          <w:cantSplit/>
        </w:trPr>
        <w:tc>
          <w:tcPr>
            <w:tcW w:type="dxa" w:w="173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Message</w:t>
            </w:r>
          </w:p>
        </w:tc>
        <w:tc>
          <w:tcPr>
            <w:tcW w:type="dxa" w:w="391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information, idea or attitude to be transmitted; its content, treatment and code.</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Must be </w:t>
            </w:r>
            <w:r>
              <w:rPr>
                <w:rFonts w:ascii="Cambria" w:hAnsi="Cambria" w:cs="Cambria"/>
                <w:b/>
                <w:i w:val="0"/>
                <w:sz w:val="18"/>
              </w:rPr>
              <w:t>meaningful, clear, simple, specific, timely, accurate, culturally acceptable and interesting</w:t>
            </w:r>
            <w:r>
              <w:rPr>
                <w:rFonts w:ascii="Cambria" w:hAnsi="Cambria" w:cs="Cambria"/>
                <w:b w:val="0"/>
                <w:i w:val="0"/>
                <w:sz w:val="18"/>
              </w:rPr>
              <w:t>; fitted to the felt need.</w:t>
            </w:r>
          </w:p>
        </w:tc>
      </w:tr>
      <w:tr>
        <w:trPr>
          <w:cantSplit/>
        </w:trPr>
        <w:tc>
          <w:tcPr>
            <w:tcW w:type="dxa" w:w="173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Channel / Medium</w:t>
            </w:r>
          </w:p>
        </w:tc>
        <w:tc>
          <w:tcPr>
            <w:tcW w:type="dxa" w:w="391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physical route by which the message travels.</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Interpersonal (face to face), mass media (radio, TV, press), traditional/folk media, digital media. Use </w:t>
            </w:r>
            <w:r>
              <w:rPr>
                <w:rFonts w:ascii="Cambria" w:hAnsi="Cambria" w:cs="Cambria"/>
                <w:b/>
                <w:i w:val="0"/>
                <w:sz w:val="18"/>
              </w:rPr>
              <w:t>more than one channel</w:t>
            </w:r>
            <w:r>
              <w:rPr>
                <w:rFonts w:ascii="Cambria" w:hAnsi="Cambria" w:cs="Cambria"/>
                <w:b w:val="0"/>
                <w:i w:val="0"/>
                <w:sz w:val="18"/>
              </w:rPr>
              <w:t>.</w:t>
            </w:r>
          </w:p>
        </w:tc>
      </w:tr>
      <w:tr>
        <w:trPr>
          <w:cantSplit/>
        </w:trPr>
        <w:tc>
          <w:tcPr>
            <w:tcW w:type="dxa" w:w="173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Receiver / Audience</w:t>
            </w:r>
          </w:p>
        </w:tc>
        <w:tc>
          <w:tcPr>
            <w:tcW w:type="dxa" w:w="391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individual, group or community for whom the message is meant.</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Message must be matched to age, education, culture, felt needs and readiness of the audience (</w:t>
            </w:r>
            <w:r>
              <w:rPr>
                <w:rFonts w:ascii="Cambria" w:hAnsi="Cambria" w:cs="Cambria"/>
                <w:b/>
                <w:i w:val="0"/>
                <w:sz w:val="18"/>
              </w:rPr>
              <w:t>audience segmentation</w:t>
            </w:r>
            <w:r>
              <w:rPr>
                <w:rFonts w:ascii="Cambria" w:hAnsi="Cambria" w:cs="Cambria"/>
                <w:b w:val="0"/>
                <w:i w:val="0"/>
                <w:sz w:val="18"/>
              </w:rPr>
              <w:t>).</w:t>
            </w:r>
          </w:p>
        </w:tc>
      </w:tr>
      <w:tr>
        <w:trPr>
          <w:cantSplit/>
        </w:trPr>
        <w:tc>
          <w:tcPr>
            <w:tcW w:type="dxa" w:w="173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Feedback</w:t>
            </w:r>
          </w:p>
        </w:tc>
        <w:tc>
          <w:tcPr>
            <w:tcW w:type="dxa" w:w="391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flow of information from the receiver back to the sender.</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Converts one-way into </w:t>
            </w:r>
            <w:r>
              <w:rPr>
                <w:rFonts w:ascii="Cambria" w:hAnsi="Cambria" w:cs="Cambria"/>
                <w:b/>
                <w:i w:val="0"/>
                <w:sz w:val="18"/>
              </w:rPr>
              <w:t>two-way communication</w:t>
            </w:r>
            <w:r>
              <w:rPr>
                <w:rFonts w:ascii="Cambria" w:hAnsi="Cambria" w:cs="Cambria"/>
                <w:b w:val="0"/>
                <w:i w:val="0"/>
                <w:sz w:val="18"/>
              </w:rPr>
              <w:t>; permits correction of the message. Its absence is the biggest weakness of mass media.</w:t>
            </w:r>
          </w:p>
        </w:tc>
      </w:tr>
      <w:tr>
        <w:trPr>
          <w:cantSplit/>
        </w:trPr>
        <w:tc>
          <w:tcPr>
            <w:tcW w:type="dxa" w:w="173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Noise</w:t>
            </w:r>
          </w:p>
        </w:tc>
        <w:tc>
          <w:tcPr>
            <w:tcW w:type="dxa" w:w="391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Any distortion or interference that reduces fidelity.</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Physical (traffic sound), physiological (deafness), psychological (prejudice), semantic (wrong words). Must be minimised.</w:t>
            </w:r>
          </w:p>
        </w:tc>
      </w:tr>
      <w:tr>
        <w:trPr>
          <w:cantSplit/>
        </w:trPr>
        <w:tc>
          <w:tcPr>
            <w:tcW w:type="dxa" w:w="173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Effect / Outcome</w:t>
            </w:r>
          </w:p>
        </w:tc>
        <w:tc>
          <w:tcPr>
            <w:tcW w:type="dxa" w:w="391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observable change produced in the receiver.</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Change in knowledge, attitude or practice; the real measure of success.</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9A227"/>
          <w:left w:val="single" w:sz="8" w:space="0" w:color="C9A227"/>
          <w:bottom w:val="single" w:sz="8" w:space="0" w:color="C9A227"/>
          <w:right w:val="single" w:sz="8" w:space="0" w:color="C9A227"/>
          <w:insideH w:val="none" w:sz="0" w:space="0" w:color="C9A227"/>
          <w:insideV w:val="none" w:sz="0" w:space="0" w:color="C9A227"/>
        </w:tblBorders>
        <w:tblLayout w:type="fixed"/>
        <w:tblW w:w="10466" w:type="dxa"/>
      </w:tblPr>
      <w:tblGrid>
        <w:gridCol w:w="10466"/>
      </w:tblGrid>
      <w:tr>
        <w:tc>
          <w:tcPr>
            <w:tcW w:type="dxa" w:w="10466"/>
            <w:shd w:val="clear" w:color="auto" w:fill="FFF6DA"/>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A6D00"/>
                <w:sz w:val="17"/>
                <w:smallCaps/>
              </w:rPr>
              <w:t>MNEMONIC</w:t>
            </w:r>
          </w:p>
          <w:p>
            <w:pPr>
              <w:spacing w:before="0" w:after="30" w:line="252" w:lineRule="auto"/>
              <w:ind w:left="230" w:hanging="230"/>
              <w:jc w:val="both"/>
            </w:pPr>
            <w:r>
              <w:rPr>
                <w:rFonts w:ascii="Calibri" w:hAnsi="Calibri" w:cs="Calibri"/>
                <w:b/>
                <w:i w:val="0"/>
                <w:color w:val="8A6D00"/>
                <w:sz w:val="15"/>
              </w:rPr>
              <w:t xml:space="preserve">▪  </w:t>
            </w:r>
            <w:r>
              <w:rPr>
                <w:rFonts w:ascii="Cambria" w:hAnsi="Cambria" w:cs="Cambria"/>
                <w:b/>
                <w:i w:val="0"/>
                <w:sz w:val="19"/>
              </w:rPr>
              <w:t>SMCRF</w:t>
            </w:r>
            <w:r>
              <w:rPr>
                <w:rFonts w:ascii="Cambria" w:hAnsi="Cambria" w:cs="Cambria"/>
                <w:b w:val="0"/>
                <w:i w:val="0"/>
                <w:sz w:val="19"/>
              </w:rPr>
              <w:t xml:space="preserve"> → </w:t>
            </w:r>
            <w:r>
              <w:rPr>
                <w:rFonts w:ascii="Cambria" w:hAnsi="Cambria" w:cs="Cambria"/>
                <w:b/>
                <w:i w:val="0"/>
                <w:color w:val="5B2C83"/>
                <w:sz w:val="19"/>
              </w:rPr>
              <w:t>S</w:t>
            </w:r>
            <w:r>
              <w:rPr>
                <w:rFonts w:ascii="Cambria" w:hAnsi="Cambria" w:cs="Cambria"/>
                <w:b w:val="0"/>
                <w:i w:val="0"/>
                <w:sz w:val="19"/>
              </w:rPr>
              <w:t xml:space="preserve">ender → </w:t>
            </w:r>
            <w:r>
              <w:rPr>
                <w:rFonts w:ascii="Cambria" w:hAnsi="Cambria" w:cs="Cambria"/>
                <w:b/>
                <w:i w:val="0"/>
                <w:color w:val="5B2C83"/>
                <w:sz w:val="19"/>
              </w:rPr>
              <w:t>M</w:t>
            </w:r>
            <w:r>
              <w:rPr>
                <w:rFonts w:ascii="Cambria" w:hAnsi="Cambria" w:cs="Cambria"/>
                <w:b w:val="0"/>
                <w:i w:val="0"/>
                <w:sz w:val="19"/>
              </w:rPr>
              <w:t xml:space="preserve">essage → </w:t>
            </w:r>
            <w:r>
              <w:rPr>
                <w:rFonts w:ascii="Cambria" w:hAnsi="Cambria" w:cs="Cambria"/>
                <w:b/>
                <w:i w:val="0"/>
                <w:color w:val="5B2C83"/>
                <w:sz w:val="19"/>
              </w:rPr>
              <w:t>C</w:t>
            </w:r>
            <w:r>
              <w:rPr>
                <w:rFonts w:ascii="Cambria" w:hAnsi="Cambria" w:cs="Cambria"/>
                <w:b w:val="0"/>
                <w:i w:val="0"/>
                <w:sz w:val="19"/>
              </w:rPr>
              <w:t xml:space="preserve">hannel → </w:t>
            </w:r>
            <w:r>
              <w:rPr>
                <w:rFonts w:ascii="Cambria" w:hAnsi="Cambria" w:cs="Cambria"/>
                <w:b/>
                <w:i w:val="0"/>
                <w:color w:val="5B2C83"/>
                <w:sz w:val="19"/>
              </w:rPr>
              <w:t>R</w:t>
            </w:r>
            <w:r>
              <w:rPr>
                <w:rFonts w:ascii="Cambria" w:hAnsi="Cambria" w:cs="Cambria"/>
                <w:b w:val="0"/>
                <w:i w:val="0"/>
                <w:sz w:val="19"/>
              </w:rPr>
              <w:t xml:space="preserve">eceiver → </w:t>
            </w:r>
            <w:r>
              <w:rPr>
                <w:rFonts w:ascii="Cambria" w:hAnsi="Cambria" w:cs="Cambria"/>
                <w:b/>
                <w:i w:val="0"/>
                <w:color w:val="5B2C83"/>
                <w:sz w:val="19"/>
              </w:rPr>
              <w:t>F</w:t>
            </w:r>
            <w:r>
              <w:rPr>
                <w:rFonts w:ascii="Cambria" w:hAnsi="Cambria" w:cs="Cambria"/>
                <w:b w:val="0"/>
                <w:i w:val="0"/>
                <w:sz w:val="19"/>
              </w:rPr>
              <w:t xml:space="preserve">eedback (plus </w:t>
            </w:r>
            <w:r>
              <w:rPr>
                <w:rFonts w:ascii="Cambria" w:hAnsi="Cambria" w:cs="Cambria"/>
                <w:b/>
                <w:i w:val="0"/>
                <w:sz w:val="19"/>
              </w:rPr>
              <w:t>noise</w:t>
            </w:r>
            <w:r>
              <w:rPr>
                <w:rFonts w:ascii="Cambria" w:hAnsi="Cambria" w:cs="Cambria"/>
                <w:b w:val="0"/>
                <w:i w:val="0"/>
                <w:sz w:val="19"/>
              </w:rPr>
              <w:t xml:space="preserve"> acting throughout).</w:t>
            </w:r>
          </w:p>
          <w:p>
            <w:pPr>
              <w:spacing w:before="0" w:after="30" w:line="252" w:lineRule="auto"/>
              <w:ind w:left="230" w:hanging="230"/>
              <w:jc w:val="both"/>
            </w:pPr>
            <w:r>
              <w:rPr>
                <w:rFonts w:ascii="Calibri" w:hAnsi="Calibri" w:cs="Calibri"/>
                <w:b/>
                <w:i w:val="0"/>
                <w:color w:val="8A6D00"/>
                <w:sz w:val="15"/>
              </w:rPr>
              <w:t xml:space="preserve">▪  </w:t>
            </w:r>
            <w:r>
              <w:rPr>
                <w:rFonts w:ascii="Cambria" w:hAnsi="Cambria" w:cs="Cambria"/>
                <w:b/>
                <w:i w:val="0"/>
                <w:sz w:val="19"/>
              </w:rPr>
              <w:t>Berlo's model (1960)</w:t>
            </w:r>
            <w:r>
              <w:rPr>
                <w:rFonts w:ascii="Cambria" w:hAnsi="Cambria" w:cs="Cambria"/>
                <w:b w:val="0"/>
                <w:i w:val="0"/>
                <w:sz w:val="19"/>
              </w:rPr>
              <w:t xml:space="preserve"> is the classic </w:t>
            </w:r>
            <w:r>
              <w:rPr>
                <w:rFonts w:ascii="Courier New" w:hAnsi="Courier New" w:cs="Courier New"/>
                <w:b w:val="0"/>
                <w:i w:val="0"/>
                <w:sz w:val="18"/>
              </w:rPr>
              <w:t>S-M-C-R</w:t>
            </w:r>
            <w:r>
              <w:rPr>
                <w:rFonts w:ascii="Cambria" w:hAnsi="Cambria" w:cs="Cambria"/>
                <w:b w:val="0"/>
                <w:i w:val="0"/>
                <w:sz w:val="19"/>
              </w:rPr>
              <w:t xml:space="preserve"> model. </w:t>
            </w:r>
            <w:r>
              <w:rPr>
                <w:rFonts w:ascii="Cambria" w:hAnsi="Cambria" w:cs="Cambria"/>
                <w:b/>
                <w:i w:val="0"/>
                <w:sz w:val="19"/>
              </w:rPr>
              <w:t>Lasswell's formula (1948)</w:t>
            </w:r>
            <w:r>
              <w:rPr>
                <w:rFonts w:ascii="Cambria" w:hAnsi="Cambria" w:cs="Cambria"/>
                <w:b w:val="0"/>
                <w:i w:val="0"/>
                <w:sz w:val="19"/>
              </w:rPr>
              <w:t xml:space="preserve"> asks: </w:t>
            </w:r>
            <w:r>
              <w:rPr>
                <w:rFonts w:ascii="Cambria" w:hAnsi="Cambria" w:cs="Cambria"/>
                <w:b/>
                <w:i w:val="0"/>
                <w:color w:val="8B1A1A"/>
                <w:sz w:val="19"/>
              </w:rPr>
              <w:t>Who says What in Which channel to Whom with What effect?</w:t>
            </w:r>
            <w:r>
              <w:rPr>
                <w:rFonts w:ascii="Cambria" w:hAnsi="Cambria" w:cs="Cambria"/>
                <w:b w:val="0"/>
                <w:i w:val="0"/>
                <w:sz w:val="19"/>
              </w:rPr>
              <w:t xml:space="preserve">  </w:t>
            </w:r>
            <w:r>
              <w:rPr>
                <w:rFonts w:ascii="Cambria" w:hAnsi="Cambria" w:cs="Cambria"/>
                <w:b/>
                <w:i w:val="0"/>
                <w:sz w:val="19"/>
              </w:rPr>
              <w:t>Shannon–Weaver (1949)</w:t>
            </w:r>
            <w:r>
              <w:rPr>
                <w:rFonts w:ascii="Cambria" w:hAnsi="Cambria" w:cs="Cambria"/>
                <w:b w:val="0"/>
                <w:i w:val="0"/>
                <w:sz w:val="19"/>
              </w:rPr>
              <w:t xml:space="preserve"> added the concept of </w:t>
            </w:r>
            <w:r>
              <w:rPr>
                <w:rFonts w:ascii="Cambria" w:hAnsi="Cambria" w:cs="Cambria"/>
                <w:b/>
                <w:i w:val="0"/>
                <w:sz w:val="19"/>
              </w:rPr>
              <w:t>noise</w:t>
            </w:r>
            <w:r>
              <w:rPr>
                <w:rFonts w:ascii="Cambria" w:hAnsi="Cambria" w:cs="Cambria"/>
                <w:b w:val="0"/>
                <w:i w:val="0"/>
                <w:sz w:val="19"/>
              </w:rPr>
              <w:t>.</w:t>
            </w:r>
          </w:p>
        </w:tc>
      </w:tr>
    </w:tbl>
    <w:p>
      <w:pPr>
        <w:spacing w:before="0" w:after="0" w:line="240" w:lineRule="auto"/>
      </w:pPr>
      <w:r>
        <w:rPr>
          <w:rFonts w:ascii="Cambria" w:hAnsi="Cambria" w:cs="Cambria"/>
          <w:b w:val="0"/>
          <w:i w:val="0"/>
          <w:sz w:val="8"/>
        </w:rPr>
      </w:r>
    </w:p>
    <w:p>
      <w:pPr>
        <w:spacing w:before="160" w:after="100" w:line="240" w:lineRule="auto"/>
        <w:pBdr>
          <w:bottom w:val="single" w:sz="8" w:space="2" w:color="0E6B6B"/>
        </w:pBdr>
        <w:outlineLvl w:val="1"/>
        <w:keepNext/>
      </w:pPr>
      <w:r>
        <w:rPr>
          <w:rFonts w:ascii="Calibri" w:hAnsi="Calibri" w:cs="Calibri"/>
          <w:b/>
          <w:i w:val="0"/>
          <w:color w:val="0E6B6B"/>
          <w:sz w:val="25"/>
        </w:rPr>
        <w:t>6.3  Types of Communication</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618"/>
        <w:gridCol w:w="4033"/>
        <w:gridCol w:w="4814"/>
      </w:tblGrid>
      <w:tr>
        <w:trPr>
          <w:cantSplit/>
          <w:tblHeader w:val="true"/>
        </w:trPr>
        <w:tc>
          <w:tcPr>
            <w:tcW w:type="dxa" w:w="1618"/>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Basis</w:t>
            </w:r>
          </w:p>
        </w:tc>
        <w:tc>
          <w:tcPr>
            <w:tcW w:type="dxa" w:w="4033"/>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Types</w:t>
            </w:r>
          </w:p>
        </w:tc>
        <w:tc>
          <w:tcPr>
            <w:tcW w:type="dxa" w:w="4814"/>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Notes</w:t>
            </w:r>
          </w:p>
        </w:tc>
      </w:tr>
      <w:tr>
        <w:trPr>
          <w:cantSplit/>
        </w:trPr>
        <w:tc>
          <w:tcPr>
            <w:tcW w:type="dxa" w:w="161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Direction</w:t>
            </w:r>
          </w:p>
        </w:tc>
        <w:tc>
          <w:tcPr>
            <w:tcW w:type="dxa" w:w="403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One-way</w:t>
            </w:r>
            <w:r>
              <w:rPr>
                <w:rFonts w:ascii="Cambria" w:hAnsi="Cambria" w:cs="Cambria"/>
                <w:b w:val="0"/>
                <w:i w:val="0"/>
                <w:sz w:val="18"/>
              </w:rPr>
              <w:t xml:space="preserve"> (didactic) vs </w:t>
            </w:r>
            <w:r>
              <w:rPr>
                <w:rFonts w:ascii="Cambria" w:hAnsi="Cambria" w:cs="Cambria"/>
                <w:b/>
                <w:i w:val="0"/>
                <w:sz w:val="18"/>
              </w:rPr>
              <w:t>two-way</w:t>
            </w:r>
            <w:r>
              <w:rPr>
                <w:rFonts w:ascii="Cambria" w:hAnsi="Cambria" w:cs="Cambria"/>
                <w:b w:val="0"/>
                <w:i w:val="0"/>
                <w:sz w:val="18"/>
              </w:rPr>
              <w:t xml:space="preserve"> (Socratic)</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One-way = lecture, radio, poster: speedy, reaches many, but no feedback, little learning, listener passive. Two-way = discussion, counselling: slower but produces real learning. </w:t>
            </w:r>
            <w:r>
              <w:rPr>
                <w:rFonts w:ascii="Cambria" w:hAnsi="Cambria" w:cs="Cambria"/>
                <w:b/>
                <w:i w:val="0"/>
                <w:sz w:val="18"/>
              </w:rPr>
              <w:t>Two-way is superior for health education.</w:t>
            </w:r>
          </w:p>
        </w:tc>
      </w:tr>
      <w:tr>
        <w:trPr>
          <w:cantSplit/>
        </w:trPr>
        <w:tc>
          <w:tcPr>
            <w:tcW w:type="dxa" w:w="161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Mode</w:t>
            </w:r>
          </w:p>
        </w:tc>
        <w:tc>
          <w:tcPr>
            <w:tcW w:type="dxa" w:w="403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Verbal</w:t>
            </w:r>
            <w:r>
              <w:rPr>
                <w:rFonts w:ascii="Cambria" w:hAnsi="Cambria" w:cs="Cambria"/>
                <w:b w:val="0"/>
                <w:i w:val="0"/>
                <w:sz w:val="18"/>
              </w:rPr>
              <w:t xml:space="preserve"> vs </w:t>
            </w:r>
            <w:r>
              <w:rPr>
                <w:rFonts w:ascii="Cambria" w:hAnsi="Cambria" w:cs="Cambria"/>
                <w:b/>
                <w:i w:val="0"/>
                <w:sz w:val="18"/>
              </w:rPr>
              <w:t>Non-verbal</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Non-verbal (gestures, posture, facial expression, eye contact, touch, silence, dress, distance) may carry </w:t>
            </w:r>
            <w:r>
              <w:rPr>
                <w:rFonts w:ascii="Cambria" w:hAnsi="Cambria" w:cs="Cambria"/>
                <w:b/>
                <w:i w:val="0"/>
                <w:sz w:val="18"/>
              </w:rPr>
              <w:t>more weight than words</w:t>
            </w:r>
            <w:r>
              <w:rPr>
                <w:rFonts w:ascii="Cambria" w:hAnsi="Cambria" w:cs="Cambria"/>
                <w:b w:val="0"/>
                <w:i w:val="0"/>
                <w:sz w:val="18"/>
              </w:rPr>
              <w:t xml:space="preserve"> and can contradict them.</w:t>
            </w:r>
          </w:p>
        </w:tc>
      </w:tr>
      <w:tr>
        <w:trPr>
          <w:cantSplit/>
        </w:trPr>
        <w:tc>
          <w:tcPr>
            <w:tcW w:type="dxa" w:w="161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Number of persons</w:t>
            </w:r>
          </w:p>
        </w:tc>
        <w:tc>
          <w:tcPr>
            <w:tcW w:type="dxa" w:w="403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Intrapersonal, interpersonal, group, mass</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Interpersonal is the most effective for behaviour change; mass is the most efficient for awareness.</w:t>
            </w:r>
          </w:p>
        </w:tc>
      </w:tr>
      <w:tr>
        <w:trPr>
          <w:cantSplit/>
        </w:trPr>
        <w:tc>
          <w:tcPr>
            <w:tcW w:type="dxa" w:w="161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Formality</w:t>
            </w:r>
          </w:p>
        </w:tc>
        <w:tc>
          <w:tcPr>
            <w:tcW w:type="dxa" w:w="403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Formal</w:t>
            </w:r>
            <w:r>
              <w:rPr>
                <w:rFonts w:ascii="Cambria" w:hAnsi="Cambria" w:cs="Cambria"/>
                <w:b w:val="0"/>
                <w:i w:val="0"/>
                <w:sz w:val="18"/>
              </w:rPr>
              <w:t xml:space="preserve"> (through official channels) vs </w:t>
            </w:r>
            <w:r>
              <w:rPr>
                <w:rFonts w:ascii="Cambria" w:hAnsi="Cambria" w:cs="Cambria"/>
                <w:b/>
                <w:i w:val="0"/>
                <w:sz w:val="18"/>
              </w:rPr>
              <w:t>informal</w:t>
            </w:r>
            <w:r>
              <w:rPr>
                <w:rFonts w:ascii="Cambria" w:hAnsi="Cambria" w:cs="Cambria"/>
                <w:b w:val="0"/>
                <w:i w:val="0"/>
                <w:sz w:val="18"/>
              </w:rPr>
              <w:t xml:space="preserve"> (grapevine)</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Informal channels spread fast and are often more believed — useful but also the route of rumours.</w:t>
            </w:r>
          </w:p>
        </w:tc>
      </w:tr>
      <w:tr>
        <w:trPr>
          <w:cantSplit/>
        </w:trPr>
        <w:tc>
          <w:tcPr>
            <w:tcW w:type="dxa" w:w="161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Sensory channel</w:t>
            </w:r>
          </w:p>
        </w:tc>
        <w:tc>
          <w:tcPr>
            <w:tcW w:type="dxa" w:w="403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Visual, auditory, audio-visual, tactile, olfactory</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Audio-visual is most effective because it engages two senses.</w:t>
            </w:r>
          </w:p>
        </w:tc>
      </w:tr>
      <w:tr>
        <w:trPr>
          <w:cantSplit/>
        </w:trPr>
        <w:tc>
          <w:tcPr>
            <w:tcW w:type="dxa" w:w="161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Purpose</w:t>
            </w:r>
          </w:p>
        </w:tc>
        <w:tc>
          <w:tcPr>
            <w:tcW w:type="dxa" w:w="403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Didactic, Socratic, therapeutic, mass, group</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Therapeutic communication is used in counselling and patient care.</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6.4  Barriers to Communication</w:t>
      </w:r>
    </w:p>
    <w:p>
      <w:pPr>
        <w:spacing w:before="120" w:after="100" w:line="240" w:lineRule="auto"/>
        <w:keepNext/>
      </w:pPr>
      <w:r>
        <w:rPr>
          <w:rFonts w:ascii="Calibri" w:hAnsi="Calibri" w:cs="Calibri"/>
          <w:b/>
          <w:i w:val="0"/>
          <w:color w:val="0B315E"/>
          <w:sz w:val="18"/>
          <w:smallCaps/>
        </w:rPr>
        <w:t>Table 6.2  Barriers to communication and their remedies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398"/>
        <w:gridCol w:w="4814"/>
        <w:gridCol w:w="4253"/>
      </w:tblGrid>
      <w:tr>
        <w:trPr>
          <w:cantSplit/>
          <w:tblHeader w:val="true"/>
        </w:trPr>
        <w:tc>
          <w:tcPr>
            <w:tcW w:type="dxa" w:w="1398"/>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Barrier</w:t>
            </w:r>
          </w:p>
        </w:tc>
        <w:tc>
          <w:tcPr>
            <w:tcW w:type="dxa" w:w="4814"/>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Examples</w:t>
            </w:r>
          </w:p>
        </w:tc>
        <w:tc>
          <w:tcPr>
            <w:tcW w:type="dxa" w:w="4253"/>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Remedy</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Physiological</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Deafness, poor vision, defective speech, fatigue, pain, hunger, difficulty in understanding due to low intelligence.</w:t>
            </w:r>
          </w:p>
        </w:tc>
        <w:tc>
          <w:tcPr>
            <w:tcW w:type="dxa" w:w="425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Speak clearly and loudly, use visual aids, keep sessions short, treat the underlying problem.</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Psychological</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Emotional disturbance, anxiety, fear, prejudice, hostility, low motivation, neurosis, poor memory, </w:t>
            </w:r>
            <w:r>
              <w:rPr>
                <w:rFonts w:ascii="Cambria" w:hAnsi="Cambria" w:cs="Cambria"/>
                <w:b/>
                <w:i w:val="0"/>
                <w:sz w:val="18"/>
              </w:rPr>
              <w:t>levels of perception</w:t>
            </w:r>
            <w:r>
              <w:rPr>
                <w:rFonts w:ascii="Cambria" w:hAnsi="Cambria" w:cs="Cambria"/>
                <w:b w:val="0"/>
                <w:i w:val="0"/>
                <w:sz w:val="18"/>
              </w:rPr>
              <w:t>.</w:t>
            </w:r>
          </w:p>
        </w:tc>
        <w:tc>
          <w:tcPr>
            <w:tcW w:type="dxa" w:w="425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Build rapport first, reduce anxiety, be non-judgemental, repeat and reinforce.</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Environmental</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Noise, poor lighting, overcrowding, distance, invisibility of the speaker, congested room, bad weather.</w:t>
            </w:r>
          </w:p>
        </w:tc>
        <w:tc>
          <w:tcPr>
            <w:tcW w:type="dxa" w:w="425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Choose a quiet, well-lit, adequately sized venue; use a microphone; seat the audience so all can see.</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Cultural</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Illiteracy, language and dialect, customs, taboos, religious beliefs, food fads, blind faith, caste and gender norms, economic and social class differences.</w:t>
            </w:r>
          </w:p>
        </w:tc>
        <w:tc>
          <w:tcPr>
            <w:tcW w:type="dxa" w:w="425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Use local language and idiom, folk media and local leaders; adapt the message to culture.</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Semantic / linguistic</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Technical jargon, medical terminology, abbreviations, words with different local meanings.</w:t>
            </w:r>
          </w:p>
        </w:tc>
        <w:tc>
          <w:tcPr>
            <w:tcW w:type="dxa" w:w="425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Use simple everyday words; test the material on a sample audience (</w:t>
            </w:r>
            <w:r>
              <w:rPr>
                <w:rFonts w:ascii="Cambria" w:hAnsi="Cambria" w:cs="Cambria"/>
                <w:b/>
                <w:i w:val="0"/>
                <w:sz w:val="18"/>
              </w:rPr>
              <w:t>pre-testing</w:t>
            </w:r>
            <w:r>
              <w:rPr>
                <w:rFonts w:ascii="Cambria" w:hAnsi="Cambria" w:cs="Cambria"/>
                <w:b w:val="0"/>
                <w:i w:val="0"/>
                <w:sz w:val="18"/>
              </w:rPr>
              <w:t>).</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Social</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Poverty, unemployment, social distance between educator and community, lack of leadership.</w:t>
            </w:r>
          </w:p>
        </w:tc>
        <w:tc>
          <w:tcPr>
            <w:tcW w:type="dxa" w:w="425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Work through community structures; address underlying social needs.</w:t>
            </w:r>
          </w:p>
        </w:tc>
      </w:tr>
    </w:tbl>
    <w:p>
      <w:pPr>
        <w:spacing w:before="0" w:after="0" w:line="240" w:lineRule="auto"/>
      </w:pPr>
      <w:r>
        <w:rPr>
          <w:rFonts w:ascii="Cambria" w:hAnsi="Cambria" w:cs="Cambria"/>
          <w:b w:val="0"/>
          <w:i w:val="0"/>
          <w:sz w:val="8"/>
        </w:rPr>
      </w:r>
    </w:p>
    <w:p>
      <w:pPr>
        <w:spacing w:before="160" w:after="100" w:line="240" w:lineRule="auto"/>
        <w:pBdr>
          <w:bottom w:val="single" w:sz="8" w:space="2" w:color="0E6B6B"/>
        </w:pBdr>
        <w:outlineLvl w:val="1"/>
        <w:keepNext/>
      </w:pPr>
      <w:r>
        <w:rPr>
          <w:rFonts w:ascii="Calibri" w:hAnsi="Calibri" w:cs="Calibri"/>
          <w:b/>
          <w:i w:val="0"/>
          <w:color w:val="0E6B6B"/>
          <w:sz w:val="25"/>
        </w:rPr>
        <w:t>6.5  The Seven C's of Effective Communication</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675"/>
        <w:gridCol w:w="8791"/>
      </w:tblGrid>
      <w:tr>
        <w:trPr>
          <w:cantSplit/>
          <w:tblHeader w:val="true"/>
        </w:trPr>
        <w:tc>
          <w:tcPr>
            <w:tcW w:type="dxa" w:w="1675"/>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w:t>
            </w:r>
          </w:p>
        </w:tc>
        <w:tc>
          <w:tcPr>
            <w:tcW w:type="dxa" w:w="8791"/>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Requirement</w:t>
            </w:r>
          </w:p>
        </w:tc>
      </w:tr>
      <w:tr>
        <w:trPr>
          <w:cantSplit/>
        </w:trPr>
        <w:tc>
          <w:tcPr>
            <w:tcW w:type="dxa" w:w="167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Clear</w:t>
            </w:r>
          </w:p>
        </w:tc>
        <w:tc>
          <w:tcPr>
            <w:tcW w:type="dxa" w:w="879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message must be unambiguous and easily understood.</w:t>
            </w:r>
          </w:p>
        </w:tc>
      </w:tr>
      <w:tr>
        <w:trPr>
          <w:cantSplit/>
        </w:trPr>
        <w:tc>
          <w:tcPr>
            <w:tcW w:type="dxa" w:w="167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Concise</w:t>
            </w:r>
          </w:p>
        </w:tc>
        <w:tc>
          <w:tcPr>
            <w:tcW w:type="dxa" w:w="879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Short, to the point, free of unnecessary detail.</w:t>
            </w:r>
          </w:p>
        </w:tc>
      </w:tr>
      <w:tr>
        <w:trPr>
          <w:cantSplit/>
        </w:trPr>
        <w:tc>
          <w:tcPr>
            <w:tcW w:type="dxa" w:w="167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Concrete</w:t>
            </w:r>
          </w:p>
        </w:tc>
        <w:tc>
          <w:tcPr>
            <w:tcW w:type="dxa" w:w="879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Specific and vivid, with facts and figures rather than vague generalities.</w:t>
            </w:r>
          </w:p>
        </w:tc>
      </w:tr>
      <w:tr>
        <w:trPr>
          <w:cantSplit/>
        </w:trPr>
        <w:tc>
          <w:tcPr>
            <w:tcW w:type="dxa" w:w="167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Correct</w:t>
            </w:r>
          </w:p>
        </w:tc>
        <w:tc>
          <w:tcPr>
            <w:tcW w:type="dxa" w:w="879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Scientifically accurate, free of error in fact and language.</w:t>
            </w:r>
          </w:p>
        </w:tc>
      </w:tr>
      <w:tr>
        <w:trPr>
          <w:cantSplit/>
        </w:trPr>
        <w:tc>
          <w:tcPr>
            <w:tcW w:type="dxa" w:w="167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Coherent</w:t>
            </w:r>
          </w:p>
        </w:tc>
        <w:tc>
          <w:tcPr>
            <w:tcW w:type="dxa" w:w="879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Logically organised and consistent; one idea leads to the next.</w:t>
            </w:r>
          </w:p>
        </w:tc>
      </w:tr>
      <w:tr>
        <w:trPr>
          <w:cantSplit/>
        </w:trPr>
        <w:tc>
          <w:tcPr>
            <w:tcW w:type="dxa" w:w="167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Complete</w:t>
            </w:r>
          </w:p>
        </w:tc>
        <w:tc>
          <w:tcPr>
            <w:tcW w:type="dxa" w:w="879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Contains everything the receiver needs in order to act.</w:t>
            </w:r>
          </w:p>
        </w:tc>
      </w:tr>
      <w:tr>
        <w:trPr>
          <w:cantSplit/>
        </w:trPr>
        <w:tc>
          <w:tcPr>
            <w:tcW w:type="dxa" w:w="167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Courteous</w:t>
            </w:r>
          </w:p>
        </w:tc>
        <w:tc>
          <w:tcPr>
            <w:tcW w:type="dxa" w:w="879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Respectful, considerate of the receiver's feelings and culture.</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6.6  Health Communication and BCC</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Health communication</w:t>
      </w:r>
      <w:r>
        <w:rPr>
          <w:rFonts w:ascii="Cambria" w:hAnsi="Cambria" w:cs="Cambria"/>
          <w:b w:val="0"/>
          <w:i w:val="0"/>
          <w:sz w:val="21"/>
        </w:rPr>
        <w:t xml:space="preserve"> is the study and use of communication strategies to inform and influence individual and community decisions that enhance health.</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BCC (Behaviour Change Communication)</w:t>
      </w:r>
      <w:r>
        <w:rPr>
          <w:rFonts w:ascii="Cambria" w:hAnsi="Cambria" w:cs="Cambria"/>
          <w:b w:val="0"/>
          <w:i w:val="0"/>
          <w:sz w:val="21"/>
        </w:rPr>
        <w:t xml:space="preserve"> is an interactive, research-based process that develops tailored messages through a mix of channels to encourage and sustain positive behaviour. Its steps: </w:t>
      </w:r>
      <w:r>
        <w:rPr>
          <w:rFonts w:ascii="Courier New" w:hAnsi="Courier New" w:cs="Courier New"/>
          <w:b w:val="0"/>
          <w:i w:val="0"/>
          <w:sz w:val="20"/>
        </w:rPr>
        <w:t>situation analysis → audience segmentation → message design → channel selection → pre-testing → implementation → monitoring → evaluation</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Counselling</w:t>
      </w:r>
      <w:r>
        <w:rPr>
          <w:rFonts w:ascii="Cambria" w:hAnsi="Cambria" w:cs="Cambria"/>
          <w:b w:val="0"/>
          <w:i w:val="0"/>
          <w:sz w:val="21"/>
        </w:rPr>
        <w:t xml:space="preserve"> is a two-way, non-directive, confidential process that helps a person to understand a problem and arrive at his own decision. Widely used in HIV (pre-test and post-test counselling), family planning, tobacco cessation and medication adherence.</w:t>
      </w:r>
    </w:p>
    <w:p>
      <w:pPr>
        <w:spacing w:before="0" w:after="10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Pre-testing</w:t>
      </w:r>
      <w:r>
        <w:rPr>
          <w:rFonts w:ascii="Cambria" w:hAnsi="Cambria" w:cs="Cambria"/>
          <w:b w:val="0"/>
          <w:i w:val="0"/>
          <w:sz w:val="21"/>
        </w:rPr>
        <w:t xml:space="preserve"> of every message and material on a sample of the target audience is mandatory good practice — it checks comprehension, attraction, acceptability, involvement and persuasion.</w:t>
      </w:r>
    </w:p>
    <w:tbl>
      <w:tblPr>
        <w:jc w:val="center"/>
        <w:tblLook w:firstColumn="1" w:firstRow="1" w:lastColumn="0" w:lastRow="0" w:noHBand="0" w:noVBand="1" w:val="04A0"/>
        <w:tblBorders>
          <w:top w:val="single" w:sz="8" w:space="0" w:color="5B2C83"/>
          <w:left w:val="single" w:sz="8" w:space="0" w:color="5B2C83"/>
          <w:bottom w:val="single" w:sz="8" w:space="0" w:color="5B2C83"/>
          <w:right w:val="single" w:sz="8" w:space="0" w:color="5B2C83"/>
          <w:insideH w:val="none" w:sz="0" w:space="0" w:color="5B2C83"/>
          <w:insideV w:val="none" w:sz="0" w:space="0" w:color="5B2C83"/>
        </w:tblBorders>
        <w:tblLayout w:type="fixed"/>
        <w:tblW w:w="10466" w:type="dxa"/>
      </w:tblPr>
      <w:tblGrid>
        <w:gridCol w:w="10466"/>
      </w:tblGrid>
      <w:tr>
        <w:tc>
          <w:tcPr>
            <w:tcW w:type="dxa" w:w="10466"/>
            <w:shd w:val="clear" w:color="auto" w:fill="F0EAF8"/>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5B2C83"/>
                <w:sz w:val="17"/>
                <w:smallCaps/>
              </w:rPr>
              <w:t>REMEMBER</w:t>
            </w:r>
          </w:p>
          <w:p>
            <w:pPr>
              <w:spacing w:before="0" w:after="30" w:line="252" w:lineRule="auto"/>
              <w:jc w:val="both"/>
            </w:pPr>
            <w:r>
              <w:rPr>
                <w:rFonts w:ascii="Cambria" w:hAnsi="Cambria" w:cs="Cambria"/>
                <w:b w:val="0"/>
                <w:i w:val="0"/>
                <w:sz w:val="19"/>
              </w:rPr>
              <w:t xml:space="preserve">In counselling the pharmacist should use the </w:t>
            </w:r>
            <w:r>
              <w:rPr>
                <w:rFonts w:ascii="Cambria" w:hAnsi="Cambria" w:cs="Cambria"/>
                <w:b/>
                <w:i w:val="0"/>
                <w:color w:val="5B2C83"/>
                <w:sz w:val="19"/>
              </w:rPr>
              <w:t>teach-back (show-back) method</w:t>
            </w:r>
            <w:r>
              <w:rPr>
                <w:rFonts w:ascii="Cambria" w:hAnsi="Cambria" w:cs="Cambria"/>
                <w:b w:val="0"/>
                <w:i w:val="0"/>
                <w:sz w:val="19"/>
              </w:rPr>
              <w:t xml:space="preserve">: after explaining, ask the patient to repeat the instructions or demonstrate the technique. This is the practical application of the principle of </w:t>
            </w:r>
            <w:r>
              <w:rPr>
                <w:rFonts w:ascii="Cambria" w:hAnsi="Cambria" w:cs="Cambria"/>
                <w:b/>
                <w:i w:val="0"/>
                <w:sz w:val="19"/>
              </w:rPr>
              <w:t>feedback</w:t>
            </w:r>
            <w:r>
              <w:rPr>
                <w:rFonts w:ascii="Cambria" w:hAnsi="Cambria" w:cs="Cambria"/>
                <w:b w:val="0"/>
                <w:i w:val="0"/>
                <w:sz w:val="19"/>
              </w:rPr>
              <w:t>.</w:t>
            </w:r>
          </w:p>
        </w:tc>
      </w:tr>
    </w:tbl>
    <w:p>
      <w:pPr>
        <w:spacing w:before="0" w:after="0" w:line="240" w:lineRule="auto"/>
      </w:pPr>
      <w:r>
        <w:rPr>
          <w:rFonts w:ascii="Cambria" w:hAnsi="Cambria" w:cs="Cambria"/>
          <w:b w:val="0"/>
          <w:i w:val="0"/>
          <w:sz w:val="8"/>
        </w:rPr>
      </w:r>
    </w:p>
    <w:p>
      <w:pPr>
        <w:spacing w:before="120" w:after="0"/>
        <w:jc w:val="center"/>
      </w:pPr>
      <w:r>
        <w:rPr>
          <w:rFonts w:ascii="Calibri" w:hAnsi="Calibri" w:cs="Calibri"/>
          <w:b/>
          <w:i w:val="0"/>
          <w:color w:val="C9A227"/>
          <w:sz w:val="16"/>
        </w:rPr>
        <w:t>❖  ❖  ❖</w:t>
      </w:r>
    </w:p>
    <w:p>
      <w:pPr>
        <w:spacing w:before="0" w:after="0" w:line="240" w:lineRule="auto"/>
      </w:pPr>
      <w:r>
        <w:br w:type="page"/>
      </w:r>
    </w:p>
    <w:p>
      <w:bookmarkStart w:id="1220" w:name="_Toc_ch7"/>
      <w:pPr>
        <w:spacing w:before="120" w:after="20" w:line="240" w:lineRule="auto"/>
        <w:shd w:val="clear" w:color="auto" w:fill="0F4C81"/>
        <w:pBdr>
          <w:left w:val="single" w:sz="24" w:space="4" w:color="C9A227"/>
        </w:pBdr>
        <w:outlineLvl w:val="0"/>
        <w:keepNext/>
      </w:pPr>
      <w:r>
        <w:rPr>
          <w:rFonts w:ascii="Calibri" w:hAnsi="Calibri" w:cs="Calibri"/>
          <w:b/>
          <w:i w:val="0"/>
          <w:color w:val="C9A227"/>
          <w:sz w:val="22"/>
        </w:rPr>
        <w:t xml:space="preserve">  CHAPTER 7   </w:t>
      </w:r>
      <w:r>
        <w:rPr>
          <w:rFonts w:ascii="Calibri" w:hAnsi="Calibri" w:cs="Calibri"/>
          <w:b/>
          <w:i w:val="0"/>
          <w:color w:val="FFFFFF"/>
          <w:sz w:val="29"/>
        </w:rPr>
        <w:t xml:space="preserve">ESSENTIAL STEPS IN HEALTH EDUCATION  </w:t>
      </w:r>
      <w:bookmarkEnd w:id="1220"/>
    </w:p>
    <w:p>
      <w:pPr>
        <w:spacing w:before="0" w:after="60"/>
        <w:ind w:left="0"/>
        <w:jc w:val="both"/>
      </w:pPr>
      <w:r>
        <w:rPr>
          <w:rFonts w:ascii="Cambria" w:hAnsi="Cambria" w:cs="Cambria"/>
          <w:b w:val="0"/>
          <w:i w:val="0"/>
          <w:sz w:val="21"/>
        </w:rPr>
        <w:t xml:space="preserve">The syllabus phrase “essential steps” is used in two senses, and both are examined. </w:t>
      </w:r>
      <w:r>
        <w:rPr>
          <w:rFonts w:ascii="Cambria" w:hAnsi="Cambria" w:cs="Cambria"/>
          <w:b/>
          <w:i w:val="0"/>
          <w:sz w:val="21"/>
        </w:rPr>
        <w:t>(A)</w:t>
      </w:r>
      <w:r>
        <w:rPr>
          <w:rFonts w:ascii="Cambria" w:hAnsi="Cambria" w:cs="Cambria"/>
          <w:b w:val="0"/>
          <w:i w:val="0"/>
          <w:sz w:val="21"/>
        </w:rPr>
        <w:t xml:space="preserve"> the psychological steps through which an individual passes on the way from ignorance to sustained action, and </w:t>
      </w:r>
      <w:r>
        <w:rPr>
          <w:rFonts w:ascii="Cambria" w:hAnsi="Cambria" w:cs="Cambria"/>
          <w:b/>
          <w:i w:val="0"/>
          <w:sz w:val="21"/>
        </w:rPr>
        <w:t>(B)</w:t>
      </w:r>
      <w:r>
        <w:rPr>
          <w:rFonts w:ascii="Cambria" w:hAnsi="Cambria" w:cs="Cambria"/>
          <w:b w:val="0"/>
          <w:i w:val="0"/>
          <w:sz w:val="21"/>
        </w:rPr>
        <w:t xml:space="preserve"> the managerial steps in planning and running a health education programme. Learn both.</w:t>
      </w:r>
    </w:p>
    <w:p>
      <w:pPr>
        <w:spacing w:before="160" w:after="40" w:line="240" w:lineRule="auto"/>
        <w:pBdr>
          <w:bottom w:val="single" w:sz="8" w:space="2" w:color="0E6B6B"/>
        </w:pBdr>
        <w:outlineLvl w:val="1"/>
        <w:keepNext/>
      </w:pPr>
      <w:r>
        <w:rPr>
          <w:rFonts w:ascii="Calibri" w:hAnsi="Calibri" w:cs="Calibri"/>
          <w:b/>
          <w:i w:val="0"/>
          <w:color w:val="0E6B6B"/>
          <w:sz w:val="25"/>
        </w:rPr>
        <w:t>7.1  Part A — The Psychological / Behavioural Steps</w:t>
      </w:r>
    </w:p>
    <w:p>
      <w:pPr>
        <w:spacing w:before="120" w:after="100" w:line="240" w:lineRule="auto"/>
        <w:keepNext/>
      </w:pPr>
      <w:r>
        <w:rPr>
          <w:rFonts w:ascii="Calibri" w:hAnsi="Calibri" w:cs="Calibri"/>
          <w:b/>
          <w:i w:val="0"/>
          <w:color w:val="0B315E"/>
          <w:sz w:val="18"/>
          <w:smallCaps/>
        </w:rPr>
        <w:t>Table 7.1  Essential steps in health education (behavioural sequence)</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2173"/>
        <w:gridCol w:w="4397"/>
        <w:gridCol w:w="3896"/>
      </w:tblGrid>
      <w:tr>
        <w:trPr>
          <w:cantSplit/>
          <w:tblHeader w:val="true"/>
        </w:trPr>
        <w:tc>
          <w:tcPr>
            <w:tcW w:type="dxa" w:w="2173"/>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Step</w:t>
            </w:r>
          </w:p>
        </w:tc>
        <w:tc>
          <w:tcPr>
            <w:tcW w:type="dxa" w:w="4397"/>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What happens</w:t>
            </w:r>
          </w:p>
        </w:tc>
        <w:tc>
          <w:tcPr>
            <w:tcW w:type="dxa" w:w="3896"/>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What the educator does</w:t>
            </w:r>
          </w:p>
        </w:tc>
      </w:tr>
      <w:tr>
        <w:trPr>
          <w:cantSplit/>
        </w:trPr>
        <w:tc>
          <w:tcPr>
            <w:tcW w:type="dxa" w:w="21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1.  </w:t>
            </w:r>
            <w:r>
              <w:rPr>
                <w:rFonts w:ascii="Cambria" w:hAnsi="Cambria" w:cs="Cambria"/>
                <w:b/>
                <w:i w:val="0"/>
                <w:color w:val="0B315E"/>
                <w:sz w:val="18"/>
              </w:rPr>
              <w:t>Gaining entry and building rapport</w:t>
            </w:r>
          </w:p>
        </w:tc>
        <w:tc>
          <w:tcPr>
            <w:tcW w:type="dxa" w:w="439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educator becomes known and accepted; confidence is established.</w:t>
            </w:r>
          </w:p>
        </w:tc>
        <w:tc>
          <w:tcPr>
            <w:tcW w:type="dxa" w:w="389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Meet community leaders, be introduced by a trusted person, be courteous, listen first.</w:t>
            </w:r>
          </w:p>
        </w:tc>
      </w:tr>
      <w:tr>
        <w:trPr>
          <w:cantSplit/>
        </w:trPr>
        <w:tc>
          <w:tcPr>
            <w:tcW w:type="dxa" w:w="21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2.  </w:t>
            </w:r>
            <w:r>
              <w:rPr>
                <w:rFonts w:ascii="Cambria" w:hAnsi="Cambria" w:cs="Cambria"/>
                <w:b/>
                <w:i w:val="0"/>
                <w:color w:val="0B315E"/>
                <w:sz w:val="18"/>
              </w:rPr>
              <w:t>Capturing attention / creating awareness</w:t>
            </w:r>
          </w:p>
        </w:tc>
        <w:tc>
          <w:tcPr>
            <w:tcW w:type="dxa" w:w="439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individual becomes </w:t>
            </w:r>
            <w:r>
              <w:rPr>
                <w:rFonts w:ascii="Cambria" w:hAnsi="Cambria" w:cs="Cambria"/>
                <w:b/>
                <w:i w:val="0"/>
                <w:sz w:val="18"/>
              </w:rPr>
              <w:t>aware</w:t>
            </w:r>
            <w:r>
              <w:rPr>
                <w:rFonts w:ascii="Cambria" w:hAnsi="Cambria" w:cs="Cambria"/>
                <w:b w:val="0"/>
                <w:i w:val="0"/>
                <w:sz w:val="18"/>
              </w:rPr>
              <w:t xml:space="preserve"> that the problem and a solution exist. Awareness is created mainly through </w:t>
            </w:r>
            <w:r>
              <w:rPr>
                <w:rFonts w:ascii="Cambria" w:hAnsi="Cambria" w:cs="Cambria"/>
                <w:b/>
                <w:i w:val="0"/>
                <w:sz w:val="18"/>
              </w:rPr>
              <w:t>mass media</w:t>
            </w:r>
            <w:r>
              <w:rPr>
                <w:rFonts w:ascii="Cambria" w:hAnsi="Cambria" w:cs="Cambria"/>
                <w:b w:val="0"/>
                <w:i w:val="0"/>
                <w:sz w:val="18"/>
              </w:rPr>
              <w:t>.</w:t>
            </w:r>
          </w:p>
        </w:tc>
        <w:tc>
          <w:tcPr>
            <w:tcW w:type="dxa" w:w="389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Use posters, radio, TV, exhibitions, folk media, health days.</w:t>
            </w:r>
          </w:p>
        </w:tc>
      </w:tr>
      <w:tr>
        <w:trPr>
          <w:cantSplit/>
        </w:trPr>
        <w:tc>
          <w:tcPr>
            <w:tcW w:type="dxa" w:w="21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3.  </w:t>
            </w:r>
            <w:r>
              <w:rPr>
                <w:rFonts w:ascii="Cambria" w:hAnsi="Cambria" w:cs="Cambria"/>
                <w:b/>
                <w:i w:val="0"/>
                <w:color w:val="0B315E"/>
                <w:sz w:val="18"/>
              </w:rPr>
              <w:t>Arousing interest and creating a felt need</w:t>
            </w:r>
          </w:p>
        </w:tc>
        <w:tc>
          <w:tcPr>
            <w:tcW w:type="dxa" w:w="439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person begins to feel that the problem concerns </w:t>
            </w:r>
            <w:r>
              <w:rPr>
                <w:rFonts w:ascii="Cambria" w:hAnsi="Cambria" w:cs="Cambria"/>
                <w:b/>
                <w:i w:val="0"/>
                <w:sz w:val="18"/>
              </w:rPr>
              <w:t>him personally</w:t>
            </w:r>
            <w:r>
              <w:rPr>
                <w:rFonts w:ascii="Cambria" w:hAnsi="Cambria" w:cs="Cambria"/>
                <w:b w:val="0"/>
                <w:i w:val="0"/>
                <w:sz w:val="18"/>
              </w:rPr>
              <w:t xml:space="preserve"> and seeks more information.</w:t>
            </w:r>
          </w:p>
        </w:tc>
        <w:tc>
          <w:tcPr>
            <w:tcW w:type="dxa" w:w="389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Relate the message to his own life and family; supply details; group discussion.</w:t>
            </w:r>
          </w:p>
        </w:tc>
      </w:tr>
      <w:tr>
        <w:trPr>
          <w:cantSplit/>
        </w:trPr>
        <w:tc>
          <w:tcPr>
            <w:tcW w:type="dxa" w:w="21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4.  </w:t>
            </w:r>
            <w:r>
              <w:rPr>
                <w:rFonts w:ascii="Cambria" w:hAnsi="Cambria" w:cs="Cambria"/>
                <w:b/>
                <w:i w:val="0"/>
                <w:color w:val="0B315E"/>
                <w:sz w:val="18"/>
              </w:rPr>
              <w:t>Motivation and desire (evaluation stage)</w:t>
            </w:r>
          </w:p>
        </w:tc>
        <w:tc>
          <w:tcPr>
            <w:tcW w:type="dxa" w:w="439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person weighs the advantages and disadvantages and develops the </w:t>
            </w:r>
            <w:r>
              <w:rPr>
                <w:rFonts w:ascii="Cambria" w:hAnsi="Cambria" w:cs="Cambria"/>
                <w:b/>
                <w:i w:val="0"/>
                <w:sz w:val="18"/>
              </w:rPr>
              <w:t>desire</w:t>
            </w:r>
            <w:r>
              <w:rPr>
                <w:rFonts w:ascii="Cambria" w:hAnsi="Cambria" w:cs="Cambria"/>
                <w:b w:val="0"/>
                <w:i w:val="0"/>
                <w:sz w:val="18"/>
              </w:rPr>
              <w:t xml:space="preserve"> to act. This is the crucial and most difficult step.</w:t>
            </w:r>
          </w:p>
        </w:tc>
        <w:tc>
          <w:tcPr>
            <w:tcW w:type="dxa" w:w="389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Interpersonal counselling, testimonials of adopters, demonstration of benefit, incentives.</w:t>
            </w:r>
          </w:p>
        </w:tc>
      </w:tr>
      <w:tr>
        <w:trPr>
          <w:cantSplit/>
        </w:trPr>
        <w:tc>
          <w:tcPr>
            <w:tcW w:type="dxa" w:w="21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5.  </w:t>
            </w:r>
            <w:r>
              <w:rPr>
                <w:rFonts w:ascii="Cambria" w:hAnsi="Cambria" w:cs="Cambria"/>
                <w:b/>
                <w:i w:val="0"/>
                <w:color w:val="0B315E"/>
                <w:sz w:val="18"/>
              </w:rPr>
              <w:t>Decision-making</w:t>
            </w:r>
          </w:p>
        </w:tc>
        <w:tc>
          <w:tcPr>
            <w:tcW w:type="dxa" w:w="439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individual makes up his mind to try the new practice.</w:t>
            </w:r>
          </w:p>
        </w:tc>
        <w:tc>
          <w:tcPr>
            <w:tcW w:type="dxa" w:w="389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Remove doubts, answer objections, make the action easy and available.</w:t>
            </w:r>
          </w:p>
        </w:tc>
      </w:tr>
      <w:tr>
        <w:trPr>
          <w:cantSplit/>
        </w:trPr>
        <w:tc>
          <w:tcPr>
            <w:tcW w:type="dxa" w:w="21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6.  </w:t>
            </w:r>
            <w:r>
              <w:rPr>
                <w:rFonts w:ascii="Cambria" w:hAnsi="Cambria" w:cs="Cambria"/>
                <w:b/>
                <w:i w:val="0"/>
                <w:color w:val="0B315E"/>
                <w:sz w:val="18"/>
              </w:rPr>
              <w:t>Action / trial and adoption</w:t>
            </w:r>
          </w:p>
        </w:tc>
        <w:tc>
          <w:tcPr>
            <w:tcW w:type="dxa" w:w="439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He actually performs the behaviour — first on trial, then permanently.</w:t>
            </w:r>
          </w:p>
        </w:tc>
        <w:tc>
          <w:tcPr>
            <w:tcW w:type="dxa" w:w="389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Provide the means (ORS packets, latrine, contraceptive, vaccine), teach the skill by </w:t>
            </w:r>
            <w:r>
              <w:rPr>
                <w:rFonts w:ascii="Cambria" w:hAnsi="Cambria" w:cs="Cambria"/>
                <w:b/>
                <w:i w:val="0"/>
                <w:sz w:val="18"/>
              </w:rPr>
              <w:t>learning by doing</w:t>
            </w:r>
            <w:r>
              <w:rPr>
                <w:rFonts w:ascii="Cambria" w:hAnsi="Cambria" w:cs="Cambria"/>
                <w:b w:val="0"/>
                <w:i w:val="0"/>
                <w:sz w:val="18"/>
              </w:rPr>
              <w:t>.</w:t>
            </w:r>
          </w:p>
        </w:tc>
      </w:tr>
      <w:tr>
        <w:trPr>
          <w:cantSplit/>
        </w:trPr>
        <w:tc>
          <w:tcPr>
            <w:tcW w:type="dxa" w:w="21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7.  </w:t>
            </w:r>
            <w:r>
              <w:rPr>
                <w:rFonts w:ascii="Cambria" w:hAnsi="Cambria" w:cs="Cambria"/>
                <w:b/>
                <w:i w:val="0"/>
                <w:color w:val="0B315E"/>
                <w:sz w:val="18"/>
              </w:rPr>
              <w:t>Reinforcement, follow-up and maintenance</w:t>
            </w:r>
          </w:p>
        </w:tc>
        <w:tc>
          <w:tcPr>
            <w:tcW w:type="dxa" w:w="439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new behaviour is repeated until it becomes a habit; relapse is prevented.</w:t>
            </w:r>
          </w:p>
        </w:tc>
        <w:tc>
          <w:tcPr>
            <w:tcW w:type="dxa" w:w="389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Repeat visits, praise, support groups, continuing reminders, family support.</w:t>
            </w:r>
          </w:p>
        </w:tc>
      </w:tr>
      <w:tr>
        <w:trPr>
          <w:cantSplit/>
        </w:trPr>
        <w:tc>
          <w:tcPr>
            <w:tcW w:type="dxa" w:w="21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8.  </w:t>
            </w:r>
            <w:r>
              <w:rPr>
                <w:rFonts w:ascii="Cambria" w:hAnsi="Cambria" w:cs="Cambria"/>
                <w:b/>
                <w:i w:val="0"/>
                <w:color w:val="0B315E"/>
                <w:sz w:val="18"/>
              </w:rPr>
              <w:t>Evaluation</w:t>
            </w:r>
          </w:p>
        </w:tc>
        <w:tc>
          <w:tcPr>
            <w:tcW w:type="dxa" w:w="439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educator measures whether knowledge, attitude and practice actually changed.</w:t>
            </w:r>
          </w:p>
        </w:tc>
        <w:tc>
          <w:tcPr>
            <w:tcW w:type="dxa" w:w="389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KAP survey, records, coverage data, feedback for redesign.</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9A227"/>
          <w:left w:val="single" w:sz="8" w:space="0" w:color="C9A227"/>
          <w:bottom w:val="single" w:sz="8" w:space="0" w:color="C9A227"/>
          <w:right w:val="single" w:sz="8" w:space="0" w:color="C9A227"/>
          <w:insideH w:val="none" w:sz="0" w:space="0" w:color="C9A227"/>
          <w:insideV w:val="none" w:sz="0" w:space="0" w:color="C9A227"/>
        </w:tblBorders>
        <w:tblLayout w:type="fixed"/>
        <w:tblW w:w="10466" w:type="dxa"/>
      </w:tblPr>
      <w:tblGrid>
        <w:gridCol w:w="10466"/>
      </w:tblGrid>
      <w:tr>
        <w:tc>
          <w:tcPr>
            <w:tcW w:type="dxa" w:w="10466"/>
            <w:shd w:val="clear" w:color="auto" w:fill="FFF6DA"/>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A6D00"/>
                <w:sz w:val="17"/>
                <w:smallCaps/>
              </w:rPr>
              <w:t>MNEMONIC</w:t>
            </w:r>
          </w:p>
          <w:p>
            <w:pPr>
              <w:spacing w:before="0" w:after="30" w:line="252" w:lineRule="auto"/>
              <w:jc w:val="both"/>
            </w:pPr>
            <w:r>
              <w:rPr>
                <w:rFonts w:ascii="Cambria" w:hAnsi="Cambria" w:cs="Cambria"/>
                <w:b w:val="0"/>
                <w:i w:val="0"/>
                <w:sz w:val="19"/>
              </w:rPr>
              <w:t xml:space="preserve">Core sequence to recite: </w:t>
            </w:r>
            <w:r>
              <w:rPr>
                <w:rFonts w:ascii="Cambria" w:hAnsi="Cambria" w:cs="Cambria"/>
                <w:b/>
                <w:i w:val="0"/>
                <w:color w:val="5B2C83"/>
                <w:sz w:val="19"/>
              </w:rPr>
              <w:t>Awareness → Interest → Motivation/Desire → Decision → Action → Maintenance</w:t>
            </w:r>
            <w:r>
              <w:rPr>
                <w:rFonts w:ascii="Cambria" w:hAnsi="Cambria" w:cs="Cambria"/>
                <w:b w:val="0"/>
                <w:i w:val="0"/>
                <w:sz w:val="19"/>
              </w:rPr>
              <w:t xml:space="preserve">. Several textbooks compress it into </w:t>
            </w:r>
            <w:r>
              <w:rPr>
                <w:rFonts w:ascii="Cambria" w:hAnsi="Cambria" w:cs="Cambria"/>
                <w:b/>
                <w:i w:val="0"/>
                <w:sz w:val="19"/>
              </w:rPr>
              <w:t>four essential steps: awareness, motivation, decision-making and action</w:t>
            </w:r>
            <w:r>
              <w:rPr>
                <w:rFonts w:ascii="Cambria" w:hAnsi="Cambria" w:cs="Cambria"/>
                <w:b w:val="0"/>
                <w:i w:val="0"/>
                <w:sz w:val="19"/>
              </w:rPr>
              <w:t>.</w:t>
            </w:r>
          </w:p>
        </w:tc>
      </w:tr>
    </w:tbl>
    <w:p>
      <w:pPr>
        <w:spacing w:before="0" w:after="0" w:line="240" w:lineRule="auto"/>
      </w:pPr>
      <w:r>
        <w:rPr>
          <w:rFonts w:ascii="Cambria" w:hAnsi="Cambria" w:cs="Cambria"/>
          <w:b w:val="0"/>
          <w:i w:val="0"/>
          <w:sz w:val="8"/>
        </w:rPr>
      </w:r>
    </w:p>
    <w:p>
      <w:pPr>
        <w:spacing w:before="120" w:after="10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7.1.1  Rogers' Stages of Adoption of an Innovation</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2093"/>
        <w:gridCol w:w="8373"/>
      </w:tblGrid>
      <w:tr>
        <w:trPr>
          <w:cantSplit/>
          <w:tblHeader w:val="true"/>
        </w:trPr>
        <w:tc>
          <w:tcPr>
            <w:tcW w:type="dxa" w:w="2093"/>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Stage</w:t>
            </w:r>
          </w:p>
        </w:tc>
        <w:tc>
          <w:tcPr>
            <w:tcW w:type="dxa" w:w="8373"/>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Description</w:t>
            </w:r>
          </w:p>
        </w:tc>
      </w:tr>
      <w:tr>
        <w:trPr>
          <w:cantSplit/>
        </w:trPr>
        <w:tc>
          <w:tcPr>
            <w:tcW w:type="dxa" w:w="209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Awareness</w:t>
            </w:r>
          </w:p>
        </w:tc>
        <w:tc>
          <w:tcPr>
            <w:tcW w:type="dxa" w:w="83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person learns for the first time that the new idea or practice exists.</w:t>
            </w:r>
          </w:p>
        </w:tc>
      </w:tr>
      <w:tr>
        <w:trPr>
          <w:cantSplit/>
        </w:trPr>
        <w:tc>
          <w:tcPr>
            <w:tcW w:type="dxa" w:w="209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Interest</w:t>
            </w:r>
          </w:p>
        </w:tc>
        <w:tc>
          <w:tcPr>
            <w:tcW w:type="dxa" w:w="83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He wants to know more and actively seeks information.</w:t>
            </w:r>
          </w:p>
        </w:tc>
      </w:tr>
      <w:tr>
        <w:trPr>
          <w:cantSplit/>
        </w:trPr>
        <w:tc>
          <w:tcPr>
            <w:tcW w:type="dxa" w:w="209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Evaluation</w:t>
            </w:r>
          </w:p>
        </w:tc>
        <w:tc>
          <w:tcPr>
            <w:tcW w:type="dxa" w:w="83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He mentally weighs the pros and cons and applies it to his own situation.</w:t>
            </w:r>
          </w:p>
        </w:tc>
      </w:tr>
      <w:tr>
        <w:trPr>
          <w:cantSplit/>
        </w:trPr>
        <w:tc>
          <w:tcPr>
            <w:tcW w:type="dxa" w:w="209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Trial</w:t>
            </w:r>
          </w:p>
        </w:tc>
        <w:tc>
          <w:tcPr>
            <w:tcW w:type="dxa" w:w="83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He tries the practice on a small scale.</w:t>
            </w:r>
          </w:p>
        </w:tc>
      </w:tr>
      <w:tr>
        <w:trPr>
          <w:cantSplit/>
        </w:trPr>
        <w:tc>
          <w:tcPr>
            <w:tcW w:type="dxa" w:w="209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Adoption</w:t>
            </w:r>
          </w:p>
        </w:tc>
        <w:tc>
          <w:tcPr>
            <w:tcW w:type="dxa" w:w="83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Satisfied with the trial, he accepts it permanently and becomes an advocate for it.</w:t>
            </w:r>
          </w:p>
        </w:tc>
      </w:tr>
    </w:tbl>
    <w:p>
      <w:pPr>
        <w:spacing w:before="0" w:after="0" w:line="240" w:lineRule="auto"/>
      </w:pPr>
      <w:r>
        <w:rPr>
          <w:rFonts w:ascii="Cambria" w:hAnsi="Cambria" w:cs="Cambria"/>
          <w:b w:val="0"/>
          <w:i w:val="0"/>
          <w:sz w:val="8"/>
        </w:rPr>
      </w:r>
    </w:p>
    <w:p>
      <w:pPr>
        <w:spacing w:before="120" w:after="100" w:line="240" w:lineRule="auto"/>
        <w:keepNext/>
      </w:pPr>
      <w:r>
        <w:rPr>
          <w:rFonts w:ascii="Calibri" w:hAnsi="Calibri" w:cs="Calibri"/>
          <w:b/>
          <w:i w:val="0"/>
          <w:color w:val="0B315E"/>
          <w:sz w:val="18"/>
          <w:smallCaps/>
        </w:rPr>
        <w:t>Table 7.2  Rogers' adopter categories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2063"/>
        <w:gridCol w:w="2330"/>
        <w:gridCol w:w="6073"/>
      </w:tblGrid>
      <w:tr>
        <w:trPr>
          <w:cantSplit/>
          <w:tblHeader w:val="true"/>
        </w:trPr>
        <w:tc>
          <w:tcPr>
            <w:tcW w:type="dxa" w:w="2063"/>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Adopter category</w:t>
            </w:r>
          </w:p>
        </w:tc>
        <w:tc>
          <w:tcPr>
            <w:tcW w:type="dxa" w:w="2330"/>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Share of population</w:t>
            </w:r>
          </w:p>
        </w:tc>
        <w:tc>
          <w:tcPr>
            <w:tcW w:type="dxa" w:w="6073"/>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Character</w:t>
            </w:r>
          </w:p>
        </w:tc>
      </w:tr>
      <w:tr>
        <w:trPr>
          <w:cantSplit/>
        </w:trPr>
        <w:tc>
          <w:tcPr>
            <w:tcW w:type="dxa" w:w="206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Innovators</w:t>
            </w:r>
          </w:p>
        </w:tc>
        <w:tc>
          <w:tcPr>
            <w:tcW w:type="dxa" w:w="233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2.5%</w:t>
            </w:r>
          </w:p>
        </w:tc>
        <w:tc>
          <w:tcPr>
            <w:tcW w:type="dxa" w:w="60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Venturesome, cosmopolite, first to try; often not respected locally.</w:t>
            </w:r>
          </w:p>
        </w:tc>
      </w:tr>
      <w:tr>
        <w:trPr>
          <w:cantSplit/>
        </w:trPr>
        <w:tc>
          <w:tcPr>
            <w:tcW w:type="dxa" w:w="206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Early adopters</w:t>
            </w:r>
          </w:p>
        </w:tc>
        <w:tc>
          <w:tcPr>
            <w:tcW w:type="dxa" w:w="233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13.5%</w:t>
            </w:r>
          </w:p>
        </w:tc>
        <w:tc>
          <w:tcPr>
            <w:tcW w:type="dxa" w:w="60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Local opinion leaders</w:t>
            </w:r>
            <w:r>
              <w:rPr>
                <w:rFonts w:ascii="Cambria" w:hAnsi="Cambria" w:cs="Cambria"/>
                <w:b w:val="0"/>
                <w:i w:val="0"/>
                <w:sz w:val="18"/>
              </w:rPr>
              <w:t xml:space="preserve"> — the most important group to target because others imitate them.</w:t>
            </w:r>
          </w:p>
        </w:tc>
      </w:tr>
      <w:tr>
        <w:trPr>
          <w:cantSplit/>
        </w:trPr>
        <w:tc>
          <w:tcPr>
            <w:tcW w:type="dxa" w:w="206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Early majority</w:t>
            </w:r>
          </w:p>
        </w:tc>
        <w:tc>
          <w:tcPr>
            <w:tcW w:type="dxa" w:w="233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34%</w:t>
            </w:r>
          </w:p>
        </w:tc>
        <w:tc>
          <w:tcPr>
            <w:tcW w:type="dxa" w:w="60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Deliberate, adopt just before the average person.</w:t>
            </w:r>
          </w:p>
        </w:tc>
      </w:tr>
      <w:tr>
        <w:trPr>
          <w:cantSplit/>
        </w:trPr>
        <w:tc>
          <w:tcPr>
            <w:tcW w:type="dxa" w:w="206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Late majority</w:t>
            </w:r>
          </w:p>
        </w:tc>
        <w:tc>
          <w:tcPr>
            <w:tcW w:type="dxa" w:w="233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34%</w:t>
            </w:r>
          </w:p>
        </w:tc>
        <w:tc>
          <w:tcPr>
            <w:tcW w:type="dxa" w:w="60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Sceptical, adopt under peer pressure or economic necessity.</w:t>
            </w:r>
          </w:p>
        </w:tc>
      </w:tr>
      <w:tr>
        <w:trPr>
          <w:cantSplit/>
        </w:trPr>
        <w:tc>
          <w:tcPr>
            <w:tcW w:type="dxa" w:w="206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Laggards</w:t>
            </w:r>
          </w:p>
        </w:tc>
        <w:tc>
          <w:tcPr>
            <w:tcW w:type="dxa" w:w="233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16%</w:t>
            </w:r>
          </w:p>
        </w:tc>
        <w:tc>
          <w:tcPr>
            <w:tcW w:type="dxa" w:w="60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Traditional, suspicious of change, last to adopt.</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7.2  Part B — Steps in Planning a Health Education Programme</w:t>
      </w:r>
    </w:p>
    <w:p>
      <w:pPr>
        <w:spacing w:before="0" w:after="40" w:line="252" w:lineRule="auto"/>
        <w:ind w:left="317" w:hanging="230"/>
        <w:jc w:val="both"/>
      </w:pPr>
      <w:r>
        <w:rPr>
          <w:rFonts w:ascii="Calibri" w:hAnsi="Calibri" w:cs="Calibri"/>
          <w:b/>
          <w:i w:val="0"/>
          <w:color w:val="0F4C81"/>
          <w:sz w:val="15"/>
        </w:rPr>
        <w:t xml:space="preserve">1.  </w:t>
      </w:r>
      <w:r>
        <w:rPr>
          <w:rFonts w:ascii="Cambria" w:hAnsi="Cambria" w:cs="Cambria"/>
          <w:b/>
          <w:i w:val="0"/>
          <w:sz w:val="21"/>
        </w:rPr>
        <w:t>Community diagnosis / needs assessment.</w:t>
      </w:r>
      <w:r>
        <w:rPr>
          <w:rFonts w:ascii="Cambria" w:hAnsi="Cambria" w:cs="Cambria"/>
          <w:b w:val="0"/>
          <w:i w:val="0"/>
          <w:sz w:val="21"/>
        </w:rPr>
        <w:t xml:space="preserve"> Collect data on demography, disease pattern, existing KAP, felt needs, resources, culture and leadership. Methods: survey, records, interviews, focus-group discussion, observation.</w:t>
      </w:r>
    </w:p>
    <w:p>
      <w:pPr>
        <w:spacing w:before="0" w:after="40" w:line="252" w:lineRule="auto"/>
        <w:ind w:left="317" w:hanging="230"/>
        <w:jc w:val="both"/>
      </w:pPr>
      <w:r>
        <w:rPr>
          <w:rFonts w:ascii="Calibri" w:hAnsi="Calibri" w:cs="Calibri"/>
          <w:b/>
          <w:i w:val="0"/>
          <w:color w:val="0F4C81"/>
          <w:sz w:val="15"/>
        </w:rPr>
        <w:t xml:space="preserve">2.  </w:t>
      </w:r>
      <w:r>
        <w:rPr>
          <w:rFonts w:ascii="Cambria" w:hAnsi="Cambria" w:cs="Cambria"/>
          <w:b/>
          <w:i w:val="0"/>
          <w:sz w:val="21"/>
        </w:rPr>
        <w:t>Setting priorities.</w:t>
      </w:r>
      <w:r>
        <w:rPr>
          <w:rFonts w:ascii="Cambria" w:hAnsi="Cambria" w:cs="Cambria"/>
          <w:b w:val="0"/>
          <w:i w:val="0"/>
          <w:sz w:val="21"/>
        </w:rPr>
        <w:t xml:space="preserve"> Rank problems by magnitude, severity, feasibility of control, community concern and cost. One cannot do everything at once.</w:t>
      </w:r>
    </w:p>
    <w:p>
      <w:pPr>
        <w:spacing w:before="0" w:after="40" w:line="252" w:lineRule="auto"/>
        <w:ind w:left="317" w:hanging="230"/>
        <w:jc w:val="both"/>
      </w:pPr>
      <w:r>
        <w:rPr>
          <w:rFonts w:ascii="Calibri" w:hAnsi="Calibri" w:cs="Calibri"/>
          <w:b/>
          <w:i w:val="0"/>
          <w:color w:val="0F4C81"/>
          <w:sz w:val="15"/>
        </w:rPr>
        <w:t xml:space="preserve">3.  </w:t>
      </w:r>
      <w:r>
        <w:rPr>
          <w:rFonts w:ascii="Cambria" w:hAnsi="Cambria" w:cs="Cambria"/>
          <w:b/>
          <w:i w:val="0"/>
          <w:sz w:val="21"/>
        </w:rPr>
        <w:t>Formulating objectives.</w:t>
      </w:r>
      <w:r>
        <w:rPr>
          <w:rFonts w:ascii="Cambria" w:hAnsi="Cambria" w:cs="Cambria"/>
          <w:b w:val="0"/>
          <w:i w:val="0"/>
          <w:sz w:val="21"/>
        </w:rPr>
        <w:t xml:space="preserve"> Write </w:t>
      </w:r>
      <w:r>
        <w:rPr>
          <w:rFonts w:ascii="Cambria" w:hAnsi="Cambria" w:cs="Cambria"/>
          <w:b/>
          <w:i w:val="0"/>
          <w:sz w:val="21"/>
        </w:rPr>
        <w:t>SMART</w:t>
      </w:r>
      <w:r>
        <w:rPr>
          <w:rFonts w:ascii="Cambria" w:hAnsi="Cambria" w:cs="Cambria"/>
          <w:b w:val="0"/>
          <w:i w:val="0"/>
          <w:sz w:val="21"/>
        </w:rPr>
        <w:t xml:space="preserve"> objectives in the three domains (knowledge, attitude, practice), stating who will do what, how much and by when.</w:t>
      </w:r>
    </w:p>
    <w:p>
      <w:pPr>
        <w:spacing w:before="0" w:after="40" w:line="252" w:lineRule="auto"/>
        <w:ind w:left="317" w:hanging="230"/>
        <w:jc w:val="both"/>
      </w:pPr>
      <w:r>
        <w:rPr>
          <w:rFonts w:ascii="Calibri" w:hAnsi="Calibri" w:cs="Calibri"/>
          <w:b/>
          <w:i w:val="0"/>
          <w:color w:val="0F4C81"/>
          <w:sz w:val="15"/>
        </w:rPr>
        <w:t xml:space="preserve">4.  </w:t>
      </w:r>
      <w:r>
        <w:rPr>
          <w:rFonts w:ascii="Cambria" w:hAnsi="Cambria" w:cs="Cambria"/>
          <w:b/>
          <w:i w:val="0"/>
          <w:sz w:val="21"/>
        </w:rPr>
        <w:t>Identifying and segmenting the target audience.</w:t>
      </w:r>
      <w:r>
        <w:rPr>
          <w:rFonts w:ascii="Cambria" w:hAnsi="Cambria" w:cs="Cambria"/>
          <w:b w:val="0"/>
          <w:i w:val="0"/>
          <w:sz w:val="21"/>
        </w:rPr>
        <w:t xml:space="preserve"> Primary audience (those whose behaviour must change), secondary audience (those who influence them — husbands, mothers-in-law, teachers) and tertiary audience (policy makers).</w:t>
      </w:r>
    </w:p>
    <w:p>
      <w:pPr>
        <w:spacing w:before="0" w:after="40" w:line="252" w:lineRule="auto"/>
        <w:ind w:left="317" w:hanging="230"/>
        <w:jc w:val="both"/>
      </w:pPr>
      <w:r>
        <w:rPr>
          <w:rFonts w:ascii="Calibri" w:hAnsi="Calibri" w:cs="Calibri"/>
          <w:b/>
          <w:i w:val="0"/>
          <w:color w:val="0F4C81"/>
          <w:sz w:val="15"/>
        </w:rPr>
        <w:t xml:space="preserve">5.  </w:t>
      </w:r>
      <w:r>
        <w:rPr>
          <w:rFonts w:ascii="Cambria" w:hAnsi="Cambria" w:cs="Cambria"/>
          <w:b/>
          <w:i w:val="0"/>
          <w:sz w:val="21"/>
        </w:rPr>
        <w:t>Selecting the content.</w:t>
      </w:r>
      <w:r>
        <w:rPr>
          <w:rFonts w:ascii="Cambria" w:hAnsi="Cambria" w:cs="Cambria"/>
          <w:b w:val="0"/>
          <w:i w:val="0"/>
          <w:sz w:val="21"/>
        </w:rPr>
        <w:t xml:space="preserve"> Accurate, relevant, need-based, culturally acceptable, limited to a few key messages.</w:t>
      </w:r>
    </w:p>
    <w:p>
      <w:pPr>
        <w:spacing w:before="0" w:after="40" w:line="252" w:lineRule="auto"/>
        <w:ind w:left="317" w:hanging="230"/>
        <w:jc w:val="both"/>
      </w:pPr>
      <w:r>
        <w:rPr>
          <w:rFonts w:ascii="Calibri" w:hAnsi="Calibri" w:cs="Calibri"/>
          <w:b/>
          <w:i w:val="0"/>
          <w:color w:val="0F4C81"/>
          <w:sz w:val="15"/>
        </w:rPr>
        <w:t xml:space="preserve">6.  </w:t>
      </w:r>
      <w:r>
        <w:rPr>
          <w:rFonts w:ascii="Cambria" w:hAnsi="Cambria" w:cs="Cambria"/>
          <w:b/>
          <w:i w:val="0"/>
          <w:sz w:val="21"/>
        </w:rPr>
        <w:t>Selecting methods and media.</w:t>
      </w:r>
      <w:r>
        <w:rPr>
          <w:rFonts w:ascii="Cambria" w:hAnsi="Cambria" w:cs="Cambria"/>
          <w:b w:val="0"/>
          <w:i w:val="0"/>
          <w:sz w:val="21"/>
        </w:rPr>
        <w:t xml:space="preserve"> Match the method to the objective, audience size, literacy, resources and time (Chapter 8). Combine individual, group and mass approaches.</w:t>
      </w:r>
    </w:p>
    <w:p>
      <w:pPr>
        <w:spacing w:before="0" w:after="40" w:line="252" w:lineRule="auto"/>
        <w:ind w:left="317" w:hanging="230"/>
        <w:jc w:val="both"/>
      </w:pPr>
      <w:r>
        <w:rPr>
          <w:rFonts w:ascii="Calibri" w:hAnsi="Calibri" w:cs="Calibri"/>
          <w:b/>
          <w:i w:val="0"/>
          <w:color w:val="0F4C81"/>
          <w:sz w:val="15"/>
        </w:rPr>
        <w:t xml:space="preserve">7.  </w:t>
      </w:r>
      <w:r>
        <w:rPr>
          <w:rFonts w:ascii="Cambria" w:hAnsi="Cambria" w:cs="Cambria"/>
          <w:b/>
          <w:i w:val="0"/>
          <w:sz w:val="21"/>
        </w:rPr>
        <w:t>Preparing and pre-testing the material.</w:t>
      </w:r>
      <w:r>
        <w:rPr>
          <w:rFonts w:ascii="Cambria" w:hAnsi="Cambria" w:cs="Cambria"/>
          <w:b w:val="0"/>
          <w:i w:val="0"/>
          <w:sz w:val="21"/>
        </w:rPr>
        <w:t xml:space="preserve"> Develop aids, then pre-test on a sample of the audience for comprehension, attractiveness, acceptability and persuasiveness; revise accordingly.</w:t>
      </w:r>
    </w:p>
    <w:p>
      <w:pPr>
        <w:spacing w:before="0" w:after="40" w:line="252" w:lineRule="auto"/>
        <w:ind w:left="317" w:hanging="230"/>
        <w:jc w:val="both"/>
      </w:pPr>
      <w:r>
        <w:rPr>
          <w:rFonts w:ascii="Calibri" w:hAnsi="Calibri" w:cs="Calibri"/>
          <w:b/>
          <w:i w:val="0"/>
          <w:color w:val="0F4C81"/>
          <w:sz w:val="15"/>
        </w:rPr>
        <w:t xml:space="preserve">8.  </w:t>
      </w:r>
      <w:r>
        <w:rPr>
          <w:rFonts w:ascii="Cambria" w:hAnsi="Cambria" w:cs="Cambria"/>
          <w:b/>
          <w:i w:val="0"/>
          <w:sz w:val="21"/>
        </w:rPr>
        <w:t>Planning the resources.</w:t>
      </w:r>
      <w:r>
        <w:rPr>
          <w:rFonts w:ascii="Cambria" w:hAnsi="Cambria" w:cs="Cambria"/>
          <w:b w:val="0"/>
          <w:i w:val="0"/>
          <w:sz w:val="21"/>
        </w:rPr>
        <w:t xml:space="preserve"> Manpower, money, material, transport, time; prepare a budget and a time schedule (Gantt chart).</w:t>
      </w:r>
    </w:p>
    <w:p>
      <w:pPr>
        <w:spacing w:before="0" w:after="40" w:line="252" w:lineRule="auto"/>
        <w:ind w:left="317" w:hanging="230"/>
        <w:jc w:val="both"/>
      </w:pPr>
      <w:r>
        <w:rPr>
          <w:rFonts w:ascii="Calibri" w:hAnsi="Calibri" w:cs="Calibri"/>
          <w:b/>
          <w:i w:val="0"/>
          <w:color w:val="0F4C81"/>
          <w:sz w:val="15"/>
        </w:rPr>
        <w:t xml:space="preserve">9.  </w:t>
      </w:r>
      <w:r>
        <w:rPr>
          <w:rFonts w:ascii="Cambria" w:hAnsi="Cambria" w:cs="Cambria"/>
          <w:b/>
          <w:i w:val="0"/>
          <w:sz w:val="21"/>
        </w:rPr>
        <w:t>Training the personnel.</w:t>
      </w:r>
      <w:r>
        <w:rPr>
          <w:rFonts w:ascii="Cambria" w:hAnsi="Cambria" w:cs="Cambria"/>
          <w:b w:val="0"/>
          <w:i w:val="0"/>
          <w:sz w:val="21"/>
        </w:rPr>
        <w:t xml:space="preserve"> Orient and train the workers, volunteers and leaders who will deliver the programme.</w:t>
      </w:r>
    </w:p>
    <w:p>
      <w:pPr>
        <w:spacing w:before="0" w:after="40" w:line="252" w:lineRule="auto"/>
        <w:ind w:left="317" w:hanging="230"/>
        <w:jc w:val="both"/>
      </w:pPr>
      <w:r>
        <w:rPr>
          <w:rFonts w:ascii="Calibri" w:hAnsi="Calibri" w:cs="Calibri"/>
          <w:b/>
          <w:i w:val="0"/>
          <w:color w:val="0F4C81"/>
          <w:sz w:val="15"/>
        </w:rPr>
        <w:t xml:space="preserve">10.  </w:t>
      </w:r>
      <w:r>
        <w:rPr>
          <w:rFonts w:ascii="Cambria" w:hAnsi="Cambria" w:cs="Cambria"/>
          <w:b/>
          <w:i w:val="0"/>
          <w:sz w:val="21"/>
        </w:rPr>
        <w:t>Implementation.</w:t>
      </w:r>
      <w:r>
        <w:rPr>
          <w:rFonts w:ascii="Cambria" w:hAnsi="Cambria" w:cs="Cambria"/>
          <w:b w:val="0"/>
          <w:i w:val="0"/>
          <w:sz w:val="21"/>
        </w:rPr>
        <w:t xml:space="preserve"> Carry out the plan, supervise, maintain records, and co-ordinate with other sectors.</w:t>
      </w:r>
    </w:p>
    <w:p>
      <w:pPr>
        <w:spacing w:before="0" w:after="40" w:line="252" w:lineRule="auto"/>
        <w:ind w:left="317" w:hanging="230"/>
        <w:jc w:val="both"/>
      </w:pPr>
      <w:r>
        <w:rPr>
          <w:rFonts w:ascii="Calibri" w:hAnsi="Calibri" w:cs="Calibri"/>
          <w:b/>
          <w:i w:val="0"/>
          <w:color w:val="0F4C81"/>
          <w:sz w:val="15"/>
        </w:rPr>
        <w:t xml:space="preserve">11.  </w:t>
      </w:r>
      <w:r>
        <w:rPr>
          <w:rFonts w:ascii="Cambria" w:hAnsi="Cambria" w:cs="Cambria"/>
          <w:b/>
          <w:i w:val="0"/>
          <w:sz w:val="21"/>
        </w:rPr>
        <w:t>Monitoring.</w:t>
      </w:r>
      <w:r>
        <w:rPr>
          <w:rFonts w:ascii="Cambria" w:hAnsi="Cambria" w:cs="Cambria"/>
          <w:b w:val="0"/>
          <w:i w:val="0"/>
          <w:sz w:val="21"/>
        </w:rPr>
        <w:t xml:space="preserve"> Continuous checking during implementation that activities are going as planned; make mid-course corrections.</w:t>
      </w:r>
    </w:p>
    <w:p>
      <w:pPr>
        <w:spacing w:before="0" w:after="40" w:line="252" w:lineRule="auto"/>
        <w:ind w:left="317" w:hanging="230"/>
        <w:jc w:val="both"/>
      </w:pPr>
      <w:r>
        <w:rPr>
          <w:rFonts w:ascii="Calibri" w:hAnsi="Calibri" w:cs="Calibri"/>
          <w:b/>
          <w:i w:val="0"/>
          <w:color w:val="0F4C81"/>
          <w:sz w:val="15"/>
        </w:rPr>
        <w:t xml:space="preserve">12.  </w:t>
      </w:r>
      <w:r>
        <w:rPr>
          <w:rFonts w:ascii="Cambria" w:hAnsi="Cambria" w:cs="Cambria"/>
          <w:b/>
          <w:i w:val="0"/>
          <w:sz w:val="21"/>
        </w:rPr>
        <w:t>Evaluation.</w:t>
      </w:r>
      <w:r>
        <w:rPr>
          <w:rFonts w:ascii="Cambria" w:hAnsi="Cambria" w:cs="Cambria"/>
          <w:b w:val="0"/>
          <w:i w:val="0"/>
          <w:sz w:val="21"/>
        </w:rPr>
        <w:t xml:space="preserve"> Measure achievement against the objectives — see §7.4.</w:t>
      </w:r>
    </w:p>
    <w:p>
      <w:pPr>
        <w:spacing w:before="0" w:after="100" w:line="252" w:lineRule="auto"/>
        <w:ind w:left="317" w:hanging="230"/>
        <w:jc w:val="both"/>
      </w:pPr>
      <w:r>
        <w:rPr>
          <w:rFonts w:ascii="Calibri" w:hAnsi="Calibri" w:cs="Calibri"/>
          <w:b/>
          <w:i w:val="0"/>
          <w:color w:val="0F4C81"/>
          <w:sz w:val="15"/>
        </w:rPr>
        <w:t xml:space="preserve">13.  </w:t>
      </w:r>
      <w:r>
        <w:rPr>
          <w:rFonts w:ascii="Cambria" w:hAnsi="Cambria" w:cs="Cambria"/>
          <w:b/>
          <w:i w:val="0"/>
          <w:sz w:val="21"/>
        </w:rPr>
        <w:t>Feedback and replanning.</w:t>
      </w:r>
      <w:r>
        <w:rPr>
          <w:rFonts w:ascii="Cambria" w:hAnsi="Cambria" w:cs="Cambria"/>
          <w:b w:val="0"/>
          <w:i w:val="0"/>
          <w:sz w:val="21"/>
        </w:rPr>
        <w:t xml:space="preserve"> Use the evaluation findings to modify the programme; the cycle then repeats.</w:t>
      </w:r>
    </w:p>
    <w:tbl>
      <w:tblPr>
        <w:jc w:val="center"/>
        <w:tblLook w:firstColumn="1" w:firstRow="1" w:lastColumn="0" w:lastRow="0" w:noHBand="0" w:noVBand="1" w:val="04A0"/>
        <w:tblBorders>
          <w:top w:val="single" w:sz="8" w:space="0" w:color="C0392B"/>
          <w:left w:val="single" w:sz="8" w:space="0" w:color="C0392B"/>
          <w:bottom w:val="single" w:sz="8" w:space="0" w:color="C0392B"/>
          <w:right w:val="single" w:sz="8" w:space="0" w:color="C0392B"/>
          <w:insideH w:val="none" w:sz="0" w:space="0" w:color="C0392B"/>
          <w:insideV w:val="none" w:sz="0" w:space="0" w:color="C0392B"/>
        </w:tblBorders>
        <w:tblLayout w:type="fixed"/>
        <w:tblW w:w="10466" w:type="dxa"/>
      </w:tblPr>
      <w:tblGrid>
        <w:gridCol w:w="10466"/>
      </w:tblGrid>
      <w:tr>
        <w:tc>
          <w:tcPr>
            <w:tcW w:type="dxa" w:w="10466"/>
            <w:shd w:val="clear" w:color="auto" w:fill="FDECEC"/>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B1A1A"/>
                <w:sz w:val="17"/>
                <w:smallCaps/>
              </w:rPr>
              <w:t>HIGH-YIELD FOR EXAM</w:t>
            </w:r>
          </w:p>
          <w:p>
            <w:pPr>
              <w:spacing w:before="0" w:after="30" w:line="252" w:lineRule="auto"/>
              <w:jc w:val="both"/>
            </w:pPr>
            <w:r>
              <w:rPr>
                <w:rFonts w:ascii="Cambria" w:hAnsi="Cambria" w:cs="Cambria"/>
                <w:b w:val="0"/>
                <w:i w:val="0"/>
                <w:sz w:val="19"/>
              </w:rPr>
              <w:t xml:space="preserve">The </w:t>
            </w:r>
            <w:r>
              <w:rPr>
                <w:rFonts w:ascii="Cambria" w:hAnsi="Cambria" w:cs="Cambria"/>
                <w:b/>
                <w:i w:val="0"/>
                <w:sz w:val="19"/>
              </w:rPr>
              <w:t>first and most essential step</w:t>
            </w:r>
            <w:r>
              <w:rPr>
                <w:rFonts w:ascii="Cambria" w:hAnsi="Cambria" w:cs="Cambria"/>
                <w:b w:val="0"/>
                <w:i w:val="0"/>
                <w:sz w:val="19"/>
              </w:rPr>
              <w:t xml:space="preserve"> in planning any health education programme is </w:t>
            </w:r>
            <w:r>
              <w:rPr>
                <w:rFonts w:ascii="Cambria" w:hAnsi="Cambria" w:cs="Cambria"/>
                <w:b/>
                <w:i w:val="0"/>
                <w:color w:val="5B2C83"/>
                <w:sz w:val="19"/>
              </w:rPr>
              <w:t>assessment of the needs of the community (community diagnosis)</w:t>
            </w:r>
            <w:r>
              <w:rPr>
                <w:rFonts w:ascii="Cambria" w:hAnsi="Cambria" w:cs="Cambria"/>
                <w:b w:val="0"/>
                <w:i w:val="0"/>
                <w:sz w:val="19"/>
              </w:rPr>
              <w:t xml:space="preserve">, and the needs must be the </w:t>
            </w:r>
            <w:r>
              <w:rPr>
                <w:rFonts w:ascii="Cambria" w:hAnsi="Cambria" w:cs="Cambria"/>
                <w:b/>
                <w:i w:val="0"/>
                <w:sz w:val="19"/>
              </w:rPr>
              <w:t>felt needs</w:t>
            </w:r>
            <w:r>
              <w:rPr>
                <w:rFonts w:ascii="Cambria" w:hAnsi="Cambria" w:cs="Cambria"/>
                <w:b w:val="0"/>
                <w:i w:val="0"/>
                <w:sz w:val="19"/>
              </w:rPr>
              <w:t xml:space="preserve"> of the people. The </w:t>
            </w:r>
            <w:r>
              <w:rPr>
                <w:rFonts w:ascii="Cambria" w:hAnsi="Cambria" w:cs="Cambria"/>
                <w:b/>
                <w:i w:val="0"/>
                <w:sz w:val="19"/>
              </w:rPr>
              <w:t>last</w:t>
            </w:r>
            <w:r>
              <w:rPr>
                <w:rFonts w:ascii="Cambria" w:hAnsi="Cambria" w:cs="Cambria"/>
                <w:b w:val="0"/>
                <w:i w:val="0"/>
                <w:sz w:val="19"/>
              </w:rPr>
              <w:t xml:space="preserve"> step is </w:t>
            </w:r>
            <w:r>
              <w:rPr>
                <w:rFonts w:ascii="Cambria" w:hAnsi="Cambria" w:cs="Cambria"/>
                <w:b/>
                <w:i w:val="0"/>
                <w:sz w:val="19"/>
              </w:rPr>
              <w:t>evaluation with feedback</w:t>
            </w:r>
            <w:r>
              <w:rPr>
                <w:rFonts w:ascii="Cambria" w:hAnsi="Cambria" w:cs="Cambria"/>
                <w:b w:val="0"/>
                <w:i w:val="0"/>
                <w:sz w:val="19"/>
              </w:rPr>
              <w:t>, which makes the process a continuous cycle.</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7.3  Theories and Models Used to Plan Health Education</w:t>
      </w:r>
    </w:p>
    <w:p>
      <w:pPr>
        <w:spacing w:before="120" w:after="100" w:line="240" w:lineRule="auto"/>
        <w:keepNext/>
      </w:pPr>
      <w:r>
        <w:rPr>
          <w:rFonts w:ascii="Calibri" w:hAnsi="Calibri" w:cs="Calibri"/>
          <w:b/>
          <w:i w:val="0"/>
          <w:color w:val="0B315E"/>
          <w:sz w:val="18"/>
          <w:smallCaps/>
        </w:rPr>
        <w:t>Table 7.3  Behaviour change models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2133"/>
        <w:gridCol w:w="4514"/>
        <w:gridCol w:w="3819"/>
      </w:tblGrid>
      <w:tr>
        <w:trPr>
          <w:cantSplit/>
          <w:tblHeader w:val="true"/>
        </w:trPr>
        <w:tc>
          <w:tcPr>
            <w:tcW w:type="dxa" w:w="2133"/>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Model / theory</w:t>
            </w:r>
          </w:p>
        </w:tc>
        <w:tc>
          <w:tcPr>
            <w:tcW w:type="dxa" w:w="4514"/>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Key constructs</w:t>
            </w:r>
          </w:p>
        </w:tc>
        <w:tc>
          <w:tcPr>
            <w:tcW w:type="dxa" w:w="3819"/>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Use</w:t>
            </w:r>
          </w:p>
        </w:tc>
      </w:tr>
      <w:tr>
        <w:trPr>
          <w:cantSplit/>
        </w:trPr>
        <w:tc>
          <w:tcPr>
            <w:tcW w:type="dxa" w:w="213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Health Belief Model</w:t>
            </w:r>
            <w:r>
              <w:rPr>
                <w:rFonts w:ascii="Cambria" w:hAnsi="Cambria" w:cs="Cambria"/>
                <w:b/>
                <w:i w:val="0"/>
                <w:color w:val="0B315E"/>
                <w:sz w:val="18"/>
              </w:rPr>
              <w:t xml:space="preserve"> (Hochbaum, Rosenstock, Kegels — 1950s)</w:t>
            </w:r>
          </w:p>
        </w:tc>
        <w:tc>
          <w:tcPr>
            <w:tcW w:type="dxa" w:w="45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Perceived </w:t>
            </w:r>
            <w:r>
              <w:rPr>
                <w:rFonts w:ascii="Cambria" w:hAnsi="Cambria" w:cs="Cambria"/>
                <w:b/>
                <w:i w:val="0"/>
                <w:sz w:val="18"/>
              </w:rPr>
              <w:t>susceptibility</w:t>
            </w:r>
            <w:r>
              <w:rPr>
                <w:rFonts w:ascii="Cambria" w:hAnsi="Cambria" w:cs="Cambria"/>
                <w:b w:val="0"/>
                <w:i w:val="0"/>
                <w:sz w:val="18"/>
              </w:rPr>
              <w:t xml:space="preserve">, perceived </w:t>
            </w:r>
            <w:r>
              <w:rPr>
                <w:rFonts w:ascii="Cambria" w:hAnsi="Cambria" w:cs="Cambria"/>
                <w:b/>
                <w:i w:val="0"/>
                <w:sz w:val="18"/>
              </w:rPr>
              <w:t>severity</w:t>
            </w:r>
            <w:r>
              <w:rPr>
                <w:rFonts w:ascii="Cambria" w:hAnsi="Cambria" w:cs="Cambria"/>
                <w:b w:val="0"/>
                <w:i w:val="0"/>
                <w:sz w:val="18"/>
              </w:rPr>
              <w:t xml:space="preserve">, perceived </w:t>
            </w:r>
            <w:r>
              <w:rPr>
                <w:rFonts w:ascii="Cambria" w:hAnsi="Cambria" w:cs="Cambria"/>
                <w:b/>
                <w:i w:val="0"/>
                <w:sz w:val="18"/>
              </w:rPr>
              <w:t>benefits</w:t>
            </w:r>
            <w:r>
              <w:rPr>
                <w:rFonts w:ascii="Cambria" w:hAnsi="Cambria" w:cs="Cambria"/>
                <w:b w:val="0"/>
                <w:i w:val="0"/>
                <w:sz w:val="18"/>
              </w:rPr>
              <w:t xml:space="preserve">, perceived </w:t>
            </w:r>
            <w:r>
              <w:rPr>
                <w:rFonts w:ascii="Cambria" w:hAnsi="Cambria" w:cs="Cambria"/>
                <w:b/>
                <w:i w:val="0"/>
                <w:sz w:val="18"/>
              </w:rPr>
              <w:t>barriers</w:t>
            </w:r>
            <w:r>
              <w:rPr>
                <w:rFonts w:ascii="Cambria" w:hAnsi="Cambria" w:cs="Cambria"/>
                <w:b w:val="0"/>
                <w:i w:val="0"/>
                <w:sz w:val="18"/>
              </w:rPr>
              <w:t xml:space="preserve">, </w:t>
            </w:r>
            <w:r>
              <w:rPr>
                <w:rFonts w:ascii="Cambria" w:hAnsi="Cambria" w:cs="Cambria"/>
                <w:b/>
                <w:i w:val="0"/>
                <w:sz w:val="18"/>
              </w:rPr>
              <w:t>cues to action</w:t>
            </w:r>
            <w:r>
              <w:rPr>
                <w:rFonts w:ascii="Cambria" w:hAnsi="Cambria" w:cs="Cambria"/>
                <w:b w:val="0"/>
                <w:i w:val="0"/>
                <w:sz w:val="18"/>
              </w:rPr>
              <w:t xml:space="preserve">, </w:t>
            </w:r>
            <w:r>
              <w:rPr>
                <w:rFonts w:ascii="Cambria" w:hAnsi="Cambria" w:cs="Cambria"/>
                <w:b/>
                <w:i w:val="0"/>
                <w:sz w:val="18"/>
              </w:rPr>
              <w:t>self-efficacy</w:t>
            </w:r>
            <w:r>
              <w:rPr>
                <w:rFonts w:ascii="Cambria" w:hAnsi="Cambria" w:cs="Cambria"/>
                <w:b w:val="0"/>
                <w:i w:val="0"/>
                <w:sz w:val="18"/>
              </w:rPr>
              <w:t>.</w:t>
            </w:r>
          </w:p>
        </w:tc>
        <w:tc>
          <w:tcPr>
            <w:tcW w:type="dxa" w:w="381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Explains why people do or do not take a preventive action such as screening or immunisation. The </w:t>
            </w:r>
            <w:r>
              <w:rPr>
                <w:rFonts w:ascii="Cambria" w:hAnsi="Cambria" w:cs="Cambria"/>
                <w:b/>
                <w:i w:val="0"/>
                <w:sz w:val="18"/>
              </w:rPr>
              <w:t>oldest and most widely used</w:t>
            </w:r>
            <w:r>
              <w:rPr>
                <w:rFonts w:ascii="Cambria" w:hAnsi="Cambria" w:cs="Cambria"/>
                <w:b w:val="0"/>
                <w:i w:val="0"/>
                <w:sz w:val="18"/>
              </w:rPr>
              <w:t xml:space="preserve"> model in health education.</w:t>
            </w:r>
          </w:p>
        </w:tc>
      </w:tr>
      <w:tr>
        <w:trPr>
          <w:cantSplit/>
        </w:trPr>
        <w:tc>
          <w:tcPr>
            <w:tcW w:type="dxa" w:w="213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PRECEDE–PROCEED model</w:t>
            </w:r>
            <w:r>
              <w:rPr>
                <w:rFonts w:ascii="Cambria" w:hAnsi="Cambria" w:cs="Cambria"/>
                <w:b/>
                <w:i w:val="0"/>
                <w:color w:val="0B315E"/>
                <w:sz w:val="18"/>
              </w:rPr>
              <w:t xml:space="preserve"> (Lawrence Green)</w:t>
            </w:r>
          </w:p>
        </w:tc>
        <w:tc>
          <w:tcPr>
            <w:tcW w:type="dxa" w:w="45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PRECEDE = </w:t>
            </w:r>
            <w:r>
              <w:rPr>
                <w:rFonts w:ascii="Cambria" w:hAnsi="Cambria" w:cs="Cambria"/>
                <w:b/>
                <w:i w:val="0"/>
                <w:sz w:val="18"/>
              </w:rPr>
              <w:t>P</w:t>
            </w:r>
            <w:r>
              <w:rPr>
                <w:rFonts w:ascii="Cambria" w:hAnsi="Cambria" w:cs="Cambria"/>
                <w:b w:val="0"/>
                <w:i w:val="0"/>
                <w:sz w:val="18"/>
              </w:rPr>
              <w:t xml:space="preserve">redisposing, </w:t>
            </w:r>
            <w:r>
              <w:rPr>
                <w:rFonts w:ascii="Cambria" w:hAnsi="Cambria" w:cs="Cambria"/>
                <w:b/>
                <w:i w:val="0"/>
                <w:sz w:val="18"/>
              </w:rPr>
              <w:t>R</w:t>
            </w:r>
            <w:r>
              <w:rPr>
                <w:rFonts w:ascii="Cambria" w:hAnsi="Cambria" w:cs="Cambria"/>
                <w:b w:val="0"/>
                <w:i w:val="0"/>
                <w:sz w:val="18"/>
              </w:rPr>
              <w:t xml:space="preserve">einforcing and </w:t>
            </w:r>
            <w:r>
              <w:rPr>
                <w:rFonts w:ascii="Cambria" w:hAnsi="Cambria" w:cs="Cambria"/>
                <w:b/>
                <w:i w:val="0"/>
                <w:sz w:val="18"/>
              </w:rPr>
              <w:t>E</w:t>
            </w:r>
            <w:r>
              <w:rPr>
                <w:rFonts w:ascii="Cambria" w:hAnsi="Cambria" w:cs="Cambria"/>
                <w:b w:val="0"/>
                <w:i w:val="0"/>
                <w:sz w:val="18"/>
              </w:rPr>
              <w:t xml:space="preserve">nabling </w:t>
            </w:r>
            <w:r>
              <w:rPr>
                <w:rFonts w:ascii="Cambria" w:hAnsi="Cambria" w:cs="Cambria"/>
                <w:b/>
                <w:i w:val="0"/>
                <w:sz w:val="18"/>
              </w:rPr>
              <w:t>C</w:t>
            </w:r>
            <w:r>
              <w:rPr>
                <w:rFonts w:ascii="Cambria" w:hAnsi="Cambria" w:cs="Cambria"/>
                <w:b w:val="0"/>
                <w:i w:val="0"/>
                <w:sz w:val="18"/>
              </w:rPr>
              <w:t xml:space="preserve">onstructs in </w:t>
            </w:r>
            <w:r>
              <w:rPr>
                <w:rFonts w:ascii="Cambria" w:hAnsi="Cambria" w:cs="Cambria"/>
                <w:b/>
                <w:i w:val="0"/>
                <w:sz w:val="18"/>
              </w:rPr>
              <w:t>E</w:t>
            </w:r>
            <w:r>
              <w:rPr>
                <w:rFonts w:ascii="Cambria" w:hAnsi="Cambria" w:cs="Cambria"/>
                <w:b w:val="0"/>
                <w:i w:val="0"/>
                <w:sz w:val="18"/>
              </w:rPr>
              <w:t xml:space="preserve">ducational </w:t>
            </w:r>
            <w:r>
              <w:rPr>
                <w:rFonts w:ascii="Cambria" w:hAnsi="Cambria" w:cs="Cambria"/>
                <w:b/>
                <w:i w:val="0"/>
                <w:sz w:val="18"/>
              </w:rPr>
              <w:t>D</w:t>
            </w:r>
            <w:r>
              <w:rPr>
                <w:rFonts w:ascii="Cambria" w:hAnsi="Cambria" w:cs="Cambria"/>
                <w:b w:val="0"/>
                <w:i w:val="0"/>
                <w:sz w:val="18"/>
              </w:rPr>
              <w:t xml:space="preserve">iagnosis and </w:t>
            </w:r>
            <w:r>
              <w:rPr>
                <w:rFonts w:ascii="Cambria" w:hAnsi="Cambria" w:cs="Cambria"/>
                <w:b/>
                <w:i w:val="0"/>
                <w:sz w:val="18"/>
              </w:rPr>
              <w:t>E</w:t>
            </w:r>
            <w:r>
              <w:rPr>
                <w:rFonts w:ascii="Cambria" w:hAnsi="Cambria" w:cs="Cambria"/>
                <w:b w:val="0"/>
                <w:i w:val="0"/>
                <w:sz w:val="18"/>
              </w:rPr>
              <w:t xml:space="preserve">valuation; PROCEED = </w:t>
            </w:r>
            <w:r>
              <w:rPr>
                <w:rFonts w:ascii="Cambria" w:hAnsi="Cambria" w:cs="Cambria"/>
                <w:b/>
                <w:i w:val="0"/>
                <w:sz w:val="18"/>
              </w:rPr>
              <w:t>P</w:t>
            </w:r>
            <w:r>
              <w:rPr>
                <w:rFonts w:ascii="Cambria" w:hAnsi="Cambria" w:cs="Cambria"/>
                <w:b w:val="0"/>
                <w:i w:val="0"/>
                <w:sz w:val="18"/>
              </w:rPr>
              <w:t xml:space="preserve">olicy, </w:t>
            </w:r>
            <w:r>
              <w:rPr>
                <w:rFonts w:ascii="Cambria" w:hAnsi="Cambria" w:cs="Cambria"/>
                <w:b/>
                <w:i w:val="0"/>
                <w:sz w:val="18"/>
              </w:rPr>
              <w:t>R</w:t>
            </w:r>
            <w:r>
              <w:rPr>
                <w:rFonts w:ascii="Cambria" w:hAnsi="Cambria" w:cs="Cambria"/>
                <w:b w:val="0"/>
                <w:i w:val="0"/>
                <w:sz w:val="18"/>
              </w:rPr>
              <w:t xml:space="preserve">egulatory and </w:t>
            </w:r>
            <w:r>
              <w:rPr>
                <w:rFonts w:ascii="Cambria" w:hAnsi="Cambria" w:cs="Cambria"/>
                <w:b/>
                <w:i w:val="0"/>
                <w:sz w:val="18"/>
              </w:rPr>
              <w:t>O</w:t>
            </w:r>
            <w:r>
              <w:rPr>
                <w:rFonts w:ascii="Cambria" w:hAnsi="Cambria" w:cs="Cambria"/>
                <w:b w:val="0"/>
                <w:i w:val="0"/>
                <w:sz w:val="18"/>
              </w:rPr>
              <w:t xml:space="preserve">rganizational </w:t>
            </w:r>
            <w:r>
              <w:rPr>
                <w:rFonts w:ascii="Cambria" w:hAnsi="Cambria" w:cs="Cambria"/>
                <w:b/>
                <w:i w:val="0"/>
                <w:sz w:val="18"/>
              </w:rPr>
              <w:t>C</w:t>
            </w:r>
            <w:r>
              <w:rPr>
                <w:rFonts w:ascii="Cambria" w:hAnsi="Cambria" w:cs="Cambria"/>
                <w:b w:val="0"/>
                <w:i w:val="0"/>
                <w:sz w:val="18"/>
              </w:rPr>
              <w:t xml:space="preserve">onstructs in </w:t>
            </w:r>
            <w:r>
              <w:rPr>
                <w:rFonts w:ascii="Cambria" w:hAnsi="Cambria" w:cs="Cambria"/>
                <w:b/>
                <w:i w:val="0"/>
                <w:sz w:val="18"/>
              </w:rPr>
              <w:t>E</w:t>
            </w:r>
            <w:r>
              <w:rPr>
                <w:rFonts w:ascii="Cambria" w:hAnsi="Cambria" w:cs="Cambria"/>
                <w:b w:val="0"/>
                <w:i w:val="0"/>
                <w:sz w:val="18"/>
              </w:rPr>
              <w:t xml:space="preserve">ducational and </w:t>
            </w:r>
            <w:r>
              <w:rPr>
                <w:rFonts w:ascii="Cambria" w:hAnsi="Cambria" w:cs="Cambria"/>
                <w:b/>
                <w:i w:val="0"/>
                <w:sz w:val="18"/>
              </w:rPr>
              <w:t>E</w:t>
            </w:r>
            <w:r>
              <w:rPr>
                <w:rFonts w:ascii="Cambria" w:hAnsi="Cambria" w:cs="Cambria"/>
                <w:b w:val="0"/>
                <w:i w:val="0"/>
                <w:sz w:val="18"/>
              </w:rPr>
              <w:t xml:space="preserve">nvironmental </w:t>
            </w:r>
            <w:r>
              <w:rPr>
                <w:rFonts w:ascii="Cambria" w:hAnsi="Cambria" w:cs="Cambria"/>
                <w:b/>
                <w:i w:val="0"/>
                <w:sz w:val="18"/>
              </w:rPr>
              <w:t>D</w:t>
            </w:r>
            <w:r>
              <w:rPr>
                <w:rFonts w:ascii="Cambria" w:hAnsi="Cambria" w:cs="Cambria"/>
                <w:b w:val="0"/>
                <w:i w:val="0"/>
                <w:sz w:val="18"/>
              </w:rPr>
              <w:t>evelopment.</w:t>
            </w:r>
          </w:p>
        </w:tc>
        <w:tc>
          <w:tcPr>
            <w:tcW w:type="dxa" w:w="381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standard </w:t>
            </w:r>
            <w:r>
              <w:rPr>
                <w:rFonts w:ascii="Cambria" w:hAnsi="Cambria" w:cs="Cambria"/>
                <w:b/>
                <w:i w:val="0"/>
                <w:sz w:val="18"/>
              </w:rPr>
              <w:t>framework for planning and evaluating</w:t>
            </w:r>
            <w:r>
              <w:rPr>
                <w:rFonts w:ascii="Cambria" w:hAnsi="Cambria" w:cs="Cambria"/>
                <w:b w:val="0"/>
                <w:i w:val="0"/>
                <w:sz w:val="18"/>
              </w:rPr>
              <w:t xml:space="preserve"> a health education programme; works </w:t>
            </w:r>
            <w:r>
              <w:rPr>
                <w:rFonts w:ascii="Cambria" w:hAnsi="Cambria" w:cs="Cambria"/>
                <w:b/>
                <w:i w:val="0"/>
                <w:sz w:val="18"/>
              </w:rPr>
              <w:t>backwards</w:t>
            </w:r>
            <w:r>
              <w:rPr>
                <w:rFonts w:ascii="Cambria" w:hAnsi="Cambria" w:cs="Cambria"/>
                <w:b w:val="0"/>
                <w:i w:val="0"/>
                <w:sz w:val="18"/>
              </w:rPr>
              <w:t xml:space="preserve"> from the desired outcome.</w:t>
            </w:r>
          </w:p>
        </w:tc>
      </w:tr>
      <w:tr>
        <w:trPr>
          <w:cantSplit/>
        </w:trPr>
        <w:tc>
          <w:tcPr>
            <w:tcW w:type="dxa" w:w="213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Transtheoretical / Stages of Change model</w:t>
            </w:r>
            <w:r>
              <w:rPr>
                <w:rFonts w:ascii="Cambria" w:hAnsi="Cambria" w:cs="Cambria"/>
                <w:b/>
                <w:i w:val="0"/>
                <w:color w:val="0B315E"/>
                <w:sz w:val="18"/>
              </w:rPr>
              <w:t xml:space="preserve"> (Prochaska &amp; DiClemente)</w:t>
            </w:r>
          </w:p>
        </w:tc>
        <w:tc>
          <w:tcPr>
            <w:tcW w:type="dxa" w:w="45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Pre-contemplation → Contemplation → Preparation → Action → Maintenance</w:t>
            </w:r>
            <w:r>
              <w:rPr>
                <w:rFonts w:ascii="Cambria" w:hAnsi="Cambria" w:cs="Cambria"/>
                <w:b w:val="0"/>
                <w:i w:val="0"/>
                <w:sz w:val="18"/>
              </w:rPr>
              <w:t xml:space="preserve"> (± relapse and termination).</w:t>
            </w:r>
          </w:p>
        </w:tc>
        <w:tc>
          <w:tcPr>
            <w:tcW w:type="dxa" w:w="381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Matching the intervention to the person's stage of readiness; widely used in tobacco, alcohol and obesity work.</w:t>
            </w:r>
          </w:p>
        </w:tc>
      </w:tr>
      <w:tr>
        <w:trPr>
          <w:cantSplit/>
        </w:trPr>
        <w:tc>
          <w:tcPr>
            <w:tcW w:type="dxa" w:w="213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Theory of Reasoned Action / Planned Behaviour</w:t>
            </w:r>
            <w:r>
              <w:rPr>
                <w:rFonts w:ascii="Cambria" w:hAnsi="Cambria" w:cs="Cambria"/>
                <w:b/>
                <w:i w:val="0"/>
                <w:color w:val="0B315E"/>
                <w:sz w:val="18"/>
              </w:rPr>
              <w:t xml:space="preserve"> (Ajzen &amp; Fishbein)</w:t>
            </w:r>
          </w:p>
        </w:tc>
        <w:tc>
          <w:tcPr>
            <w:tcW w:type="dxa" w:w="45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Attitude towards the behaviour + subjective norm (+ perceived behavioural control) → </w:t>
            </w:r>
            <w:r>
              <w:rPr>
                <w:rFonts w:ascii="Cambria" w:hAnsi="Cambria" w:cs="Cambria"/>
                <w:b/>
                <w:i w:val="0"/>
                <w:sz w:val="18"/>
              </w:rPr>
              <w:t>intention</w:t>
            </w:r>
            <w:r>
              <w:rPr>
                <w:rFonts w:ascii="Cambria" w:hAnsi="Cambria" w:cs="Cambria"/>
                <w:b w:val="0"/>
                <w:i w:val="0"/>
                <w:sz w:val="18"/>
              </w:rPr>
              <w:t xml:space="preserve"> → behaviour.</w:t>
            </w:r>
          </w:p>
        </w:tc>
        <w:tc>
          <w:tcPr>
            <w:tcW w:type="dxa" w:w="381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Shows that </w:t>
            </w:r>
            <w:r>
              <w:rPr>
                <w:rFonts w:ascii="Cambria" w:hAnsi="Cambria" w:cs="Cambria"/>
                <w:b/>
                <w:i w:val="0"/>
                <w:sz w:val="18"/>
              </w:rPr>
              <w:t>intention</w:t>
            </w:r>
            <w:r>
              <w:rPr>
                <w:rFonts w:ascii="Cambria" w:hAnsi="Cambria" w:cs="Cambria"/>
                <w:b w:val="0"/>
                <w:i w:val="0"/>
                <w:sz w:val="18"/>
              </w:rPr>
              <w:t xml:space="preserve"> is the immediate determinant of behaviour and that social norms matter.</w:t>
            </w:r>
          </w:p>
        </w:tc>
      </w:tr>
      <w:tr>
        <w:trPr>
          <w:cantSplit/>
        </w:trPr>
        <w:tc>
          <w:tcPr>
            <w:tcW w:type="dxa" w:w="213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Social Cognitive / Social Learning Theory</w:t>
            </w:r>
            <w:r>
              <w:rPr>
                <w:rFonts w:ascii="Cambria" w:hAnsi="Cambria" w:cs="Cambria"/>
                <w:b/>
                <w:i w:val="0"/>
                <w:color w:val="0B315E"/>
                <w:sz w:val="18"/>
              </w:rPr>
              <w:t xml:space="preserve"> (Bandura)</w:t>
            </w:r>
          </w:p>
        </w:tc>
        <w:tc>
          <w:tcPr>
            <w:tcW w:type="dxa" w:w="45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Observational learning (modelling), </w:t>
            </w:r>
            <w:r>
              <w:rPr>
                <w:rFonts w:ascii="Cambria" w:hAnsi="Cambria" w:cs="Cambria"/>
                <w:b/>
                <w:i w:val="0"/>
                <w:sz w:val="18"/>
              </w:rPr>
              <w:t>self-efficacy</w:t>
            </w:r>
            <w:r>
              <w:rPr>
                <w:rFonts w:ascii="Cambria" w:hAnsi="Cambria" w:cs="Cambria"/>
                <w:b w:val="0"/>
                <w:i w:val="0"/>
                <w:sz w:val="18"/>
              </w:rPr>
              <w:t>, reciprocal determinism, reinforcement, outcome expectations.</w:t>
            </w:r>
          </w:p>
        </w:tc>
        <w:tc>
          <w:tcPr>
            <w:tcW w:type="dxa" w:w="381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Basis of peer education, demonstrations and role models; the source of the important concept of </w:t>
            </w:r>
            <w:r>
              <w:rPr>
                <w:rFonts w:ascii="Cambria" w:hAnsi="Cambria" w:cs="Cambria"/>
                <w:b/>
                <w:i w:val="0"/>
                <w:sz w:val="18"/>
              </w:rPr>
              <w:t>self-efficacy</w:t>
            </w:r>
            <w:r>
              <w:rPr>
                <w:rFonts w:ascii="Cambria" w:hAnsi="Cambria" w:cs="Cambria"/>
                <w:b w:val="0"/>
                <w:i w:val="0"/>
                <w:sz w:val="18"/>
              </w:rPr>
              <w:t>.</w:t>
            </w:r>
          </w:p>
        </w:tc>
      </w:tr>
      <w:tr>
        <w:trPr>
          <w:cantSplit/>
        </w:trPr>
        <w:tc>
          <w:tcPr>
            <w:tcW w:type="dxa" w:w="213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Diffusion of Innovations</w:t>
            </w:r>
            <w:r>
              <w:rPr>
                <w:rFonts w:ascii="Cambria" w:hAnsi="Cambria" w:cs="Cambria"/>
                <w:b/>
                <w:i w:val="0"/>
                <w:color w:val="0B315E"/>
                <w:sz w:val="18"/>
              </w:rPr>
              <w:t xml:space="preserve"> (Everett Rogers)</w:t>
            </w:r>
          </w:p>
        </w:tc>
        <w:tc>
          <w:tcPr>
            <w:tcW w:type="dxa" w:w="45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Innovation, communication channels, time, social system; adopter categories.</w:t>
            </w:r>
          </w:p>
        </w:tc>
        <w:tc>
          <w:tcPr>
            <w:tcW w:type="dxa" w:w="381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Explains how new practices spread through a community and identifies opinion leaders.</w:t>
            </w:r>
          </w:p>
        </w:tc>
      </w:tr>
      <w:tr>
        <w:trPr>
          <w:cantSplit/>
        </w:trPr>
        <w:tc>
          <w:tcPr>
            <w:tcW w:type="dxa" w:w="213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Social ecological model</w:t>
            </w:r>
          </w:p>
        </w:tc>
        <w:tc>
          <w:tcPr>
            <w:tcW w:type="dxa" w:w="45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Individual → interpersonal → organisational → community → public policy levels.</w:t>
            </w:r>
          </w:p>
        </w:tc>
        <w:tc>
          <w:tcPr>
            <w:tcW w:type="dxa" w:w="381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Reminds the educator that behaviour is nested in an environment; intervene at several levels.</w:t>
            </w:r>
          </w:p>
        </w:tc>
      </w:tr>
    </w:tbl>
    <w:p>
      <w:pPr>
        <w:spacing w:before="0" w:after="0" w:line="240" w:lineRule="auto"/>
      </w:pPr>
      <w:r>
        <w:rPr>
          <w:rFonts w:ascii="Cambria" w:hAnsi="Cambria" w:cs="Cambria"/>
          <w:b w:val="0"/>
          <w:i w:val="0"/>
          <w:sz w:val="8"/>
        </w:rPr>
      </w:r>
    </w:p>
    <w:p>
      <w:pPr>
        <w:spacing w:before="160" w:after="100" w:line="240" w:lineRule="auto"/>
        <w:pBdr>
          <w:bottom w:val="single" w:sz="8" w:space="2" w:color="0E6B6B"/>
        </w:pBdr>
        <w:outlineLvl w:val="1"/>
        <w:keepNext/>
      </w:pPr>
      <w:r>
        <w:rPr>
          <w:rFonts w:ascii="Calibri" w:hAnsi="Calibri" w:cs="Calibri"/>
          <w:b/>
          <w:i w:val="0"/>
          <w:color w:val="0E6B6B"/>
          <w:sz w:val="25"/>
        </w:rPr>
        <w:t>7.4  Evaluation of Health Education</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870"/>
        <w:gridCol w:w="3782"/>
        <w:gridCol w:w="4814"/>
      </w:tblGrid>
      <w:tr>
        <w:trPr>
          <w:cantSplit/>
          <w:tblHeader w:val="true"/>
        </w:trPr>
        <w:tc>
          <w:tcPr>
            <w:tcW w:type="dxa" w:w="1870"/>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Type of evaluation</w:t>
            </w:r>
          </w:p>
        </w:tc>
        <w:tc>
          <w:tcPr>
            <w:tcW w:type="dxa" w:w="3782"/>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Question answered</w:t>
            </w:r>
          </w:p>
        </w:tc>
        <w:tc>
          <w:tcPr>
            <w:tcW w:type="dxa" w:w="4814"/>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Indicators</w:t>
            </w:r>
          </w:p>
        </w:tc>
      </w:tr>
      <w:tr>
        <w:trPr>
          <w:cantSplit/>
        </w:trPr>
        <w:tc>
          <w:tcPr>
            <w:tcW w:type="dxa" w:w="187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Formative</w:t>
            </w:r>
          </w:p>
        </w:tc>
        <w:tc>
          <w:tcPr>
            <w:tcW w:type="dxa" w:w="378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Is the material suitable </w:t>
            </w:r>
            <w:r>
              <w:rPr>
                <w:rFonts w:ascii="Cambria" w:hAnsi="Cambria" w:cs="Cambria"/>
                <w:b w:val="0"/>
                <w:i/>
                <w:sz w:val="18"/>
              </w:rPr>
              <w:t>before</w:t>
            </w:r>
            <w:r>
              <w:rPr>
                <w:rFonts w:ascii="Cambria" w:hAnsi="Cambria" w:cs="Cambria"/>
                <w:b w:val="0"/>
                <w:i w:val="0"/>
                <w:sz w:val="18"/>
              </w:rPr>
              <w:t xml:space="preserve"> full-scale launch?</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Pre-testing results, comprehension and acceptability of messages.</w:t>
            </w:r>
          </w:p>
        </w:tc>
      </w:tr>
      <w:tr>
        <w:trPr>
          <w:cantSplit/>
        </w:trPr>
        <w:tc>
          <w:tcPr>
            <w:tcW w:type="dxa" w:w="187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Process (monitoring)</w:t>
            </w:r>
          </w:p>
        </w:tc>
        <w:tc>
          <w:tcPr>
            <w:tcW w:type="dxa" w:w="378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Was the programme delivered as planned?</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Number of sessions held, people reached, materials distributed, quality of sessions, cost incurred, coverage.</w:t>
            </w:r>
          </w:p>
        </w:tc>
      </w:tr>
      <w:tr>
        <w:trPr>
          <w:cantSplit/>
        </w:trPr>
        <w:tc>
          <w:tcPr>
            <w:tcW w:type="dxa" w:w="187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Impact</w:t>
            </w:r>
          </w:p>
        </w:tc>
        <w:tc>
          <w:tcPr>
            <w:tcW w:type="dxa" w:w="378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Did knowledge, attitude and behaviour change?</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KAP scores before and after, proportion practising the behaviour, service utilisation rates.</w:t>
            </w:r>
          </w:p>
        </w:tc>
      </w:tr>
      <w:tr>
        <w:trPr>
          <w:cantSplit/>
        </w:trPr>
        <w:tc>
          <w:tcPr>
            <w:tcW w:type="dxa" w:w="187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Outcome</w:t>
            </w:r>
          </w:p>
        </w:tc>
        <w:tc>
          <w:tcPr>
            <w:tcW w:type="dxa" w:w="378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Did health status improve?</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Incidence and prevalence of disease, morbidity, mortality, nutritional status, immunisation coverage.</w:t>
            </w:r>
          </w:p>
        </w:tc>
      </w:tr>
      <w:tr>
        <w:trPr>
          <w:cantSplit/>
        </w:trPr>
        <w:tc>
          <w:tcPr>
            <w:tcW w:type="dxa" w:w="187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Summative</w:t>
            </w:r>
          </w:p>
        </w:tc>
        <w:tc>
          <w:tcPr>
            <w:tcW w:type="dxa" w:w="378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Was the whole programme worth it?</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Overall achievement of objectives, cost-effectiveness, sustainability.</w:t>
            </w:r>
          </w:p>
        </w:tc>
      </w:tr>
    </w:tbl>
    <w:p>
      <w:pPr>
        <w:spacing w:before="0" w:after="0" w:line="240" w:lineRule="auto"/>
      </w:pPr>
      <w:r>
        <w:rPr>
          <w:rFonts w:ascii="Cambria" w:hAnsi="Cambria" w:cs="Cambria"/>
          <w:b w:val="0"/>
          <w:i w:val="0"/>
          <w:sz w:val="8"/>
        </w:rPr>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Evaluation must be </w:t>
      </w:r>
      <w:r>
        <w:rPr>
          <w:rFonts w:ascii="Cambria" w:hAnsi="Cambria" w:cs="Cambria"/>
          <w:b/>
          <w:i w:val="0"/>
          <w:sz w:val="21"/>
        </w:rPr>
        <w:t>built into the programme from the planning stage</w:t>
      </w:r>
      <w:r>
        <w:rPr>
          <w:rFonts w:ascii="Cambria" w:hAnsi="Cambria" w:cs="Cambria"/>
          <w:b w:val="0"/>
          <w:i w:val="0"/>
          <w:sz w:val="21"/>
        </w:rPr>
        <w:t>, not added at the end.</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Baseline data</w:t>
      </w:r>
      <w:r>
        <w:rPr>
          <w:rFonts w:ascii="Cambria" w:hAnsi="Cambria" w:cs="Cambria"/>
          <w:b w:val="0"/>
          <w:i w:val="0"/>
          <w:sz w:val="21"/>
        </w:rPr>
        <w:t xml:space="preserve"> collected before the intervention are essential for measuring change.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Common designs: before–after (pre-test/post-test) in one group; comparison with a control group; and time-trend analysis.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Evaluation should be </w:t>
      </w:r>
      <w:r>
        <w:rPr>
          <w:rFonts w:ascii="Cambria" w:hAnsi="Cambria" w:cs="Cambria"/>
          <w:b/>
          <w:i w:val="0"/>
          <w:sz w:val="21"/>
        </w:rPr>
        <w:t>participatory</w:t>
      </w:r>
      <w:r>
        <w:rPr>
          <w:rFonts w:ascii="Cambria" w:hAnsi="Cambria" w:cs="Cambria"/>
          <w:b w:val="0"/>
          <w:i w:val="0"/>
          <w:sz w:val="21"/>
        </w:rPr>
        <w:t xml:space="preserve"> — involving the community itself.</w:t>
      </w:r>
    </w:p>
    <w:p>
      <w:pPr>
        <w:spacing w:before="120" w:after="0"/>
        <w:jc w:val="center"/>
      </w:pPr>
      <w:r>
        <w:rPr>
          <w:rFonts w:ascii="Calibri" w:hAnsi="Calibri" w:cs="Calibri"/>
          <w:b/>
          <w:i w:val="0"/>
          <w:color w:val="C9A227"/>
          <w:sz w:val="16"/>
        </w:rPr>
        <w:t>❖  ❖  ❖</w:t>
      </w:r>
    </w:p>
    <w:p>
      <w:pPr>
        <w:spacing w:before="0" w:after="0" w:line="240" w:lineRule="auto"/>
      </w:pPr>
      <w:r>
        <w:br w:type="page"/>
      </w:r>
    </w:p>
    <w:p>
      <w:bookmarkStart w:id="1226" w:name="_Toc_ch8"/>
      <w:pPr>
        <w:spacing w:before="120" w:after="20" w:line="240" w:lineRule="auto"/>
        <w:shd w:val="clear" w:color="auto" w:fill="0F4C81"/>
        <w:pBdr>
          <w:left w:val="single" w:sz="24" w:space="4" w:color="C9A227"/>
        </w:pBdr>
        <w:outlineLvl w:val="0"/>
        <w:keepNext/>
      </w:pPr>
      <w:r>
        <w:rPr>
          <w:rFonts w:ascii="Calibri" w:hAnsi="Calibri" w:cs="Calibri"/>
          <w:b/>
          <w:i w:val="0"/>
          <w:color w:val="C9A227"/>
          <w:sz w:val="22"/>
        </w:rPr>
        <w:t xml:space="preserve">  CHAPTER 8   </w:t>
      </w:r>
      <w:r>
        <w:rPr>
          <w:rFonts w:ascii="Calibri" w:hAnsi="Calibri" w:cs="Calibri"/>
          <w:b/>
          <w:i w:val="0"/>
          <w:color w:val="FFFFFF"/>
          <w:sz w:val="29"/>
        </w:rPr>
        <w:t xml:space="preserve">METHODS OF HEALTH EDUCATION  </w:t>
      </w:r>
      <w:bookmarkEnd w:id="1226"/>
    </w:p>
    <w:p>
      <w:pPr>
        <w:spacing w:before="0" w:after="100"/>
        <w:ind w:left="0"/>
        <w:jc w:val="both"/>
      </w:pPr>
      <w:r>
        <w:rPr>
          <w:rFonts w:ascii="Cambria" w:hAnsi="Cambria" w:cs="Cambria"/>
          <w:b w:val="0"/>
          <w:i w:val="0"/>
          <w:sz w:val="21"/>
        </w:rPr>
        <w:t xml:space="preserve">This is the largest and most heavily examined chapter of the unit. The methods of health education are classified by the </w:t>
      </w:r>
      <w:r>
        <w:rPr>
          <w:rFonts w:ascii="Cambria" w:hAnsi="Cambria" w:cs="Cambria"/>
          <w:b/>
          <w:i w:val="0"/>
          <w:sz w:val="21"/>
        </w:rPr>
        <w:t>size of the audience reached</w:t>
      </w:r>
      <w:r>
        <w:rPr>
          <w:rFonts w:ascii="Cambria" w:hAnsi="Cambria" w:cs="Cambria"/>
          <w:b w:val="0"/>
          <w:i w:val="0"/>
          <w:sz w:val="21"/>
        </w:rPr>
        <w:t xml:space="preserve"> into three main approaches.</w:t>
      </w:r>
    </w:p>
    <w:tbl>
      <w:tblPr>
        <w:jc w:val="center"/>
        <w:tblLook w:firstColumn="1" w:firstRow="1" w:lastColumn="0" w:lastRow="0" w:noHBand="0" w:noVBand="1" w:val="04A0"/>
        <w:tblBorders>
          <w:top w:val="single" w:sz="8" w:space="0" w:color="C0392B"/>
          <w:left w:val="single" w:sz="8" w:space="0" w:color="C0392B"/>
          <w:bottom w:val="single" w:sz="8" w:space="0" w:color="C0392B"/>
          <w:right w:val="single" w:sz="8" w:space="0" w:color="C0392B"/>
          <w:insideH w:val="none" w:sz="0" w:space="0" w:color="C0392B"/>
          <w:insideV w:val="none" w:sz="0" w:space="0" w:color="C0392B"/>
        </w:tblBorders>
        <w:tblLayout w:type="fixed"/>
        <w:tblW w:w="10466" w:type="dxa"/>
      </w:tblPr>
      <w:tblGrid>
        <w:gridCol w:w="10466"/>
      </w:tblGrid>
      <w:tr>
        <w:tc>
          <w:tcPr>
            <w:tcW w:type="dxa" w:w="10466"/>
            <w:shd w:val="clear" w:color="auto" w:fill="FDECEC"/>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B1A1A"/>
                <w:sz w:val="17"/>
                <w:smallCaps/>
              </w:rPr>
              <w:t>HIGH-YIELD FOR EXAM</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val="0"/>
                <w:i w:val="0"/>
                <w:sz w:val="19"/>
              </w:rPr>
              <w:t xml:space="preserve">The </w:t>
            </w:r>
            <w:r>
              <w:rPr>
                <w:rFonts w:ascii="Cambria" w:hAnsi="Cambria" w:cs="Cambria"/>
                <w:b/>
                <w:i w:val="0"/>
                <w:color w:val="5B2C83"/>
                <w:sz w:val="19"/>
              </w:rPr>
              <w:t>three main methods (approaches) of health education</w:t>
            </w:r>
            <w:r>
              <w:rPr>
                <w:rFonts w:ascii="Cambria" w:hAnsi="Cambria" w:cs="Cambria"/>
                <w:b w:val="0"/>
                <w:i w:val="0"/>
                <w:sz w:val="19"/>
              </w:rPr>
              <w:t xml:space="preserve"> are: </w:t>
            </w:r>
            <w:r>
              <w:rPr>
                <w:rFonts w:ascii="Cambria" w:hAnsi="Cambria" w:cs="Cambria"/>
                <w:b/>
                <w:i w:val="0"/>
                <w:sz w:val="19"/>
              </w:rPr>
              <w:t>(1) Individual approach, (2) Group approach, (3) Mass approach.</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sz w:val="19"/>
              </w:rPr>
              <w:t>Individual</w:t>
            </w:r>
            <w:r>
              <w:rPr>
                <w:rFonts w:ascii="Cambria" w:hAnsi="Cambria" w:cs="Cambria"/>
                <w:b w:val="0"/>
                <w:i w:val="0"/>
                <w:sz w:val="19"/>
              </w:rPr>
              <w:t xml:space="preserve"> methods are the </w:t>
            </w:r>
            <w:r>
              <w:rPr>
                <w:rFonts w:ascii="Cambria" w:hAnsi="Cambria" w:cs="Cambria"/>
                <w:b/>
                <w:i w:val="0"/>
                <w:sz w:val="19"/>
              </w:rPr>
              <w:t>most effective for behaviour change</w:t>
            </w:r>
            <w:r>
              <w:rPr>
                <w:rFonts w:ascii="Cambria" w:hAnsi="Cambria" w:cs="Cambria"/>
                <w:b w:val="0"/>
                <w:i w:val="0"/>
                <w:sz w:val="19"/>
              </w:rPr>
              <w:t xml:space="preserve"> but reach the fewest people. </w:t>
            </w:r>
            <w:r>
              <w:rPr>
                <w:rFonts w:ascii="Cambria" w:hAnsi="Cambria" w:cs="Cambria"/>
                <w:b/>
                <w:i w:val="0"/>
                <w:sz w:val="19"/>
              </w:rPr>
              <w:t>Mass</w:t>
            </w:r>
            <w:r>
              <w:rPr>
                <w:rFonts w:ascii="Cambria" w:hAnsi="Cambria" w:cs="Cambria"/>
                <w:b w:val="0"/>
                <w:i w:val="0"/>
                <w:sz w:val="19"/>
              </w:rPr>
              <w:t xml:space="preserve"> methods reach the largest numbers but are least effective in changing behaviour. </w:t>
            </w:r>
            <w:r>
              <w:rPr>
                <w:rFonts w:ascii="Cambria" w:hAnsi="Cambria" w:cs="Cambria"/>
                <w:b/>
                <w:i w:val="0"/>
                <w:sz w:val="19"/>
              </w:rPr>
              <w:t>Group</w:t>
            </w:r>
            <w:r>
              <w:rPr>
                <w:rFonts w:ascii="Cambria" w:hAnsi="Cambria" w:cs="Cambria"/>
                <w:b w:val="0"/>
                <w:i w:val="0"/>
                <w:sz w:val="19"/>
              </w:rPr>
              <w:t xml:space="preserve"> methods lie in between and are the most widely used in practice.</w:t>
            </w:r>
          </w:p>
        </w:tc>
      </w:tr>
    </w:tbl>
    <w:p>
      <w:pPr>
        <w:spacing w:before="0" w:after="0" w:line="240" w:lineRule="auto"/>
      </w:pPr>
      <w:r>
        <w:rPr>
          <w:rFonts w:ascii="Cambria" w:hAnsi="Cambria" w:cs="Cambria"/>
          <w:b w:val="0"/>
          <w:i w:val="0"/>
          <w:sz w:val="8"/>
        </w:rPr>
      </w:r>
    </w:p>
    <w:p>
      <w:pPr>
        <w:spacing w:before="120" w:after="100" w:line="240" w:lineRule="auto"/>
        <w:keepNext/>
      </w:pPr>
      <w:r>
        <w:rPr>
          <w:rFonts w:ascii="Calibri" w:hAnsi="Calibri" w:cs="Calibri"/>
          <w:b/>
          <w:i w:val="0"/>
          <w:color w:val="0B315E"/>
          <w:sz w:val="18"/>
          <w:smallCaps/>
        </w:rPr>
        <w:t>Table 8.1  The three approaches compared</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128"/>
        <w:gridCol w:w="4814"/>
        <w:gridCol w:w="947"/>
        <w:gridCol w:w="3576"/>
      </w:tblGrid>
      <w:tr>
        <w:trPr>
          <w:cantSplit/>
          <w:tblHeader w:val="true"/>
        </w:trPr>
        <w:tc>
          <w:tcPr>
            <w:tcW w:type="dxa" w:w="1128"/>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Approach</w:t>
            </w:r>
          </w:p>
        </w:tc>
        <w:tc>
          <w:tcPr>
            <w:tcW w:type="dxa" w:w="4814"/>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Methods included</w:t>
            </w:r>
          </w:p>
        </w:tc>
        <w:tc>
          <w:tcPr>
            <w:tcW w:type="dxa" w:w="947"/>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Reach</w:t>
            </w:r>
          </w:p>
        </w:tc>
        <w:tc>
          <w:tcPr>
            <w:tcW w:type="dxa" w:w="3576"/>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Effectiveness for behaviour change</w:t>
            </w:r>
          </w:p>
        </w:tc>
      </w:tr>
      <w:tr>
        <w:trPr>
          <w:cantSplit/>
        </w:trPr>
        <w:tc>
          <w:tcPr>
            <w:tcW w:type="dxa" w:w="112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Individual</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Personal contact, health counselling, patient interview, home visit, personal letter</w:t>
            </w:r>
          </w:p>
        </w:tc>
        <w:tc>
          <w:tcPr>
            <w:tcW w:type="dxa" w:w="947"/>
            <w:shd w:val="clear" w:color="auto" w:fill="EDF3F9"/>
            <w:tcMar>
              <w:top w:w="42" w:type="dxa"/>
              <w:start w:w="75" w:type="dxa"/>
              <w:bottom w:w="42" w:type="dxa"/>
              <w:end w:w="75" w:type="dxa"/>
              <w:left w:w="75" w:type="dxa"/>
              <w:right w:w="75" w:type="dxa"/>
            </w:tcMar>
            <w:vAlign w:val="top"/>
          </w:tcPr>
          <w:p>
            <w:pPr>
              <w:spacing w:before="0" w:after="0" w:line="247" w:lineRule="auto"/>
              <w:jc w:val="center"/>
            </w:pPr>
            <w:r>
              <w:rPr>
                <w:rFonts w:ascii="Cambria" w:hAnsi="Cambria" w:cs="Cambria"/>
                <w:b w:val="0"/>
                <w:i w:val="0"/>
                <w:sz w:val="18"/>
              </w:rPr>
              <w:t>Very few</w:t>
            </w:r>
          </w:p>
        </w:tc>
        <w:tc>
          <w:tcPr>
            <w:tcW w:type="dxa" w:w="35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Highest</w:t>
            </w:r>
            <w:r>
              <w:rPr>
                <w:rFonts w:ascii="Cambria" w:hAnsi="Cambria" w:cs="Cambria"/>
                <w:b w:val="0"/>
                <w:i w:val="0"/>
                <w:sz w:val="18"/>
              </w:rPr>
              <w:t xml:space="preserve"> — permits full two-way communication and tailoring</w:t>
            </w:r>
          </w:p>
        </w:tc>
      </w:tr>
      <w:tr>
        <w:trPr>
          <w:cantSplit/>
        </w:trPr>
        <w:tc>
          <w:tcPr>
            <w:tcW w:type="dxa" w:w="112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Group</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Lecture, demonstration, group discussion, panel discussion, symposium, workshop, seminar, conference, role play, buzz session, brainstorming, case study, field trip</w:t>
            </w:r>
          </w:p>
        </w:tc>
        <w:tc>
          <w:tcPr>
            <w:tcW w:type="dxa" w:w="947"/>
            <w:tcMar>
              <w:top w:w="42" w:type="dxa"/>
              <w:start w:w="75" w:type="dxa"/>
              <w:bottom w:w="42" w:type="dxa"/>
              <w:end w:w="75" w:type="dxa"/>
              <w:left w:w="75" w:type="dxa"/>
              <w:right w:w="75" w:type="dxa"/>
            </w:tcMar>
            <w:vAlign w:val="top"/>
          </w:tcPr>
          <w:p>
            <w:pPr>
              <w:spacing w:before="0" w:after="0" w:line="247" w:lineRule="auto"/>
              <w:jc w:val="center"/>
            </w:pPr>
            <w:r>
              <w:rPr>
                <w:rFonts w:ascii="Cambria" w:hAnsi="Cambria" w:cs="Cambria"/>
                <w:b w:val="0"/>
                <w:i w:val="0"/>
                <w:sz w:val="18"/>
              </w:rPr>
              <w:t>Moderate</w:t>
            </w:r>
          </w:p>
        </w:tc>
        <w:tc>
          <w:tcPr>
            <w:tcW w:type="dxa" w:w="357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High — peer interaction reinforces learning</w:t>
            </w:r>
          </w:p>
        </w:tc>
      </w:tr>
      <w:tr>
        <w:trPr>
          <w:cantSplit/>
        </w:trPr>
        <w:tc>
          <w:tcPr>
            <w:tcW w:type="dxa" w:w="112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Mass</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Television, radio, newspapers, printed matter, films, posters, exhibitions, health museums, folk media, internet and social media, mHealth</w:t>
            </w:r>
          </w:p>
        </w:tc>
        <w:tc>
          <w:tcPr>
            <w:tcW w:type="dxa" w:w="947"/>
            <w:shd w:val="clear" w:color="auto" w:fill="EDF3F9"/>
            <w:tcMar>
              <w:top w:w="42" w:type="dxa"/>
              <w:start w:w="75" w:type="dxa"/>
              <w:bottom w:w="42" w:type="dxa"/>
              <w:end w:w="75" w:type="dxa"/>
              <w:left w:w="75" w:type="dxa"/>
              <w:right w:w="75" w:type="dxa"/>
            </w:tcMar>
            <w:vAlign w:val="top"/>
          </w:tcPr>
          <w:p>
            <w:pPr>
              <w:spacing w:before="0" w:after="0" w:line="247" w:lineRule="auto"/>
              <w:jc w:val="center"/>
            </w:pPr>
            <w:r>
              <w:rPr>
                <w:rFonts w:ascii="Cambria" w:hAnsi="Cambria" w:cs="Cambria"/>
                <w:b w:val="0"/>
                <w:i w:val="0"/>
                <w:sz w:val="18"/>
              </w:rPr>
              <w:t>Very large</w:t>
            </w:r>
          </w:p>
        </w:tc>
        <w:tc>
          <w:tcPr>
            <w:tcW w:type="dxa" w:w="35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Lowest</w:t>
            </w:r>
            <w:r>
              <w:rPr>
                <w:rFonts w:ascii="Cambria" w:hAnsi="Cambria" w:cs="Cambria"/>
                <w:b w:val="0"/>
                <w:i w:val="0"/>
                <w:sz w:val="18"/>
              </w:rPr>
              <w:t xml:space="preserve"> — good for awareness, poor for behaviour change; no feedback</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8.1  Individual Approach</w:t>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8.1.1  Personal Contact / Individual Health Teaching</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Takes place whenever a health worker meets a person — in the clinic, the pharmacy, the home or the field. </w:t>
      </w:r>
      <w:r>
        <w:rPr>
          <w:rFonts w:ascii="Cambria" w:hAnsi="Cambria" w:cs="Cambria"/>
          <w:b/>
          <w:i w:val="0"/>
          <w:sz w:val="21"/>
        </w:rPr>
        <w:t>Every contact is an opportunity for health education.</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Advantages:</w:t>
      </w:r>
      <w:r>
        <w:rPr>
          <w:rFonts w:ascii="Cambria" w:hAnsi="Cambria" w:cs="Cambria"/>
          <w:b w:val="0"/>
          <w:i w:val="0"/>
          <w:sz w:val="21"/>
        </w:rPr>
        <w:t xml:space="preserve"> full two-way communication; the message can be tailored to the individual's problem, language and level; doubts can be cleared on the spot; confidence and rapport develop; questions can be asked freely; privacy is possible; immediate feedback.</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Limitations:</w:t>
      </w:r>
      <w:r>
        <w:rPr>
          <w:rFonts w:ascii="Cambria" w:hAnsi="Cambria" w:cs="Cambria"/>
          <w:b w:val="0"/>
          <w:i w:val="0"/>
          <w:sz w:val="21"/>
        </w:rPr>
        <w:t xml:space="preserve"> reaches only one person at a time; time-consuming and expensive per head; depends entirely on the skill and attitude of the worker; the number of workers available is limited.</w:t>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8.1.2  Health Counselling</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A </w:t>
      </w:r>
      <w:r>
        <w:rPr>
          <w:rFonts w:ascii="Cambria" w:hAnsi="Cambria" w:cs="Cambria"/>
          <w:b/>
          <w:i w:val="0"/>
          <w:sz w:val="21"/>
        </w:rPr>
        <w:t>face-to-face, two-way, confidential and non-directive</w:t>
      </w:r>
      <w:r>
        <w:rPr>
          <w:rFonts w:ascii="Cambria" w:hAnsi="Cambria" w:cs="Cambria"/>
          <w:b w:val="0"/>
          <w:i w:val="0"/>
          <w:sz w:val="21"/>
        </w:rPr>
        <w:t xml:space="preserve"> process in which the counsellor helps the client to understand his problem, examine the alternatives and </w:t>
      </w:r>
      <w:r>
        <w:rPr>
          <w:rFonts w:ascii="Cambria" w:hAnsi="Cambria" w:cs="Cambria"/>
          <w:b/>
          <w:i w:val="0"/>
          <w:sz w:val="21"/>
        </w:rPr>
        <w:t>arrive at his own decision</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Essentials: privacy, adequate time, active listening, empathy, an accepting and non-judgemental attitude, confidentiality, and </w:t>
      </w:r>
      <w:r>
        <w:rPr>
          <w:rFonts w:ascii="Cambria" w:hAnsi="Cambria" w:cs="Cambria"/>
          <w:b/>
          <w:i w:val="0"/>
          <w:sz w:val="21"/>
        </w:rPr>
        <w:t>no imposition of the counsellor's own values</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Steps: establishing rapport → identifying the problem → exploring feelings and alternatives → helping the client decide → supporting action → follow-up.</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Uses:</w:t>
      </w:r>
      <w:r>
        <w:rPr>
          <w:rFonts w:ascii="Cambria" w:hAnsi="Cambria" w:cs="Cambria"/>
          <w:b w:val="0"/>
          <w:i w:val="0"/>
          <w:sz w:val="21"/>
        </w:rPr>
        <w:t xml:space="preserve"> genetic counselling, marital and pre-marital counselling, family planning, HIV pre-test and post-test counselling, tobacco and alcohol cessation, nutrition, adolescent health, and </w:t>
      </w:r>
      <w:r>
        <w:rPr>
          <w:rFonts w:ascii="Cambria" w:hAnsi="Cambria" w:cs="Cambria"/>
          <w:b/>
          <w:i w:val="0"/>
          <w:sz w:val="21"/>
        </w:rPr>
        <w:t>medication counselling by the pharmacist</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GATHER</w:t>
      </w:r>
      <w:r>
        <w:rPr>
          <w:rFonts w:ascii="Cambria" w:hAnsi="Cambria" w:cs="Cambria"/>
          <w:b w:val="0"/>
          <w:i w:val="0"/>
          <w:sz w:val="21"/>
        </w:rPr>
        <w:t xml:space="preserve"> approach in counselling: </w:t>
      </w:r>
      <w:r>
        <w:rPr>
          <w:rFonts w:ascii="Cambria" w:hAnsi="Cambria" w:cs="Cambria"/>
          <w:b/>
          <w:i w:val="0"/>
          <w:sz w:val="21"/>
        </w:rPr>
        <w:t>G</w:t>
      </w:r>
      <w:r>
        <w:rPr>
          <w:rFonts w:ascii="Cambria" w:hAnsi="Cambria" w:cs="Cambria"/>
          <w:b w:val="0"/>
          <w:i w:val="0"/>
          <w:sz w:val="21"/>
        </w:rPr>
        <w:t xml:space="preserve">reet, </w:t>
      </w:r>
      <w:r>
        <w:rPr>
          <w:rFonts w:ascii="Cambria" w:hAnsi="Cambria" w:cs="Cambria"/>
          <w:b/>
          <w:i w:val="0"/>
          <w:sz w:val="21"/>
        </w:rPr>
        <w:t>A</w:t>
      </w:r>
      <w:r>
        <w:rPr>
          <w:rFonts w:ascii="Cambria" w:hAnsi="Cambria" w:cs="Cambria"/>
          <w:b w:val="0"/>
          <w:i w:val="0"/>
          <w:sz w:val="21"/>
        </w:rPr>
        <w:t xml:space="preserve">sk, </w:t>
      </w:r>
      <w:r>
        <w:rPr>
          <w:rFonts w:ascii="Cambria" w:hAnsi="Cambria" w:cs="Cambria"/>
          <w:b/>
          <w:i w:val="0"/>
          <w:sz w:val="21"/>
        </w:rPr>
        <w:t>T</w:t>
      </w:r>
      <w:r>
        <w:rPr>
          <w:rFonts w:ascii="Cambria" w:hAnsi="Cambria" w:cs="Cambria"/>
          <w:b w:val="0"/>
          <w:i w:val="0"/>
          <w:sz w:val="21"/>
        </w:rPr>
        <w:t xml:space="preserve">ell, </w:t>
      </w:r>
      <w:r>
        <w:rPr>
          <w:rFonts w:ascii="Cambria" w:hAnsi="Cambria" w:cs="Cambria"/>
          <w:b/>
          <w:i w:val="0"/>
          <w:sz w:val="21"/>
        </w:rPr>
        <w:t>H</w:t>
      </w:r>
      <w:r>
        <w:rPr>
          <w:rFonts w:ascii="Cambria" w:hAnsi="Cambria" w:cs="Cambria"/>
          <w:b w:val="0"/>
          <w:i w:val="0"/>
          <w:sz w:val="21"/>
        </w:rPr>
        <w:t xml:space="preserve">elp, </w:t>
      </w:r>
      <w:r>
        <w:rPr>
          <w:rFonts w:ascii="Cambria" w:hAnsi="Cambria" w:cs="Cambria"/>
          <w:b/>
          <w:i w:val="0"/>
          <w:sz w:val="21"/>
        </w:rPr>
        <w:t>E</w:t>
      </w:r>
      <w:r>
        <w:rPr>
          <w:rFonts w:ascii="Cambria" w:hAnsi="Cambria" w:cs="Cambria"/>
          <w:b w:val="0"/>
          <w:i w:val="0"/>
          <w:sz w:val="21"/>
        </w:rPr>
        <w:t xml:space="preserve">xplain, </w:t>
      </w:r>
      <w:r>
        <w:rPr>
          <w:rFonts w:ascii="Cambria" w:hAnsi="Cambria" w:cs="Cambria"/>
          <w:b/>
          <w:i w:val="0"/>
          <w:sz w:val="21"/>
        </w:rPr>
        <w:t>R</w:t>
      </w:r>
      <w:r>
        <w:rPr>
          <w:rFonts w:ascii="Cambria" w:hAnsi="Cambria" w:cs="Cambria"/>
          <w:b w:val="0"/>
          <w:i w:val="0"/>
          <w:sz w:val="21"/>
        </w:rPr>
        <w:t>eturn/refer.</w:t>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8.1.3  Home Visit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Education in the family's own surroundings, where the real problems (water storage, kitchen, latrine, ventilation, vector breeding) can be seen and discussed.</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Advantages:</w:t>
      </w:r>
      <w:r>
        <w:rPr>
          <w:rFonts w:ascii="Cambria" w:hAnsi="Cambria" w:cs="Cambria"/>
          <w:b w:val="0"/>
          <w:i w:val="0"/>
          <w:sz w:val="21"/>
        </w:rPr>
        <w:t xml:space="preserve"> builds excellent rapport; allows the whole family to be involved; practical problems become visible; ideal for the housebound, the elderly and postnatal mothers.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Limitations:</w:t>
      </w:r>
      <w:r>
        <w:rPr>
          <w:rFonts w:ascii="Cambria" w:hAnsi="Cambria" w:cs="Cambria"/>
          <w:b w:val="0"/>
          <w:i w:val="0"/>
          <w:sz w:val="21"/>
        </w:rPr>
        <w:t xml:space="preserve"> very time-consuming, costly, requires transport; reaches few families; may be resented as intrusion if not properly announced.</w:t>
      </w:r>
    </w:p>
    <w:p>
      <w:pPr>
        <w:spacing w:before="160" w:after="40" w:line="240" w:lineRule="auto"/>
        <w:pBdr>
          <w:bottom w:val="single" w:sz="8" w:space="2" w:color="0E6B6B"/>
        </w:pBdr>
        <w:outlineLvl w:val="1"/>
        <w:keepNext/>
      </w:pPr>
      <w:r>
        <w:rPr>
          <w:rFonts w:ascii="Calibri" w:hAnsi="Calibri" w:cs="Calibri"/>
          <w:b/>
          <w:i w:val="0"/>
          <w:color w:val="0E6B6B"/>
          <w:sz w:val="25"/>
        </w:rPr>
        <w:t>8.2  Group Approach</w:t>
      </w:r>
    </w:p>
    <w:p>
      <w:pPr>
        <w:spacing w:before="0" w:after="60"/>
        <w:ind w:left="0"/>
        <w:jc w:val="both"/>
      </w:pPr>
      <w:r>
        <w:rPr>
          <w:rFonts w:ascii="Cambria" w:hAnsi="Cambria" w:cs="Cambria"/>
          <w:b w:val="0"/>
          <w:i w:val="0"/>
          <w:sz w:val="21"/>
        </w:rPr>
        <w:t xml:space="preserve">A group is an audience assembled for a common purpose. Group methods use the </w:t>
      </w:r>
      <w:r>
        <w:rPr>
          <w:rFonts w:ascii="Cambria" w:hAnsi="Cambria" w:cs="Cambria"/>
          <w:b/>
          <w:i w:val="0"/>
          <w:sz w:val="21"/>
        </w:rPr>
        <w:t>dynamics of the group</w:t>
      </w:r>
      <w:r>
        <w:rPr>
          <w:rFonts w:ascii="Cambria" w:hAnsi="Cambria" w:cs="Cambria"/>
          <w:b w:val="0"/>
          <w:i w:val="0"/>
          <w:sz w:val="21"/>
        </w:rPr>
        <w:t xml:space="preserve"> — peer influence, discussion and shared decision-making — to reinforce learning. The composition of the group (mothers, school children, industrial workers, patients) decides the method and the message.</w:t>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8.2.1  Lecture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A talk given by one person to an audience; the oldest and most widely misused method.</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The audience should </w:t>
      </w:r>
      <w:r>
        <w:rPr>
          <w:rFonts w:ascii="Cambria" w:hAnsi="Cambria" w:cs="Cambria"/>
          <w:b/>
          <w:i w:val="0"/>
          <w:sz w:val="21"/>
        </w:rPr>
        <w:t>not exceed about 30 people</w:t>
      </w:r>
      <w:r>
        <w:rPr>
          <w:rFonts w:ascii="Cambria" w:hAnsi="Cambria" w:cs="Cambria"/>
          <w:b w:val="0"/>
          <w:i w:val="0"/>
          <w:sz w:val="21"/>
        </w:rPr>
        <w:t xml:space="preserve">, and the lecture should not exceed </w:t>
      </w:r>
      <w:r>
        <w:rPr>
          <w:rFonts w:ascii="Cambria" w:hAnsi="Cambria" w:cs="Cambria"/>
          <w:b/>
          <w:i w:val="0"/>
          <w:sz w:val="21"/>
        </w:rPr>
        <w:t>15–20 minutes</w:t>
      </w:r>
      <w:r>
        <w:rPr>
          <w:rFonts w:ascii="Cambria" w:hAnsi="Cambria" w:cs="Cambria"/>
          <w:b w:val="0"/>
          <w:i w:val="0"/>
          <w:sz w:val="21"/>
        </w:rPr>
        <w:t xml:space="preserve"> of effective attention span.</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Essentially one-way communication</w:t>
      </w:r>
      <w:r>
        <w:rPr>
          <w:rFonts w:ascii="Cambria" w:hAnsi="Cambria" w:cs="Cambria"/>
          <w:b w:val="0"/>
          <w:i w:val="0"/>
          <w:sz w:val="21"/>
        </w:rPr>
        <w:t xml:space="preserve"> — hence its greatest defect: the audience is passive and there is little feedback and little learning.</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Advantages:</w:t>
      </w:r>
      <w:r>
        <w:rPr>
          <w:rFonts w:ascii="Cambria" w:hAnsi="Cambria" w:cs="Cambria"/>
          <w:b w:val="0"/>
          <w:i w:val="0"/>
          <w:sz w:val="21"/>
        </w:rPr>
        <w:t xml:space="preserve"> economical of time; covers much information; suitable for presenting new knowledge to a literate audience; good for introducing a topic.</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Limitations:</w:t>
      </w:r>
      <w:r>
        <w:rPr>
          <w:rFonts w:ascii="Cambria" w:hAnsi="Cambria" w:cs="Cambria"/>
          <w:b w:val="0"/>
          <w:i w:val="0"/>
          <w:sz w:val="21"/>
        </w:rPr>
        <w:t xml:space="preserve"> no participation; retention poor; unsuitable for illiterate or uninterested audiences; attention falls rapidly.</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Improved by:</w:t>
      </w:r>
      <w:r>
        <w:rPr>
          <w:rFonts w:ascii="Cambria" w:hAnsi="Cambria" w:cs="Cambria"/>
          <w:b w:val="0"/>
          <w:i w:val="0"/>
          <w:sz w:val="21"/>
        </w:rPr>
        <w:t xml:space="preserve"> using audio-visual aids, examples and humour, asking questions, allowing discussion at the end, and good voice modulation and eye contact.</w:t>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8.2.2  Demonstration</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A </w:t>
      </w:r>
      <w:r>
        <w:rPr>
          <w:rFonts w:ascii="Cambria" w:hAnsi="Cambria" w:cs="Cambria"/>
          <w:b/>
          <w:i w:val="0"/>
          <w:sz w:val="21"/>
        </w:rPr>
        <w:t>carefully prepared presentation showing how to perform a skill or procedure</w:t>
      </w:r>
      <w:r>
        <w:rPr>
          <w:rFonts w:ascii="Cambria" w:hAnsi="Cambria" w:cs="Cambria"/>
          <w:b w:val="0"/>
          <w:i w:val="0"/>
          <w:sz w:val="21"/>
        </w:rPr>
        <w:t>, with an explanation of the underlying principle — “seeing is believing”.</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It should be followed by a </w:t>
      </w:r>
      <w:r>
        <w:rPr>
          <w:rFonts w:ascii="Cambria" w:hAnsi="Cambria" w:cs="Cambria"/>
          <w:b/>
          <w:i w:val="0"/>
          <w:sz w:val="21"/>
        </w:rPr>
        <w:t>return demonstration (re-demonstration) by the learner</w:t>
      </w:r>
      <w:r>
        <w:rPr>
          <w:rFonts w:ascii="Cambria" w:hAnsi="Cambria" w:cs="Cambria"/>
          <w:b w:val="0"/>
          <w:i w:val="0"/>
          <w:sz w:val="21"/>
        </w:rPr>
        <w:t xml:space="preserve"> — this converts it into learning by doing and is the single most effective group method for teaching skills.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Examples:</w:t>
      </w:r>
      <w:r>
        <w:rPr>
          <w:rFonts w:ascii="Cambria" w:hAnsi="Cambria" w:cs="Cambria"/>
          <w:b w:val="0"/>
          <w:i w:val="0"/>
          <w:sz w:val="21"/>
        </w:rPr>
        <w:t xml:space="preserve"> preparation of ORS, hand-washing steps, use of a metered-dose inhaler or insulin pen, breast-feeding position, preparation of weaning food, cooking demonstration, use of a condom, bandaging and first aid.</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Requirements:</w:t>
      </w:r>
      <w:r>
        <w:rPr>
          <w:rFonts w:ascii="Cambria" w:hAnsi="Cambria" w:cs="Cambria"/>
          <w:b w:val="0"/>
          <w:i w:val="0"/>
          <w:sz w:val="21"/>
        </w:rPr>
        <w:t xml:space="preserve"> all must be able to see; keep the group small; use real articles; perform slowly, step by step; explain while doing; repeat; check understanding.</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Advantages:</w:t>
      </w:r>
      <w:r>
        <w:rPr>
          <w:rFonts w:ascii="Cambria" w:hAnsi="Cambria" w:cs="Cambria"/>
          <w:b w:val="0"/>
          <w:i w:val="0"/>
          <w:sz w:val="21"/>
        </w:rPr>
        <w:t xml:space="preserve"> holds attention, uses several senses, teaches skills, highly convincing. </w:t>
      </w:r>
      <w:r>
        <w:rPr>
          <w:rFonts w:ascii="Cambria" w:hAnsi="Cambria" w:cs="Cambria"/>
          <w:b/>
          <w:i w:val="0"/>
          <w:sz w:val="21"/>
        </w:rPr>
        <w:t>Limitations:</w:t>
      </w:r>
      <w:r>
        <w:rPr>
          <w:rFonts w:ascii="Cambria" w:hAnsi="Cambria" w:cs="Cambria"/>
          <w:b w:val="0"/>
          <w:i w:val="0"/>
          <w:sz w:val="21"/>
        </w:rPr>
        <w:t xml:space="preserve"> needs preparation, equipment and a small group; time-consuming.</w:t>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8.2.3  Discussion Methods</w:t>
      </w:r>
    </w:p>
    <w:p>
      <w:pPr>
        <w:spacing w:before="120" w:after="100" w:line="240" w:lineRule="auto"/>
        <w:keepNext/>
      </w:pPr>
      <w:r>
        <w:rPr>
          <w:rFonts w:ascii="Calibri" w:hAnsi="Calibri" w:cs="Calibri"/>
          <w:b/>
          <w:i w:val="0"/>
          <w:color w:val="0B315E"/>
          <w:sz w:val="18"/>
          <w:smallCaps/>
        </w:rPr>
        <w:t>Table 8.2  Group methods of health education</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398"/>
        <w:gridCol w:w="2464"/>
        <w:gridCol w:w="3249"/>
        <w:gridCol w:w="3355"/>
      </w:tblGrid>
      <w:tr>
        <w:trPr>
          <w:cantSplit/>
          <w:tblHeader w:val="true"/>
        </w:trPr>
        <w:tc>
          <w:tcPr>
            <w:tcW w:type="dxa" w:w="1398"/>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Method</w:t>
            </w:r>
          </w:p>
        </w:tc>
        <w:tc>
          <w:tcPr>
            <w:tcW w:type="dxa" w:w="2464"/>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Group size / structure</w:t>
            </w:r>
          </w:p>
        </w:tc>
        <w:tc>
          <w:tcPr>
            <w:tcW w:type="dxa" w:w="3249"/>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How it is conducted</w:t>
            </w:r>
          </w:p>
        </w:tc>
        <w:tc>
          <w:tcPr>
            <w:tcW w:type="dxa" w:w="3355"/>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Value and limits</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Group discussion</w:t>
            </w:r>
          </w:p>
        </w:tc>
        <w:tc>
          <w:tcPr>
            <w:tcW w:type="dxa" w:w="246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6–12 participants</w:t>
            </w:r>
            <w:r>
              <w:rPr>
                <w:rFonts w:ascii="Cambria" w:hAnsi="Cambria" w:cs="Cambria"/>
                <w:b w:val="0"/>
                <w:i w:val="0"/>
                <w:sz w:val="18"/>
              </w:rPr>
              <w:t xml:space="preserve"> (ideal); seated in a </w:t>
            </w:r>
            <w:r>
              <w:rPr>
                <w:rFonts w:ascii="Cambria" w:hAnsi="Cambria" w:cs="Cambria"/>
                <w:b/>
                <w:i w:val="0"/>
                <w:sz w:val="18"/>
              </w:rPr>
              <w:t>circle or semicircle</w:t>
            </w:r>
            <w:r>
              <w:rPr>
                <w:rFonts w:ascii="Cambria" w:hAnsi="Cambria" w:cs="Cambria"/>
                <w:b w:val="0"/>
                <w:i w:val="0"/>
                <w:sz w:val="18"/>
              </w:rPr>
              <w:t xml:space="preserve"> so all can see one another; has a </w:t>
            </w:r>
            <w:r>
              <w:rPr>
                <w:rFonts w:ascii="Cambria" w:hAnsi="Cambria" w:cs="Cambria"/>
                <w:b/>
                <w:i w:val="0"/>
                <w:sz w:val="18"/>
              </w:rPr>
              <w:t>group leader (chairman)</w:t>
            </w:r>
            <w:r>
              <w:rPr>
                <w:rFonts w:ascii="Cambria" w:hAnsi="Cambria" w:cs="Cambria"/>
                <w:b w:val="0"/>
                <w:i w:val="0"/>
                <w:sz w:val="18"/>
              </w:rPr>
              <w:t xml:space="preserve"> and a </w:t>
            </w:r>
            <w:r>
              <w:rPr>
                <w:rFonts w:ascii="Cambria" w:hAnsi="Cambria" w:cs="Cambria"/>
                <w:b/>
                <w:i w:val="0"/>
                <w:sz w:val="18"/>
              </w:rPr>
              <w:t>recorder</w:t>
            </w:r>
            <w:r>
              <w:rPr>
                <w:rFonts w:ascii="Cambria" w:hAnsi="Cambria" w:cs="Cambria"/>
                <w:b w:val="0"/>
                <w:i w:val="0"/>
                <w:sz w:val="18"/>
              </w:rPr>
              <w:t xml:space="preserve"> or secretary.</w:t>
            </w:r>
          </w:p>
        </w:tc>
        <w:tc>
          <w:tcPr>
            <w:tcW w:type="dxa" w:w="324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leader introduces the topic, keeps the discussion on track, encourages the silent and restrains the talkative, and sums up. The recorder notes the points and prepares the report.</w:t>
            </w:r>
          </w:p>
        </w:tc>
        <w:tc>
          <w:tcPr>
            <w:tcW w:type="dxa" w:w="335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Considered </w:t>
            </w:r>
            <w:r>
              <w:rPr>
                <w:rFonts w:ascii="Cambria" w:hAnsi="Cambria" w:cs="Cambria"/>
                <w:b/>
                <w:i w:val="0"/>
                <w:sz w:val="18"/>
              </w:rPr>
              <w:t>one of the most effective methods</w:t>
            </w:r>
            <w:r>
              <w:rPr>
                <w:rFonts w:ascii="Cambria" w:hAnsi="Cambria" w:cs="Cambria"/>
                <w:b w:val="0"/>
                <w:i w:val="0"/>
                <w:sz w:val="18"/>
              </w:rPr>
              <w:t xml:space="preserve"> — maximum participation, free exchange of ideas, group decision. Fails if the group is too large, if a few dominate, or if the leader is autocratic.</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Panel discussion</w:t>
            </w:r>
          </w:p>
        </w:tc>
        <w:tc>
          <w:tcPr>
            <w:tcW w:type="dxa" w:w="246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4–8 panellists</w:t>
            </w:r>
            <w:r>
              <w:rPr>
                <w:rFonts w:ascii="Cambria" w:hAnsi="Cambria" w:cs="Cambria"/>
                <w:b w:val="0"/>
                <w:i w:val="0"/>
                <w:sz w:val="18"/>
              </w:rPr>
              <w:t xml:space="preserve"> (experts) with a </w:t>
            </w:r>
            <w:r>
              <w:rPr>
                <w:rFonts w:ascii="Cambria" w:hAnsi="Cambria" w:cs="Cambria"/>
                <w:b/>
                <w:i w:val="0"/>
                <w:sz w:val="18"/>
              </w:rPr>
              <w:t>chairman/moderator</w:t>
            </w:r>
            <w:r>
              <w:rPr>
                <w:rFonts w:ascii="Cambria" w:hAnsi="Cambria" w:cs="Cambria"/>
                <w:b w:val="0"/>
                <w:i w:val="0"/>
                <w:sz w:val="18"/>
              </w:rPr>
              <w:t>, before an audience.</w:t>
            </w:r>
          </w:p>
        </w:tc>
        <w:tc>
          <w:tcPr>
            <w:tcW w:type="dxa" w:w="324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chairman introduces the subject and the panellists, who discuss the topic among themselves for about 30–45 minutes; the audience then puts questions. There are </w:t>
            </w:r>
            <w:r>
              <w:rPr>
                <w:rFonts w:ascii="Cambria" w:hAnsi="Cambria" w:cs="Cambria"/>
                <w:b/>
                <w:i w:val="0"/>
                <w:sz w:val="18"/>
              </w:rPr>
              <w:t>no set speeches</w:t>
            </w:r>
            <w:r>
              <w:rPr>
                <w:rFonts w:ascii="Cambria" w:hAnsi="Cambria" w:cs="Cambria"/>
                <w:b w:val="0"/>
                <w:i w:val="0"/>
                <w:sz w:val="18"/>
              </w:rPr>
              <w:t>.</w:t>
            </w:r>
          </w:p>
        </w:tc>
        <w:tc>
          <w:tcPr>
            <w:tcW w:type="dxa" w:w="335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Presents several viewpoints on a controversial topic; stimulating. Depends heavily on the chairman and on informed panellists; the audience is largely passive.</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Symposium</w:t>
            </w:r>
          </w:p>
        </w:tc>
        <w:tc>
          <w:tcPr>
            <w:tcW w:type="dxa" w:w="246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series of </w:t>
            </w:r>
            <w:r>
              <w:rPr>
                <w:rFonts w:ascii="Cambria" w:hAnsi="Cambria" w:cs="Cambria"/>
                <w:b/>
                <w:i w:val="0"/>
                <w:sz w:val="18"/>
              </w:rPr>
              <w:t>2–5 speakers</w:t>
            </w:r>
            <w:r>
              <w:rPr>
                <w:rFonts w:ascii="Cambria" w:hAnsi="Cambria" w:cs="Cambria"/>
                <w:b w:val="0"/>
                <w:i w:val="0"/>
                <w:sz w:val="18"/>
              </w:rPr>
              <w:t>, each an expert, with a chairman.</w:t>
            </w:r>
          </w:p>
        </w:tc>
        <w:tc>
          <w:tcPr>
            <w:tcW w:type="dxa" w:w="324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Each speaker delivers a </w:t>
            </w:r>
            <w:r>
              <w:rPr>
                <w:rFonts w:ascii="Cambria" w:hAnsi="Cambria" w:cs="Cambria"/>
                <w:b/>
                <w:i w:val="0"/>
                <w:sz w:val="18"/>
              </w:rPr>
              <w:t>prepared speech</w:t>
            </w:r>
            <w:r>
              <w:rPr>
                <w:rFonts w:ascii="Cambria" w:hAnsi="Cambria" w:cs="Cambria"/>
                <w:b w:val="0"/>
                <w:i w:val="0"/>
                <w:sz w:val="18"/>
              </w:rPr>
              <w:t xml:space="preserve"> on one aspect of the subject; there is </w:t>
            </w:r>
            <w:r>
              <w:rPr>
                <w:rFonts w:ascii="Cambria" w:hAnsi="Cambria" w:cs="Cambria"/>
                <w:b/>
                <w:i w:val="0"/>
                <w:sz w:val="18"/>
              </w:rPr>
              <w:t>no discussion among the speakers</w:t>
            </w:r>
            <w:r>
              <w:rPr>
                <w:rFonts w:ascii="Cambria" w:hAnsi="Cambria" w:cs="Cambria"/>
                <w:b w:val="0"/>
                <w:i w:val="0"/>
                <w:sz w:val="18"/>
              </w:rPr>
              <w:t>. The chairman sums up at the end and the audience may ask questions.</w:t>
            </w:r>
          </w:p>
        </w:tc>
        <w:tc>
          <w:tcPr>
            <w:tcW w:type="dxa" w:w="335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Thorough, authoritative coverage of a subject. More formal and less interactive than a panel discussion.</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Workshop</w:t>
            </w:r>
          </w:p>
        </w:tc>
        <w:tc>
          <w:tcPr>
            <w:tcW w:type="dxa" w:w="246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large group divided into </w:t>
            </w:r>
            <w:r>
              <w:rPr>
                <w:rFonts w:ascii="Cambria" w:hAnsi="Cambria" w:cs="Cambria"/>
                <w:b/>
                <w:i w:val="0"/>
                <w:sz w:val="18"/>
              </w:rPr>
              <w:t>small working groups</w:t>
            </w:r>
            <w:r>
              <w:rPr>
                <w:rFonts w:ascii="Cambria" w:hAnsi="Cambria" w:cs="Cambria"/>
                <w:b w:val="0"/>
                <w:i w:val="0"/>
                <w:sz w:val="18"/>
              </w:rPr>
              <w:t xml:space="preserve"> of 4–10, each with a leader and recorder; has a chairman and resource persons.</w:t>
            </w:r>
          </w:p>
        </w:tc>
        <w:tc>
          <w:tcPr>
            <w:tcW w:type="dxa" w:w="324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Consists of </w:t>
            </w:r>
            <w:r>
              <w:rPr>
                <w:rFonts w:ascii="Cambria" w:hAnsi="Cambria" w:cs="Cambria"/>
                <w:b/>
                <w:i w:val="0"/>
                <w:sz w:val="18"/>
              </w:rPr>
              <w:t>individual and group work</w:t>
            </w:r>
            <w:r>
              <w:rPr>
                <w:rFonts w:ascii="Cambria" w:hAnsi="Cambria" w:cs="Cambria"/>
                <w:b w:val="0"/>
                <w:i w:val="0"/>
                <w:sz w:val="18"/>
              </w:rPr>
              <w:t>: the participants learn by doing, produce material, solve problems, then report back to the plenary session. Lasts from a day to several weeks.</w:t>
            </w:r>
          </w:p>
        </w:tc>
        <w:tc>
          <w:tcPr>
            <w:tcW w:type="dxa" w:w="335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Excellent for developing </w:t>
            </w:r>
            <w:r>
              <w:rPr>
                <w:rFonts w:ascii="Cambria" w:hAnsi="Cambria" w:cs="Cambria"/>
                <w:b/>
                <w:i w:val="0"/>
                <w:sz w:val="18"/>
              </w:rPr>
              <w:t>skills</w:t>
            </w:r>
            <w:r>
              <w:rPr>
                <w:rFonts w:ascii="Cambria" w:hAnsi="Cambria" w:cs="Cambria"/>
                <w:b w:val="0"/>
                <w:i w:val="0"/>
                <w:sz w:val="18"/>
              </w:rPr>
              <w:t xml:space="preserve"> and for producing a concrete output (e.g. a training module). Needs careful organisation and resources.</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Seminar</w:t>
            </w:r>
          </w:p>
        </w:tc>
        <w:tc>
          <w:tcPr>
            <w:tcW w:type="dxa" w:w="246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 group of students or workers with an expert leader.</w:t>
            </w:r>
          </w:p>
        </w:tc>
        <w:tc>
          <w:tcPr>
            <w:tcW w:type="dxa" w:w="324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One member presents a paper on a topic which is then discussed by all.</w:t>
            </w:r>
          </w:p>
        </w:tc>
        <w:tc>
          <w:tcPr>
            <w:tcW w:type="dxa" w:w="335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Good for in-depth academic study; needs a literate, prepared group.</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Conference</w:t>
            </w:r>
          </w:p>
        </w:tc>
        <w:tc>
          <w:tcPr>
            <w:tcW w:type="dxa" w:w="246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 large formal assembly of professionals.</w:t>
            </w:r>
          </w:p>
        </w:tc>
        <w:tc>
          <w:tcPr>
            <w:tcW w:type="dxa" w:w="324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Papers are read, sessions and workshops are held, resolutions are passed.</w:t>
            </w:r>
          </w:p>
        </w:tc>
        <w:tc>
          <w:tcPr>
            <w:tcW w:type="dxa" w:w="335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Good for exchange of knowledge and for advocacy; expensive; reaches professionals rather than the community.</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Role play (socio-drama)</w:t>
            </w:r>
          </w:p>
        </w:tc>
        <w:tc>
          <w:tcPr>
            <w:tcW w:type="dxa" w:w="246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Audience </w:t>
            </w:r>
            <w:r>
              <w:rPr>
                <w:rFonts w:ascii="Cambria" w:hAnsi="Cambria" w:cs="Cambria"/>
                <w:b/>
                <w:i w:val="0"/>
                <w:sz w:val="18"/>
              </w:rPr>
              <w:t>not more than about 25</w:t>
            </w:r>
            <w:r>
              <w:rPr>
                <w:rFonts w:ascii="Cambria" w:hAnsi="Cambria" w:cs="Cambria"/>
                <w:b w:val="0"/>
                <w:i w:val="0"/>
                <w:sz w:val="18"/>
              </w:rPr>
              <w:t>; a few volunteers act.</w:t>
            </w:r>
          </w:p>
        </w:tc>
        <w:tc>
          <w:tcPr>
            <w:tcW w:type="dxa" w:w="324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Participants </w:t>
            </w:r>
            <w:r>
              <w:rPr>
                <w:rFonts w:ascii="Cambria" w:hAnsi="Cambria" w:cs="Cambria"/>
                <w:b/>
                <w:i w:val="0"/>
                <w:sz w:val="18"/>
              </w:rPr>
              <w:t>act out a real-life situation</w:t>
            </w:r>
            <w:r>
              <w:rPr>
                <w:rFonts w:ascii="Cambria" w:hAnsi="Cambria" w:cs="Cambria"/>
                <w:b w:val="0"/>
                <w:i w:val="0"/>
                <w:sz w:val="18"/>
              </w:rPr>
              <w:t xml:space="preserve"> (e.g. a mother refusing immunisation, a quack, a pharmacist counselling) without a script; the audience then discusses what happened and why.</w:t>
            </w:r>
          </w:p>
        </w:tc>
        <w:tc>
          <w:tcPr>
            <w:tcW w:type="dxa" w:w="335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Creates deep insight into attitudes and feelings, exposes prejudices, highly interesting; especially useful for illiterate groups and school children. Needs a skilled facilitator; may embarrass shy participants.</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Buzz session / buzz group</w:t>
            </w:r>
          </w:p>
        </w:tc>
        <w:tc>
          <w:tcPr>
            <w:tcW w:type="dxa" w:w="246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large group split into </w:t>
            </w:r>
            <w:r>
              <w:rPr>
                <w:rFonts w:ascii="Cambria" w:hAnsi="Cambria" w:cs="Cambria"/>
                <w:b/>
                <w:i w:val="0"/>
                <w:sz w:val="18"/>
              </w:rPr>
              <w:t>small buzz groups of 4–6</w:t>
            </w:r>
            <w:r>
              <w:rPr>
                <w:rFonts w:ascii="Cambria" w:hAnsi="Cambria" w:cs="Cambria"/>
                <w:b w:val="0"/>
                <w:i w:val="0"/>
                <w:sz w:val="18"/>
              </w:rPr>
              <w:t xml:space="preserve"> for a few minutes.</w:t>
            </w:r>
          </w:p>
        </w:tc>
        <w:tc>
          <w:tcPr>
            <w:tcW w:type="dxa" w:w="324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Each small group discusses the question simultaneously ('buzzing'), then a spokesman reports its conclusion to the whole gathering.</w:t>
            </w:r>
          </w:p>
        </w:tc>
        <w:tc>
          <w:tcPr>
            <w:tcW w:type="dxa" w:w="335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Converts a passive audience into an active one in a few minutes; useful when time is short and the group is large.</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Brainstorming</w:t>
            </w:r>
          </w:p>
        </w:tc>
        <w:tc>
          <w:tcPr>
            <w:tcW w:type="dxa" w:w="246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Usually </w:t>
            </w:r>
            <w:r>
              <w:rPr>
                <w:rFonts w:ascii="Cambria" w:hAnsi="Cambria" w:cs="Cambria"/>
                <w:b/>
                <w:i w:val="0"/>
                <w:sz w:val="18"/>
              </w:rPr>
              <w:t>6–12 members</w:t>
            </w:r>
            <w:r>
              <w:rPr>
                <w:rFonts w:ascii="Cambria" w:hAnsi="Cambria" w:cs="Cambria"/>
                <w:b w:val="0"/>
                <w:i w:val="0"/>
                <w:sz w:val="18"/>
              </w:rPr>
              <w:t>, for 10–15 minutes.</w:t>
            </w:r>
          </w:p>
        </w:tc>
        <w:tc>
          <w:tcPr>
            <w:tcW w:type="dxa" w:w="324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Members generate </w:t>
            </w:r>
            <w:r>
              <w:rPr>
                <w:rFonts w:ascii="Cambria" w:hAnsi="Cambria" w:cs="Cambria"/>
                <w:b/>
                <w:i w:val="0"/>
                <w:sz w:val="18"/>
              </w:rPr>
              <w:t>as many ideas as possible without any criticism or evaluation</w:t>
            </w:r>
            <w:r>
              <w:rPr>
                <w:rFonts w:ascii="Cambria" w:hAnsi="Cambria" w:cs="Cambria"/>
                <w:b w:val="0"/>
                <w:i w:val="0"/>
                <w:sz w:val="18"/>
              </w:rPr>
              <w:t>; quantity is encouraged; only afterwards are the ideas judged.</w:t>
            </w:r>
          </w:p>
        </w:tc>
        <w:tc>
          <w:tcPr>
            <w:tcW w:type="dxa" w:w="335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Excellent for generating fresh solutions and for planning; must strictly postpone criticism.</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Case study / problem-solving</w:t>
            </w:r>
          </w:p>
        </w:tc>
        <w:tc>
          <w:tcPr>
            <w:tcW w:type="dxa" w:w="246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Small group.</w:t>
            </w:r>
          </w:p>
        </w:tc>
        <w:tc>
          <w:tcPr>
            <w:tcW w:type="dxa" w:w="324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 real or simulated case is presented and analysed by the group.</w:t>
            </w:r>
          </w:p>
        </w:tc>
        <w:tc>
          <w:tcPr>
            <w:tcW w:type="dxa" w:w="335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Develops analytical and decision-making ability.</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Field trip / study visit / exhibit tour</w:t>
            </w:r>
          </w:p>
        </w:tc>
        <w:tc>
          <w:tcPr>
            <w:tcW w:type="dxa" w:w="246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 small organised group.</w:t>
            </w:r>
          </w:p>
        </w:tc>
        <w:tc>
          <w:tcPr>
            <w:tcW w:type="dxa" w:w="324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group visits a site — a water works, a model village, a hospital, an ICDS centre — with a clear objective, preparation and follow-up discussion.</w:t>
            </w:r>
          </w:p>
        </w:tc>
        <w:tc>
          <w:tcPr>
            <w:tcW w:type="dxa" w:w="335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Very convincing — 'seeing for oneself'; costly and needs organisation.</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9A227"/>
          <w:left w:val="single" w:sz="8" w:space="0" w:color="C9A227"/>
          <w:bottom w:val="single" w:sz="8" w:space="0" w:color="C9A227"/>
          <w:right w:val="single" w:sz="8" w:space="0" w:color="C9A227"/>
          <w:insideH w:val="none" w:sz="0" w:space="0" w:color="C9A227"/>
          <w:insideV w:val="none" w:sz="0" w:space="0" w:color="C9A227"/>
        </w:tblBorders>
        <w:tblLayout w:type="fixed"/>
        <w:tblW w:w="10466" w:type="dxa"/>
      </w:tblPr>
      <w:tblGrid>
        <w:gridCol w:w="10466"/>
      </w:tblGrid>
      <w:tr>
        <w:tc>
          <w:tcPr>
            <w:tcW w:type="dxa" w:w="10466"/>
            <w:shd w:val="clear" w:color="auto" w:fill="FFF6DA"/>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A6D00"/>
                <w:sz w:val="17"/>
                <w:smallCaps/>
              </w:rPr>
              <w:t>MNEMONIC</w:t>
            </w:r>
          </w:p>
          <w:p>
            <w:pPr>
              <w:spacing w:before="0" w:after="30" w:line="252" w:lineRule="auto"/>
              <w:ind w:left="230" w:hanging="230"/>
              <w:jc w:val="both"/>
            </w:pPr>
            <w:r>
              <w:rPr>
                <w:rFonts w:ascii="Calibri" w:hAnsi="Calibri" w:cs="Calibri"/>
                <w:b/>
                <w:i w:val="0"/>
                <w:color w:val="8A6D00"/>
                <w:sz w:val="15"/>
              </w:rPr>
              <w:t xml:space="preserve">▪  </w:t>
            </w:r>
            <w:r>
              <w:rPr>
                <w:rFonts w:ascii="Cambria" w:hAnsi="Cambria" w:cs="Cambria"/>
                <w:b w:val="0"/>
                <w:i w:val="0"/>
                <w:sz w:val="19"/>
              </w:rPr>
              <w:t xml:space="preserve">Numbers worth memorising: </w:t>
            </w:r>
            <w:r>
              <w:rPr>
                <w:rFonts w:ascii="Cambria" w:hAnsi="Cambria" w:cs="Cambria"/>
                <w:b/>
                <w:i w:val="0"/>
                <w:sz w:val="19"/>
              </w:rPr>
              <w:t>Lecture ≤ 30</w:t>
            </w:r>
            <w:r>
              <w:rPr>
                <w:rFonts w:ascii="Cambria" w:hAnsi="Cambria" w:cs="Cambria"/>
                <w:b w:val="0"/>
                <w:i w:val="0"/>
                <w:sz w:val="19"/>
              </w:rPr>
              <w:t xml:space="preserve"> listeners · </w:t>
            </w:r>
            <w:r>
              <w:rPr>
                <w:rFonts w:ascii="Cambria" w:hAnsi="Cambria" w:cs="Cambria"/>
                <w:b/>
                <w:i w:val="0"/>
                <w:sz w:val="19"/>
              </w:rPr>
              <w:t>Group discussion 6–12</w:t>
            </w:r>
            <w:r>
              <w:rPr>
                <w:rFonts w:ascii="Cambria" w:hAnsi="Cambria" w:cs="Cambria"/>
                <w:b w:val="0"/>
                <w:i w:val="0"/>
                <w:sz w:val="19"/>
              </w:rPr>
              <w:t xml:space="preserve"> · </w:t>
            </w:r>
            <w:r>
              <w:rPr>
                <w:rFonts w:ascii="Cambria" w:hAnsi="Cambria" w:cs="Cambria"/>
                <w:b/>
                <w:i w:val="0"/>
                <w:sz w:val="19"/>
              </w:rPr>
              <w:t>Panel 4–8</w:t>
            </w:r>
            <w:r>
              <w:rPr>
                <w:rFonts w:ascii="Cambria" w:hAnsi="Cambria" w:cs="Cambria"/>
                <w:b w:val="0"/>
                <w:i w:val="0"/>
                <w:sz w:val="19"/>
              </w:rPr>
              <w:t xml:space="preserve"> panellists · </w:t>
            </w:r>
            <w:r>
              <w:rPr>
                <w:rFonts w:ascii="Cambria" w:hAnsi="Cambria" w:cs="Cambria"/>
                <w:b/>
                <w:i w:val="0"/>
                <w:sz w:val="19"/>
              </w:rPr>
              <w:t>Symposium 2–5</w:t>
            </w:r>
            <w:r>
              <w:rPr>
                <w:rFonts w:ascii="Cambria" w:hAnsi="Cambria" w:cs="Cambria"/>
                <w:b w:val="0"/>
                <w:i w:val="0"/>
                <w:sz w:val="19"/>
              </w:rPr>
              <w:t xml:space="preserve"> speakers · </w:t>
            </w:r>
            <w:r>
              <w:rPr>
                <w:rFonts w:ascii="Cambria" w:hAnsi="Cambria" w:cs="Cambria"/>
                <w:b/>
                <w:i w:val="0"/>
                <w:sz w:val="19"/>
              </w:rPr>
              <w:t>Role play audience ≤ 25</w:t>
            </w:r>
            <w:r>
              <w:rPr>
                <w:rFonts w:ascii="Cambria" w:hAnsi="Cambria" w:cs="Cambria"/>
                <w:b w:val="0"/>
                <w:i w:val="0"/>
                <w:sz w:val="19"/>
              </w:rPr>
              <w:t xml:space="preserve"> · </w:t>
            </w:r>
            <w:r>
              <w:rPr>
                <w:rFonts w:ascii="Cambria" w:hAnsi="Cambria" w:cs="Cambria"/>
                <w:b/>
                <w:i w:val="0"/>
                <w:sz w:val="19"/>
              </w:rPr>
              <w:t>Buzz group 4–6</w:t>
            </w:r>
            <w:r>
              <w:rPr>
                <w:rFonts w:ascii="Cambria" w:hAnsi="Cambria" w:cs="Cambria"/>
                <w:b w:val="0"/>
                <w:i w:val="0"/>
                <w:sz w:val="19"/>
              </w:rPr>
              <w:t xml:space="preserve"> · </w:t>
            </w:r>
            <w:r>
              <w:rPr>
                <w:rFonts w:ascii="Cambria" w:hAnsi="Cambria" w:cs="Cambria"/>
                <w:b/>
                <w:i w:val="0"/>
                <w:sz w:val="19"/>
              </w:rPr>
              <w:t>Brainstorming 6–12</w:t>
            </w:r>
            <w:r>
              <w:rPr>
                <w:rFonts w:ascii="Cambria" w:hAnsi="Cambria" w:cs="Cambria"/>
                <w:b w:val="0"/>
                <w:i w:val="0"/>
                <w:sz w:val="19"/>
              </w:rPr>
              <w:t>.</w:t>
            </w:r>
          </w:p>
          <w:p>
            <w:pPr>
              <w:spacing w:before="0" w:after="30" w:line="252" w:lineRule="auto"/>
              <w:ind w:left="230" w:hanging="230"/>
              <w:jc w:val="both"/>
            </w:pPr>
            <w:r>
              <w:rPr>
                <w:rFonts w:ascii="Calibri" w:hAnsi="Calibri" w:cs="Calibri"/>
                <w:b/>
                <w:i w:val="0"/>
                <w:color w:val="8A6D00"/>
                <w:sz w:val="15"/>
              </w:rPr>
              <w:t xml:space="preserve">▪  </w:t>
            </w:r>
            <w:r>
              <w:rPr>
                <w:rFonts w:ascii="Cambria" w:hAnsi="Cambria" w:cs="Cambria"/>
                <w:b w:val="0"/>
                <w:i w:val="0"/>
                <w:sz w:val="19"/>
              </w:rPr>
              <w:t xml:space="preserve">Difference to remember: in a </w:t>
            </w:r>
            <w:r>
              <w:rPr>
                <w:rFonts w:ascii="Cambria" w:hAnsi="Cambria" w:cs="Cambria"/>
                <w:b/>
                <w:i w:val="0"/>
                <w:color w:val="5B2C83"/>
                <w:sz w:val="19"/>
              </w:rPr>
              <w:t>panel discussion</w:t>
            </w:r>
            <w:r>
              <w:rPr>
                <w:rFonts w:ascii="Cambria" w:hAnsi="Cambria" w:cs="Cambria"/>
                <w:b w:val="0"/>
                <w:i w:val="0"/>
                <w:sz w:val="19"/>
              </w:rPr>
              <w:t xml:space="preserve"> the experts </w:t>
            </w:r>
            <w:r>
              <w:rPr>
                <w:rFonts w:ascii="Cambria" w:hAnsi="Cambria" w:cs="Cambria"/>
                <w:b/>
                <w:i w:val="0"/>
                <w:sz w:val="19"/>
              </w:rPr>
              <w:t>talk to one another</w:t>
            </w:r>
            <w:r>
              <w:rPr>
                <w:rFonts w:ascii="Cambria" w:hAnsi="Cambria" w:cs="Cambria"/>
                <w:b w:val="0"/>
                <w:i w:val="0"/>
                <w:sz w:val="19"/>
              </w:rPr>
              <w:t xml:space="preserve"> with no prepared speeches; in a </w:t>
            </w:r>
            <w:r>
              <w:rPr>
                <w:rFonts w:ascii="Cambria" w:hAnsi="Cambria" w:cs="Cambria"/>
                <w:b/>
                <w:i w:val="0"/>
                <w:color w:val="5B2C83"/>
                <w:sz w:val="19"/>
              </w:rPr>
              <w:t>symposium</w:t>
            </w:r>
            <w:r>
              <w:rPr>
                <w:rFonts w:ascii="Cambria" w:hAnsi="Cambria" w:cs="Cambria"/>
                <w:b w:val="0"/>
                <w:i w:val="0"/>
                <w:sz w:val="19"/>
              </w:rPr>
              <w:t xml:space="preserve"> each expert delivers a </w:t>
            </w:r>
            <w:r>
              <w:rPr>
                <w:rFonts w:ascii="Cambria" w:hAnsi="Cambria" w:cs="Cambria"/>
                <w:b/>
                <w:i w:val="0"/>
                <w:sz w:val="19"/>
              </w:rPr>
              <w:t>prepared speech</w:t>
            </w:r>
            <w:r>
              <w:rPr>
                <w:rFonts w:ascii="Cambria" w:hAnsi="Cambria" w:cs="Cambria"/>
                <w:b w:val="0"/>
                <w:i w:val="0"/>
                <w:sz w:val="19"/>
              </w:rPr>
              <w:t xml:space="preserve"> and they do </w:t>
            </w:r>
            <w:r>
              <w:rPr>
                <w:rFonts w:ascii="Cambria" w:hAnsi="Cambria" w:cs="Cambria"/>
                <w:b/>
                <w:i w:val="0"/>
                <w:sz w:val="19"/>
              </w:rPr>
              <w:t>not</w:t>
            </w:r>
            <w:r>
              <w:rPr>
                <w:rFonts w:ascii="Cambria" w:hAnsi="Cambria" w:cs="Cambria"/>
                <w:b w:val="0"/>
                <w:i w:val="0"/>
                <w:sz w:val="19"/>
              </w:rPr>
              <w:t xml:space="preserve"> discuss among themselves.</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8.3  Mass Approach</w:t>
      </w:r>
    </w:p>
    <w:p>
      <w:pPr>
        <w:spacing w:before="0" w:after="60"/>
        <w:ind w:left="0"/>
        <w:jc w:val="both"/>
      </w:pPr>
      <w:r>
        <w:rPr>
          <w:rFonts w:ascii="Cambria" w:hAnsi="Cambria" w:cs="Cambria"/>
          <w:b w:val="0"/>
          <w:i w:val="0"/>
          <w:sz w:val="21"/>
        </w:rPr>
        <w:t xml:space="preserve">Mass media are used when the object is to reach very large numbers quickly, chiefly to </w:t>
      </w:r>
      <w:r>
        <w:rPr>
          <w:rFonts w:ascii="Cambria" w:hAnsi="Cambria" w:cs="Cambria"/>
          <w:b/>
          <w:i w:val="0"/>
          <w:sz w:val="21"/>
        </w:rPr>
        <w:t>create awareness</w:t>
      </w:r>
      <w:r>
        <w:rPr>
          <w:rFonts w:ascii="Cambria" w:hAnsi="Cambria" w:cs="Cambria"/>
          <w:b w:val="0"/>
          <w:i w:val="0"/>
          <w:sz w:val="21"/>
        </w:rPr>
        <w:t xml:space="preserve"> and to support interpersonal work. They are </w:t>
      </w:r>
      <w:r>
        <w:rPr>
          <w:rFonts w:ascii="Cambria" w:hAnsi="Cambria" w:cs="Cambria"/>
          <w:b/>
          <w:i w:val="0"/>
          <w:sz w:val="21"/>
        </w:rPr>
        <w:t>one-way</w:t>
      </w:r>
      <w:r>
        <w:rPr>
          <w:rFonts w:ascii="Cambria" w:hAnsi="Cambria" w:cs="Cambria"/>
          <w:b w:val="0"/>
          <w:i w:val="0"/>
          <w:sz w:val="21"/>
        </w:rPr>
        <w:t xml:space="preserve"> and provide no feedback, so they seldom change behaviour by themselves.</w:t>
      </w:r>
    </w:p>
    <w:p>
      <w:pPr>
        <w:spacing w:before="120" w:after="100" w:line="240" w:lineRule="auto"/>
        <w:keepNext/>
      </w:pPr>
      <w:r>
        <w:rPr>
          <w:rFonts w:ascii="Calibri" w:hAnsi="Calibri" w:cs="Calibri"/>
          <w:b/>
          <w:i w:val="0"/>
          <w:color w:val="0B315E"/>
          <w:sz w:val="18"/>
          <w:smallCaps/>
        </w:rPr>
        <w:t>Table 8.3  Mass media in health education</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2034"/>
        <w:gridCol w:w="3186"/>
        <w:gridCol w:w="2734"/>
        <w:gridCol w:w="2511"/>
      </w:tblGrid>
      <w:tr>
        <w:trPr>
          <w:cantSplit/>
          <w:tblHeader w:val="true"/>
        </w:trPr>
        <w:tc>
          <w:tcPr>
            <w:tcW w:type="dxa" w:w="2034"/>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Medium</w:t>
            </w:r>
          </w:p>
        </w:tc>
        <w:tc>
          <w:tcPr>
            <w:tcW w:type="dxa" w:w="3186"/>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Features</w:t>
            </w:r>
          </w:p>
        </w:tc>
        <w:tc>
          <w:tcPr>
            <w:tcW w:type="dxa" w:w="2734"/>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Advantages</w:t>
            </w:r>
          </w:p>
        </w:tc>
        <w:tc>
          <w:tcPr>
            <w:tcW w:type="dxa" w:w="2511"/>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Limitations</w:t>
            </w:r>
          </w:p>
        </w:tc>
      </w:tr>
      <w:tr>
        <w:trPr>
          <w:cantSplit/>
        </w:trPr>
        <w:tc>
          <w:tcPr>
            <w:tcW w:type="dxa" w:w="203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Television</w:t>
            </w:r>
          </w:p>
        </w:tc>
        <w:tc>
          <w:tcPr>
            <w:tcW w:type="dxa" w:w="318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Audio-visual; the most powerful mass medium; reaches the illiterate.</w:t>
            </w:r>
          </w:p>
        </w:tc>
        <w:tc>
          <w:tcPr>
            <w:tcW w:type="dxa" w:w="273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Sight plus sound; high credibility and impact; wide reach; can demonstrate.</w:t>
            </w:r>
          </w:p>
        </w:tc>
        <w:tc>
          <w:tcPr>
            <w:tcW w:type="dxa" w:w="251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Expensive; one-way; viewing is often for entertainment; message quickly forgotten; electricity and set required.</w:t>
            </w:r>
          </w:p>
        </w:tc>
      </w:tr>
      <w:tr>
        <w:trPr>
          <w:cantSplit/>
        </w:trPr>
        <w:tc>
          <w:tcPr>
            <w:tcW w:type="dxa" w:w="203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Radio</w:t>
            </w:r>
          </w:p>
        </w:tc>
        <w:tc>
          <w:tcPr>
            <w:tcW w:type="dxa" w:w="318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Auditory; very wide reach including remote and illiterate populations; local-language broadcasts and community radio.</w:t>
            </w:r>
          </w:p>
        </w:tc>
        <w:tc>
          <w:tcPr>
            <w:tcW w:type="dxa" w:w="273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Cheap, portable, no literacy needed, works without electricity (battery), large coverage.</w:t>
            </w:r>
          </w:p>
        </w:tc>
        <w:tc>
          <w:tcPr>
            <w:tcW w:type="dxa" w:w="251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Only one sense; no visual demonstration; no feedback; listener may not be attentive.</w:t>
            </w:r>
          </w:p>
        </w:tc>
      </w:tr>
      <w:tr>
        <w:trPr>
          <w:cantSplit/>
        </w:trPr>
        <w:tc>
          <w:tcPr>
            <w:tcW w:type="dxa" w:w="203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Newspapers, magazines, press</w:t>
            </w:r>
          </w:p>
        </w:tc>
        <w:tc>
          <w:tcPr>
            <w:tcW w:type="dxa" w:w="318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Printed word; reach the literate, urban, opinion-forming public.</w:t>
            </w:r>
          </w:p>
        </w:tc>
        <w:tc>
          <w:tcPr>
            <w:tcW w:type="dxa" w:w="273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Can be re-read and preserved; carry detail; cheap per copy; good for advocacy.</w:t>
            </w:r>
          </w:p>
        </w:tc>
        <w:tc>
          <w:tcPr>
            <w:tcW w:type="dxa" w:w="251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Useless for illiterates; low readership in rural areas; news value may distort the health message.</w:t>
            </w:r>
          </w:p>
        </w:tc>
      </w:tr>
      <w:tr>
        <w:trPr>
          <w:cantSplit/>
        </w:trPr>
        <w:tc>
          <w:tcPr>
            <w:tcW w:type="dxa" w:w="203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Printed material</w:t>
            </w:r>
            <w:r>
              <w:rPr>
                <w:rFonts w:ascii="Cambria" w:hAnsi="Cambria" w:cs="Cambria"/>
                <w:b/>
                <w:i w:val="0"/>
                <w:color w:val="0B315E"/>
                <w:sz w:val="18"/>
              </w:rPr>
              <w:t xml:space="preserve"> — posters, leaflets, pamphlets, folders, booklets, handbills, flip books, banners, hoardings</w:t>
            </w:r>
          </w:p>
        </w:tc>
        <w:tc>
          <w:tcPr>
            <w:tcW w:type="dxa" w:w="318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Cheap, portable, can be taken home and re-read; can be produced locally in the local language.</w:t>
            </w:r>
          </w:p>
        </w:tc>
        <w:tc>
          <w:tcPr>
            <w:tcW w:type="dxa" w:w="273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Inexpensive, widely distributable, reinforces spoken messages, good take-home reminder.</w:t>
            </w:r>
          </w:p>
        </w:tc>
        <w:tc>
          <w:tcPr>
            <w:tcW w:type="dxa" w:w="251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Needs literacy (except pictorial matter); discarded easily; no feedback.</w:t>
            </w:r>
          </w:p>
        </w:tc>
      </w:tr>
      <w:tr>
        <w:trPr>
          <w:cantSplit/>
        </w:trPr>
        <w:tc>
          <w:tcPr>
            <w:tcW w:type="dxa" w:w="203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Films, documentaries, video and mobile film vans</w:t>
            </w:r>
          </w:p>
        </w:tc>
        <w:tc>
          <w:tcPr>
            <w:tcW w:type="dxa" w:w="318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Audio-visual, dramatic, emotionally powerful; useful in villages without electricity using mobile vans.</w:t>
            </w:r>
          </w:p>
        </w:tc>
        <w:tc>
          <w:tcPr>
            <w:tcW w:type="dxa" w:w="273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Holds attention, teaches skills, reaches illiterates, entertaining.</w:t>
            </w:r>
          </w:p>
        </w:tc>
        <w:tc>
          <w:tcPr>
            <w:tcW w:type="dxa" w:w="251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Costly to make; needs equipment, power and a darkened space; passive audience.</w:t>
            </w:r>
          </w:p>
        </w:tc>
      </w:tr>
      <w:tr>
        <w:trPr>
          <w:cantSplit/>
        </w:trPr>
        <w:tc>
          <w:tcPr>
            <w:tcW w:type="dxa" w:w="203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Health museum and health exhibition</w:t>
            </w:r>
          </w:p>
        </w:tc>
        <w:tc>
          <w:tcPr>
            <w:tcW w:type="dxa" w:w="318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Static and moving displays, models, specimens, charts, working models; </w:t>
            </w:r>
            <w:r>
              <w:rPr>
                <w:rFonts w:ascii="Cambria" w:hAnsi="Cambria" w:cs="Cambria"/>
                <w:b/>
                <w:i w:val="0"/>
                <w:sz w:val="18"/>
              </w:rPr>
              <w:t>health melas</w:t>
            </w:r>
            <w:r>
              <w:rPr>
                <w:rFonts w:ascii="Cambria" w:hAnsi="Cambria" w:cs="Cambria"/>
                <w:b w:val="0"/>
                <w:i w:val="0"/>
                <w:sz w:val="18"/>
              </w:rPr>
              <w:t xml:space="preserve"> and fairs.</w:t>
            </w:r>
          </w:p>
        </w:tc>
        <w:tc>
          <w:tcPr>
            <w:tcW w:type="dxa" w:w="273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Several senses involved, self-paced, attractive, suitable for all ages and literacy levels; can be combined with services and check-ups.</w:t>
            </w:r>
          </w:p>
        </w:tc>
        <w:tc>
          <w:tcPr>
            <w:tcW w:type="dxa" w:w="251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Costly; static in one place; requires space, staff and maintenance.</w:t>
            </w:r>
          </w:p>
        </w:tc>
      </w:tr>
      <w:tr>
        <w:trPr>
          <w:cantSplit/>
        </w:trPr>
        <w:tc>
          <w:tcPr>
            <w:tcW w:type="dxa" w:w="203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Folk media / traditional media</w:t>
            </w:r>
          </w:p>
        </w:tc>
        <w:tc>
          <w:tcPr>
            <w:tcW w:type="dxa" w:w="318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Puppet shows, street plays (nukkad natak), folk songs, ballads, dances, </w:t>
            </w:r>
            <w:r>
              <w:rPr>
                <w:rFonts w:ascii="Cambria" w:hAnsi="Cambria" w:cs="Cambria"/>
                <w:b w:val="0"/>
                <w:i/>
                <w:sz w:val="18"/>
              </w:rPr>
              <w:t>kathputli</w:t>
            </w:r>
            <w:r>
              <w:rPr>
                <w:rFonts w:ascii="Cambria" w:hAnsi="Cambria" w:cs="Cambria"/>
                <w:b w:val="0"/>
                <w:i w:val="0"/>
                <w:sz w:val="18"/>
              </w:rPr>
              <w:t xml:space="preserve">, </w:t>
            </w:r>
            <w:r>
              <w:rPr>
                <w:rFonts w:ascii="Cambria" w:hAnsi="Cambria" w:cs="Cambria"/>
                <w:b w:val="0"/>
                <w:i/>
                <w:sz w:val="18"/>
              </w:rPr>
              <w:t>tamasha</w:t>
            </w:r>
            <w:r>
              <w:rPr>
                <w:rFonts w:ascii="Cambria" w:hAnsi="Cambria" w:cs="Cambria"/>
                <w:b w:val="0"/>
                <w:i w:val="0"/>
                <w:sz w:val="18"/>
              </w:rPr>
              <w:t xml:space="preserve">, </w:t>
            </w:r>
            <w:r>
              <w:rPr>
                <w:rFonts w:ascii="Cambria" w:hAnsi="Cambria" w:cs="Cambria"/>
                <w:b w:val="0"/>
                <w:i/>
                <w:sz w:val="18"/>
              </w:rPr>
              <w:t>jatra</w:t>
            </w:r>
            <w:r>
              <w:rPr>
                <w:rFonts w:ascii="Cambria" w:hAnsi="Cambria" w:cs="Cambria"/>
                <w:b w:val="0"/>
                <w:i w:val="0"/>
                <w:sz w:val="18"/>
              </w:rPr>
              <w:t xml:space="preserve">, </w:t>
            </w:r>
            <w:r>
              <w:rPr>
                <w:rFonts w:ascii="Cambria" w:hAnsi="Cambria" w:cs="Cambria"/>
                <w:b w:val="0"/>
                <w:i/>
                <w:sz w:val="18"/>
              </w:rPr>
              <w:t>bhavai</w:t>
            </w:r>
            <w:r>
              <w:rPr>
                <w:rFonts w:ascii="Cambria" w:hAnsi="Cambria" w:cs="Cambria"/>
                <w:b w:val="0"/>
                <w:i w:val="0"/>
                <w:sz w:val="18"/>
              </w:rPr>
              <w:t>, drum-beating.</w:t>
            </w:r>
          </w:p>
        </w:tc>
        <w:tc>
          <w:tcPr>
            <w:tcW w:type="dxa" w:w="273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Culturally rooted, entertaining and highly acceptable</w:t>
            </w:r>
            <w:r>
              <w:rPr>
                <w:rFonts w:ascii="Cambria" w:hAnsi="Cambria" w:cs="Cambria"/>
                <w:b w:val="0"/>
                <w:i w:val="0"/>
                <w:sz w:val="18"/>
              </w:rPr>
              <w:t>; excellent for illiterate rural audiences; cheap; permits some interaction.</w:t>
            </w:r>
          </w:p>
        </w:tc>
        <w:tc>
          <w:tcPr>
            <w:tcW w:type="dxa" w:w="251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Message may be diluted by entertainment; needs local artists; limited audience per show.</w:t>
            </w:r>
          </w:p>
        </w:tc>
      </w:tr>
      <w:tr>
        <w:trPr>
          <w:cantSplit/>
        </w:trPr>
        <w:tc>
          <w:tcPr>
            <w:tcW w:type="dxa" w:w="203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Internet, social media and mHealth</w:t>
            </w:r>
          </w:p>
        </w:tc>
        <w:tc>
          <w:tcPr>
            <w:tcW w:type="dxa" w:w="318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Websites, WhatsApp, YouTube, mobile SMS/IVR services, apps, teleconsultation, e-learning.</w:t>
            </w:r>
          </w:p>
        </w:tc>
        <w:tc>
          <w:tcPr>
            <w:tcW w:type="dxa" w:w="273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Very rapid, cheap, interactive, personalised, scalable; permits two-way communication and reminders; useful for adherence reminders.</w:t>
            </w:r>
          </w:p>
        </w:tc>
        <w:tc>
          <w:tcPr>
            <w:tcW w:type="dxa" w:w="251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Digital divide (age, income, language); </w:t>
            </w:r>
            <w:r>
              <w:rPr>
                <w:rFonts w:ascii="Cambria" w:hAnsi="Cambria" w:cs="Cambria"/>
                <w:b/>
                <w:i w:val="0"/>
                <w:sz w:val="18"/>
              </w:rPr>
              <w:t>serious risk of misinformation</w:t>
            </w:r>
            <w:r>
              <w:rPr>
                <w:rFonts w:ascii="Cambria" w:hAnsi="Cambria" w:cs="Cambria"/>
                <w:b w:val="0"/>
                <w:i w:val="0"/>
                <w:sz w:val="18"/>
              </w:rPr>
              <w:t>; privacy concerns; needs literacy and a device.</w:t>
            </w:r>
          </w:p>
        </w:tc>
      </w:tr>
      <w:tr>
        <w:trPr>
          <w:cantSplit/>
        </w:trPr>
        <w:tc>
          <w:tcPr>
            <w:tcW w:type="dxa" w:w="203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Health days and campaigns</w:t>
            </w:r>
          </w:p>
        </w:tc>
        <w:tc>
          <w:tcPr>
            <w:tcW w:type="dxa" w:w="318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Observance of days such as World Health Day (7 April), World TB Day (24 March), World No-Tobacco Day (31 May), World AIDS Day (1 December), National Immunisation Day (Pulse Polio).</w:t>
            </w:r>
          </w:p>
        </w:tc>
        <w:tc>
          <w:tcPr>
            <w:tcW w:type="dxa" w:w="273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Focuses attention intensely for a short period; mobilises many agencies and the press.</w:t>
            </w:r>
          </w:p>
        </w:tc>
        <w:tc>
          <w:tcPr>
            <w:tcW w:type="dxa" w:w="251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Short-lived effect unless followed by sustained work — the classic weakness of the </w:t>
            </w:r>
            <w:r>
              <w:rPr>
                <w:rFonts w:ascii="Cambria" w:hAnsi="Cambria" w:cs="Cambria"/>
                <w:b/>
                <w:i w:val="0"/>
                <w:sz w:val="18"/>
              </w:rPr>
              <w:t>campaign approach</w:t>
            </w:r>
            <w:r>
              <w:rPr>
                <w:rFonts w:ascii="Cambria" w:hAnsi="Cambria" w:cs="Cambria"/>
                <w:b w:val="0"/>
                <w:i w:val="0"/>
                <w:sz w:val="18"/>
              </w:rPr>
              <w:t>.</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8.4  Audio-Visual (AV) Aids</w:t>
      </w:r>
    </w:p>
    <w:p>
      <w:pPr>
        <w:spacing w:before="0" w:after="40"/>
        <w:ind w:left="317" w:hanging="317"/>
        <w:jc w:val="both"/>
      </w:pPr>
      <w:r>
        <w:rPr>
          <w:rFonts w:ascii="Calibri" w:hAnsi="Calibri" w:cs="Calibri"/>
          <w:b/>
          <w:i w:val="0"/>
          <w:color w:val="5B2C83"/>
          <w:sz w:val="21"/>
        </w:rPr>
        <w:t xml:space="preserve">Audio-visual aids — </w:t>
      </w:r>
      <w:r>
        <w:rPr>
          <w:rFonts w:ascii="Cambria" w:hAnsi="Cambria" w:cs="Cambria"/>
          <w:b w:val="0"/>
          <w:i w:val="0"/>
          <w:sz w:val="21"/>
        </w:rPr>
        <w:t xml:space="preserve">Instructional devices that are </w:t>
      </w:r>
      <w:r>
        <w:rPr>
          <w:rFonts w:ascii="Cambria" w:hAnsi="Cambria" w:cs="Cambria"/>
          <w:b/>
          <w:i w:val="0"/>
          <w:sz w:val="21"/>
        </w:rPr>
        <w:t>used to supplement and reinforce the spoken or written word</w:t>
      </w:r>
      <w:r>
        <w:rPr>
          <w:rFonts w:ascii="Cambria" w:hAnsi="Cambria" w:cs="Cambria"/>
          <w:b w:val="0"/>
          <w:i w:val="0"/>
          <w:sz w:val="21"/>
        </w:rPr>
        <w:t xml:space="preserve"> by appealing to the senses, thereby making learning clearer, more interesting and better retained. They are </w:t>
      </w:r>
      <w:r>
        <w:rPr>
          <w:rFonts w:ascii="Cambria" w:hAnsi="Cambria" w:cs="Cambria"/>
          <w:b/>
          <w:i w:val="0"/>
          <w:sz w:val="21"/>
        </w:rPr>
        <w:t>aids to teaching, never a substitute for the teacher</w:t>
      </w:r>
      <w:r>
        <w:rPr>
          <w:rFonts w:ascii="Cambria" w:hAnsi="Cambria" w:cs="Cambria"/>
          <w:b w:val="0"/>
          <w:i w:val="0"/>
          <w:sz w:val="21"/>
        </w:rPr>
        <w:t>.</w:t>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8.4.1  Classification of AV Aids</w:t>
      </w:r>
    </w:p>
    <w:p>
      <w:pPr>
        <w:spacing w:before="120" w:after="100" w:line="240" w:lineRule="auto"/>
        <w:keepNext/>
      </w:pPr>
      <w:r>
        <w:rPr>
          <w:rFonts w:ascii="Calibri" w:hAnsi="Calibri" w:cs="Calibri"/>
          <w:b/>
          <w:i w:val="0"/>
          <w:color w:val="0B315E"/>
          <w:sz w:val="18"/>
          <w:smallCaps/>
        </w:rPr>
        <w:t>Table 8.4  Classification of audio-visual aids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489"/>
        <w:gridCol w:w="4163"/>
        <w:gridCol w:w="4814"/>
      </w:tblGrid>
      <w:tr>
        <w:trPr>
          <w:cantSplit/>
          <w:tblHeader w:val="true"/>
        </w:trPr>
        <w:tc>
          <w:tcPr>
            <w:tcW w:type="dxa" w:w="1489"/>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Basis of classification</w:t>
            </w:r>
          </w:p>
        </w:tc>
        <w:tc>
          <w:tcPr>
            <w:tcW w:type="dxa" w:w="4163"/>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Categories</w:t>
            </w:r>
          </w:p>
        </w:tc>
        <w:tc>
          <w:tcPr>
            <w:tcW w:type="dxa" w:w="4814"/>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Examples</w:t>
            </w:r>
          </w:p>
        </w:tc>
      </w:tr>
      <w:tr>
        <w:trPr>
          <w:cantSplit/>
        </w:trPr>
        <w:tc>
          <w:tcPr>
            <w:tcW w:type="dxa" w:w="148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By sense organ used</w:t>
            </w:r>
          </w:p>
        </w:tc>
        <w:tc>
          <w:tcPr>
            <w:tcW w:type="dxa" w:w="416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Auditory (hearing) · Visual (sight) · Combined audio-visual</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Auditory:</w:t>
            </w:r>
            <w:r>
              <w:rPr>
                <w:rFonts w:ascii="Cambria" w:hAnsi="Cambria" w:cs="Cambria"/>
                <w:b w:val="0"/>
                <w:i w:val="0"/>
                <w:sz w:val="18"/>
              </w:rPr>
              <w:t xml:space="preserve"> radio, tape recorder, microphone, public address system, megaphone, telephone. </w:t>
            </w:r>
            <w:r>
              <w:rPr>
                <w:rFonts w:ascii="Cambria" w:hAnsi="Cambria" w:cs="Cambria"/>
                <w:b/>
                <w:i w:val="0"/>
                <w:sz w:val="18"/>
              </w:rPr>
              <w:t>Visual:</w:t>
            </w:r>
            <w:r>
              <w:rPr>
                <w:rFonts w:ascii="Cambria" w:hAnsi="Cambria" w:cs="Cambria"/>
                <w:b w:val="0"/>
                <w:i w:val="0"/>
                <w:sz w:val="18"/>
              </w:rPr>
              <w:t xml:space="preserve"> posters, charts, graphs, maps, models, specimens, flannelgraph, flash cards, bulletin board, blackboard, slides, OHP transparencies, photographs, printed matter. </w:t>
            </w:r>
            <w:r>
              <w:rPr>
                <w:rFonts w:ascii="Cambria" w:hAnsi="Cambria" w:cs="Cambria"/>
                <w:b/>
                <w:i w:val="0"/>
                <w:sz w:val="18"/>
              </w:rPr>
              <w:t>Combined:</w:t>
            </w:r>
            <w:r>
              <w:rPr>
                <w:rFonts w:ascii="Cambria" w:hAnsi="Cambria" w:cs="Cambria"/>
                <w:b w:val="0"/>
                <w:i w:val="0"/>
                <w:sz w:val="18"/>
              </w:rPr>
              <w:t xml:space="preserve"> television, cinema/film, video, sound filmstrip, drama, puppet show, computer presentation, LCD projection.</w:t>
            </w:r>
          </w:p>
        </w:tc>
      </w:tr>
      <w:tr>
        <w:trPr>
          <w:cantSplit/>
        </w:trPr>
        <w:tc>
          <w:tcPr>
            <w:tcW w:type="dxa" w:w="148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By complexity</w:t>
            </w:r>
          </w:p>
        </w:tc>
        <w:tc>
          <w:tcPr>
            <w:tcW w:type="dxa" w:w="416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Simple · Sophisticated</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Simple:</w:t>
            </w:r>
            <w:r>
              <w:rPr>
                <w:rFonts w:ascii="Cambria" w:hAnsi="Cambria" w:cs="Cambria"/>
                <w:b w:val="0"/>
                <w:i w:val="0"/>
                <w:sz w:val="18"/>
              </w:rPr>
              <w:t xml:space="preserve"> chalkboard, chart, poster, flannelgraph, flash card, model, specimen — cheap, locally made, need no power. </w:t>
            </w:r>
            <w:r>
              <w:rPr>
                <w:rFonts w:ascii="Cambria" w:hAnsi="Cambria" w:cs="Cambria"/>
                <w:b/>
                <w:i w:val="0"/>
                <w:sz w:val="18"/>
              </w:rPr>
              <w:t>Sophisticated:</w:t>
            </w:r>
            <w:r>
              <w:rPr>
                <w:rFonts w:ascii="Cambria" w:hAnsi="Cambria" w:cs="Cambria"/>
                <w:b w:val="0"/>
                <w:i w:val="0"/>
                <w:sz w:val="18"/>
              </w:rPr>
              <w:t xml:space="preserve"> television, cinema, LCD projector, computer — costly, need power and maintenance.</w:t>
            </w:r>
          </w:p>
        </w:tc>
      </w:tr>
      <w:tr>
        <w:trPr>
          <w:cantSplit/>
        </w:trPr>
        <w:tc>
          <w:tcPr>
            <w:tcW w:type="dxa" w:w="148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By projection</w:t>
            </w:r>
          </w:p>
        </w:tc>
        <w:tc>
          <w:tcPr>
            <w:tcW w:type="dxa" w:w="416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Projected · Non-projected</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Projected:</w:t>
            </w:r>
            <w:r>
              <w:rPr>
                <w:rFonts w:ascii="Cambria" w:hAnsi="Cambria" w:cs="Cambria"/>
                <w:b w:val="0"/>
                <w:i w:val="0"/>
                <w:sz w:val="18"/>
              </w:rPr>
              <w:t xml:space="preserve"> slides, filmstrips, films, overhead projector, LCD/DLP projector, epidiascope. </w:t>
            </w:r>
            <w:r>
              <w:rPr>
                <w:rFonts w:ascii="Cambria" w:hAnsi="Cambria" w:cs="Cambria"/>
                <w:b/>
                <w:i w:val="0"/>
                <w:sz w:val="18"/>
              </w:rPr>
              <w:t>Non-projected:</w:t>
            </w:r>
            <w:r>
              <w:rPr>
                <w:rFonts w:ascii="Cambria" w:hAnsi="Cambria" w:cs="Cambria"/>
                <w:b w:val="0"/>
                <w:i w:val="0"/>
                <w:sz w:val="18"/>
              </w:rPr>
              <w:t xml:space="preserve"> blackboard, charts, posters, models, flannelgraph, flip chart, bulletin board.</w:t>
            </w:r>
          </w:p>
        </w:tc>
      </w:tr>
      <w:tr>
        <w:trPr>
          <w:cantSplit/>
        </w:trPr>
        <w:tc>
          <w:tcPr>
            <w:tcW w:type="dxa" w:w="148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By dimension</w:t>
            </w:r>
          </w:p>
        </w:tc>
        <w:tc>
          <w:tcPr>
            <w:tcW w:type="dxa" w:w="416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Two-dimensional · Three-dimensional</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2-D:</w:t>
            </w:r>
            <w:r>
              <w:rPr>
                <w:rFonts w:ascii="Cambria" w:hAnsi="Cambria" w:cs="Cambria"/>
                <w:b w:val="0"/>
                <w:i w:val="0"/>
                <w:sz w:val="18"/>
              </w:rPr>
              <w:t xml:space="preserve"> poster, chart, graph, map, photograph, cartoon. </w:t>
            </w:r>
            <w:r>
              <w:rPr>
                <w:rFonts w:ascii="Cambria" w:hAnsi="Cambria" w:cs="Cambria"/>
                <w:b/>
                <w:i w:val="0"/>
                <w:sz w:val="18"/>
              </w:rPr>
              <w:t>3-D:</w:t>
            </w:r>
            <w:r>
              <w:rPr>
                <w:rFonts w:ascii="Cambria" w:hAnsi="Cambria" w:cs="Cambria"/>
                <w:b w:val="0"/>
                <w:i w:val="0"/>
                <w:sz w:val="18"/>
              </w:rPr>
              <w:t xml:space="preserve"> models, specimens, objects, dioramas, puppets.</w:t>
            </w:r>
          </w:p>
        </w:tc>
      </w:tr>
    </w:tbl>
    <w:p>
      <w:pPr>
        <w:spacing w:before="0" w:after="0" w:line="240" w:lineRule="auto"/>
      </w:pPr>
      <w:r>
        <w:rPr>
          <w:rFonts w:ascii="Cambria" w:hAnsi="Cambria" w:cs="Cambria"/>
          <w:b w:val="0"/>
          <w:i w:val="0"/>
          <w:sz w:val="8"/>
        </w:rPr>
      </w:r>
    </w:p>
    <w:p>
      <w:pPr>
        <w:spacing w:before="120" w:after="10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8.4.2  The Common Aids in Detail</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4835"/>
        <w:gridCol w:w="5631"/>
      </w:tblGrid>
      <w:tr>
        <w:trPr>
          <w:cantSplit/>
          <w:tblHeader w:val="true"/>
        </w:trPr>
        <w:tc>
          <w:tcPr>
            <w:tcW w:type="dxa" w:w="4835"/>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Aid</w:t>
            </w:r>
          </w:p>
        </w:tc>
        <w:tc>
          <w:tcPr>
            <w:tcW w:type="dxa" w:w="5631"/>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Description and correct use</w:t>
            </w:r>
          </w:p>
        </w:tc>
      </w:tr>
      <w:tr>
        <w:trPr>
          <w:cantSplit/>
        </w:trPr>
        <w:tc>
          <w:tcPr>
            <w:tcW w:type="dxa" w:w="483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Chalkboard / blackboard / whiteboard</w:t>
            </w:r>
          </w:p>
        </w:tc>
        <w:tc>
          <w:tcPr>
            <w:tcW w:type="dxa" w:w="563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most common, cheapest and most flexible aid. Write large and legibly; use few words; stand aside while writing; erase before starting a new idea; use coloured chalk for emphasis.</w:t>
            </w:r>
          </w:p>
        </w:tc>
      </w:tr>
      <w:tr>
        <w:trPr>
          <w:cantSplit/>
        </w:trPr>
        <w:tc>
          <w:tcPr>
            <w:tcW w:type="dxa" w:w="483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Chart</w:t>
            </w:r>
          </w:p>
        </w:tc>
        <w:tc>
          <w:tcPr>
            <w:tcW w:type="dxa" w:w="563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sheet presenting an idea in a summarised, logical, visual form (flow chart, tree chart, tabular chart, pull chart, flip chart). </w:t>
            </w:r>
            <w:r>
              <w:rPr>
                <w:rFonts w:ascii="Cambria" w:hAnsi="Cambria" w:cs="Cambria"/>
                <w:b/>
                <w:i w:val="0"/>
                <w:sz w:val="18"/>
              </w:rPr>
              <w:t>One chart = one idea.</w:t>
            </w:r>
            <w:r>
              <w:rPr>
                <w:rFonts w:ascii="Cambria" w:hAnsi="Cambria" w:cs="Cambria"/>
                <w:b w:val="0"/>
                <w:i w:val="0"/>
                <w:sz w:val="18"/>
              </w:rPr>
              <w:t xml:space="preserve"> Letters must be readable from the back of the room.</w:t>
            </w:r>
          </w:p>
        </w:tc>
      </w:tr>
      <w:tr>
        <w:trPr>
          <w:cantSplit/>
        </w:trPr>
        <w:tc>
          <w:tcPr>
            <w:tcW w:type="dxa" w:w="483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Poster</w:t>
            </w:r>
          </w:p>
        </w:tc>
        <w:tc>
          <w:tcPr>
            <w:tcW w:type="dxa" w:w="563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pictorial display with a </w:t>
            </w:r>
            <w:r>
              <w:rPr>
                <w:rFonts w:ascii="Cambria" w:hAnsi="Cambria" w:cs="Cambria"/>
                <w:b/>
                <w:i w:val="0"/>
                <w:sz w:val="18"/>
              </w:rPr>
              <w:t>brief, arresting message</w:t>
            </w:r>
            <w:r>
              <w:rPr>
                <w:rFonts w:ascii="Cambria" w:hAnsi="Cambria" w:cs="Cambria"/>
                <w:b w:val="0"/>
                <w:i w:val="0"/>
                <w:sz w:val="18"/>
              </w:rPr>
              <w:t xml:space="preserve">; usually about </w:t>
            </w:r>
            <w:r>
              <w:rPr>
                <w:rFonts w:ascii="Cambria" w:hAnsi="Cambria" w:cs="Cambria"/>
                <w:b/>
                <w:i w:val="0"/>
                <w:sz w:val="18"/>
              </w:rPr>
              <w:t>50 × 75 cm (20 × 30 inches)</w:t>
            </w:r>
            <w:r>
              <w:rPr>
                <w:rFonts w:ascii="Cambria" w:hAnsi="Cambria" w:cs="Cambria"/>
                <w:b w:val="0"/>
                <w:i w:val="0"/>
                <w:sz w:val="18"/>
              </w:rPr>
              <w:t xml:space="preserve">. Requirements: </w:t>
            </w:r>
            <w:r>
              <w:rPr>
                <w:rFonts w:ascii="Cambria" w:hAnsi="Cambria" w:cs="Cambria"/>
                <w:b/>
                <w:i w:val="0"/>
                <w:sz w:val="18"/>
              </w:rPr>
              <w:t>one idea only</w:t>
            </w:r>
            <w:r>
              <w:rPr>
                <w:rFonts w:ascii="Cambria" w:hAnsi="Cambria" w:cs="Cambria"/>
                <w:b w:val="0"/>
                <w:i w:val="0"/>
                <w:sz w:val="18"/>
              </w:rPr>
              <w:t xml:space="preserve">, few words (ideally under about seven), bold lettering readable from 3–4 metres, bright contrasting colours, an eye-catching illustration, and a slogan. Must be displayed at eye level where people wait, and </w:t>
            </w:r>
            <w:r>
              <w:rPr>
                <w:rFonts w:ascii="Cambria" w:hAnsi="Cambria" w:cs="Cambria"/>
                <w:b/>
                <w:i w:val="0"/>
                <w:sz w:val="18"/>
              </w:rPr>
              <w:t>changed frequently</w:t>
            </w:r>
            <w:r>
              <w:rPr>
                <w:rFonts w:ascii="Cambria" w:hAnsi="Cambria" w:cs="Cambria"/>
                <w:b w:val="0"/>
                <w:i w:val="0"/>
                <w:sz w:val="18"/>
              </w:rPr>
              <w:t>.</w:t>
            </w:r>
          </w:p>
        </w:tc>
      </w:tr>
      <w:tr>
        <w:trPr>
          <w:cantSplit/>
        </w:trPr>
        <w:tc>
          <w:tcPr>
            <w:tcW w:type="dxa" w:w="483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Leaflet, pamphlet, folder, booklet, handbill</w:t>
            </w:r>
          </w:p>
        </w:tc>
        <w:tc>
          <w:tcPr>
            <w:tcW w:type="dxa" w:w="563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Printed take-home matter. A </w:t>
            </w:r>
            <w:r>
              <w:rPr>
                <w:rFonts w:ascii="Cambria" w:hAnsi="Cambria" w:cs="Cambria"/>
                <w:b/>
                <w:i w:val="0"/>
                <w:sz w:val="18"/>
              </w:rPr>
              <w:t>leaflet/handbill</w:t>
            </w:r>
            <w:r>
              <w:rPr>
                <w:rFonts w:ascii="Cambria" w:hAnsi="Cambria" w:cs="Cambria"/>
                <w:b w:val="0"/>
                <w:i w:val="0"/>
                <w:sz w:val="18"/>
              </w:rPr>
              <w:t xml:space="preserve"> is a single sheet with one message; a </w:t>
            </w:r>
            <w:r>
              <w:rPr>
                <w:rFonts w:ascii="Cambria" w:hAnsi="Cambria" w:cs="Cambria"/>
                <w:b/>
                <w:i w:val="0"/>
                <w:sz w:val="18"/>
              </w:rPr>
              <w:t>folder</w:t>
            </w:r>
            <w:r>
              <w:rPr>
                <w:rFonts w:ascii="Cambria" w:hAnsi="Cambria" w:cs="Cambria"/>
                <w:b w:val="0"/>
                <w:i w:val="0"/>
                <w:sz w:val="18"/>
              </w:rPr>
              <w:t xml:space="preserve"> is folded, giving a few panels; a </w:t>
            </w:r>
            <w:r>
              <w:rPr>
                <w:rFonts w:ascii="Cambria" w:hAnsi="Cambria" w:cs="Cambria"/>
                <w:b/>
                <w:i w:val="0"/>
                <w:sz w:val="18"/>
              </w:rPr>
              <w:t>pamphlet/booklet</w:t>
            </w:r>
            <w:r>
              <w:rPr>
                <w:rFonts w:ascii="Cambria" w:hAnsi="Cambria" w:cs="Cambria"/>
                <w:b w:val="0"/>
                <w:i w:val="0"/>
                <w:sz w:val="18"/>
              </w:rPr>
              <w:t xml:space="preserve"> has several pages and more detail. Use simple language, pictures and plenty of white space.</w:t>
            </w:r>
          </w:p>
        </w:tc>
      </w:tr>
      <w:tr>
        <w:trPr>
          <w:cantSplit/>
        </w:trPr>
        <w:tc>
          <w:tcPr>
            <w:tcW w:type="dxa" w:w="483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Flannelgraph (khadigraph / flannel board)</w:t>
            </w:r>
          </w:p>
        </w:tc>
        <w:tc>
          <w:tcPr>
            <w:tcW w:type="dxa" w:w="563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board covered with flannel, khadi or velvet on which cut-outs backed with sandpaper or rough cloth are made to stick. The story is </w:t>
            </w:r>
            <w:r>
              <w:rPr>
                <w:rFonts w:ascii="Cambria" w:hAnsi="Cambria" w:cs="Cambria"/>
                <w:b/>
                <w:i w:val="0"/>
                <w:sz w:val="18"/>
              </w:rPr>
              <w:t>built up step by step</w:t>
            </w:r>
            <w:r>
              <w:rPr>
                <w:rFonts w:ascii="Cambria" w:hAnsi="Cambria" w:cs="Cambria"/>
                <w:b w:val="0"/>
                <w:i w:val="0"/>
                <w:sz w:val="18"/>
              </w:rPr>
              <w:t xml:space="preserve"> as the talk proceeds, which holds attention. Cheap, reusable, needs no electricity.</w:t>
            </w:r>
          </w:p>
        </w:tc>
      </w:tr>
      <w:tr>
        <w:trPr>
          <w:cantSplit/>
        </w:trPr>
        <w:tc>
          <w:tcPr>
            <w:tcW w:type="dxa" w:w="483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Flash cards</w:t>
            </w:r>
          </w:p>
        </w:tc>
        <w:tc>
          <w:tcPr>
            <w:tcW w:type="dxa" w:w="563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set of about </w:t>
            </w:r>
            <w:r>
              <w:rPr>
                <w:rFonts w:ascii="Cambria" w:hAnsi="Cambria" w:cs="Cambria"/>
                <w:b/>
                <w:i w:val="0"/>
                <w:sz w:val="18"/>
              </w:rPr>
              <w:t>10–12 stiff cards (roughly 25 × 30 cm)</w:t>
            </w:r>
            <w:r>
              <w:rPr>
                <w:rFonts w:ascii="Cambria" w:hAnsi="Cambria" w:cs="Cambria"/>
                <w:b w:val="0"/>
                <w:i w:val="0"/>
                <w:sz w:val="18"/>
              </w:rPr>
              <w:t xml:space="preserve"> carrying a picture on the front and the text of the message on the back for the speaker. They are 'flashed' one by one in sequence at about </w:t>
            </w:r>
            <w:r>
              <w:rPr>
                <w:rFonts w:ascii="Cambria" w:hAnsi="Cambria" w:cs="Cambria"/>
                <w:b/>
                <w:i w:val="0"/>
                <w:sz w:val="18"/>
              </w:rPr>
              <w:t>1 metre</w:t>
            </w:r>
            <w:r>
              <w:rPr>
                <w:rFonts w:ascii="Cambria" w:hAnsi="Cambria" w:cs="Cambria"/>
                <w:b w:val="0"/>
                <w:i w:val="0"/>
                <w:sz w:val="18"/>
              </w:rPr>
              <w:t xml:space="preserve"> from a small audience (up to 25–30). Excellent for illiterate groups.</w:t>
            </w:r>
          </w:p>
        </w:tc>
      </w:tr>
      <w:tr>
        <w:trPr>
          <w:cantSplit/>
        </w:trPr>
        <w:tc>
          <w:tcPr>
            <w:tcW w:type="dxa" w:w="483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Bulletin board / notice board</w:t>
            </w:r>
          </w:p>
        </w:tc>
        <w:tc>
          <w:tcPr>
            <w:tcW w:type="dxa" w:w="563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board on which notices, cuttings, photographs and posters are pinned. Must be placed where people gather and </w:t>
            </w:r>
            <w:r>
              <w:rPr>
                <w:rFonts w:ascii="Cambria" w:hAnsi="Cambria" w:cs="Cambria"/>
                <w:b/>
                <w:i w:val="0"/>
                <w:sz w:val="18"/>
              </w:rPr>
              <w:t>kept up to date</w:t>
            </w:r>
            <w:r>
              <w:rPr>
                <w:rFonts w:ascii="Cambria" w:hAnsi="Cambria" w:cs="Cambria"/>
                <w:b w:val="0"/>
                <w:i w:val="0"/>
                <w:sz w:val="18"/>
              </w:rPr>
              <w:t>, neat and uncluttered.</w:t>
            </w:r>
          </w:p>
        </w:tc>
      </w:tr>
      <w:tr>
        <w:trPr>
          <w:cantSplit/>
        </w:trPr>
        <w:tc>
          <w:tcPr>
            <w:tcW w:type="dxa" w:w="483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Models</w:t>
            </w:r>
          </w:p>
        </w:tc>
        <w:tc>
          <w:tcPr>
            <w:tcW w:type="dxa" w:w="563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Three-dimensional representations: </w:t>
            </w:r>
            <w:r>
              <w:rPr>
                <w:rFonts w:ascii="Cambria" w:hAnsi="Cambria" w:cs="Cambria"/>
                <w:b/>
                <w:i w:val="0"/>
                <w:sz w:val="18"/>
              </w:rPr>
              <w:t>scale models</w:t>
            </w:r>
            <w:r>
              <w:rPr>
                <w:rFonts w:ascii="Cambria" w:hAnsi="Cambria" w:cs="Cambria"/>
                <w:b w:val="0"/>
                <w:i w:val="0"/>
                <w:sz w:val="18"/>
              </w:rPr>
              <w:t xml:space="preserve"> (life-size, enlarged or reduced), </w:t>
            </w:r>
            <w:r>
              <w:rPr>
                <w:rFonts w:ascii="Cambria" w:hAnsi="Cambria" w:cs="Cambria"/>
                <w:b/>
                <w:i w:val="0"/>
                <w:sz w:val="18"/>
              </w:rPr>
              <w:t>cut-away (sectional) models</w:t>
            </w:r>
            <w:r>
              <w:rPr>
                <w:rFonts w:ascii="Cambria" w:hAnsi="Cambria" w:cs="Cambria"/>
                <w:b w:val="0"/>
                <w:i w:val="0"/>
                <w:sz w:val="18"/>
              </w:rPr>
              <w:t xml:space="preserve">, </w:t>
            </w:r>
            <w:r>
              <w:rPr>
                <w:rFonts w:ascii="Cambria" w:hAnsi="Cambria" w:cs="Cambria"/>
                <w:b/>
                <w:i w:val="0"/>
                <w:sz w:val="18"/>
              </w:rPr>
              <w:t>working models</w:t>
            </w:r>
            <w:r>
              <w:rPr>
                <w:rFonts w:ascii="Cambria" w:hAnsi="Cambria" w:cs="Cambria"/>
                <w:b w:val="0"/>
                <w:i w:val="0"/>
                <w:sz w:val="18"/>
              </w:rPr>
              <w:t>. Useful when the real object cannot be shown — e.g. a sanitary latrine, the human heart, a smokeless chulha, a model of the eye.</w:t>
            </w:r>
          </w:p>
        </w:tc>
      </w:tr>
      <w:tr>
        <w:trPr>
          <w:cantSplit/>
        </w:trPr>
        <w:tc>
          <w:tcPr>
            <w:tcW w:type="dxa" w:w="483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Specimens and objects</w:t>
            </w:r>
          </w:p>
        </w:tc>
        <w:tc>
          <w:tcPr>
            <w:tcW w:type="dxa" w:w="563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Real materials — foodstuffs, drug samples, an adulterated sample, a mosquito larva in a bottle, an intra-uterine device, a diseased organ. The </w:t>
            </w:r>
            <w:r>
              <w:rPr>
                <w:rFonts w:ascii="Cambria" w:hAnsi="Cambria" w:cs="Cambria"/>
                <w:b/>
                <w:i w:val="0"/>
                <w:sz w:val="18"/>
              </w:rPr>
              <w:t>most concrete and convincing</w:t>
            </w:r>
            <w:r>
              <w:rPr>
                <w:rFonts w:ascii="Cambria" w:hAnsi="Cambria" w:cs="Cambria"/>
                <w:b w:val="0"/>
                <w:i w:val="0"/>
                <w:sz w:val="18"/>
              </w:rPr>
              <w:t xml:space="preserve"> of all visual aids.</w:t>
            </w:r>
          </w:p>
        </w:tc>
      </w:tr>
      <w:tr>
        <w:trPr>
          <w:cantSplit/>
        </w:trPr>
        <w:tc>
          <w:tcPr>
            <w:tcW w:type="dxa" w:w="483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Graphs and diagrams</w:t>
            </w:r>
          </w:p>
        </w:tc>
        <w:tc>
          <w:tcPr>
            <w:tcW w:type="dxa" w:w="563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Line, bar, pie and pictogram forms used to present numerical data. Keep to one comparison per graph; label clearly; use pictograms for illiterates.</w:t>
            </w:r>
          </w:p>
        </w:tc>
      </w:tr>
      <w:tr>
        <w:trPr>
          <w:cantSplit/>
        </w:trPr>
        <w:tc>
          <w:tcPr>
            <w:tcW w:type="dxa" w:w="483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Maps</w:t>
            </w:r>
          </w:p>
        </w:tc>
        <w:tc>
          <w:tcPr>
            <w:tcW w:type="dxa" w:w="563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Show the geographical distribution of disease, services and resources; spot maps of cases are used in outbreak investigation.</w:t>
            </w:r>
          </w:p>
        </w:tc>
      </w:tr>
      <w:tr>
        <w:trPr>
          <w:cantSplit/>
        </w:trPr>
        <w:tc>
          <w:tcPr>
            <w:tcW w:type="dxa" w:w="483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Puppets</w:t>
            </w:r>
          </w:p>
        </w:tc>
        <w:tc>
          <w:tcPr>
            <w:tcW w:type="dxa" w:w="563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Glove, string (marionette), rod and shadow puppets present a story humorously; very popular with children and rural audiences; can tackle sensitive subjects indirectly.</w:t>
            </w:r>
          </w:p>
        </w:tc>
      </w:tr>
      <w:tr>
        <w:trPr>
          <w:cantSplit/>
        </w:trPr>
        <w:tc>
          <w:tcPr>
            <w:tcW w:type="dxa" w:w="483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Overhead projector (OHP) / slides / LCD projector</w:t>
            </w:r>
          </w:p>
        </w:tc>
        <w:tc>
          <w:tcPr>
            <w:tcW w:type="dxa" w:w="563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For larger audiences. Rules: </w:t>
            </w:r>
            <w:r>
              <w:rPr>
                <w:rFonts w:ascii="Cambria" w:hAnsi="Cambria" w:cs="Cambria"/>
                <w:b/>
                <w:i w:val="0"/>
                <w:sz w:val="18"/>
              </w:rPr>
              <w:t>not more than 6–7 lines per slide</w:t>
            </w:r>
            <w:r>
              <w:rPr>
                <w:rFonts w:ascii="Cambria" w:hAnsi="Cambria" w:cs="Cambria"/>
                <w:b w:val="0"/>
                <w:i w:val="0"/>
                <w:sz w:val="18"/>
              </w:rPr>
              <w:t xml:space="preserve"> and a few words per line; large font; high contrast; do not read out the slide; allow enough time for the audience to read.</w:t>
            </w:r>
          </w:p>
        </w:tc>
      </w:tr>
      <w:tr>
        <w:trPr>
          <w:cantSplit/>
        </w:trPr>
        <w:tc>
          <w:tcPr>
            <w:tcW w:type="dxa" w:w="483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Cinema, video, television</w:t>
            </w:r>
          </w:p>
        </w:tc>
        <w:tc>
          <w:tcPr>
            <w:tcW w:type="dxa" w:w="563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Best for showing motion, process and emotion; should be preceded by an introduction and </w:t>
            </w:r>
            <w:r>
              <w:rPr>
                <w:rFonts w:ascii="Cambria" w:hAnsi="Cambria" w:cs="Cambria"/>
                <w:b/>
                <w:i w:val="0"/>
                <w:sz w:val="18"/>
              </w:rPr>
              <w:t>followed by a discussion</w:t>
            </w:r>
            <w:r>
              <w:rPr>
                <w:rFonts w:ascii="Cambria" w:hAnsi="Cambria" w:cs="Cambria"/>
                <w:b w:val="0"/>
                <w:i w:val="0"/>
                <w:sz w:val="18"/>
              </w:rPr>
              <w:t>.</w:t>
            </w:r>
          </w:p>
        </w:tc>
      </w:tr>
    </w:tbl>
    <w:p>
      <w:pPr>
        <w:spacing w:before="0" w:after="0" w:line="240" w:lineRule="auto"/>
      </w:pPr>
      <w:r>
        <w:rPr>
          <w:rFonts w:ascii="Cambria" w:hAnsi="Cambria" w:cs="Cambria"/>
          <w:b w:val="0"/>
          <w:i w:val="0"/>
          <w:sz w:val="8"/>
        </w:rPr>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8.4.3  Criteria of a Good AV Aid and Rules for Use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Simple</w:t>
      </w:r>
      <w:r>
        <w:rPr>
          <w:rFonts w:ascii="Cambria" w:hAnsi="Cambria" w:cs="Cambria"/>
          <w:b w:val="0"/>
          <w:i w:val="0"/>
          <w:sz w:val="21"/>
        </w:rPr>
        <w:t xml:space="preserve"> — conveys one idea at a time, free from unnecessary detail.</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Accurate</w:t>
      </w:r>
      <w:r>
        <w:rPr>
          <w:rFonts w:ascii="Cambria" w:hAnsi="Cambria" w:cs="Cambria"/>
          <w:b w:val="0"/>
          <w:i w:val="0"/>
          <w:sz w:val="21"/>
        </w:rPr>
        <w:t xml:space="preserve"> and scientifically correct; </w:t>
      </w:r>
      <w:r>
        <w:rPr>
          <w:rFonts w:ascii="Cambria" w:hAnsi="Cambria" w:cs="Cambria"/>
          <w:b/>
          <w:i w:val="0"/>
          <w:sz w:val="21"/>
        </w:rPr>
        <w:t>up to date</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Appropriate</w:t>
      </w:r>
      <w:r>
        <w:rPr>
          <w:rFonts w:ascii="Cambria" w:hAnsi="Cambria" w:cs="Cambria"/>
          <w:b w:val="0"/>
          <w:i w:val="0"/>
          <w:sz w:val="21"/>
        </w:rPr>
        <w:t xml:space="preserve"> to the age, education, culture and language of the audience.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Visible / audible</w:t>
      </w:r>
      <w:r>
        <w:rPr>
          <w:rFonts w:ascii="Cambria" w:hAnsi="Cambria" w:cs="Cambria"/>
          <w:b w:val="0"/>
          <w:i w:val="0"/>
          <w:sz w:val="21"/>
        </w:rPr>
        <w:t xml:space="preserve"> to the whole audience; adequate size and contrast.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Interesting and attractive</w:t>
      </w:r>
      <w:r>
        <w:rPr>
          <w:rFonts w:ascii="Cambria" w:hAnsi="Cambria" w:cs="Cambria"/>
          <w:b w:val="0"/>
          <w:i w:val="0"/>
          <w:sz w:val="21"/>
        </w:rPr>
        <w:t>, arousing curiosity.</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Cheap, locally available and easily transportable</w:t>
      </w:r>
      <w:r>
        <w:rPr>
          <w:rFonts w:ascii="Cambria" w:hAnsi="Cambria" w:cs="Cambria"/>
          <w:b w:val="0"/>
          <w:i w:val="0"/>
          <w:sz w:val="21"/>
        </w:rPr>
        <w:t>; preferably made from local material.</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Durable and easy to maintain</w:t>
      </w:r>
      <w:r>
        <w:rPr>
          <w:rFonts w:ascii="Cambria" w:hAnsi="Cambria" w:cs="Cambria"/>
          <w:b w:val="0"/>
          <w:i w:val="0"/>
          <w:sz w:val="21"/>
        </w:rPr>
        <w:t>, and safe to use.</w:t>
      </w:r>
    </w:p>
    <w:p>
      <w:pPr>
        <w:spacing w:before="0" w:after="10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Rules of use: be </w:t>
      </w:r>
      <w:r>
        <w:rPr>
          <w:rFonts w:ascii="Cambria" w:hAnsi="Cambria" w:cs="Cambria"/>
          <w:b/>
          <w:i w:val="0"/>
          <w:sz w:val="21"/>
        </w:rPr>
        <w:t>familiar with the aid and test the equipment beforehand</w:t>
      </w:r>
      <w:r>
        <w:rPr>
          <w:rFonts w:ascii="Cambria" w:hAnsi="Cambria" w:cs="Cambria"/>
          <w:b w:val="0"/>
          <w:i w:val="0"/>
          <w:sz w:val="21"/>
        </w:rPr>
        <w:t xml:space="preserve">; keep the aid </w:t>
      </w:r>
      <w:r>
        <w:rPr>
          <w:rFonts w:ascii="Cambria" w:hAnsi="Cambria" w:cs="Cambria"/>
          <w:b/>
          <w:i w:val="0"/>
          <w:sz w:val="21"/>
        </w:rPr>
        <w:t>covered until needed and remove it afterwards</w:t>
      </w:r>
      <w:r>
        <w:rPr>
          <w:rFonts w:ascii="Cambria" w:hAnsi="Cambria" w:cs="Cambria"/>
          <w:b w:val="0"/>
          <w:i w:val="0"/>
          <w:sz w:val="21"/>
        </w:rPr>
        <w:t xml:space="preserve">; talk to the audience, not to the aid; use </w:t>
      </w:r>
      <w:r>
        <w:rPr>
          <w:rFonts w:ascii="Cambria" w:hAnsi="Cambria" w:cs="Cambria"/>
          <w:b/>
          <w:i w:val="0"/>
          <w:sz w:val="21"/>
        </w:rPr>
        <w:t>several aids</w:t>
      </w:r>
      <w:r>
        <w:rPr>
          <w:rFonts w:ascii="Cambria" w:hAnsi="Cambria" w:cs="Cambria"/>
          <w:b w:val="0"/>
          <w:i w:val="0"/>
          <w:sz w:val="21"/>
        </w:rPr>
        <w:t xml:space="preserve"> in one session; never let the aid replace the educator.</w:t>
      </w:r>
    </w:p>
    <w:tbl>
      <w:tblPr>
        <w:jc w:val="center"/>
        <w:tblLook w:firstColumn="1" w:firstRow="1" w:lastColumn="0" w:lastRow="0" w:noHBand="0" w:noVBand="1" w:val="04A0"/>
        <w:tblBorders>
          <w:top w:val="single" w:sz="8" w:space="0" w:color="C0392B"/>
          <w:left w:val="single" w:sz="8" w:space="0" w:color="C0392B"/>
          <w:bottom w:val="single" w:sz="8" w:space="0" w:color="C0392B"/>
          <w:right w:val="single" w:sz="8" w:space="0" w:color="C0392B"/>
          <w:insideH w:val="none" w:sz="0" w:space="0" w:color="C0392B"/>
          <w:insideV w:val="none" w:sz="0" w:space="0" w:color="C0392B"/>
        </w:tblBorders>
        <w:tblLayout w:type="fixed"/>
        <w:tblW w:w="10466" w:type="dxa"/>
      </w:tblPr>
      <w:tblGrid>
        <w:gridCol w:w="10466"/>
      </w:tblGrid>
      <w:tr>
        <w:tc>
          <w:tcPr>
            <w:tcW w:type="dxa" w:w="10466"/>
            <w:shd w:val="clear" w:color="auto" w:fill="FDECEC"/>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B1A1A"/>
                <w:sz w:val="17"/>
                <w:smallCaps/>
              </w:rPr>
              <w:t>HIGH-YIELD FOR EXAM</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val="0"/>
                <w:i w:val="0"/>
                <w:sz w:val="19"/>
              </w:rPr>
              <w:t xml:space="preserve">An AV aid is only an </w:t>
            </w:r>
            <w:r>
              <w:rPr>
                <w:rFonts w:ascii="Cambria" w:hAnsi="Cambria" w:cs="Cambria"/>
                <w:b/>
                <w:i w:val="0"/>
                <w:sz w:val="19"/>
              </w:rPr>
              <w:t>aid</w:t>
            </w:r>
            <w:r>
              <w:rPr>
                <w:rFonts w:ascii="Cambria" w:hAnsi="Cambria" w:cs="Cambria"/>
                <w:b w:val="0"/>
                <w:i w:val="0"/>
                <w:sz w:val="19"/>
              </w:rPr>
              <w:t xml:space="preserve">; the </w:t>
            </w:r>
            <w:r>
              <w:rPr>
                <w:rFonts w:ascii="Cambria" w:hAnsi="Cambria" w:cs="Cambria"/>
                <w:b/>
                <w:i w:val="0"/>
                <w:color w:val="5B2C83"/>
                <w:sz w:val="19"/>
              </w:rPr>
              <w:t>health educator remains the key factor</w:t>
            </w:r>
            <w:r>
              <w:rPr>
                <w:rFonts w:ascii="Cambria" w:hAnsi="Cambria" w:cs="Cambria"/>
                <w:b w:val="0"/>
                <w:i w:val="0"/>
                <w:sz w:val="19"/>
              </w:rPr>
              <w:t>.</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sz w:val="19"/>
              </w:rPr>
              <w:t>Edgar Dale's Cone of Experience</w:t>
            </w:r>
            <w:r>
              <w:rPr>
                <w:rFonts w:ascii="Cambria" w:hAnsi="Cambria" w:cs="Cambria"/>
                <w:b w:val="0"/>
                <w:i w:val="0"/>
                <w:sz w:val="19"/>
              </w:rPr>
              <w:t xml:space="preserve"> arranges learning experiences from the most concrete at the base (</w:t>
            </w:r>
            <w:r>
              <w:rPr>
                <w:rFonts w:ascii="Cambria" w:hAnsi="Cambria" w:cs="Cambria"/>
                <w:b/>
                <w:i w:val="0"/>
                <w:sz w:val="19"/>
              </w:rPr>
              <w:t>direct purposeful experience</w:t>
            </w:r>
            <w:r>
              <w:rPr>
                <w:rFonts w:ascii="Cambria" w:hAnsi="Cambria" w:cs="Cambria"/>
                <w:b w:val="0"/>
                <w:i w:val="0"/>
                <w:sz w:val="19"/>
              </w:rPr>
              <w:t>) to the most abstract at the apex (</w:t>
            </w:r>
            <w:r>
              <w:rPr>
                <w:rFonts w:ascii="Cambria" w:hAnsi="Cambria" w:cs="Cambria"/>
                <w:b/>
                <w:i w:val="0"/>
                <w:sz w:val="19"/>
              </w:rPr>
              <w:t>verbal symbols</w:t>
            </w:r>
            <w:r>
              <w:rPr>
                <w:rFonts w:ascii="Cambria" w:hAnsi="Cambria" w:cs="Cambria"/>
                <w:b w:val="0"/>
                <w:i w:val="0"/>
                <w:sz w:val="19"/>
              </w:rPr>
              <w:t>). The nearer the base, the more effective the learning.</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val="0"/>
                <w:i w:val="0"/>
                <w:sz w:val="19"/>
              </w:rPr>
              <w:t xml:space="preserve">The most effective single visual aid for an </w:t>
            </w:r>
            <w:r>
              <w:rPr>
                <w:rFonts w:ascii="Cambria" w:hAnsi="Cambria" w:cs="Cambria"/>
                <w:b/>
                <w:i w:val="0"/>
                <w:sz w:val="19"/>
              </w:rPr>
              <w:t>illiterate</w:t>
            </w:r>
            <w:r>
              <w:rPr>
                <w:rFonts w:ascii="Cambria" w:hAnsi="Cambria" w:cs="Cambria"/>
                <w:b w:val="0"/>
                <w:i w:val="0"/>
                <w:sz w:val="19"/>
              </w:rPr>
              <w:t xml:space="preserve"> rural audience is a </w:t>
            </w:r>
            <w:r>
              <w:rPr>
                <w:rFonts w:ascii="Cambria" w:hAnsi="Cambria" w:cs="Cambria"/>
                <w:b/>
                <w:i w:val="0"/>
                <w:sz w:val="19"/>
              </w:rPr>
              <w:t>demonstration with real objects / flash cards / flannelgraph</w:t>
            </w:r>
            <w:r>
              <w:rPr>
                <w:rFonts w:ascii="Cambria" w:hAnsi="Cambria" w:cs="Cambria"/>
                <w:b w:val="0"/>
                <w:i w:val="0"/>
                <w:sz w:val="19"/>
              </w:rPr>
              <w:t xml:space="preserve">; the cheapest and most versatile aid in a classroom is the </w:t>
            </w:r>
            <w:r>
              <w:rPr>
                <w:rFonts w:ascii="Cambria" w:hAnsi="Cambria" w:cs="Cambria"/>
                <w:b/>
                <w:i w:val="0"/>
                <w:sz w:val="19"/>
              </w:rPr>
              <w:t>chalkboard</w:t>
            </w:r>
            <w:r>
              <w:rPr>
                <w:rFonts w:ascii="Cambria" w:hAnsi="Cambria" w:cs="Cambria"/>
                <w:b w:val="0"/>
                <w:i w:val="0"/>
                <w:sz w:val="19"/>
              </w:rPr>
              <w:t>.</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8.5  Choosing the Right Method</w:t>
      </w:r>
    </w:p>
    <w:p>
      <w:pPr>
        <w:spacing w:before="120" w:after="100" w:line="240" w:lineRule="auto"/>
        <w:keepNext/>
      </w:pPr>
      <w:r>
        <w:rPr>
          <w:rFonts w:ascii="Calibri" w:hAnsi="Calibri" w:cs="Calibri"/>
          <w:b/>
          <w:i w:val="0"/>
          <w:color w:val="0B315E"/>
          <w:sz w:val="18"/>
          <w:smallCaps/>
        </w:rPr>
        <w:t>Table 8.5  Matching the method to the objective</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5241"/>
        <w:gridCol w:w="5225"/>
      </w:tblGrid>
      <w:tr>
        <w:trPr>
          <w:cantSplit/>
          <w:tblHeader w:val="true"/>
        </w:trPr>
        <w:tc>
          <w:tcPr>
            <w:tcW w:type="dxa" w:w="5241"/>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Situation / objective</w:t>
            </w:r>
          </w:p>
        </w:tc>
        <w:tc>
          <w:tcPr>
            <w:tcW w:type="dxa" w:w="5225"/>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Method of choice</w:t>
            </w:r>
          </w:p>
        </w:tc>
      </w:tr>
      <w:tr>
        <w:trPr>
          <w:cantSplit/>
        </w:trPr>
        <w:tc>
          <w:tcPr>
            <w:tcW w:type="dxa" w:w="524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Creating awareness among a very large population quickly</w:t>
            </w:r>
          </w:p>
        </w:tc>
        <w:tc>
          <w:tcPr>
            <w:tcW w:type="dxa" w:w="52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Mass media</w:t>
            </w:r>
            <w:r>
              <w:rPr>
                <w:rFonts w:ascii="Cambria" w:hAnsi="Cambria" w:cs="Cambria"/>
                <w:b w:val="0"/>
                <w:i w:val="0"/>
                <w:sz w:val="18"/>
              </w:rPr>
              <w:t xml:space="preserve"> — radio, television, press, hoardings, social media.</w:t>
            </w:r>
          </w:p>
        </w:tc>
      </w:tr>
      <w:tr>
        <w:trPr>
          <w:cantSplit/>
        </w:trPr>
        <w:tc>
          <w:tcPr>
            <w:tcW w:type="dxa" w:w="524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Changing a deep-rooted personal behaviour</w:t>
            </w:r>
          </w:p>
        </w:tc>
        <w:tc>
          <w:tcPr>
            <w:tcW w:type="dxa" w:w="52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Individual counselling</w:t>
            </w:r>
            <w:r>
              <w:rPr>
                <w:rFonts w:ascii="Cambria" w:hAnsi="Cambria" w:cs="Cambria"/>
                <w:b w:val="0"/>
                <w:i w:val="0"/>
                <w:sz w:val="18"/>
              </w:rPr>
              <w:t xml:space="preserve"> with follow-up.</w:t>
            </w:r>
          </w:p>
        </w:tc>
      </w:tr>
      <w:tr>
        <w:trPr>
          <w:cantSplit/>
        </w:trPr>
        <w:tc>
          <w:tcPr>
            <w:tcW w:type="dxa" w:w="524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Teaching a skill (ORS, inhaler, hand-washing)</w:t>
            </w:r>
          </w:p>
        </w:tc>
        <w:tc>
          <w:tcPr>
            <w:tcW w:type="dxa" w:w="52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Demonstration</w:t>
            </w:r>
            <w:r>
              <w:rPr>
                <w:rFonts w:ascii="Cambria" w:hAnsi="Cambria" w:cs="Cambria"/>
                <w:b w:val="0"/>
                <w:i w:val="0"/>
                <w:sz w:val="18"/>
              </w:rPr>
              <w:t xml:space="preserve"> followed by return demonstration by the learner.</w:t>
            </w:r>
          </w:p>
        </w:tc>
      </w:tr>
      <w:tr>
        <w:trPr>
          <w:cantSplit/>
        </w:trPr>
        <w:tc>
          <w:tcPr>
            <w:tcW w:type="dxa" w:w="524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Reaching an illiterate rural audience</w:t>
            </w:r>
          </w:p>
        </w:tc>
        <w:tc>
          <w:tcPr>
            <w:tcW w:type="dxa" w:w="52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Folk media, flash cards, flannelgraph, puppets, film, demonstration</w:t>
            </w:r>
            <w:r>
              <w:rPr>
                <w:rFonts w:ascii="Cambria" w:hAnsi="Cambria" w:cs="Cambria"/>
                <w:b w:val="0"/>
                <w:i w:val="0"/>
                <w:sz w:val="18"/>
              </w:rPr>
              <w:t>.</w:t>
            </w:r>
          </w:p>
        </w:tc>
      </w:tr>
      <w:tr>
        <w:trPr>
          <w:cantSplit/>
        </w:trPr>
        <w:tc>
          <w:tcPr>
            <w:tcW w:type="dxa" w:w="524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Getting a community to take a collective decision</w:t>
            </w:r>
          </w:p>
        </w:tc>
        <w:tc>
          <w:tcPr>
            <w:tcW w:type="dxa" w:w="52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Group discussion</w:t>
            </w:r>
            <w:r>
              <w:rPr>
                <w:rFonts w:ascii="Cambria" w:hAnsi="Cambria" w:cs="Cambria"/>
                <w:b w:val="0"/>
                <w:i w:val="0"/>
                <w:sz w:val="18"/>
              </w:rPr>
              <w:t xml:space="preserve"> with local leaders.</w:t>
            </w:r>
          </w:p>
        </w:tc>
      </w:tr>
      <w:tr>
        <w:trPr>
          <w:cantSplit/>
        </w:trPr>
        <w:tc>
          <w:tcPr>
            <w:tcW w:type="dxa" w:w="524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Exploring a controversial subject with several viewpoints</w:t>
            </w:r>
          </w:p>
        </w:tc>
        <w:tc>
          <w:tcPr>
            <w:tcW w:type="dxa" w:w="52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Panel discussion</w:t>
            </w:r>
            <w:r>
              <w:rPr>
                <w:rFonts w:ascii="Cambria" w:hAnsi="Cambria" w:cs="Cambria"/>
                <w:b w:val="0"/>
                <w:i w:val="0"/>
                <w:sz w:val="18"/>
              </w:rPr>
              <w:t>.</w:t>
            </w:r>
          </w:p>
        </w:tc>
      </w:tr>
      <w:tr>
        <w:trPr>
          <w:cantSplit/>
        </w:trPr>
        <w:tc>
          <w:tcPr>
            <w:tcW w:type="dxa" w:w="524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Giving authoritative, comprehensive information on a subject</w:t>
            </w:r>
          </w:p>
        </w:tc>
        <w:tc>
          <w:tcPr>
            <w:tcW w:type="dxa" w:w="52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Symposium</w:t>
            </w:r>
            <w:r>
              <w:rPr>
                <w:rFonts w:ascii="Cambria" w:hAnsi="Cambria" w:cs="Cambria"/>
                <w:b w:val="0"/>
                <w:i w:val="0"/>
                <w:sz w:val="18"/>
              </w:rPr>
              <w:t xml:space="preserve"> or lecture.</w:t>
            </w:r>
          </w:p>
        </w:tc>
      </w:tr>
      <w:tr>
        <w:trPr>
          <w:cantSplit/>
        </w:trPr>
        <w:tc>
          <w:tcPr>
            <w:tcW w:type="dxa" w:w="524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Developing practical skills in workers</w:t>
            </w:r>
          </w:p>
        </w:tc>
        <w:tc>
          <w:tcPr>
            <w:tcW w:type="dxa" w:w="52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Workshop</w:t>
            </w:r>
            <w:r>
              <w:rPr>
                <w:rFonts w:ascii="Cambria" w:hAnsi="Cambria" w:cs="Cambria"/>
                <w:b w:val="0"/>
                <w:i w:val="0"/>
                <w:sz w:val="18"/>
              </w:rPr>
              <w:t xml:space="preserve"> with small working groups.</w:t>
            </w:r>
          </w:p>
        </w:tc>
      </w:tr>
      <w:tr>
        <w:trPr>
          <w:cantSplit/>
        </w:trPr>
        <w:tc>
          <w:tcPr>
            <w:tcW w:type="dxa" w:w="524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Activating a large, passive audience in a few minutes</w:t>
            </w:r>
          </w:p>
        </w:tc>
        <w:tc>
          <w:tcPr>
            <w:tcW w:type="dxa" w:w="52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Buzz session</w:t>
            </w:r>
            <w:r>
              <w:rPr>
                <w:rFonts w:ascii="Cambria" w:hAnsi="Cambria" w:cs="Cambria"/>
                <w:b w:val="0"/>
                <w:i w:val="0"/>
                <w:sz w:val="18"/>
              </w:rPr>
              <w:t>.</w:t>
            </w:r>
          </w:p>
        </w:tc>
      </w:tr>
      <w:tr>
        <w:trPr>
          <w:cantSplit/>
        </w:trPr>
        <w:tc>
          <w:tcPr>
            <w:tcW w:type="dxa" w:w="524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Generating new solutions to a problem</w:t>
            </w:r>
          </w:p>
        </w:tc>
        <w:tc>
          <w:tcPr>
            <w:tcW w:type="dxa" w:w="52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Brainstorming</w:t>
            </w:r>
            <w:r>
              <w:rPr>
                <w:rFonts w:ascii="Cambria" w:hAnsi="Cambria" w:cs="Cambria"/>
                <w:b w:val="0"/>
                <w:i w:val="0"/>
                <w:sz w:val="18"/>
              </w:rPr>
              <w:t>.</w:t>
            </w:r>
          </w:p>
        </w:tc>
      </w:tr>
      <w:tr>
        <w:trPr>
          <w:cantSplit/>
        </w:trPr>
        <w:tc>
          <w:tcPr>
            <w:tcW w:type="dxa" w:w="524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Exposing attitudes and prejudices, e.g. about immunisation refusal</w:t>
            </w:r>
          </w:p>
        </w:tc>
        <w:tc>
          <w:tcPr>
            <w:tcW w:type="dxa" w:w="52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Role play / socio-drama</w:t>
            </w:r>
            <w:r>
              <w:rPr>
                <w:rFonts w:ascii="Cambria" w:hAnsi="Cambria" w:cs="Cambria"/>
                <w:b w:val="0"/>
                <w:i w:val="0"/>
                <w:sz w:val="18"/>
              </w:rPr>
              <w:t>.</w:t>
            </w:r>
          </w:p>
        </w:tc>
      </w:tr>
      <w:tr>
        <w:trPr>
          <w:cantSplit/>
        </w:trPr>
        <w:tc>
          <w:tcPr>
            <w:tcW w:type="dxa" w:w="524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Educating a patient at the point of dispensing</w:t>
            </w:r>
          </w:p>
        </w:tc>
        <w:tc>
          <w:tcPr>
            <w:tcW w:type="dxa" w:w="52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Personal contact plus a printed leaflet</w:t>
            </w:r>
            <w:r>
              <w:rPr>
                <w:rFonts w:ascii="Cambria" w:hAnsi="Cambria" w:cs="Cambria"/>
                <w:b w:val="0"/>
                <w:i w:val="0"/>
                <w:sz w:val="18"/>
              </w:rPr>
              <w:t xml:space="preserve"> (medication counselling).</w:t>
            </w:r>
          </w:p>
        </w:tc>
      </w:tr>
    </w:tbl>
    <w:p>
      <w:pPr>
        <w:spacing w:before="0" w:after="0" w:line="240" w:lineRule="auto"/>
      </w:pPr>
      <w:r>
        <w:rPr>
          <w:rFonts w:ascii="Cambria" w:hAnsi="Cambria" w:cs="Cambria"/>
          <w:b w:val="0"/>
          <w:i w:val="0"/>
          <w:sz w:val="8"/>
        </w:rPr>
      </w:r>
    </w:p>
    <w:p>
      <w:pPr>
        <w:spacing w:before="160" w:after="100" w:line="240" w:lineRule="auto"/>
        <w:pBdr>
          <w:bottom w:val="single" w:sz="8" w:space="2" w:color="0E6B6B"/>
        </w:pBdr>
        <w:outlineLvl w:val="1"/>
        <w:keepNext/>
      </w:pPr>
      <w:r>
        <w:rPr>
          <w:rFonts w:ascii="Calibri" w:hAnsi="Calibri" w:cs="Calibri"/>
          <w:b/>
          <w:i w:val="0"/>
          <w:color w:val="0E6B6B"/>
          <w:sz w:val="25"/>
        </w:rPr>
        <w:t>8.6  Health Education in Specific Settings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3227"/>
        <w:gridCol w:w="7239"/>
      </w:tblGrid>
      <w:tr>
        <w:trPr>
          <w:cantSplit/>
          <w:tblHeader w:val="true"/>
        </w:trPr>
        <w:tc>
          <w:tcPr>
            <w:tcW w:type="dxa" w:w="3227"/>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Setting</w:t>
            </w:r>
          </w:p>
        </w:tc>
        <w:tc>
          <w:tcPr>
            <w:tcW w:type="dxa" w:w="7239"/>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Key points</w:t>
            </w:r>
          </w:p>
        </w:tc>
      </w:tr>
      <w:tr>
        <w:trPr>
          <w:cantSplit/>
        </w:trPr>
        <w:tc>
          <w:tcPr>
            <w:tcW w:type="dxa" w:w="322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School health education</w:t>
            </w:r>
          </w:p>
        </w:tc>
        <w:tc>
          <w:tcPr>
            <w:tcW w:type="dxa" w:w="723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school is the </w:t>
            </w:r>
            <w:r>
              <w:rPr>
                <w:rFonts w:ascii="Cambria" w:hAnsi="Cambria" w:cs="Cambria"/>
                <w:b/>
                <w:i w:val="0"/>
                <w:sz w:val="18"/>
              </w:rPr>
              <w:t>most cost-effective and important setting</w:t>
            </w:r>
            <w:r>
              <w:rPr>
                <w:rFonts w:ascii="Cambria" w:hAnsi="Cambria" w:cs="Cambria"/>
                <w:b w:val="0"/>
                <w:i w:val="0"/>
                <w:sz w:val="18"/>
              </w:rPr>
              <w:t xml:space="preserve">, because habits are formed in childhood and children carry messages home ('each child a health messenger'). Content: personal hygiene, nutrition, oral health, exercise, first aid, prevention of tobacco/alcohol/substance use, adolescent and reproductive health, road safety, mental health. Methods: integration with the curriculum, health clubs, school health committees, eco-clubs, rallies, essay/painting competitions, midday meal as a teaching opportunity. Programmes: </w:t>
            </w:r>
            <w:r>
              <w:rPr>
                <w:rFonts w:ascii="Cambria" w:hAnsi="Cambria" w:cs="Cambria"/>
                <w:b/>
                <w:i w:val="0"/>
                <w:sz w:val="18"/>
              </w:rPr>
              <w:t>School Health Programme</w:t>
            </w:r>
            <w:r>
              <w:rPr>
                <w:rFonts w:ascii="Cambria" w:hAnsi="Cambria" w:cs="Cambria"/>
                <w:b w:val="0"/>
                <w:i w:val="0"/>
                <w:sz w:val="18"/>
              </w:rPr>
              <w:t xml:space="preserve">, now under </w:t>
            </w:r>
            <w:r>
              <w:rPr>
                <w:rFonts w:ascii="Cambria" w:hAnsi="Cambria" w:cs="Cambria"/>
                <w:b/>
                <w:i w:val="0"/>
                <w:sz w:val="18"/>
              </w:rPr>
              <w:t>Ayushman Bharat — School Health and Wellness Ambassadors</w:t>
            </w:r>
            <w:r>
              <w:rPr>
                <w:rFonts w:ascii="Cambria" w:hAnsi="Cambria" w:cs="Cambria"/>
                <w:b w:val="0"/>
                <w:i w:val="0"/>
                <w:sz w:val="18"/>
              </w:rPr>
              <w:t xml:space="preserve"> (two teachers per school).</w:t>
            </w:r>
          </w:p>
        </w:tc>
      </w:tr>
      <w:tr>
        <w:trPr>
          <w:cantSplit/>
        </w:trPr>
        <w:tc>
          <w:tcPr>
            <w:tcW w:type="dxa" w:w="322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Community / village</w:t>
            </w:r>
          </w:p>
        </w:tc>
        <w:tc>
          <w:tcPr>
            <w:tcW w:type="dxa" w:w="723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Work through the </w:t>
            </w:r>
            <w:r>
              <w:rPr>
                <w:rFonts w:ascii="Cambria" w:hAnsi="Cambria" w:cs="Cambria"/>
                <w:b/>
                <w:i w:val="0"/>
                <w:sz w:val="18"/>
              </w:rPr>
              <w:t>Gram Panchayat, Village Health Sanitation and Nutrition Committee (VHSNC), Mahila Mandal, self-help groups and ASHA</w:t>
            </w:r>
            <w:r>
              <w:rPr>
                <w:rFonts w:ascii="Cambria" w:hAnsi="Cambria" w:cs="Cambria"/>
                <w:b w:val="0"/>
                <w:i w:val="0"/>
                <w:sz w:val="18"/>
              </w:rPr>
              <w:t>; use Village Health and Nutrition Days (VHND); folk media; Swachh Bharat and Poshan Abhiyaan platforms.</w:t>
            </w:r>
          </w:p>
        </w:tc>
      </w:tr>
      <w:tr>
        <w:trPr>
          <w:cantSplit/>
        </w:trPr>
        <w:tc>
          <w:tcPr>
            <w:tcW w:type="dxa" w:w="322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Hospital and clinic</w:t>
            </w:r>
          </w:p>
        </w:tc>
        <w:tc>
          <w:tcPr>
            <w:tcW w:type="dxa" w:w="723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Waiting-area posters, display boards, television, group talks for patients and attendants, bedside teaching, discharge counselling and pre-operative explanation. </w:t>
            </w:r>
            <w:r>
              <w:rPr>
                <w:rFonts w:ascii="Cambria" w:hAnsi="Cambria" w:cs="Cambria"/>
                <w:b/>
                <w:i w:val="0"/>
                <w:sz w:val="18"/>
              </w:rPr>
              <w:t>Pharmacy counselling counter</w:t>
            </w:r>
            <w:r>
              <w:rPr>
                <w:rFonts w:ascii="Cambria" w:hAnsi="Cambria" w:cs="Cambria"/>
                <w:b w:val="0"/>
                <w:i w:val="0"/>
                <w:sz w:val="18"/>
              </w:rPr>
              <w:t xml:space="preserve"> is a major opportunity.</w:t>
            </w:r>
          </w:p>
        </w:tc>
      </w:tr>
      <w:tr>
        <w:trPr>
          <w:cantSplit/>
        </w:trPr>
        <w:tc>
          <w:tcPr>
            <w:tcW w:type="dxa" w:w="322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Workplace / industry</w:t>
            </w:r>
          </w:p>
        </w:tc>
        <w:tc>
          <w:tcPr>
            <w:tcW w:type="dxa" w:w="723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Occupational hazards, use of personal protective equipment, safety drills, first aid, ergonomics, tobacco and alcohol, periodic medical examination, employees' health committees.</w:t>
            </w:r>
          </w:p>
        </w:tc>
      </w:tr>
      <w:tr>
        <w:trPr>
          <w:cantSplit/>
        </w:trPr>
        <w:tc>
          <w:tcPr>
            <w:tcW w:type="dxa" w:w="322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Antenatal and postnatal clinic</w:t>
            </w:r>
          </w:p>
        </w:tc>
        <w:tc>
          <w:tcPr>
            <w:tcW w:type="dxa" w:w="723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Diet in pregnancy, iron-folic acid and calcium, immunisation (Td), danger signs, institutional delivery, exclusive breast-feeding, newborn care, contraception, care of the umbilical cord.</w:t>
            </w:r>
          </w:p>
        </w:tc>
      </w:tr>
    </w:tbl>
    <w:p>
      <w:pPr>
        <w:spacing w:before="0" w:after="0" w:line="240" w:lineRule="auto"/>
      </w:pPr>
      <w:r>
        <w:rPr>
          <w:rFonts w:ascii="Cambria" w:hAnsi="Cambria" w:cs="Cambria"/>
          <w:b w:val="0"/>
          <w:i w:val="0"/>
          <w:sz w:val="8"/>
        </w:rPr>
      </w:r>
    </w:p>
    <w:p>
      <w:pPr>
        <w:spacing w:before="120" w:after="0"/>
        <w:jc w:val="center"/>
      </w:pPr>
      <w:r>
        <w:rPr>
          <w:rFonts w:ascii="Calibri" w:hAnsi="Calibri" w:cs="Calibri"/>
          <w:b/>
          <w:i w:val="0"/>
          <w:color w:val="C9A227"/>
          <w:sz w:val="16"/>
        </w:rPr>
        <w:t>❖  ❖  ❖</w:t>
      </w:r>
    </w:p>
    <w:p>
      <w:pPr>
        <w:spacing w:before="0" w:after="0" w:line="240" w:lineRule="auto"/>
      </w:pPr>
      <w:r>
        <w:br w:type="page"/>
      </w:r>
    </w:p>
    <w:p>
      <w:bookmarkStart w:id="1242" w:name="_Toc_ch9"/>
      <w:pPr>
        <w:spacing w:before="120" w:after="20" w:line="240" w:lineRule="auto"/>
        <w:shd w:val="clear" w:color="auto" w:fill="0F4C81"/>
        <w:pBdr>
          <w:left w:val="single" w:sz="24" w:space="4" w:color="C9A227"/>
        </w:pBdr>
        <w:outlineLvl w:val="0"/>
        <w:keepNext/>
      </w:pPr>
      <w:r>
        <w:rPr>
          <w:rFonts w:ascii="Calibri" w:hAnsi="Calibri" w:cs="Calibri"/>
          <w:b/>
          <w:i w:val="0"/>
          <w:color w:val="C9A227"/>
          <w:sz w:val="22"/>
        </w:rPr>
        <w:t xml:space="preserve">  CHAPTER 9   </w:t>
      </w:r>
      <w:r>
        <w:rPr>
          <w:rFonts w:ascii="Calibri" w:hAnsi="Calibri" w:cs="Calibri"/>
          <w:b/>
          <w:i w:val="0"/>
          <w:color w:val="FFFFFF"/>
          <w:sz w:val="29"/>
        </w:rPr>
        <w:t xml:space="preserve">HISTORY, DEVELOPMENT AND GROWTH OF HEALTH EDUCATION IN INDIA  </w:t>
      </w:r>
      <w:bookmarkEnd w:id="1242"/>
    </w:p>
    <w:p>
      <w:pPr>
        <w:spacing w:before="160" w:after="40" w:line="240" w:lineRule="auto"/>
        <w:pBdr>
          <w:bottom w:val="single" w:sz="8" w:space="2" w:color="0E6B6B"/>
        </w:pBdr>
        <w:outlineLvl w:val="1"/>
        <w:keepNext/>
      </w:pPr>
      <w:r>
        <w:rPr>
          <w:rFonts w:ascii="Calibri" w:hAnsi="Calibri" w:cs="Calibri"/>
          <w:b/>
          <w:i w:val="0"/>
          <w:color w:val="0E6B6B"/>
          <w:sz w:val="25"/>
        </w:rPr>
        <w:t>9.1  The Ancient and Medieval Foundations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Indus Valley Civilisation (c. 3000 BC)</w:t>
      </w:r>
      <w:r>
        <w:rPr>
          <w:rFonts w:ascii="Cambria" w:hAnsi="Cambria" w:cs="Cambria"/>
          <w:b w:val="0"/>
          <w:i w:val="0"/>
          <w:sz w:val="21"/>
        </w:rPr>
        <w:t xml:space="preserve"> — Mohenjo-daro and Harappa had planned drainage, covered sewers, public baths and wells: evidence of an organised, community-wide idea of hygiene.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Vedic period</w:t>
      </w:r>
      <w:r>
        <w:rPr>
          <w:rFonts w:ascii="Cambria" w:hAnsi="Cambria" w:cs="Cambria"/>
          <w:b w:val="0"/>
          <w:i w:val="0"/>
          <w:sz w:val="21"/>
        </w:rPr>
        <w:t xml:space="preserve"> — the Vedas, especially the </w:t>
      </w:r>
      <w:r>
        <w:rPr>
          <w:rFonts w:ascii="Cambria" w:hAnsi="Cambria" w:cs="Cambria"/>
          <w:b/>
          <w:i w:val="0"/>
          <w:sz w:val="21"/>
        </w:rPr>
        <w:t>Atharva Veda</w:t>
      </w:r>
      <w:r>
        <w:rPr>
          <w:rFonts w:ascii="Cambria" w:hAnsi="Cambria" w:cs="Cambria"/>
          <w:b w:val="0"/>
          <w:i w:val="0"/>
          <w:sz w:val="21"/>
        </w:rPr>
        <w:t>, prescribed rules of personal cleanliness, diet, daily routine (</w:t>
      </w:r>
      <w:r>
        <w:rPr>
          <w:rFonts w:ascii="Cambria" w:hAnsi="Cambria" w:cs="Cambria"/>
          <w:b w:val="0"/>
          <w:i/>
          <w:sz w:val="21"/>
        </w:rPr>
        <w:t>dinacharya</w:t>
      </w:r>
      <w:r>
        <w:rPr>
          <w:rFonts w:ascii="Cambria" w:hAnsi="Cambria" w:cs="Cambria"/>
          <w:b w:val="0"/>
          <w:i w:val="0"/>
          <w:sz w:val="21"/>
        </w:rPr>
        <w:t>), seasonal regimen (</w:t>
      </w:r>
      <w:r>
        <w:rPr>
          <w:rFonts w:ascii="Cambria" w:hAnsi="Cambria" w:cs="Cambria"/>
          <w:b w:val="0"/>
          <w:i/>
          <w:sz w:val="21"/>
        </w:rPr>
        <w:t>ritucharya</w:t>
      </w:r>
      <w:r>
        <w:rPr>
          <w:rFonts w:ascii="Cambria" w:hAnsi="Cambria" w:cs="Cambria"/>
          <w:b w:val="0"/>
          <w:i w:val="0"/>
          <w:sz w:val="21"/>
        </w:rPr>
        <w:t xml:space="preserve">) and conduct. Health teaching was embedded in </w:t>
      </w:r>
      <w:r>
        <w:rPr>
          <w:rFonts w:ascii="Cambria" w:hAnsi="Cambria" w:cs="Cambria"/>
          <w:b/>
          <w:i w:val="0"/>
          <w:sz w:val="21"/>
        </w:rPr>
        <w:t>religion and custom</w:t>
      </w:r>
      <w:r>
        <w:rPr>
          <w:rFonts w:ascii="Cambria" w:hAnsi="Cambria" w:cs="Cambria"/>
          <w:b w:val="0"/>
          <w:i w:val="0"/>
          <w:sz w:val="21"/>
        </w:rPr>
        <w:t>, which made it powerfully effective.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Ayurveda — Charaka Samhita and Sushruta Samhita</w:t>
      </w:r>
      <w:r>
        <w:rPr>
          <w:rFonts w:ascii="Cambria" w:hAnsi="Cambria" w:cs="Cambria"/>
          <w:b w:val="0"/>
          <w:i w:val="0"/>
          <w:sz w:val="21"/>
        </w:rPr>
        <w:t xml:space="preserve"> — laid down </w:t>
      </w:r>
      <w:r>
        <w:rPr>
          <w:rFonts w:ascii="Cambria" w:hAnsi="Cambria" w:cs="Cambria"/>
          <w:b w:val="0"/>
          <w:i/>
          <w:sz w:val="21"/>
        </w:rPr>
        <w:t>swasthavritta</w:t>
      </w:r>
      <w:r>
        <w:rPr>
          <w:rFonts w:ascii="Cambria" w:hAnsi="Cambria" w:cs="Cambria"/>
          <w:b w:val="0"/>
          <w:i w:val="0"/>
          <w:sz w:val="21"/>
        </w:rPr>
        <w:t xml:space="preserve"> (the code of healthy living): the concept that </w:t>
      </w:r>
      <w:r>
        <w:rPr>
          <w:rFonts w:ascii="Cambria" w:hAnsi="Cambria" w:cs="Cambria"/>
          <w:b/>
          <w:i w:val="0"/>
          <w:sz w:val="21"/>
        </w:rPr>
        <w:t>prevention precedes cure</w:t>
      </w:r>
      <w:r>
        <w:rPr>
          <w:rFonts w:ascii="Cambria" w:hAnsi="Cambria" w:cs="Cambria"/>
          <w:b w:val="0"/>
          <w:i w:val="0"/>
          <w:sz w:val="21"/>
        </w:rPr>
        <w:t>. Sushruta is called the 'Father of Surgery'; Charaka emphasised diet, conduct and mental hygiene.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Emperor Ashoka (3rd century BC)</w:t>
      </w:r>
      <w:r>
        <w:rPr>
          <w:rFonts w:ascii="Cambria" w:hAnsi="Cambria" w:cs="Cambria"/>
          <w:b w:val="0"/>
          <w:i w:val="0"/>
          <w:sz w:val="21"/>
        </w:rPr>
        <w:t xml:space="preserve"> — rock edicts publicised health rules, hospitals (for people and animals), wells, rest-houses and the planting of medicinal herbs along roads: possibly the world's earliest </w:t>
      </w:r>
      <w:r>
        <w:rPr>
          <w:rFonts w:ascii="Cambria" w:hAnsi="Cambria" w:cs="Cambria"/>
          <w:b/>
          <w:i w:val="0"/>
          <w:sz w:val="21"/>
        </w:rPr>
        <w:t>state-sponsored health communication</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Medieval period</w:t>
      </w:r>
      <w:r>
        <w:rPr>
          <w:rFonts w:ascii="Cambria" w:hAnsi="Cambria" w:cs="Cambria"/>
          <w:b w:val="0"/>
          <w:i w:val="0"/>
          <w:sz w:val="21"/>
        </w:rPr>
        <w:t xml:space="preserve"> — the Unani system flourished; epidemics of plague, cholera and smallpox were common; organised public health declined and health practices were transmitted through religion, folklore, proverbs and folk songs.</w:t>
      </w:r>
    </w:p>
    <w:p>
      <w:pPr>
        <w:spacing w:before="160" w:after="40" w:line="240" w:lineRule="auto"/>
        <w:pBdr>
          <w:bottom w:val="single" w:sz="8" w:space="2" w:color="0E6B6B"/>
        </w:pBdr>
        <w:outlineLvl w:val="1"/>
        <w:keepNext/>
      </w:pPr>
      <w:r>
        <w:rPr>
          <w:rFonts w:ascii="Calibri" w:hAnsi="Calibri" w:cs="Calibri"/>
          <w:b/>
          <w:i w:val="0"/>
          <w:color w:val="0E6B6B"/>
          <w:sz w:val="25"/>
        </w:rPr>
        <w:t>9.2  The Colonial Period — The Beginnings of Organised Health Education</w:t>
      </w:r>
    </w:p>
    <w:p>
      <w:pPr>
        <w:spacing w:before="120" w:after="100" w:line="240" w:lineRule="auto"/>
        <w:keepNext/>
      </w:pPr>
      <w:r>
        <w:rPr>
          <w:rFonts w:ascii="Calibri" w:hAnsi="Calibri" w:cs="Calibri"/>
          <w:b/>
          <w:i w:val="0"/>
          <w:color w:val="0B315E"/>
          <w:sz w:val="18"/>
          <w:smallCaps/>
        </w:rPr>
        <w:t>Table 9.1  Pre-independence landmarks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857"/>
        <w:gridCol w:w="4795"/>
        <w:gridCol w:w="4814"/>
      </w:tblGrid>
      <w:tr>
        <w:trPr>
          <w:cantSplit/>
          <w:tblHeader w:val="true"/>
        </w:trPr>
        <w:tc>
          <w:tcPr>
            <w:tcW w:type="dxa" w:w="857"/>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Year</w:t>
            </w:r>
          </w:p>
        </w:tc>
        <w:tc>
          <w:tcPr>
            <w:tcW w:type="dxa" w:w="4795"/>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Landmark</w:t>
            </w:r>
          </w:p>
        </w:tc>
        <w:tc>
          <w:tcPr>
            <w:tcW w:type="dxa" w:w="4814"/>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Significance</w:t>
            </w:r>
          </w:p>
        </w:tc>
      </w:tr>
      <w:tr>
        <w:trPr>
          <w:cantSplit/>
        </w:trPr>
        <w:tc>
          <w:tcPr>
            <w:tcW w:type="dxa" w:w="8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1859–63</w:t>
            </w:r>
          </w:p>
        </w:tc>
        <w:tc>
          <w:tcPr>
            <w:tcW w:type="dxa" w:w="479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Royal Commission</w:t>
            </w:r>
            <w:r>
              <w:rPr>
                <w:rFonts w:ascii="Cambria" w:hAnsi="Cambria" w:cs="Cambria"/>
                <w:b w:val="0"/>
                <w:i w:val="0"/>
                <w:sz w:val="18"/>
              </w:rPr>
              <w:t xml:space="preserve"> on the health of the Army in India (appointed after the 1857 revolt).</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Its report led to the creation of public health machinery in India.</w:t>
            </w:r>
          </w:p>
        </w:tc>
      </w:tr>
      <w:tr>
        <w:trPr>
          <w:cantSplit/>
        </w:trPr>
        <w:tc>
          <w:tcPr>
            <w:tcW w:type="dxa" w:w="8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1864</w:t>
            </w:r>
          </w:p>
        </w:tc>
        <w:tc>
          <w:tcPr>
            <w:tcW w:type="dxa" w:w="479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Commissions of Public Health</w:t>
            </w:r>
            <w:r>
              <w:rPr>
                <w:rFonts w:ascii="Cambria" w:hAnsi="Cambria" w:cs="Cambria"/>
                <w:b w:val="0"/>
                <w:i w:val="0"/>
                <w:sz w:val="18"/>
              </w:rPr>
              <w:t xml:space="preserve"> / Sanitary Commissioners appointed in Bombay, Madras and Bengal.</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First official sanitary organisation; sanitary reports and public health propaganda began.</w:t>
            </w:r>
          </w:p>
        </w:tc>
      </w:tr>
      <w:tr>
        <w:trPr>
          <w:cantSplit/>
        </w:trPr>
        <w:tc>
          <w:tcPr>
            <w:tcW w:type="dxa" w:w="8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1873</w:t>
            </w:r>
          </w:p>
        </w:tc>
        <w:tc>
          <w:tcPr>
            <w:tcW w:type="dxa" w:w="479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Births, Deaths and Marriages Registration Act</w:t>
            </w:r>
            <w:r>
              <w:rPr>
                <w:rFonts w:ascii="Cambria" w:hAnsi="Cambria" w:cs="Cambria"/>
                <w:b w:val="0"/>
                <w:i w:val="0"/>
                <w:sz w:val="18"/>
              </w:rPr>
              <w:t>.</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Beginning of vital statistics, the factual basis of health education.</w:t>
            </w:r>
          </w:p>
        </w:tc>
      </w:tr>
      <w:tr>
        <w:trPr>
          <w:cantSplit/>
        </w:trPr>
        <w:tc>
          <w:tcPr>
            <w:tcW w:type="dxa" w:w="8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1880</w:t>
            </w:r>
          </w:p>
        </w:tc>
        <w:tc>
          <w:tcPr>
            <w:tcW w:type="dxa" w:w="479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Vaccination Act</w:t>
            </w:r>
            <w:r>
              <w:rPr>
                <w:rFonts w:ascii="Cambria" w:hAnsi="Cambria" w:cs="Cambria"/>
                <w:b w:val="0"/>
                <w:i w:val="0"/>
                <w:sz w:val="18"/>
              </w:rPr>
              <w:t>.</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Made smallpox vaccination compulsory in certain areas; required public persuasion and education.</w:t>
            </w:r>
          </w:p>
        </w:tc>
      </w:tr>
      <w:tr>
        <w:trPr>
          <w:cantSplit/>
        </w:trPr>
        <w:tc>
          <w:tcPr>
            <w:tcW w:type="dxa" w:w="8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1897</w:t>
            </w:r>
          </w:p>
        </w:tc>
        <w:tc>
          <w:tcPr>
            <w:tcW w:type="dxa" w:w="479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Epidemic Diseases Act</w:t>
            </w:r>
            <w:r>
              <w:rPr>
                <w:rFonts w:ascii="Cambria" w:hAnsi="Cambria" w:cs="Cambria"/>
                <w:b w:val="0"/>
                <w:i w:val="0"/>
                <w:sz w:val="18"/>
              </w:rPr>
              <w:t xml:space="preserve"> (after the Bombay plague of 1896).</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Provided for notification, inspection and segregation; heavy use of publicity.</w:t>
            </w:r>
          </w:p>
        </w:tc>
      </w:tr>
      <w:tr>
        <w:trPr>
          <w:cantSplit/>
        </w:trPr>
        <w:tc>
          <w:tcPr>
            <w:tcW w:type="dxa" w:w="8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1904</w:t>
            </w:r>
          </w:p>
        </w:tc>
        <w:tc>
          <w:tcPr>
            <w:tcW w:type="dxa" w:w="479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Plague Commission</w:t>
            </w:r>
            <w:r>
              <w:rPr>
                <w:rFonts w:ascii="Cambria" w:hAnsi="Cambria" w:cs="Cambria"/>
                <w:b w:val="0"/>
                <w:i w:val="0"/>
                <w:sz w:val="18"/>
              </w:rPr>
              <w:t xml:space="preserve"> report.</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Recommended public education about rats, fleas and personal hygiene.</w:t>
            </w:r>
          </w:p>
        </w:tc>
      </w:tr>
      <w:tr>
        <w:trPr>
          <w:cantSplit/>
        </w:trPr>
        <w:tc>
          <w:tcPr>
            <w:tcW w:type="dxa" w:w="8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1919</w:t>
            </w:r>
          </w:p>
        </w:tc>
        <w:tc>
          <w:tcPr>
            <w:tcW w:type="dxa" w:w="479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Montague–Chelmsford reforms (Government of India Act, 1919)</w:t>
            </w:r>
            <w:r>
              <w:rPr>
                <w:rFonts w:ascii="Cambria" w:hAnsi="Cambria" w:cs="Cambria"/>
                <w:b w:val="0"/>
                <w:i w:val="0"/>
                <w:sz w:val="18"/>
              </w:rPr>
              <w:t>.</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Public health, sanitation and vital statistics were transferred to the provinces</w:t>
            </w:r>
            <w:r>
              <w:rPr>
                <w:rFonts w:ascii="Cambria" w:hAnsi="Cambria" w:cs="Cambria"/>
                <w:b w:val="0"/>
                <w:i w:val="0"/>
                <w:sz w:val="18"/>
              </w:rPr>
              <w:t xml:space="preserve"> — health education became a provincial responsibility.</w:t>
            </w:r>
          </w:p>
        </w:tc>
      </w:tr>
      <w:tr>
        <w:trPr>
          <w:cantSplit/>
        </w:trPr>
        <w:tc>
          <w:tcPr>
            <w:tcW w:type="dxa" w:w="8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1920</w:t>
            </w:r>
          </w:p>
        </w:tc>
        <w:tc>
          <w:tcPr>
            <w:tcW w:type="dxa" w:w="479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Indian Red Cross Society</w:t>
            </w:r>
            <w:r>
              <w:rPr>
                <w:rFonts w:ascii="Cambria" w:hAnsi="Cambria" w:cs="Cambria"/>
                <w:b w:val="0"/>
                <w:i w:val="0"/>
                <w:sz w:val="18"/>
              </w:rPr>
              <w:t xml:space="preserve"> established.</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Became a major agency of voluntary health education, first aid and maternal-child welfare.</w:t>
            </w:r>
          </w:p>
        </w:tc>
      </w:tr>
      <w:tr>
        <w:trPr>
          <w:cantSplit/>
        </w:trPr>
        <w:tc>
          <w:tcPr>
            <w:tcW w:type="dxa" w:w="8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1923</w:t>
            </w:r>
          </w:p>
        </w:tc>
        <w:tc>
          <w:tcPr>
            <w:tcW w:type="dxa" w:w="479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Rockefeller Foundation</w:t>
            </w:r>
            <w:r>
              <w:rPr>
                <w:rFonts w:ascii="Cambria" w:hAnsi="Cambria" w:cs="Cambria"/>
                <w:b w:val="0"/>
                <w:i w:val="0"/>
                <w:sz w:val="18"/>
              </w:rPr>
              <w:t xml:space="preserve"> assisted health and hygiene work; rural health units set up.</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Introduced modern public health education methods to India.</w:t>
            </w:r>
          </w:p>
        </w:tc>
      </w:tr>
      <w:tr>
        <w:trPr>
          <w:cantSplit/>
        </w:trPr>
        <w:tc>
          <w:tcPr>
            <w:tcW w:type="dxa" w:w="8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1932</w:t>
            </w:r>
          </w:p>
        </w:tc>
        <w:tc>
          <w:tcPr>
            <w:tcW w:type="dxa" w:w="479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All India Institute of Hygiene and Public Health (AIIHPH), Calcutta</w:t>
            </w:r>
            <w:r>
              <w:rPr>
                <w:rFonts w:ascii="Cambria" w:hAnsi="Cambria" w:cs="Cambria"/>
                <w:b w:val="0"/>
                <w:i w:val="0"/>
                <w:sz w:val="18"/>
              </w:rPr>
              <w:t xml:space="preserve"> established.</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first institution in India</w:t>
            </w:r>
            <w:r>
              <w:rPr>
                <w:rFonts w:ascii="Cambria" w:hAnsi="Cambria" w:cs="Cambria"/>
                <w:b w:val="0"/>
                <w:i w:val="0"/>
                <w:sz w:val="18"/>
              </w:rPr>
              <w:t xml:space="preserve"> to give formal training in public health including health education; created a Department of Health Education.</w:t>
            </w:r>
          </w:p>
        </w:tc>
      </w:tr>
      <w:tr>
        <w:trPr>
          <w:cantSplit/>
        </w:trPr>
        <w:tc>
          <w:tcPr>
            <w:tcW w:type="dxa" w:w="8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1935</w:t>
            </w:r>
          </w:p>
        </w:tc>
        <w:tc>
          <w:tcPr>
            <w:tcW w:type="dxa" w:w="479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Government of India Act, 1935</w:t>
            </w:r>
            <w:r>
              <w:rPr>
                <w:rFonts w:ascii="Cambria" w:hAnsi="Cambria" w:cs="Cambria"/>
                <w:b w:val="0"/>
                <w:i w:val="0"/>
                <w:sz w:val="18"/>
              </w:rPr>
              <w:t>.</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Further provincial autonomy in health matters.</w:t>
            </w:r>
          </w:p>
        </w:tc>
      </w:tr>
      <w:tr>
        <w:trPr>
          <w:cantSplit/>
        </w:trPr>
        <w:tc>
          <w:tcPr>
            <w:tcW w:type="dxa" w:w="8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1939</w:t>
            </w:r>
          </w:p>
        </w:tc>
        <w:tc>
          <w:tcPr>
            <w:tcW w:type="dxa" w:w="479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Health Publicity Bureau</w:t>
            </w:r>
            <w:r>
              <w:rPr>
                <w:rFonts w:ascii="Cambria" w:hAnsi="Cambria" w:cs="Cambria"/>
                <w:b w:val="0"/>
                <w:i w:val="0"/>
                <w:sz w:val="18"/>
              </w:rPr>
              <w:t xml:space="preserve"> (also called the Central Health Publicity Bureau) organised at the centre under the Public Health Commissioner.</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direct forerunner of the Central Health Education Bureau</w:t>
            </w:r>
            <w:r>
              <w:rPr>
                <w:rFonts w:ascii="Cambria" w:hAnsi="Cambria" w:cs="Cambria"/>
                <w:b w:val="0"/>
                <w:i w:val="0"/>
                <w:sz w:val="18"/>
              </w:rPr>
              <w:t>; produced posters, pamphlets and films.</w:t>
            </w:r>
          </w:p>
        </w:tc>
      </w:tr>
      <w:tr>
        <w:trPr>
          <w:cantSplit/>
        </w:trPr>
        <w:tc>
          <w:tcPr>
            <w:tcW w:type="dxa" w:w="8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1939</w:t>
            </w:r>
          </w:p>
        </w:tc>
        <w:tc>
          <w:tcPr>
            <w:tcW w:type="dxa" w:w="479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First </w:t>
            </w:r>
            <w:r>
              <w:rPr>
                <w:rFonts w:ascii="Cambria" w:hAnsi="Cambria" w:cs="Cambria"/>
                <w:b/>
                <w:i w:val="0"/>
                <w:sz w:val="18"/>
              </w:rPr>
              <w:t>Maternity and Child Welfare Bureau</w:t>
            </w:r>
            <w:r>
              <w:rPr>
                <w:rFonts w:ascii="Cambria" w:hAnsi="Cambria" w:cs="Cambria"/>
                <w:b w:val="0"/>
                <w:i w:val="0"/>
                <w:sz w:val="18"/>
              </w:rPr>
              <w:t xml:space="preserve"> / Lady Reading Health School, Delhi.</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Trained health visitors who carried out home-based health education.</w:t>
            </w:r>
          </w:p>
        </w:tc>
      </w:tr>
      <w:tr>
        <w:trPr>
          <w:cantSplit/>
        </w:trPr>
        <w:tc>
          <w:tcPr>
            <w:tcW w:type="dxa" w:w="8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1943–46</w:t>
            </w:r>
          </w:p>
        </w:tc>
        <w:tc>
          <w:tcPr>
            <w:tcW w:type="dxa" w:w="479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Bhore Committee</w:t>
            </w:r>
            <w:r>
              <w:rPr>
                <w:rFonts w:ascii="Cambria" w:hAnsi="Cambria" w:cs="Cambria"/>
                <w:b w:val="0"/>
                <w:i w:val="0"/>
                <w:sz w:val="18"/>
              </w:rPr>
              <w:t xml:space="preserve"> (Health Survey and Development Committee), chaired by Sir Joseph Bhore; report submitted in </w:t>
            </w:r>
            <w:r>
              <w:rPr>
                <w:rFonts w:ascii="Cambria" w:hAnsi="Cambria" w:cs="Cambria"/>
                <w:b/>
                <w:i w:val="0"/>
                <w:sz w:val="18"/>
              </w:rPr>
              <w:t>1946</w:t>
            </w:r>
            <w:r>
              <w:rPr>
                <w:rFonts w:ascii="Cambria" w:hAnsi="Cambria" w:cs="Cambria"/>
                <w:b w:val="0"/>
                <w:i w:val="0"/>
                <w:sz w:val="18"/>
              </w:rPr>
              <w:t xml:space="preserve"> in four volumes.</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most important landmark</w:t>
            </w:r>
            <w:r>
              <w:rPr>
                <w:rFonts w:ascii="Cambria" w:hAnsi="Cambria" w:cs="Cambria"/>
                <w:b w:val="0"/>
                <w:i w:val="0"/>
                <w:sz w:val="18"/>
              </w:rPr>
              <w:t xml:space="preserve">. It recognised health education as an essential function of the health services, recommended </w:t>
            </w:r>
            <w:r>
              <w:rPr>
                <w:rFonts w:ascii="Cambria" w:hAnsi="Cambria" w:cs="Cambria"/>
                <w:b/>
                <w:i w:val="0"/>
                <w:sz w:val="18"/>
              </w:rPr>
              <w:t>a Central Health Education Bureau, state bureaux and the appointment of trained health educators</w:t>
            </w:r>
            <w:r>
              <w:rPr>
                <w:rFonts w:ascii="Cambria" w:hAnsi="Cambria" w:cs="Cambria"/>
                <w:b w:val="0"/>
                <w:i w:val="0"/>
                <w:sz w:val="18"/>
              </w:rPr>
              <w:t>, the three-month and long-term plans, the 'social physician' concept, and integration of preventive with curative services.</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9.3  Post-Independence Growth</w:t>
      </w:r>
    </w:p>
    <w:p>
      <w:pPr>
        <w:spacing w:before="120" w:after="100" w:line="240" w:lineRule="auto"/>
        <w:keepNext/>
      </w:pPr>
      <w:r>
        <w:rPr>
          <w:rFonts w:ascii="Calibri" w:hAnsi="Calibri" w:cs="Calibri"/>
          <w:b/>
          <w:i w:val="0"/>
          <w:color w:val="0B315E"/>
          <w:sz w:val="18"/>
          <w:smallCaps/>
        </w:rPr>
        <w:t>Table 9.2  Post-independence growth of health education in India</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857"/>
        <w:gridCol w:w="4795"/>
        <w:gridCol w:w="4814"/>
      </w:tblGrid>
      <w:tr>
        <w:trPr>
          <w:cantSplit/>
          <w:tblHeader w:val="true"/>
        </w:trPr>
        <w:tc>
          <w:tcPr>
            <w:tcW w:type="dxa" w:w="857"/>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Year</w:t>
            </w:r>
          </w:p>
        </w:tc>
        <w:tc>
          <w:tcPr>
            <w:tcW w:type="dxa" w:w="4795"/>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Development</w:t>
            </w:r>
          </w:p>
        </w:tc>
        <w:tc>
          <w:tcPr>
            <w:tcW w:type="dxa" w:w="4814"/>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Significance for health education</w:t>
            </w:r>
          </w:p>
        </w:tc>
      </w:tr>
      <w:tr>
        <w:trPr>
          <w:cantSplit/>
        </w:trPr>
        <w:tc>
          <w:tcPr>
            <w:tcW w:type="dxa" w:w="8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1951</w:t>
            </w:r>
          </w:p>
        </w:tc>
        <w:tc>
          <w:tcPr>
            <w:tcW w:type="dxa" w:w="479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First Five Year Plan</w:t>
            </w:r>
            <w:r>
              <w:rPr>
                <w:rFonts w:ascii="Cambria" w:hAnsi="Cambria" w:cs="Cambria"/>
                <w:b w:val="0"/>
                <w:i w:val="0"/>
                <w:sz w:val="18"/>
              </w:rPr>
              <w:t xml:space="preserve"> began.</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Health education included in planned development; the community development programme used the extension-education approach.</w:t>
            </w:r>
          </w:p>
        </w:tc>
      </w:tr>
      <w:tr>
        <w:trPr>
          <w:cantSplit/>
        </w:trPr>
        <w:tc>
          <w:tcPr>
            <w:tcW w:type="dxa" w:w="8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1952</w:t>
            </w:r>
          </w:p>
        </w:tc>
        <w:tc>
          <w:tcPr>
            <w:tcW w:type="dxa" w:w="479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National Family Planning Programme</w:t>
            </w:r>
            <w:r>
              <w:rPr>
                <w:rFonts w:ascii="Cambria" w:hAnsi="Cambria" w:cs="Cambria"/>
                <w:b w:val="0"/>
                <w:i w:val="0"/>
                <w:sz w:val="18"/>
              </w:rPr>
              <w:t xml:space="preserve"> launched — India was the </w:t>
            </w:r>
            <w:r>
              <w:rPr>
                <w:rFonts w:ascii="Cambria" w:hAnsi="Cambria" w:cs="Cambria"/>
                <w:b/>
                <w:i w:val="0"/>
                <w:sz w:val="18"/>
              </w:rPr>
              <w:t>first country in the world</w:t>
            </w:r>
            <w:r>
              <w:rPr>
                <w:rFonts w:ascii="Cambria" w:hAnsi="Cambria" w:cs="Cambria"/>
                <w:b w:val="0"/>
                <w:i w:val="0"/>
                <w:sz w:val="18"/>
              </w:rPr>
              <w:t xml:space="preserve"> to have a state family planning programme.</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Created an enormous and continuing demand for mass health education, motivation and IEC.</w:t>
            </w:r>
          </w:p>
        </w:tc>
      </w:tr>
      <w:tr>
        <w:trPr>
          <w:cantSplit/>
        </w:trPr>
        <w:tc>
          <w:tcPr>
            <w:tcW w:type="dxa" w:w="8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8B1A1A"/>
                <w:sz w:val="18"/>
              </w:rPr>
              <w:t>1956</w:t>
            </w:r>
          </w:p>
        </w:tc>
        <w:tc>
          <w:tcPr>
            <w:tcW w:type="dxa" w:w="479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5B2C83"/>
                <w:sz w:val="18"/>
              </w:rPr>
              <w:t>CENTRAL HEALTH EDUCATION BUREAU (CHEB) established at New Delhi</w:t>
            </w:r>
            <w:r>
              <w:rPr>
                <w:rFonts w:ascii="Cambria" w:hAnsi="Cambria" w:cs="Cambria"/>
                <w:b w:val="0"/>
                <w:i w:val="0"/>
                <w:sz w:val="18"/>
              </w:rPr>
              <w:t xml:space="preserve"> under the Directorate General of Health Services, Ministry of Health (on the recommendation of the Bhore Committee), by reorganising the Health Publicity Bureau.</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The single most important landmark in Indian health education</w:t>
            </w:r>
            <w:r>
              <w:rPr>
                <w:rFonts w:ascii="Cambria" w:hAnsi="Cambria" w:cs="Cambria"/>
                <w:b w:val="0"/>
                <w:i w:val="0"/>
                <w:sz w:val="18"/>
              </w:rPr>
              <w:t xml:space="preserve"> — the apex national body. </w:t>
            </w:r>
            <w:r>
              <w:rPr>
                <w:rFonts w:ascii="Cambria" w:hAnsi="Cambria" w:cs="Cambria"/>
                <w:b/>
                <w:i w:val="0"/>
                <w:sz w:val="18"/>
              </w:rPr>
              <w:t>This year is very frequently asked.</w:t>
            </w:r>
          </w:p>
        </w:tc>
      </w:tr>
      <w:tr>
        <w:trPr>
          <w:cantSplit/>
        </w:trPr>
        <w:tc>
          <w:tcPr>
            <w:tcW w:type="dxa" w:w="8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1956</w:t>
            </w:r>
          </w:p>
        </w:tc>
        <w:tc>
          <w:tcPr>
            <w:tcW w:type="dxa" w:w="479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Indian Public Health Association (IPHA)</w:t>
            </w:r>
            <w:r>
              <w:rPr>
                <w:rFonts w:ascii="Cambria" w:hAnsi="Cambria" w:cs="Cambria"/>
                <w:b w:val="0"/>
                <w:i w:val="0"/>
                <w:sz w:val="18"/>
              </w:rPr>
              <w:t xml:space="preserve"> and other professional bodies took shape; publication of professional journals.</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Professionalisation of public health and health education.</w:t>
            </w:r>
          </w:p>
        </w:tc>
      </w:tr>
      <w:tr>
        <w:trPr>
          <w:cantSplit/>
        </w:trPr>
        <w:tc>
          <w:tcPr>
            <w:tcW w:type="dxa" w:w="8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1959–61</w:t>
            </w:r>
          </w:p>
        </w:tc>
        <w:tc>
          <w:tcPr>
            <w:tcW w:type="dxa" w:w="479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Mudaliar Committee</w:t>
            </w:r>
            <w:r>
              <w:rPr>
                <w:rFonts w:ascii="Cambria" w:hAnsi="Cambria" w:cs="Cambria"/>
                <w:b w:val="0"/>
                <w:i w:val="0"/>
                <w:sz w:val="18"/>
              </w:rPr>
              <w:t xml:space="preserve"> (Health Survey and Planning Committee), report 1961.</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Found health education weak; recommended strengthening of health education bureaux and training.</w:t>
            </w:r>
          </w:p>
        </w:tc>
      </w:tr>
      <w:tr>
        <w:trPr>
          <w:cantSplit/>
        </w:trPr>
        <w:tc>
          <w:tcPr>
            <w:tcW w:type="dxa" w:w="8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1961</w:t>
            </w:r>
          </w:p>
        </w:tc>
        <w:tc>
          <w:tcPr>
            <w:tcW w:type="dxa" w:w="479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School Health Committee</w:t>
            </w:r>
            <w:r>
              <w:rPr>
                <w:rFonts w:ascii="Cambria" w:hAnsi="Cambria" w:cs="Cambria"/>
                <w:b w:val="0"/>
                <w:i w:val="0"/>
                <w:sz w:val="18"/>
              </w:rPr>
              <w:t xml:space="preserve"> (chaired by Renuka Ray) reported.</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Recommended a systematic </w:t>
            </w:r>
            <w:r>
              <w:rPr>
                <w:rFonts w:ascii="Cambria" w:hAnsi="Cambria" w:cs="Cambria"/>
                <w:b/>
                <w:i w:val="0"/>
                <w:sz w:val="18"/>
              </w:rPr>
              <w:t>school health service and school health education</w:t>
            </w:r>
            <w:r>
              <w:rPr>
                <w:rFonts w:ascii="Cambria" w:hAnsi="Cambria" w:cs="Cambria"/>
                <w:b w:val="0"/>
                <w:i w:val="0"/>
                <w:sz w:val="18"/>
              </w:rPr>
              <w:t>.</w:t>
            </w:r>
          </w:p>
        </w:tc>
      </w:tr>
      <w:tr>
        <w:trPr>
          <w:cantSplit/>
        </w:trPr>
        <w:tc>
          <w:tcPr>
            <w:tcW w:type="dxa" w:w="8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1963</w:t>
            </w:r>
          </w:p>
        </w:tc>
        <w:tc>
          <w:tcPr>
            <w:tcW w:type="dxa" w:w="479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Chadah Committee</w:t>
            </w:r>
            <w:r>
              <w:rPr>
                <w:rFonts w:ascii="Cambria" w:hAnsi="Cambria" w:cs="Cambria"/>
                <w:b w:val="0"/>
                <w:i w:val="0"/>
                <w:sz w:val="18"/>
              </w:rPr>
              <w:t>.</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Monthly home visits by basic health workers for malaria surveillance — combined with health education.</w:t>
            </w:r>
          </w:p>
        </w:tc>
      </w:tr>
      <w:tr>
        <w:trPr>
          <w:cantSplit/>
        </w:trPr>
        <w:tc>
          <w:tcPr>
            <w:tcW w:type="dxa" w:w="8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1966</w:t>
            </w:r>
          </w:p>
        </w:tc>
        <w:tc>
          <w:tcPr>
            <w:tcW w:type="dxa" w:w="479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Mukherjee Committee</w:t>
            </w:r>
            <w:r>
              <w:rPr>
                <w:rFonts w:ascii="Cambria" w:hAnsi="Cambria" w:cs="Cambria"/>
                <w:b w:val="0"/>
                <w:i w:val="0"/>
                <w:sz w:val="18"/>
              </w:rPr>
              <w:t>.</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Separated malaria work from family planning so that each could be pursued properly.</w:t>
            </w:r>
          </w:p>
        </w:tc>
      </w:tr>
      <w:tr>
        <w:trPr>
          <w:cantSplit/>
        </w:trPr>
        <w:tc>
          <w:tcPr>
            <w:tcW w:type="dxa" w:w="8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1967</w:t>
            </w:r>
          </w:p>
        </w:tc>
        <w:tc>
          <w:tcPr>
            <w:tcW w:type="dxa" w:w="479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Jungalwalla Committee</w:t>
            </w:r>
            <w:r>
              <w:rPr>
                <w:rFonts w:ascii="Cambria" w:hAnsi="Cambria" w:cs="Cambria"/>
                <w:b w:val="0"/>
                <w:i w:val="0"/>
                <w:sz w:val="18"/>
              </w:rPr>
              <w:t xml:space="preserve"> ('Integration of Health Services').</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Recommended an integrated health service and uniform referral system; state health education bureaux strengthened in most states around this period.</w:t>
            </w:r>
          </w:p>
        </w:tc>
      </w:tr>
      <w:tr>
        <w:trPr>
          <w:cantSplit/>
        </w:trPr>
        <w:tc>
          <w:tcPr>
            <w:tcW w:type="dxa" w:w="8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1973</w:t>
            </w:r>
          </w:p>
        </w:tc>
        <w:tc>
          <w:tcPr>
            <w:tcW w:type="dxa" w:w="479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Kartar Singh Committee</w:t>
            </w:r>
            <w:r>
              <w:rPr>
                <w:rFonts w:ascii="Cambria" w:hAnsi="Cambria" w:cs="Cambria"/>
                <w:b w:val="0"/>
                <w:i w:val="0"/>
                <w:sz w:val="18"/>
              </w:rPr>
              <w:t xml:space="preserve"> ('Multipurpose Workers').</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Created the </w:t>
            </w:r>
            <w:r>
              <w:rPr>
                <w:rFonts w:ascii="Cambria" w:hAnsi="Cambria" w:cs="Cambria"/>
                <w:b/>
                <w:i w:val="0"/>
                <w:sz w:val="18"/>
              </w:rPr>
              <w:t>Multipurpose Health Worker (MPW)</w:t>
            </w:r>
            <w:r>
              <w:rPr>
                <w:rFonts w:ascii="Cambria" w:hAnsi="Cambria" w:cs="Cambria"/>
                <w:b w:val="0"/>
                <w:i w:val="0"/>
                <w:sz w:val="18"/>
              </w:rPr>
              <w:t xml:space="preserve"> scheme — one male and one female worker per 5000 population — who carry health education to every household.</w:t>
            </w:r>
          </w:p>
        </w:tc>
      </w:tr>
      <w:tr>
        <w:trPr>
          <w:cantSplit/>
        </w:trPr>
        <w:tc>
          <w:tcPr>
            <w:tcW w:type="dxa" w:w="8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1975</w:t>
            </w:r>
          </w:p>
        </w:tc>
        <w:tc>
          <w:tcPr>
            <w:tcW w:type="dxa" w:w="479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Srivastava Committee</w:t>
            </w:r>
            <w:r>
              <w:rPr>
                <w:rFonts w:ascii="Cambria" w:hAnsi="Cambria" w:cs="Cambria"/>
                <w:b w:val="0"/>
                <w:i w:val="0"/>
                <w:sz w:val="18"/>
              </w:rPr>
              <w:t xml:space="preserve"> (Group on Medical Education and Support Manpower).</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Recommended </w:t>
            </w:r>
            <w:r>
              <w:rPr>
                <w:rFonts w:ascii="Cambria" w:hAnsi="Cambria" w:cs="Cambria"/>
                <w:b/>
                <w:i w:val="0"/>
                <w:sz w:val="18"/>
              </w:rPr>
              <w:t>community health volunteers/workers</w:t>
            </w:r>
            <w:r>
              <w:rPr>
                <w:rFonts w:ascii="Cambria" w:hAnsi="Cambria" w:cs="Cambria"/>
                <w:b w:val="0"/>
                <w:i w:val="0"/>
                <w:sz w:val="18"/>
              </w:rPr>
              <w:t xml:space="preserve"> and the </w:t>
            </w:r>
            <w:r>
              <w:rPr>
                <w:rFonts w:ascii="Cambria" w:hAnsi="Cambria" w:cs="Cambria"/>
                <w:b/>
                <w:i w:val="0"/>
                <w:sz w:val="18"/>
              </w:rPr>
              <w:t>ROME</w:t>
            </w:r>
            <w:r>
              <w:rPr>
                <w:rFonts w:ascii="Cambria" w:hAnsi="Cambria" w:cs="Cambria"/>
                <w:b w:val="0"/>
                <w:i w:val="0"/>
                <w:sz w:val="18"/>
              </w:rPr>
              <w:t xml:space="preserve"> (Reorientation of Medical Education) scheme — health education by community-based volunteers.</w:t>
            </w:r>
          </w:p>
        </w:tc>
      </w:tr>
      <w:tr>
        <w:trPr>
          <w:cantSplit/>
        </w:trPr>
        <w:tc>
          <w:tcPr>
            <w:tcW w:type="dxa" w:w="8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1975</w:t>
            </w:r>
          </w:p>
        </w:tc>
        <w:tc>
          <w:tcPr>
            <w:tcW w:type="dxa" w:w="479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Integrated Child Development Services (ICDS)</w:t>
            </w:r>
            <w:r>
              <w:rPr>
                <w:rFonts w:ascii="Cambria" w:hAnsi="Cambria" w:cs="Cambria"/>
                <w:b w:val="0"/>
                <w:i w:val="0"/>
                <w:sz w:val="18"/>
              </w:rPr>
              <w:t xml:space="preserve"> launched (2 October 1975).</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Nutrition and Health Education (NHED)</w:t>
            </w:r>
            <w:r>
              <w:rPr>
                <w:rFonts w:ascii="Cambria" w:hAnsi="Cambria" w:cs="Cambria"/>
                <w:b w:val="0"/>
                <w:i w:val="0"/>
                <w:sz w:val="18"/>
              </w:rPr>
              <w:t xml:space="preserve"> became one of its six services, delivered by the anganwadi worker to women aged 15–45.</w:t>
            </w:r>
          </w:p>
        </w:tc>
      </w:tr>
      <w:tr>
        <w:trPr>
          <w:cantSplit/>
        </w:trPr>
        <w:tc>
          <w:tcPr>
            <w:tcW w:type="dxa" w:w="8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1977</w:t>
            </w:r>
          </w:p>
        </w:tc>
        <w:tc>
          <w:tcPr>
            <w:tcW w:type="dxa" w:w="479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Rural Health Scheme</w:t>
            </w:r>
            <w:r>
              <w:rPr>
                <w:rFonts w:ascii="Cambria" w:hAnsi="Cambria" w:cs="Cambria"/>
                <w:b w:val="0"/>
                <w:i w:val="0"/>
                <w:sz w:val="18"/>
              </w:rPr>
              <w:t xml:space="preserve"> and the </w:t>
            </w:r>
            <w:r>
              <w:rPr>
                <w:rFonts w:ascii="Cambria" w:hAnsi="Cambria" w:cs="Cambria"/>
                <w:b/>
                <w:i w:val="0"/>
                <w:sz w:val="18"/>
              </w:rPr>
              <w:t>Community Health Worker / Volunteer</w:t>
            </w:r>
            <w:r>
              <w:rPr>
                <w:rFonts w:ascii="Cambria" w:hAnsi="Cambria" w:cs="Cambria"/>
                <w:b w:val="0"/>
                <w:i w:val="0"/>
                <w:sz w:val="18"/>
              </w:rPr>
              <w:t xml:space="preserve"> scheme; </w:t>
            </w:r>
            <w:r>
              <w:rPr>
                <w:rFonts w:ascii="Cambria" w:hAnsi="Cambria" w:cs="Cambria"/>
                <w:b/>
                <w:i w:val="0"/>
                <w:sz w:val="18"/>
              </w:rPr>
              <w:t>NIHFW</w:t>
            </w:r>
            <w:r>
              <w:rPr>
                <w:rFonts w:ascii="Cambria" w:hAnsi="Cambria" w:cs="Cambria"/>
                <w:b w:val="0"/>
                <w:i w:val="0"/>
                <w:sz w:val="18"/>
              </w:rPr>
              <w:t xml:space="preserve"> established (9 March 1977) by merging NIHAE (1964) and NIFP (1970).</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NIHFW became the apex institute for </w:t>
            </w:r>
            <w:r>
              <w:rPr>
                <w:rFonts w:ascii="Cambria" w:hAnsi="Cambria" w:cs="Cambria"/>
                <w:b/>
                <w:i w:val="0"/>
                <w:sz w:val="18"/>
              </w:rPr>
              <w:t>training, research and evaluation</w:t>
            </w:r>
            <w:r>
              <w:rPr>
                <w:rFonts w:ascii="Cambria" w:hAnsi="Cambria" w:cs="Cambria"/>
                <w:b w:val="0"/>
                <w:i w:val="0"/>
                <w:sz w:val="18"/>
              </w:rPr>
              <w:t xml:space="preserve"> in health and family welfare, including health education and IEC.</w:t>
            </w:r>
          </w:p>
        </w:tc>
      </w:tr>
      <w:tr>
        <w:trPr>
          <w:cantSplit/>
        </w:trPr>
        <w:tc>
          <w:tcPr>
            <w:tcW w:type="dxa" w:w="8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8B1A1A"/>
                <w:sz w:val="18"/>
              </w:rPr>
              <w:t>1978</w:t>
            </w:r>
          </w:p>
        </w:tc>
        <w:tc>
          <w:tcPr>
            <w:tcW w:type="dxa" w:w="479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Alma-Ata Declaration</w:t>
            </w:r>
            <w:r>
              <w:rPr>
                <w:rFonts w:ascii="Cambria" w:hAnsi="Cambria" w:cs="Cambria"/>
                <w:b w:val="0"/>
                <w:i w:val="0"/>
                <w:sz w:val="18"/>
              </w:rPr>
              <w:t xml:space="preserve"> — 'Health for All by 2000 AD' through </w:t>
            </w:r>
            <w:r>
              <w:rPr>
                <w:rFonts w:ascii="Cambria" w:hAnsi="Cambria" w:cs="Cambria"/>
                <w:b/>
                <w:i w:val="0"/>
                <w:sz w:val="18"/>
              </w:rPr>
              <w:t>Primary Health Care</w:t>
            </w:r>
            <w:r>
              <w:rPr>
                <w:rFonts w:ascii="Cambria" w:hAnsi="Cambria" w:cs="Cambria"/>
                <w:b w:val="0"/>
                <w:i w:val="0"/>
                <w:sz w:val="18"/>
              </w:rPr>
              <w:t>; India was a signatory.</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Health education declared the </w:t>
            </w:r>
            <w:r>
              <w:rPr>
                <w:rFonts w:ascii="Cambria" w:hAnsi="Cambria" w:cs="Cambria"/>
                <w:b/>
                <w:i w:val="0"/>
                <w:sz w:val="18"/>
              </w:rPr>
              <w:t>first of the eight essential elements of PHC</w:t>
            </w:r>
            <w:r>
              <w:rPr>
                <w:rFonts w:ascii="Cambria" w:hAnsi="Cambria" w:cs="Cambria"/>
                <w:b w:val="0"/>
                <w:i w:val="0"/>
                <w:sz w:val="18"/>
              </w:rPr>
              <w:t xml:space="preserve"> — the greatest single boost that health education has received.</w:t>
            </w:r>
          </w:p>
        </w:tc>
      </w:tr>
      <w:tr>
        <w:trPr>
          <w:cantSplit/>
        </w:trPr>
        <w:tc>
          <w:tcPr>
            <w:tcW w:type="dxa" w:w="8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1983</w:t>
            </w:r>
          </w:p>
        </w:tc>
        <w:tc>
          <w:tcPr>
            <w:tcW w:type="dxa" w:w="479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First National Health Policy</w:t>
            </w:r>
            <w:r>
              <w:rPr>
                <w:rFonts w:ascii="Cambria" w:hAnsi="Cambria" w:cs="Cambria"/>
                <w:b w:val="0"/>
                <w:i w:val="0"/>
                <w:sz w:val="18"/>
              </w:rPr>
              <w:t xml:space="preserve"> of India.</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Gave a central place to health education, community participation and the training of health volunteers.</w:t>
            </w:r>
          </w:p>
        </w:tc>
      </w:tr>
      <w:tr>
        <w:trPr>
          <w:cantSplit/>
        </w:trPr>
        <w:tc>
          <w:tcPr>
            <w:tcW w:type="dxa" w:w="8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1986</w:t>
            </w:r>
          </w:p>
        </w:tc>
        <w:tc>
          <w:tcPr>
            <w:tcW w:type="dxa" w:w="479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Ottawa Charter</w:t>
            </w:r>
            <w:r>
              <w:rPr>
                <w:rFonts w:ascii="Cambria" w:hAnsi="Cambria" w:cs="Cambria"/>
                <w:b w:val="0"/>
                <w:i w:val="0"/>
                <w:sz w:val="18"/>
              </w:rPr>
              <w:t xml:space="preserve"> (international) and the </w:t>
            </w:r>
            <w:r>
              <w:rPr>
                <w:rFonts w:ascii="Cambria" w:hAnsi="Cambria" w:cs="Cambria"/>
                <w:b/>
                <w:i w:val="0"/>
                <w:sz w:val="18"/>
              </w:rPr>
              <w:t>Bajaj Committee</w:t>
            </w:r>
            <w:r>
              <w:rPr>
                <w:rFonts w:ascii="Cambria" w:hAnsi="Cambria" w:cs="Cambria"/>
                <w:b w:val="0"/>
                <w:i w:val="0"/>
                <w:sz w:val="18"/>
              </w:rPr>
              <w:t xml:space="preserve"> (health manpower planning) in India; </w:t>
            </w:r>
            <w:r>
              <w:rPr>
                <w:rFonts w:ascii="Cambria" w:hAnsi="Cambria" w:cs="Cambria"/>
                <w:b/>
                <w:i w:val="0"/>
                <w:sz w:val="18"/>
              </w:rPr>
              <w:t>National Policy on Education, 1986</w:t>
            </w:r>
            <w:r>
              <w:rPr>
                <w:rFonts w:ascii="Cambria" w:hAnsi="Cambria" w:cs="Cambria"/>
                <w:b w:val="0"/>
                <w:i w:val="0"/>
                <w:sz w:val="18"/>
              </w:rPr>
              <w:t>.</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Shift from health education to the wider concept of </w:t>
            </w:r>
            <w:r>
              <w:rPr>
                <w:rFonts w:ascii="Cambria" w:hAnsi="Cambria" w:cs="Cambria"/>
                <w:b/>
                <w:i w:val="0"/>
                <w:sz w:val="18"/>
              </w:rPr>
              <w:t>health promotion</w:t>
            </w:r>
            <w:r>
              <w:rPr>
                <w:rFonts w:ascii="Cambria" w:hAnsi="Cambria" w:cs="Cambria"/>
                <w:b w:val="0"/>
                <w:i w:val="0"/>
                <w:sz w:val="18"/>
              </w:rPr>
              <w:t>; health education strengthened in schools.</w:t>
            </w:r>
          </w:p>
        </w:tc>
      </w:tr>
      <w:tr>
        <w:trPr>
          <w:cantSplit/>
        </w:trPr>
        <w:tc>
          <w:tcPr>
            <w:tcW w:type="dxa" w:w="8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1992</w:t>
            </w:r>
          </w:p>
        </w:tc>
        <w:tc>
          <w:tcPr>
            <w:tcW w:type="dxa" w:w="479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Child Survival and Safe Motherhood (CSSM)</w:t>
            </w:r>
            <w:r>
              <w:rPr>
                <w:rFonts w:ascii="Cambria" w:hAnsi="Cambria" w:cs="Cambria"/>
                <w:b w:val="0"/>
                <w:i w:val="0"/>
                <w:sz w:val="18"/>
              </w:rPr>
              <w:t xml:space="preserve"> programme.</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Large-scale IEC for immunisation, ORS and safe delivery.</w:t>
            </w:r>
          </w:p>
        </w:tc>
      </w:tr>
      <w:tr>
        <w:trPr>
          <w:cantSplit/>
        </w:trPr>
        <w:tc>
          <w:tcPr>
            <w:tcW w:type="dxa" w:w="8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1997</w:t>
            </w:r>
          </w:p>
        </w:tc>
        <w:tc>
          <w:tcPr>
            <w:tcW w:type="dxa" w:w="479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Reproductive and Child Health (RCH) Programme</w:t>
            </w:r>
            <w:r>
              <w:rPr>
                <w:rFonts w:ascii="Cambria" w:hAnsi="Cambria" w:cs="Cambria"/>
                <w:b w:val="0"/>
                <w:i w:val="0"/>
                <w:sz w:val="18"/>
              </w:rPr>
              <w:t>, Phase I (RCH-II from 2005).</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Adopted the </w:t>
            </w:r>
            <w:r>
              <w:rPr>
                <w:rFonts w:ascii="Cambria" w:hAnsi="Cambria" w:cs="Cambria"/>
                <w:b/>
                <w:i w:val="0"/>
                <w:sz w:val="18"/>
              </w:rPr>
              <w:t>target-free, client-centred</w:t>
            </w:r>
            <w:r>
              <w:rPr>
                <w:rFonts w:ascii="Cambria" w:hAnsi="Cambria" w:cs="Cambria"/>
                <w:b w:val="0"/>
                <w:i w:val="0"/>
                <w:sz w:val="18"/>
              </w:rPr>
              <w:t xml:space="preserve"> approach; IEC replaced by </w:t>
            </w:r>
            <w:r>
              <w:rPr>
                <w:rFonts w:ascii="Cambria" w:hAnsi="Cambria" w:cs="Cambria"/>
                <w:b/>
                <w:i w:val="0"/>
                <w:sz w:val="18"/>
              </w:rPr>
              <w:t>BCC</w:t>
            </w:r>
            <w:r>
              <w:rPr>
                <w:rFonts w:ascii="Cambria" w:hAnsi="Cambria" w:cs="Cambria"/>
                <w:b w:val="0"/>
                <w:i w:val="0"/>
                <w:sz w:val="18"/>
              </w:rPr>
              <w:t xml:space="preserve"> with emphasis on counselling and informed choice.</w:t>
            </w:r>
          </w:p>
        </w:tc>
      </w:tr>
      <w:tr>
        <w:trPr>
          <w:cantSplit/>
        </w:trPr>
        <w:tc>
          <w:tcPr>
            <w:tcW w:type="dxa" w:w="8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2002</w:t>
            </w:r>
          </w:p>
        </w:tc>
        <w:tc>
          <w:tcPr>
            <w:tcW w:type="dxa" w:w="479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National Health Policy 2002</w:t>
            </w:r>
            <w:r>
              <w:rPr>
                <w:rFonts w:ascii="Cambria" w:hAnsi="Cambria" w:cs="Cambria"/>
                <w:b w:val="0"/>
                <w:i w:val="0"/>
                <w:sz w:val="18"/>
              </w:rPr>
              <w:t>.</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Emphasised IEC, decentralisation and increased public health spending.</w:t>
            </w:r>
          </w:p>
        </w:tc>
      </w:tr>
      <w:tr>
        <w:trPr>
          <w:cantSplit/>
        </w:trPr>
        <w:tc>
          <w:tcPr>
            <w:tcW w:type="dxa" w:w="8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8B1A1A"/>
                <w:sz w:val="18"/>
              </w:rPr>
              <w:t>2005</w:t>
            </w:r>
          </w:p>
        </w:tc>
        <w:tc>
          <w:tcPr>
            <w:tcW w:type="dxa" w:w="479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National Rural Health Mission (NRHM)</w:t>
            </w:r>
            <w:r>
              <w:rPr>
                <w:rFonts w:ascii="Cambria" w:hAnsi="Cambria" w:cs="Cambria"/>
                <w:b w:val="0"/>
                <w:i w:val="0"/>
                <w:sz w:val="18"/>
              </w:rPr>
              <w:t xml:space="preserve"> launched (12 April 2005); creation of the </w:t>
            </w:r>
            <w:r>
              <w:rPr>
                <w:rFonts w:ascii="Cambria" w:hAnsi="Cambria" w:cs="Cambria"/>
                <w:b/>
                <w:i w:val="0"/>
                <w:color w:val="5B2C83"/>
                <w:sz w:val="18"/>
              </w:rPr>
              <w:t>ASHA</w:t>
            </w:r>
            <w:r>
              <w:rPr>
                <w:rFonts w:ascii="Cambria" w:hAnsi="Cambria" w:cs="Cambria"/>
                <w:b w:val="0"/>
                <w:i w:val="0"/>
                <w:sz w:val="18"/>
              </w:rPr>
              <w:t xml:space="preserve"> — Accredited Social Health Activist.</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most significant recent development</w:t>
            </w:r>
            <w:r>
              <w:rPr>
                <w:rFonts w:ascii="Cambria" w:hAnsi="Cambria" w:cs="Cambria"/>
                <w:b w:val="0"/>
                <w:i w:val="0"/>
                <w:sz w:val="18"/>
              </w:rPr>
              <w:t xml:space="preserve">: one trained female community health volunteer per 1000 population acting as a </w:t>
            </w:r>
            <w:r>
              <w:rPr>
                <w:rFonts w:ascii="Cambria" w:hAnsi="Cambria" w:cs="Cambria"/>
                <w:b/>
                <w:i w:val="0"/>
                <w:sz w:val="18"/>
              </w:rPr>
              <w:t>health educator and change agent</w:t>
            </w:r>
            <w:r>
              <w:rPr>
                <w:rFonts w:ascii="Cambria" w:hAnsi="Cambria" w:cs="Cambria"/>
                <w:b w:val="0"/>
                <w:i w:val="0"/>
                <w:sz w:val="18"/>
              </w:rPr>
              <w:t xml:space="preserve">; also the VHSNC, Village Health and Nutrition Days, Rogi Kalyan Samitis and a dedicated </w:t>
            </w:r>
            <w:r>
              <w:rPr>
                <w:rFonts w:ascii="Cambria" w:hAnsi="Cambria" w:cs="Cambria"/>
                <w:b/>
                <w:i w:val="0"/>
                <w:sz w:val="18"/>
              </w:rPr>
              <w:t>IEC/BCC</w:t>
            </w:r>
            <w:r>
              <w:rPr>
                <w:rFonts w:ascii="Cambria" w:hAnsi="Cambria" w:cs="Cambria"/>
                <w:b w:val="0"/>
                <w:i w:val="0"/>
                <w:sz w:val="18"/>
              </w:rPr>
              <w:t xml:space="preserve"> budget in every state PIP.</w:t>
            </w:r>
          </w:p>
        </w:tc>
      </w:tr>
      <w:tr>
        <w:trPr>
          <w:cantSplit/>
        </w:trPr>
        <w:tc>
          <w:tcPr>
            <w:tcW w:type="dxa" w:w="8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2013</w:t>
            </w:r>
          </w:p>
        </w:tc>
        <w:tc>
          <w:tcPr>
            <w:tcW w:type="dxa" w:w="479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National Urban Health Mission (NUHM)</w:t>
            </w:r>
            <w:r>
              <w:rPr>
                <w:rFonts w:ascii="Cambria" w:hAnsi="Cambria" w:cs="Cambria"/>
                <w:b w:val="0"/>
                <w:i w:val="0"/>
                <w:sz w:val="18"/>
              </w:rPr>
              <w:t xml:space="preserve">; NRHM + NUHM = </w:t>
            </w:r>
            <w:r>
              <w:rPr>
                <w:rFonts w:ascii="Cambria" w:hAnsi="Cambria" w:cs="Cambria"/>
                <w:b/>
                <w:i w:val="0"/>
                <w:sz w:val="18"/>
              </w:rPr>
              <w:t>National Health Mission (NHM)</w:t>
            </w:r>
            <w:r>
              <w:rPr>
                <w:rFonts w:ascii="Cambria" w:hAnsi="Cambria" w:cs="Cambria"/>
                <w:b w:val="0"/>
                <w:i w:val="0"/>
                <w:sz w:val="18"/>
              </w:rPr>
              <w:t>.</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Extended organised health education to urban slums through </w:t>
            </w:r>
            <w:r>
              <w:rPr>
                <w:rFonts w:ascii="Cambria" w:hAnsi="Cambria" w:cs="Cambria"/>
                <w:b/>
                <w:i w:val="0"/>
                <w:sz w:val="18"/>
              </w:rPr>
              <w:t>ASHA and Mahila Arogya Samitis</w:t>
            </w:r>
            <w:r>
              <w:rPr>
                <w:rFonts w:ascii="Cambria" w:hAnsi="Cambria" w:cs="Cambria"/>
                <w:b w:val="0"/>
                <w:i w:val="0"/>
                <w:sz w:val="18"/>
              </w:rPr>
              <w:t>.</w:t>
            </w:r>
          </w:p>
        </w:tc>
      </w:tr>
      <w:tr>
        <w:trPr>
          <w:cantSplit/>
        </w:trPr>
        <w:tc>
          <w:tcPr>
            <w:tcW w:type="dxa" w:w="8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2014 onwards</w:t>
            </w:r>
          </w:p>
        </w:tc>
        <w:tc>
          <w:tcPr>
            <w:tcW w:type="dxa" w:w="479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Swachh Bharat Mission</w:t>
            </w:r>
            <w:r>
              <w:rPr>
                <w:rFonts w:ascii="Cambria" w:hAnsi="Cambria" w:cs="Cambria"/>
                <w:b w:val="0"/>
                <w:i w:val="0"/>
                <w:sz w:val="18"/>
              </w:rPr>
              <w:t xml:space="preserve"> (2 October 2014), </w:t>
            </w:r>
            <w:r>
              <w:rPr>
                <w:rFonts w:ascii="Cambria" w:hAnsi="Cambria" w:cs="Cambria"/>
                <w:b/>
                <w:i w:val="0"/>
                <w:sz w:val="18"/>
              </w:rPr>
              <w:t>Mission Indradhanush</w:t>
            </w:r>
            <w:r>
              <w:rPr>
                <w:rFonts w:ascii="Cambria" w:hAnsi="Cambria" w:cs="Cambria"/>
                <w:b w:val="0"/>
                <w:i w:val="0"/>
                <w:sz w:val="18"/>
              </w:rPr>
              <w:t xml:space="preserve"> (2014), </w:t>
            </w:r>
            <w:r>
              <w:rPr>
                <w:rFonts w:ascii="Cambria" w:hAnsi="Cambria" w:cs="Cambria"/>
                <w:b/>
                <w:i w:val="0"/>
                <w:sz w:val="18"/>
              </w:rPr>
              <w:t>Poshan Abhiyaan</w:t>
            </w:r>
            <w:r>
              <w:rPr>
                <w:rFonts w:ascii="Cambria" w:hAnsi="Cambria" w:cs="Cambria"/>
                <w:b w:val="0"/>
                <w:i w:val="0"/>
                <w:sz w:val="18"/>
              </w:rPr>
              <w:t xml:space="preserve"> (2018), </w:t>
            </w:r>
            <w:r>
              <w:rPr>
                <w:rFonts w:ascii="Cambria" w:hAnsi="Cambria" w:cs="Cambria"/>
                <w:b/>
                <w:i w:val="0"/>
                <w:sz w:val="18"/>
              </w:rPr>
              <w:t>Eat Right India</w:t>
            </w:r>
            <w:r>
              <w:rPr>
                <w:rFonts w:ascii="Cambria" w:hAnsi="Cambria" w:cs="Cambria"/>
                <w:b w:val="0"/>
                <w:i w:val="0"/>
                <w:sz w:val="18"/>
              </w:rPr>
              <w:t xml:space="preserve">, </w:t>
            </w:r>
            <w:r>
              <w:rPr>
                <w:rFonts w:ascii="Cambria" w:hAnsi="Cambria" w:cs="Cambria"/>
                <w:b/>
                <w:i w:val="0"/>
                <w:sz w:val="18"/>
              </w:rPr>
              <w:t>Fit India Movement</w:t>
            </w:r>
            <w:r>
              <w:rPr>
                <w:rFonts w:ascii="Cambria" w:hAnsi="Cambria" w:cs="Cambria"/>
                <w:b w:val="0"/>
                <w:i w:val="0"/>
                <w:sz w:val="18"/>
              </w:rPr>
              <w:t xml:space="preserve"> (2019).</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Mass behaviour-change campaigns on sanitation, immunisation, nutrition, safe food and physical activity — health education at national campaign scale.</w:t>
            </w:r>
          </w:p>
        </w:tc>
      </w:tr>
      <w:tr>
        <w:trPr>
          <w:cantSplit/>
        </w:trPr>
        <w:tc>
          <w:tcPr>
            <w:tcW w:type="dxa" w:w="8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2017</w:t>
            </w:r>
          </w:p>
        </w:tc>
        <w:tc>
          <w:tcPr>
            <w:tcW w:type="dxa" w:w="479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National Health Policy 2017</w:t>
            </w:r>
            <w:r>
              <w:rPr>
                <w:rFonts w:ascii="Cambria" w:hAnsi="Cambria" w:cs="Cambria"/>
                <w:b w:val="0"/>
                <w:i w:val="0"/>
                <w:sz w:val="18"/>
              </w:rPr>
              <w:t>.</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Explicit goal of </w:t>
            </w:r>
            <w:r>
              <w:rPr>
                <w:rFonts w:ascii="Cambria" w:hAnsi="Cambria" w:cs="Cambria"/>
                <w:b/>
                <w:i w:val="0"/>
                <w:sz w:val="18"/>
              </w:rPr>
              <w:t>health promotion and prevention</w:t>
            </w:r>
            <w:r>
              <w:rPr>
                <w:rFonts w:ascii="Cambria" w:hAnsi="Cambria" w:cs="Cambria"/>
                <w:b w:val="0"/>
                <w:i w:val="0"/>
                <w:sz w:val="18"/>
              </w:rPr>
              <w:t>, school health programmes, 'Health in All Policies', and a target of 2.5% of GDP for health.</w:t>
            </w:r>
          </w:p>
        </w:tc>
      </w:tr>
      <w:tr>
        <w:trPr>
          <w:cantSplit/>
        </w:trPr>
        <w:tc>
          <w:tcPr>
            <w:tcW w:type="dxa" w:w="8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2018</w:t>
            </w:r>
          </w:p>
        </w:tc>
        <w:tc>
          <w:tcPr>
            <w:tcW w:type="dxa" w:w="479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Ayushman Bharat</w:t>
            </w:r>
            <w:r>
              <w:rPr>
                <w:rFonts w:ascii="Cambria" w:hAnsi="Cambria" w:cs="Cambria"/>
                <w:b w:val="0"/>
                <w:i w:val="0"/>
                <w:sz w:val="18"/>
              </w:rPr>
              <w:t xml:space="preserve"> — </w:t>
            </w:r>
            <w:r>
              <w:rPr>
                <w:rFonts w:ascii="Cambria" w:hAnsi="Cambria" w:cs="Cambria"/>
                <w:b/>
                <w:i w:val="0"/>
                <w:sz w:val="18"/>
              </w:rPr>
              <w:t>Health and Wellness Centres (HWC)</w:t>
            </w:r>
            <w:r>
              <w:rPr>
                <w:rFonts w:ascii="Cambria" w:hAnsi="Cambria" w:cs="Cambria"/>
                <w:b w:val="0"/>
                <w:i w:val="0"/>
                <w:sz w:val="18"/>
              </w:rPr>
              <w:t xml:space="preserve"> plus PM-JAY (23 September 2018).</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HWCs deliver </w:t>
            </w:r>
            <w:r>
              <w:rPr>
                <w:rFonts w:ascii="Cambria" w:hAnsi="Cambria" w:cs="Cambria"/>
                <w:b/>
                <w:i w:val="0"/>
                <w:sz w:val="18"/>
              </w:rPr>
              <w:t>comprehensive primary health care with health promotion and wellness activities</w:t>
            </w:r>
            <w:r>
              <w:rPr>
                <w:rFonts w:ascii="Cambria" w:hAnsi="Cambria" w:cs="Cambria"/>
                <w:b w:val="0"/>
                <w:i w:val="0"/>
                <w:sz w:val="18"/>
              </w:rPr>
              <w:t xml:space="preserve"> (yoga, exercise, screening); </w:t>
            </w:r>
            <w:r>
              <w:rPr>
                <w:rFonts w:ascii="Cambria" w:hAnsi="Cambria" w:cs="Cambria"/>
                <w:b/>
                <w:i w:val="0"/>
                <w:sz w:val="18"/>
              </w:rPr>
              <w:t>School Health and Wellness Ambassadors</w:t>
            </w:r>
            <w:r>
              <w:rPr>
                <w:rFonts w:ascii="Cambria" w:hAnsi="Cambria" w:cs="Cambria"/>
                <w:b w:val="0"/>
                <w:i w:val="0"/>
                <w:sz w:val="18"/>
              </w:rPr>
              <w:t xml:space="preserve"> appointed; </w:t>
            </w:r>
            <w:r>
              <w:rPr>
                <w:rFonts w:ascii="Cambria" w:hAnsi="Cambria" w:cs="Cambria"/>
                <w:b/>
                <w:i w:val="0"/>
                <w:sz w:val="18"/>
              </w:rPr>
              <w:t>Community Health Officer (CHO)</w:t>
            </w:r>
            <w:r>
              <w:rPr>
                <w:rFonts w:ascii="Cambria" w:hAnsi="Cambria" w:cs="Cambria"/>
                <w:b w:val="0"/>
                <w:i w:val="0"/>
                <w:sz w:val="18"/>
              </w:rPr>
              <w:t xml:space="preserve"> added as a health educator at HWC level.</w:t>
            </w:r>
          </w:p>
        </w:tc>
      </w:tr>
      <w:tr>
        <w:trPr>
          <w:cantSplit/>
        </w:trPr>
        <w:tc>
          <w:tcPr>
            <w:tcW w:type="dxa" w:w="8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2020–22</w:t>
            </w:r>
          </w:p>
        </w:tc>
        <w:tc>
          <w:tcPr>
            <w:tcW w:type="dxa" w:w="479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COVID-19 pandemic</w:t>
            </w:r>
            <w:r>
              <w:rPr>
                <w:rFonts w:ascii="Cambria" w:hAnsi="Cambria" w:cs="Cambria"/>
                <w:b w:val="0"/>
                <w:i w:val="0"/>
                <w:sz w:val="18"/>
              </w:rPr>
              <w:t xml:space="preserve"> response.</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largest risk-communication and community-engagement exercise in Indian history — mass media, mobile caller tunes, Aarogya Setu, CoWIN, and the fight against the accompanying </w:t>
            </w:r>
            <w:r>
              <w:rPr>
                <w:rFonts w:ascii="Cambria" w:hAnsi="Cambria" w:cs="Cambria"/>
                <w:b/>
                <w:i w:val="0"/>
                <w:sz w:val="18"/>
              </w:rPr>
              <w:t>'infodemic'</w:t>
            </w:r>
            <w:r>
              <w:rPr>
                <w:rFonts w:ascii="Cambria" w:hAnsi="Cambria" w:cs="Cambria"/>
                <w:b w:val="0"/>
                <w:i w:val="0"/>
                <w:sz w:val="18"/>
              </w:rPr>
              <w:t xml:space="preserve"> of misinformation.</w:t>
            </w:r>
          </w:p>
        </w:tc>
      </w:tr>
    </w:tbl>
    <w:p>
      <w:pPr>
        <w:spacing w:before="0" w:after="0" w:line="240" w:lineRule="auto"/>
      </w:pPr>
      <w:r>
        <w:rPr>
          <w:rFonts w:ascii="Cambria" w:hAnsi="Cambria" w:cs="Cambria"/>
          <w:b w:val="0"/>
          <w:i w:val="0"/>
          <w:sz w:val="8"/>
        </w:rPr>
      </w:r>
    </w:p>
    <w:p>
      <w:pPr>
        <w:spacing w:before="160" w:after="100" w:line="240" w:lineRule="auto"/>
        <w:pBdr>
          <w:bottom w:val="single" w:sz="8" w:space="2" w:color="0E6B6B"/>
        </w:pBdr>
        <w:outlineLvl w:val="1"/>
        <w:keepNext/>
      </w:pPr>
      <w:r>
        <w:rPr>
          <w:rFonts w:ascii="Calibri" w:hAnsi="Calibri" w:cs="Calibri"/>
          <w:b/>
          <w:i w:val="0"/>
          <w:color w:val="0E6B6B"/>
          <w:sz w:val="25"/>
        </w:rPr>
        <w:t>9.4  The Central Health Education Bureau (CHEB)</w:t>
      </w:r>
    </w:p>
    <w:tbl>
      <w:tblPr>
        <w:jc w:val="center"/>
        <w:tblLook w:firstColumn="1" w:firstRow="1" w:lastColumn="0" w:lastRow="0" w:noHBand="0" w:noVBand="1" w:val="04A0"/>
        <w:tblBorders>
          <w:top w:val="single" w:sz="8" w:space="0" w:color="0F4C81"/>
          <w:left w:val="single" w:sz="8" w:space="0" w:color="0F4C81"/>
          <w:bottom w:val="single" w:sz="8" w:space="0" w:color="0F4C81"/>
          <w:right w:val="single" w:sz="8" w:space="0" w:color="0F4C81"/>
          <w:insideH w:val="none" w:sz="0" w:space="0" w:color="0F4C81"/>
          <w:insideV w:val="none" w:sz="0" w:space="0" w:color="0F4C81"/>
        </w:tblBorders>
        <w:tblLayout w:type="fixed"/>
        <w:tblW w:w="10466" w:type="dxa"/>
      </w:tblPr>
      <w:tblGrid>
        <w:gridCol w:w="10466"/>
      </w:tblGrid>
      <w:tr>
        <w:tc>
          <w:tcPr>
            <w:tcW w:type="dxa" w:w="10466"/>
            <w:shd w:val="clear" w:color="auto" w:fill="E8F1FA"/>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0F4C81"/>
                <w:sz w:val="17"/>
                <w:smallCaps/>
              </w:rPr>
              <w:t>DEFINITION</w:t>
            </w:r>
          </w:p>
          <w:p>
            <w:pPr>
              <w:spacing w:before="0" w:after="30" w:line="252" w:lineRule="auto"/>
              <w:jc w:val="both"/>
            </w:pPr>
            <w:r>
              <w:rPr>
                <w:rFonts w:ascii="Cambria" w:hAnsi="Cambria" w:cs="Cambria"/>
                <w:b w:val="0"/>
                <w:i w:val="0"/>
                <w:sz w:val="19"/>
              </w:rPr>
              <w:t xml:space="preserve">The </w:t>
            </w:r>
            <w:r>
              <w:rPr>
                <w:rFonts w:ascii="Cambria" w:hAnsi="Cambria" w:cs="Cambria"/>
                <w:b/>
                <w:i w:val="0"/>
                <w:sz w:val="19"/>
              </w:rPr>
              <w:t>Central Health Education Bureau</w:t>
            </w:r>
            <w:r>
              <w:rPr>
                <w:rFonts w:ascii="Cambria" w:hAnsi="Cambria" w:cs="Cambria"/>
                <w:b w:val="0"/>
                <w:i w:val="0"/>
                <w:sz w:val="19"/>
              </w:rPr>
              <w:t xml:space="preserve"> was set up in </w:t>
            </w:r>
            <w:r>
              <w:rPr>
                <w:rFonts w:ascii="Cambria" w:hAnsi="Cambria" w:cs="Cambria"/>
                <w:b/>
                <w:i w:val="0"/>
                <w:color w:val="8B1A1A"/>
                <w:sz w:val="19"/>
              </w:rPr>
              <w:t>1956</w:t>
            </w:r>
            <w:r>
              <w:rPr>
                <w:rFonts w:ascii="Cambria" w:hAnsi="Cambria" w:cs="Cambria"/>
                <w:b w:val="0"/>
                <w:i w:val="0"/>
                <w:sz w:val="19"/>
              </w:rPr>
              <w:t xml:space="preserve"> at </w:t>
            </w:r>
            <w:r>
              <w:rPr>
                <w:rFonts w:ascii="Cambria" w:hAnsi="Cambria" w:cs="Cambria"/>
                <w:b/>
                <w:i w:val="0"/>
                <w:sz w:val="19"/>
              </w:rPr>
              <w:t>New Delhi</w:t>
            </w:r>
            <w:r>
              <w:rPr>
                <w:rFonts w:ascii="Cambria" w:hAnsi="Cambria" w:cs="Cambria"/>
                <w:b w:val="0"/>
                <w:i w:val="0"/>
                <w:sz w:val="19"/>
              </w:rPr>
              <w:t xml:space="preserve"> under the </w:t>
            </w:r>
            <w:r>
              <w:rPr>
                <w:rFonts w:ascii="Cambria" w:hAnsi="Cambria" w:cs="Cambria"/>
                <w:b/>
                <w:i w:val="0"/>
                <w:sz w:val="19"/>
              </w:rPr>
              <w:t>Directorate General of Health Services, Ministry of Health and Family Welfare</w:t>
            </w:r>
            <w:r>
              <w:rPr>
                <w:rFonts w:ascii="Cambria" w:hAnsi="Cambria" w:cs="Cambria"/>
                <w:b w:val="0"/>
                <w:i w:val="0"/>
                <w:sz w:val="19"/>
              </w:rPr>
              <w:t xml:space="preserve">, on the recommendation of the </w:t>
            </w:r>
            <w:r>
              <w:rPr>
                <w:rFonts w:ascii="Cambria" w:hAnsi="Cambria" w:cs="Cambria"/>
                <w:b/>
                <w:i w:val="0"/>
                <w:sz w:val="19"/>
              </w:rPr>
              <w:t>Bhore Committee (1946)</w:t>
            </w:r>
            <w:r>
              <w:rPr>
                <w:rFonts w:ascii="Cambria" w:hAnsi="Cambria" w:cs="Cambria"/>
                <w:b w:val="0"/>
                <w:i w:val="0"/>
                <w:sz w:val="19"/>
              </w:rPr>
              <w:t xml:space="preserve">. It is the </w:t>
            </w:r>
            <w:r>
              <w:rPr>
                <w:rFonts w:ascii="Cambria" w:hAnsi="Cambria" w:cs="Cambria"/>
                <w:b/>
                <w:i w:val="0"/>
                <w:color w:val="5B2C83"/>
                <w:sz w:val="19"/>
              </w:rPr>
              <w:t>apex national body for health education in India</w:t>
            </w:r>
            <w:r>
              <w:rPr>
                <w:rFonts w:ascii="Cambria" w:hAnsi="Cambria" w:cs="Cambria"/>
                <w:b w:val="0"/>
                <w:i w:val="0"/>
                <w:sz w:val="19"/>
              </w:rPr>
              <w:t>.</w:t>
            </w:r>
          </w:p>
        </w:tc>
      </w:tr>
    </w:tbl>
    <w:p>
      <w:pPr>
        <w:spacing w:before="0" w:after="0" w:line="240" w:lineRule="auto"/>
      </w:pPr>
      <w:r>
        <w:rPr>
          <w:rFonts w:ascii="Cambria" w:hAnsi="Cambria" w:cs="Cambria"/>
          <w:b w:val="0"/>
          <w:i w:val="0"/>
          <w:sz w:val="8"/>
        </w:rPr>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9.4.1  Objectives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To promote health education as an integral part of all health, medical and family welfare programmes.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To develop and strengthen health education services at the national, state and district levels.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To </w:t>
      </w:r>
      <w:r>
        <w:rPr>
          <w:rFonts w:ascii="Cambria" w:hAnsi="Cambria" w:cs="Cambria"/>
          <w:b/>
          <w:i w:val="0"/>
          <w:sz w:val="21"/>
        </w:rPr>
        <w:t>train</w:t>
      </w:r>
      <w:r>
        <w:rPr>
          <w:rFonts w:ascii="Cambria" w:hAnsi="Cambria" w:cs="Cambria"/>
          <w:b w:val="0"/>
          <w:i w:val="0"/>
          <w:sz w:val="21"/>
        </w:rPr>
        <w:t xml:space="preserve"> health and allied personnel in health education methods.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To produce, pre-test and distribute health education </w:t>
      </w:r>
      <w:r>
        <w:rPr>
          <w:rFonts w:ascii="Cambria" w:hAnsi="Cambria" w:cs="Cambria"/>
          <w:b/>
          <w:i w:val="0"/>
          <w:sz w:val="21"/>
        </w:rPr>
        <w:t>material and media</w:t>
      </w:r>
      <w:r>
        <w:rPr>
          <w:rFonts w:ascii="Cambria" w:hAnsi="Cambria" w:cs="Cambria"/>
          <w:b w:val="0"/>
          <w:i w:val="0"/>
          <w:sz w:val="21"/>
        </w:rPr>
        <w:t xml:space="preserve"> in several languages.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To conduct </w:t>
      </w:r>
      <w:r>
        <w:rPr>
          <w:rFonts w:ascii="Cambria" w:hAnsi="Cambria" w:cs="Cambria"/>
          <w:b/>
          <w:i w:val="0"/>
          <w:sz w:val="21"/>
        </w:rPr>
        <w:t>research and evaluation</w:t>
      </w:r>
      <w:r>
        <w:rPr>
          <w:rFonts w:ascii="Cambria" w:hAnsi="Cambria" w:cs="Cambria"/>
          <w:b w:val="0"/>
          <w:i w:val="0"/>
          <w:sz w:val="21"/>
        </w:rPr>
        <w:t xml:space="preserve"> in health education and health behaviour.</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To coordinate the health education work of government, voluntary and international agencies.</w:t>
      </w:r>
    </w:p>
    <w:p>
      <w:pPr>
        <w:spacing w:before="120" w:after="10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9.4.2  Functions and Divisions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4526"/>
        <w:gridCol w:w="5940"/>
      </w:tblGrid>
      <w:tr>
        <w:trPr>
          <w:cantSplit/>
          <w:tblHeader w:val="true"/>
        </w:trPr>
        <w:tc>
          <w:tcPr>
            <w:tcW w:type="dxa" w:w="4526"/>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Function / division</w:t>
            </w:r>
          </w:p>
        </w:tc>
        <w:tc>
          <w:tcPr>
            <w:tcW w:type="dxa" w:w="5940"/>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Work done</w:t>
            </w:r>
          </w:p>
        </w:tc>
      </w:tr>
      <w:tr>
        <w:trPr>
          <w:cantSplit/>
        </w:trPr>
        <w:tc>
          <w:tcPr>
            <w:tcW w:type="dxa" w:w="452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Training</w:t>
            </w:r>
          </w:p>
        </w:tc>
        <w:tc>
          <w:tcPr>
            <w:tcW w:type="dxa" w:w="594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Courses and workshops for health education officers, medical and paramedical staff, teachers and field workers; the </w:t>
            </w:r>
            <w:r>
              <w:rPr>
                <w:rFonts w:ascii="Cambria" w:hAnsi="Cambria" w:cs="Cambria"/>
                <w:b/>
                <w:i w:val="0"/>
                <w:sz w:val="18"/>
              </w:rPr>
              <w:t>Diploma/certificate courses in health education</w:t>
            </w:r>
            <w:r>
              <w:rPr>
                <w:rFonts w:ascii="Cambria" w:hAnsi="Cambria" w:cs="Cambria"/>
                <w:b w:val="0"/>
                <w:i w:val="0"/>
                <w:sz w:val="18"/>
              </w:rPr>
              <w:t>.</w:t>
            </w:r>
          </w:p>
        </w:tc>
      </w:tr>
      <w:tr>
        <w:trPr>
          <w:cantSplit/>
        </w:trPr>
        <w:tc>
          <w:tcPr>
            <w:tcW w:type="dxa" w:w="452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Production of media and material</w:t>
            </w:r>
          </w:p>
        </w:tc>
        <w:tc>
          <w:tcPr>
            <w:tcW w:type="dxa" w:w="594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Posters, folders, flip books, flash cards, charts, exhibits, films, radio and television spots, slide sets and exhibition panels; a </w:t>
            </w:r>
            <w:r>
              <w:rPr>
                <w:rFonts w:ascii="Cambria" w:hAnsi="Cambria" w:cs="Cambria"/>
                <w:b/>
                <w:i w:val="0"/>
                <w:sz w:val="18"/>
              </w:rPr>
              <w:t>media production unit</w:t>
            </w:r>
            <w:r>
              <w:rPr>
                <w:rFonts w:ascii="Cambria" w:hAnsi="Cambria" w:cs="Cambria"/>
                <w:b w:val="0"/>
                <w:i w:val="0"/>
                <w:sz w:val="18"/>
              </w:rPr>
              <w:t>.</w:t>
            </w:r>
          </w:p>
        </w:tc>
      </w:tr>
      <w:tr>
        <w:trPr>
          <w:cantSplit/>
        </w:trPr>
        <w:tc>
          <w:tcPr>
            <w:tcW w:type="dxa" w:w="452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Research and evaluation</w:t>
            </w:r>
          </w:p>
        </w:tc>
        <w:tc>
          <w:tcPr>
            <w:tcW w:type="dxa" w:w="594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KAP studies, pre-testing of material, operational research, evaluation of IEC campaigns and studies of health behaviour.</w:t>
            </w:r>
          </w:p>
        </w:tc>
      </w:tr>
      <w:tr>
        <w:trPr>
          <w:cantSplit/>
        </w:trPr>
        <w:tc>
          <w:tcPr>
            <w:tcW w:type="dxa" w:w="452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Publication and documentation</w:t>
            </w:r>
          </w:p>
        </w:tc>
        <w:tc>
          <w:tcPr>
            <w:tcW w:type="dxa" w:w="594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Health education literature, technical reports, a library and documentation centre; the journal </w:t>
            </w:r>
            <w:r>
              <w:rPr>
                <w:rFonts w:ascii="Cambria" w:hAnsi="Cambria" w:cs="Cambria"/>
                <w:b/>
                <w:i w:val="0"/>
                <w:sz w:val="18"/>
              </w:rPr>
              <w:t>'Swasth Hind'</w:t>
            </w:r>
            <w:r>
              <w:rPr>
                <w:rFonts w:ascii="Cambria" w:hAnsi="Cambria" w:cs="Cambria"/>
                <w:b w:val="0"/>
                <w:i w:val="0"/>
                <w:sz w:val="18"/>
              </w:rPr>
              <w:t>.</w:t>
            </w:r>
          </w:p>
        </w:tc>
      </w:tr>
      <w:tr>
        <w:trPr>
          <w:cantSplit/>
        </w:trPr>
        <w:tc>
          <w:tcPr>
            <w:tcW w:type="dxa" w:w="452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School health education</w:t>
            </w:r>
          </w:p>
        </w:tc>
        <w:tc>
          <w:tcPr>
            <w:tcW w:type="dxa" w:w="594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Development of school health education curricula, teachers' guides and training of teachers.</w:t>
            </w:r>
          </w:p>
        </w:tc>
      </w:tr>
      <w:tr>
        <w:trPr>
          <w:cantSplit/>
        </w:trPr>
        <w:tc>
          <w:tcPr>
            <w:tcW w:type="dxa" w:w="452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Technical advice and coordination</w:t>
            </w:r>
          </w:p>
        </w:tc>
        <w:tc>
          <w:tcPr>
            <w:tcW w:type="dxa" w:w="594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Advises the Ministry, states, national programmes and voluntary agencies; coordinates the observance of health days and national campaigns.</w:t>
            </w:r>
          </w:p>
        </w:tc>
      </w:tr>
      <w:tr>
        <w:trPr>
          <w:cantSplit/>
        </w:trPr>
        <w:tc>
          <w:tcPr>
            <w:tcW w:type="dxa" w:w="452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Community health education / field practice</w:t>
            </w:r>
          </w:p>
        </w:tc>
        <w:tc>
          <w:tcPr>
            <w:tcW w:type="dxa" w:w="594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Demonstration and field-practice projects; support to state and district bureaux.</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9.5  Organisation of Health Education Services in India</w:t>
      </w:r>
    </w:p>
    <w:p>
      <w:pPr>
        <w:spacing w:before="120" w:after="100" w:line="240" w:lineRule="auto"/>
        <w:keepNext/>
      </w:pPr>
      <w:r>
        <w:rPr>
          <w:rFonts w:ascii="Calibri" w:hAnsi="Calibri" w:cs="Calibri"/>
          <w:b/>
          <w:i w:val="0"/>
          <w:color w:val="0B315E"/>
          <w:sz w:val="18"/>
          <w:smallCaps/>
        </w:rPr>
        <w:t>Table 9.3  The health education machinery, centre to village</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2381"/>
        <w:gridCol w:w="8085"/>
      </w:tblGrid>
      <w:tr>
        <w:trPr>
          <w:cantSplit/>
          <w:tblHeader w:val="true"/>
        </w:trPr>
        <w:tc>
          <w:tcPr>
            <w:tcW w:type="dxa" w:w="2381"/>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Level</w:t>
            </w:r>
          </w:p>
        </w:tc>
        <w:tc>
          <w:tcPr>
            <w:tcW w:type="dxa" w:w="8085"/>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Agency / officer</w:t>
            </w:r>
          </w:p>
        </w:tc>
      </w:tr>
      <w:tr>
        <w:trPr>
          <w:cantSplit/>
        </w:trPr>
        <w:tc>
          <w:tcPr>
            <w:tcW w:type="dxa" w:w="238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National / Centre</w:t>
            </w:r>
          </w:p>
        </w:tc>
        <w:tc>
          <w:tcPr>
            <w:tcW w:type="dxa" w:w="808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Central Health Education Bureau (CHEB)</w:t>
            </w:r>
            <w:r>
              <w:rPr>
                <w:rFonts w:ascii="Cambria" w:hAnsi="Cambria" w:cs="Cambria"/>
                <w:b w:val="0"/>
                <w:i w:val="0"/>
                <w:sz w:val="18"/>
              </w:rPr>
              <w:t xml:space="preserve">, New Delhi; the </w:t>
            </w:r>
            <w:r>
              <w:rPr>
                <w:rFonts w:ascii="Cambria" w:hAnsi="Cambria" w:cs="Cambria"/>
                <w:b/>
                <w:i w:val="0"/>
                <w:sz w:val="18"/>
              </w:rPr>
              <w:t>IEC Division</w:t>
            </w:r>
            <w:r>
              <w:rPr>
                <w:rFonts w:ascii="Cambria" w:hAnsi="Cambria" w:cs="Cambria"/>
                <w:b w:val="0"/>
                <w:i w:val="0"/>
                <w:sz w:val="18"/>
              </w:rPr>
              <w:t xml:space="preserve"> of the Ministry of Health and Family Welfare; </w:t>
            </w:r>
            <w:r>
              <w:rPr>
                <w:rFonts w:ascii="Cambria" w:hAnsi="Cambria" w:cs="Cambria"/>
                <w:b/>
                <w:i w:val="0"/>
                <w:sz w:val="18"/>
              </w:rPr>
              <w:t>NIHFW</w:t>
            </w:r>
            <w:r>
              <w:rPr>
                <w:rFonts w:ascii="Cambria" w:hAnsi="Cambria" w:cs="Cambria"/>
                <w:b w:val="0"/>
                <w:i w:val="0"/>
                <w:sz w:val="18"/>
              </w:rPr>
              <w:t xml:space="preserve">; the media divisions of the national programmes (NACO, NTEP, NVBDCP); </w:t>
            </w:r>
            <w:r>
              <w:rPr>
                <w:rFonts w:ascii="Cambria" w:hAnsi="Cambria" w:cs="Cambria"/>
                <w:b/>
                <w:i w:val="0"/>
                <w:sz w:val="18"/>
              </w:rPr>
              <w:t>Directorate of Advertising and Visual Publicity (DAVP/CBC)</w:t>
            </w:r>
            <w:r>
              <w:rPr>
                <w:rFonts w:ascii="Cambria" w:hAnsi="Cambria" w:cs="Cambria"/>
                <w:b w:val="0"/>
                <w:i w:val="0"/>
                <w:sz w:val="18"/>
              </w:rPr>
              <w:t>; All India Radio, Doordarshan, Song and Drama Division and Field Publicity Directorate.</w:t>
            </w:r>
          </w:p>
        </w:tc>
      </w:tr>
      <w:tr>
        <w:trPr>
          <w:cantSplit/>
        </w:trPr>
        <w:tc>
          <w:tcPr>
            <w:tcW w:type="dxa" w:w="238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State</w:t>
            </w:r>
          </w:p>
        </w:tc>
        <w:tc>
          <w:tcPr>
            <w:tcW w:type="dxa" w:w="808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State Health Education Bureau / State IEC Bureau</w:t>
            </w:r>
            <w:r>
              <w:rPr>
                <w:rFonts w:ascii="Cambria" w:hAnsi="Cambria" w:cs="Cambria"/>
                <w:b w:val="0"/>
                <w:i w:val="0"/>
                <w:sz w:val="18"/>
              </w:rPr>
              <w:t xml:space="preserve"> headed by a State Health Education Officer / Mass Media Officer, under the Directorate of Health Services.</w:t>
            </w:r>
          </w:p>
        </w:tc>
      </w:tr>
      <w:tr>
        <w:trPr>
          <w:cantSplit/>
        </w:trPr>
        <w:tc>
          <w:tcPr>
            <w:tcW w:type="dxa" w:w="238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District</w:t>
            </w:r>
          </w:p>
        </w:tc>
        <w:tc>
          <w:tcPr>
            <w:tcW w:type="dxa" w:w="808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District Health Education Officer</w:t>
            </w:r>
            <w:r>
              <w:rPr>
                <w:rFonts w:ascii="Cambria" w:hAnsi="Cambria" w:cs="Cambria"/>
                <w:b w:val="0"/>
                <w:i w:val="0"/>
                <w:sz w:val="18"/>
              </w:rPr>
              <w:t xml:space="preserve"> / </w:t>
            </w:r>
            <w:r>
              <w:rPr>
                <w:rFonts w:ascii="Cambria" w:hAnsi="Cambria" w:cs="Cambria"/>
                <w:b/>
                <w:i w:val="0"/>
                <w:sz w:val="18"/>
              </w:rPr>
              <w:t>District Extension and Media Officer (DEMO)</w:t>
            </w:r>
            <w:r>
              <w:rPr>
                <w:rFonts w:ascii="Cambria" w:hAnsi="Cambria" w:cs="Cambria"/>
                <w:b w:val="0"/>
                <w:i w:val="0"/>
                <w:sz w:val="18"/>
              </w:rPr>
              <w:t xml:space="preserve"> with a district mass education and information unit.</w:t>
            </w:r>
          </w:p>
        </w:tc>
      </w:tr>
      <w:tr>
        <w:trPr>
          <w:cantSplit/>
        </w:trPr>
        <w:tc>
          <w:tcPr>
            <w:tcW w:type="dxa" w:w="238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Block / PHC</w:t>
            </w:r>
          </w:p>
        </w:tc>
        <w:tc>
          <w:tcPr>
            <w:tcW w:type="dxa" w:w="808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Block Extension Educator (BEE)</w:t>
            </w:r>
            <w:r>
              <w:rPr>
                <w:rFonts w:ascii="Cambria" w:hAnsi="Cambria" w:cs="Cambria"/>
                <w:b w:val="0"/>
                <w:i w:val="0"/>
                <w:sz w:val="18"/>
              </w:rPr>
              <w:t xml:space="preserve"> — the designated health educator at block level; Health Assistants (male and female).</w:t>
            </w:r>
          </w:p>
        </w:tc>
      </w:tr>
      <w:tr>
        <w:trPr>
          <w:cantSplit/>
        </w:trPr>
        <w:tc>
          <w:tcPr>
            <w:tcW w:type="dxa" w:w="238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Sub-centre</w:t>
            </w:r>
          </w:p>
        </w:tc>
        <w:tc>
          <w:tcPr>
            <w:tcW w:type="dxa" w:w="808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ANM / MPW (Female)</w:t>
            </w:r>
            <w:r>
              <w:rPr>
                <w:rFonts w:ascii="Cambria" w:hAnsi="Cambria" w:cs="Cambria"/>
                <w:b w:val="0"/>
                <w:i w:val="0"/>
                <w:sz w:val="18"/>
              </w:rPr>
              <w:t xml:space="preserve"> and </w:t>
            </w:r>
            <w:r>
              <w:rPr>
                <w:rFonts w:ascii="Cambria" w:hAnsi="Cambria" w:cs="Cambria"/>
                <w:b/>
                <w:i w:val="0"/>
                <w:sz w:val="18"/>
              </w:rPr>
              <w:t>MPW (Male)</w:t>
            </w:r>
            <w:r>
              <w:rPr>
                <w:rFonts w:ascii="Cambria" w:hAnsi="Cambria" w:cs="Cambria"/>
                <w:b w:val="0"/>
                <w:i w:val="0"/>
                <w:sz w:val="18"/>
              </w:rPr>
              <w:t>.</w:t>
            </w:r>
          </w:p>
        </w:tc>
      </w:tr>
      <w:tr>
        <w:trPr>
          <w:cantSplit/>
        </w:trPr>
        <w:tc>
          <w:tcPr>
            <w:tcW w:type="dxa" w:w="238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Village / community</w:t>
            </w:r>
          </w:p>
        </w:tc>
        <w:tc>
          <w:tcPr>
            <w:tcW w:type="dxa" w:w="808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ASHA</w:t>
            </w:r>
            <w:r>
              <w:rPr>
                <w:rFonts w:ascii="Cambria" w:hAnsi="Cambria" w:cs="Cambria"/>
                <w:b w:val="0"/>
                <w:i w:val="0"/>
                <w:sz w:val="18"/>
              </w:rPr>
              <w:t>, anganwadi worker, VHSNC, Gram Panchayat, Mahila Mandal, self-help groups, school teachers, trained dais and local opinion leaders.</w:t>
            </w:r>
          </w:p>
        </w:tc>
      </w:tr>
    </w:tbl>
    <w:p>
      <w:pPr>
        <w:spacing w:before="0" w:after="0" w:line="240" w:lineRule="auto"/>
      </w:pPr>
      <w:r>
        <w:rPr>
          <w:rFonts w:ascii="Cambria" w:hAnsi="Cambria" w:cs="Cambria"/>
          <w:b w:val="0"/>
          <w:i w:val="0"/>
          <w:sz w:val="8"/>
        </w:rPr>
      </w:r>
    </w:p>
    <w:p>
      <w:pPr>
        <w:spacing w:before="160" w:after="100" w:line="240" w:lineRule="auto"/>
        <w:pBdr>
          <w:bottom w:val="single" w:sz="8" w:space="2" w:color="0E6B6B"/>
        </w:pBdr>
        <w:outlineLvl w:val="1"/>
        <w:keepNext/>
      </w:pPr>
      <w:r>
        <w:rPr>
          <w:rFonts w:ascii="Calibri" w:hAnsi="Calibri" w:cs="Calibri"/>
          <w:b/>
          <w:i w:val="0"/>
          <w:color w:val="0E6B6B"/>
          <w:sz w:val="25"/>
        </w:rPr>
        <w:t>9.6  Institutions and Professional Bodies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5225"/>
        <w:gridCol w:w="5241"/>
      </w:tblGrid>
      <w:tr>
        <w:trPr>
          <w:cantSplit/>
          <w:tblHeader w:val="true"/>
        </w:trPr>
        <w:tc>
          <w:tcPr>
            <w:tcW w:type="dxa" w:w="5225"/>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Body</w:t>
            </w:r>
          </w:p>
        </w:tc>
        <w:tc>
          <w:tcPr>
            <w:tcW w:type="dxa" w:w="5241"/>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Note</w:t>
            </w:r>
          </w:p>
        </w:tc>
      </w:tr>
      <w:tr>
        <w:trPr>
          <w:cantSplit/>
        </w:trPr>
        <w:tc>
          <w:tcPr>
            <w:tcW w:type="dxa" w:w="52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CHEB</w:t>
            </w:r>
            <w:r>
              <w:rPr>
                <w:rFonts w:ascii="Cambria" w:hAnsi="Cambria" w:cs="Cambria"/>
                <w:b/>
                <w:i w:val="0"/>
                <w:color w:val="0B315E"/>
                <w:sz w:val="18"/>
              </w:rPr>
              <w:t>, New Delhi (1956)</w:t>
            </w:r>
          </w:p>
        </w:tc>
        <w:tc>
          <w:tcPr>
            <w:tcW w:type="dxa" w:w="524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Apex national health education body.</w:t>
            </w:r>
          </w:p>
        </w:tc>
      </w:tr>
      <w:tr>
        <w:trPr>
          <w:cantSplit/>
        </w:trPr>
        <w:tc>
          <w:tcPr>
            <w:tcW w:type="dxa" w:w="52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NIHFW</w:t>
            </w:r>
            <w:r>
              <w:rPr>
                <w:rFonts w:ascii="Cambria" w:hAnsi="Cambria" w:cs="Cambria"/>
                <w:b/>
                <w:i w:val="0"/>
                <w:color w:val="0B315E"/>
                <w:sz w:val="18"/>
              </w:rPr>
              <w:t>, New Delhi (1977)</w:t>
            </w:r>
          </w:p>
        </w:tc>
        <w:tc>
          <w:tcPr>
            <w:tcW w:type="dxa" w:w="524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National Institute of Health and Family Welfare — apex technical institute for training, research, evaluation, consultancy and specialised services in health and family welfare.</w:t>
            </w:r>
          </w:p>
        </w:tc>
      </w:tr>
      <w:tr>
        <w:trPr>
          <w:cantSplit/>
        </w:trPr>
        <w:tc>
          <w:tcPr>
            <w:tcW w:type="dxa" w:w="52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AIIHPH</w:t>
            </w:r>
            <w:r>
              <w:rPr>
                <w:rFonts w:ascii="Cambria" w:hAnsi="Cambria" w:cs="Cambria"/>
                <w:b/>
                <w:i w:val="0"/>
                <w:color w:val="0B315E"/>
                <w:sz w:val="18"/>
              </w:rPr>
              <w:t>, Kolkata (1932)</w:t>
            </w:r>
          </w:p>
        </w:tc>
        <w:tc>
          <w:tcPr>
            <w:tcW w:type="dxa" w:w="524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All India Institute of Hygiene and Public Health — oldest public health training institute in India.</w:t>
            </w:r>
          </w:p>
        </w:tc>
      </w:tr>
      <w:tr>
        <w:trPr>
          <w:cantSplit/>
        </w:trPr>
        <w:tc>
          <w:tcPr>
            <w:tcW w:type="dxa" w:w="52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NCDC</w:t>
            </w:r>
            <w:r>
              <w:rPr>
                <w:rFonts w:ascii="Cambria" w:hAnsi="Cambria" w:cs="Cambria"/>
                <w:b/>
                <w:i w:val="0"/>
                <w:color w:val="0B315E"/>
                <w:sz w:val="18"/>
              </w:rPr>
              <w:t>, Delhi (formerly NICD, 1963; originally Malaria Institute of India, 1909)</w:t>
            </w:r>
          </w:p>
        </w:tc>
        <w:tc>
          <w:tcPr>
            <w:tcW w:type="dxa" w:w="524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National Centre for Disease Control — training and IEC on communicable disease.</w:t>
            </w:r>
          </w:p>
        </w:tc>
      </w:tr>
      <w:tr>
        <w:trPr>
          <w:cantSplit/>
        </w:trPr>
        <w:tc>
          <w:tcPr>
            <w:tcW w:type="dxa" w:w="52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ICMR</w:t>
            </w:r>
            <w:r>
              <w:rPr>
                <w:rFonts w:ascii="Cambria" w:hAnsi="Cambria" w:cs="Cambria"/>
                <w:b/>
                <w:i w:val="0"/>
                <w:color w:val="0B315E"/>
                <w:sz w:val="18"/>
              </w:rPr>
              <w:t>, New Delhi (1911 as IRFA, renamed 1949)</w:t>
            </w:r>
          </w:p>
        </w:tc>
        <w:tc>
          <w:tcPr>
            <w:tcW w:type="dxa" w:w="524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Apex body for biomedical research; issues the national ethical guidelines.</w:t>
            </w:r>
          </w:p>
        </w:tc>
      </w:tr>
      <w:tr>
        <w:trPr>
          <w:cantSplit/>
        </w:trPr>
        <w:tc>
          <w:tcPr>
            <w:tcW w:type="dxa" w:w="52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IIHFW / SIHFW</w:t>
            </w:r>
          </w:p>
        </w:tc>
        <w:tc>
          <w:tcPr>
            <w:tcW w:type="dxa" w:w="524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Indian/State Institutes of Health and Family Welfare — state-level training in IEC and management.</w:t>
            </w:r>
          </w:p>
        </w:tc>
      </w:tr>
      <w:tr>
        <w:trPr>
          <w:cantSplit/>
        </w:trPr>
        <w:tc>
          <w:tcPr>
            <w:tcW w:type="dxa" w:w="52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IPHA</w:t>
            </w:r>
          </w:p>
        </w:tc>
        <w:tc>
          <w:tcPr>
            <w:tcW w:type="dxa" w:w="524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Indian Public Health Association — professional body; publishes the </w:t>
            </w:r>
            <w:r>
              <w:rPr>
                <w:rFonts w:ascii="Cambria" w:hAnsi="Cambria" w:cs="Cambria"/>
                <w:b w:val="0"/>
                <w:i/>
                <w:sz w:val="18"/>
              </w:rPr>
              <w:t>Indian Journal of Public Health</w:t>
            </w:r>
            <w:r>
              <w:rPr>
                <w:rFonts w:ascii="Cambria" w:hAnsi="Cambria" w:cs="Cambria"/>
                <w:b w:val="0"/>
                <w:i w:val="0"/>
                <w:sz w:val="18"/>
              </w:rPr>
              <w:t>.</w:t>
            </w:r>
          </w:p>
        </w:tc>
      </w:tr>
      <w:tr>
        <w:trPr>
          <w:cantSplit/>
        </w:trPr>
        <w:tc>
          <w:tcPr>
            <w:tcW w:type="dxa" w:w="52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IAPSM</w:t>
            </w:r>
          </w:p>
        </w:tc>
        <w:tc>
          <w:tcPr>
            <w:tcW w:type="dxa" w:w="524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Indian Association of Preventive and Social Medicine.</w:t>
            </w:r>
          </w:p>
        </w:tc>
      </w:tr>
      <w:tr>
        <w:trPr>
          <w:cantSplit/>
        </w:trPr>
        <w:tc>
          <w:tcPr>
            <w:tcW w:type="dxa" w:w="52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Indian Red Cross Society (1920)</w:t>
            </w:r>
            <w:r>
              <w:rPr>
                <w:rFonts w:ascii="Cambria" w:hAnsi="Cambria" w:cs="Cambria"/>
                <w:b/>
                <w:i w:val="0"/>
                <w:color w:val="0B315E"/>
                <w:sz w:val="18"/>
              </w:rPr>
              <w:t xml:space="preserve">, </w:t>
            </w:r>
            <w:r>
              <w:rPr>
                <w:rFonts w:ascii="Cambria" w:hAnsi="Cambria" w:cs="Cambria"/>
                <w:b/>
                <w:i w:val="0"/>
                <w:color w:val="0B315E"/>
                <w:sz w:val="18"/>
              </w:rPr>
              <w:t>TB Association of India (1939)</w:t>
            </w:r>
            <w:r>
              <w:rPr>
                <w:rFonts w:ascii="Cambria" w:hAnsi="Cambria" w:cs="Cambria"/>
                <w:b/>
                <w:i w:val="0"/>
                <w:color w:val="0B315E"/>
                <w:sz w:val="18"/>
              </w:rPr>
              <w:t xml:space="preserve">, </w:t>
            </w:r>
            <w:r>
              <w:rPr>
                <w:rFonts w:ascii="Cambria" w:hAnsi="Cambria" w:cs="Cambria"/>
                <w:b/>
                <w:i w:val="0"/>
                <w:color w:val="0B315E"/>
                <w:sz w:val="18"/>
              </w:rPr>
              <w:t>Hind Kusht Nivaran Sangh</w:t>
            </w:r>
            <w:r>
              <w:rPr>
                <w:rFonts w:ascii="Cambria" w:hAnsi="Cambria" w:cs="Cambria"/>
                <w:b/>
                <w:i w:val="0"/>
                <w:color w:val="0B315E"/>
                <w:sz w:val="18"/>
              </w:rPr>
              <w:t xml:space="preserve">, </w:t>
            </w:r>
            <w:r>
              <w:rPr>
                <w:rFonts w:ascii="Cambria" w:hAnsi="Cambria" w:cs="Cambria"/>
                <w:b/>
                <w:i w:val="0"/>
                <w:color w:val="0B315E"/>
                <w:sz w:val="18"/>
              </w:rPr>
              <w:t>Family Planning Association of India (1949)</w:t>
            </w:r>
            <w:r>
              <w:rPr>
                <w:rFonts w:ascii="Cambria" w:hAnsi="Cambria" w:cs="Cambria"/>
                <w:b/>
                <w:i w:val="0"/>
                <w:color w:val="0B315E"/>
                <w:sz w:val="18"/>
              </w:rPr>
              <w:t xml:space="preserve">, </w:t>
            </w:r>
            <w:r>
              <w:rPr>
                <w:rFonts w:ascii="Cambria" w:hAnsi="Cambria" w:cs="Cambria"/>
                <w:b/>
                <w:i w:val="0"/>
                <w:color w:val="0B315E"/>
                <w:sz w:val="18"/>
              </w:rPr>
              <w:t>Indian Council for Child Welfare</w:t>
            </w:r>
            <w:r>
              <w:rPr>
                <w:rFonts w:ascii="Cambria" w:hAnsi="Cambria" w:cs="Cambria"/>
                <w:b/>
                <w:i w:val="0"/>
                <w:color w:val="0B315E"/>
                <w:sz w:val="18"/>
              </w:rPr>
              <w:t xml:space="preserve">, </w:t>
            </w:r>
            <w:r>
              <w:rPr>
                <w:rFonts w:ascii="Cambria" w:hAnsi="Cambria" w:cs="Cambria"/>
                <w:b/>
                <w:i w:val="0"/>
                <w:color w:val="0B315E"/>
                <w:sz w:val="18"/>
              </w:rPr>
              <w:t>Kasturba Health Society</w:t>
            </w:r>
          </w:p>
        </w:tc>
        <w:tc>
          <w:tcPr>
            <w:tcW w:type="dxa" w:w="524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Major </w:t>
            </w:r>
            <w:r>
              <w:rPr>
                <w:rFonts w:ascii="Cambria" w:hAnsi="Cambria" w:cs="Cambria"/>
                <w:b/>
                <w:i w:val="0"/>
                <w:sz w:val="18"/>
              </w:rPr>
              <w:t>voluntary agencies</w:t>
            </w:r>
            <w:r>
              <w:rPr>
                <w:rFonts w:ascii="Cambria" w:hAnsi="Cambria" w:cs="Cambria"/>
                <w:b w:val="0"/>
                <w:i w:val="0"/>
                <w:sz w:val="18"/>
              </w:rPr>
              <w:t xml:space="preserve"> in health education.</w:t>
            </w:r>
          </w:p>
        </w:tc>
      </w:tr>
      <w:tr>
        <w:trPr>
          <w:cantSplit/>
        </w:trPr>
        <w:tc>
          <w:tcPr>
            <w:tcW w:type="dxa" w:w="52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IUHPE (1951)</w:t>
            </w:r>
            <w:r>
              <w:rPr>
                <w:rFonts w:ascii="Cambria" w:hAnsi="Cambria" w:cs="Cambria"/>
                <w:b/>
                <w:i w:val="0"/>
                <w:color w:val="0B315E"/>
                <w:sz w:val="18"/>
              </w:rPr>
              <w:t xml:space="preserve"> and </w:t>
            </w:r>
            <w:r>
              <w:rPr>
                <w:rFonts w:ascii="Cambria" w:hAnsi="Cambria" w:cs="Cambria"/>
                <w:b/>
                <w:i w:val="0"/>
                <w:color w:val="0B315E"/>
                <w:sz w:val="18"/>
              </w:rPr>
              <w:t>SOPHE (1950)</w:t>
            </w:r>
          </w:p>
        </w:tc>
        <w:tc>
          <w:tcPr>
            <w:tcW w:type="dxa" w:w="524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International Union for Health Promotion and Education; Society for Public Health Education — the leading international professional bodies.</w:t>
            </w:r>
          </w:p>
        </w:tc>
      </w:tr>
      <w:tr>
        <w:trPr>
          <w:cantSplit/>
        </w:trPr>
        <w:tc>
          <w:tcPr>
            <w:tcW w:type="dxa" w:w="52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WHO (7 April 1948)</w:t>
            </w:r>
            <w:r>
              <w:rPr>
                <w:rFonts w:ascii="Cambria" w:hAnsi="Cambria" w:cs="Cambria"/>
                <w:b/>
                <w:i w:val="0"/>
                <w:color w:val="0B315E"/>
                <w:sz w:val="18"/>
              </w:rPr>
              <w:t xml:space="preserve">, </w:t>
            </w:r>
            <w:r>
              <w:rPr>
                <w:rFonts w:ascii="Cambria" w:hAnsi="Cambria" w:cs="Cambria"/>
                <w:b/>
                <w:i w:val="0"/>
                <w:color w:val="0B315E"/>
                <w:sz w:val="18"/>
              </w:rPr>
              <w:t>UNICEF (1946)</w:t>
            </w:r>
            <w:r>
              <w:rPr>
                <w:rFonts w:ascii="Cambria" w:hAnsi="Cambria" w:cs="Cambria"/>
                <w:b/>
                <w:i w:val="0"/>
                <w:color w:val="0B315E"/>
                <w:sz w:val="18"/>
              </w:rPr>
              <w:t xml:space="preserve">, </w:t>
            </w:r>
            <w:r>
              <w:rPr>
                <w:rFonts w:ascii="Cambria" w:hAnsi="Cambria" w:cs="Cambria"/>
                <w:b/>
                <w:i w:val="0"/>
                <w:color w:val="0B315E"/>
                <w:sz w:val="18"/>
              </w:rPr>
              <w:t>UNESCO</w:t>
            </w:r>
            <w:r>
              <w:rPr>
                <w:rFonts w:ascii="Cambria" w:hAnsi="Cambria" w:cs="Cambria"/>
                <w:b/>
                <w:i w:val="0"/>
                <w:color w:val="0B315E"/>
                <w:sz w:val="18"/>
              </w:rPr>
              <w:t xml:space="preserve">, </w:t>
            </w:r>
            <w:r>
              <w:rPr>
                <w:rFonts w:ascii="Cambria" w:hAnsi="Cambria" w:cs="Cambria"/>
                <w:b/>
                <w:i w:val="0"/>
                <w:color w:val="0B315E"/>
                <w:sz w:val="18"/>
              </w:rPr>
              <w:t>UNFPA</w:t>
            </w:r>
            <w:r>
              <w:rPr>
                <w:rFonts w:ascii="Cambria" w:hAnsi="Cambria" w:cs="Cambria"/>
                <w:b/>
                <w:i w:val="0"/>
                <w:color w:val="0B315E"/>
                <w:sz w:val="18"/>
              </w:rPr>
              <w:t xml:space="preserve">, </w:t>
            </w:r>
            <w:r>
              <w:rPr>
                <w:rFonts w:ascii="Cambria" w:hAnsi="Cambria" w:cs="Cambria"/>
                <w:b/>
                <w:i w:val="0"/>
                <w:color w:val="0B315E"/>
                <w:sz w:val="18"/>
              </w:rPr>
              <w:t>World Bank</w:t>
            </w:r>
            <w:r>
              <w:rPr>
                <w:rFonts w:ascii="Cambria" w:hAnsi="Cambria" w:cs="Cambria"/>
                <w:b/>
                <w:i w:val="0"/>
                <w:color w:val="0B315E"/>
                <w:sz w:val="18"/>
              </w:rPr>
              <w:t xml:space="preserve">, </w:t>
            </w:r>
            <w:r>
              <w:rPr>
                <w:rFonts w:ascii="Cambria" w:hAnsi="Cambria" w:cs="Cambria"/>
                <w:b/>
                <w:i w:val="0"/>
                <w:color w:val="0B315E"/>
                <w:sz w:val="18"/>
              </w:rPr>
              <w:t>USAID</w:t>
            </w:r>
            <w:r>
              <w:rPr>
                <w:rFonts w:ascii="Cambria" w:hAnsi="Cambria" w:cs="Cambria"/>
                <w:b/>
                <w:i w:val="0"/>
                <w:color w:val="0B315E"/>
                <w:sz w:val="18"/>
              </w:rPr>
              <w:t xml:space="preserve">, </w:t>
            </w:r>
            <w:r>
              <w:rPr>
                <w:rFonts w:ascii="Cambria" w:hAnsi="Cambria" w:cs="Cambria"/>
                <w:b/>
                <w:i w:val="0"/>
                <w:color w:val="0B315E"/>
                <w:sz w:val="18"/>
              </w:rPr>
              <w:t>Rockefeller</w:t>
            </w:r>
            <w:r>
              <w:rPr>
                <w:rFonts w:ascii="Cambria" w:hAnsi="Cambria" w:cs="Cambria"/>
                <w:b/>
                <w:i w:val="0"/>
                <w:color w:val="0B315E"/>
                <w:sz w:val="18"/>
              </w:rPr>
              <w:t xml:space="preserve"> and </w:t>
            </w:r>
            <w:r>
              <w:rPr>
                <w:rFonts w:ascii="Cambria" w:hAnsi="Cambria" w:cs="Cambria"/>
                <w:b/>
                <w:i w:val="0"/>
                <w:color w:val="0B315E"/>
                <w:sz w:val="18"/>
              </w:rPr>
              <w:t>Ford Foundations</w:t>
            </w:r>
          </w:p>
        </w:tc>
        <w:tc>
          <w:tcPr>
            <w:tcW w:type="dxa" w:w="524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International agencies supporting health education in India. </w:t>
            </w:r>
            <w:r>
              <w:rPr>
                <w:rFonts w:ascii="Cambria" w:hAnsi="Cambria" w:cs="Cambria"/>
                <w:b/>
                <w:i w:val="0"/>
                <w:sz w:val="18"/>
              </w:rPr>
              <w:t>World Health Day is observed on 7 April.</w:t>
            </w:r>
          </w:p>
        </w:tc>
      </w:tr>
    </w:tbl>
    <w:p>
      <w:pPr>
        <w:spacing w:before="0" w:after="0" w:line="240" w:lineRule="auto"/>
      </w:pPr>
      <w:r>
        <w:rPr>
          <w:rFonts w:ascii="Cambria" w:hAnsi="Cambria" w:cs="Cambria"/>
          <w:b w:val="0"/>
          <w:i w:val="0"/>
          <w:sz w:val="8"/>
        </w:rPr>
      </w:r>
    </w:p>
    <w:p>
      <w:pPr>
        <w:spacing w:before="160" w:after="100" w:line="240" w:lineRule="auto"/>
        <w:pBdr>
          <w:bottom w:val="single" w:sz="8" w:space="2" w:color="0E6B6B"/>
        </w:pBdr>
        <w:outlineLvl w:val="1"/>
        <w:keepNext/>
      </w:pPr>
      <w:r>
        <w:rPr>
          <w:rFonts w:ascii="Calibri" w:hAnsi="Calibri" w:cs="Calibri"/>
          <w:b/>
          <w:i w:val="0"/>
          <w:color w:val="0E6B6B"/>
          <w:sz w:val="25"/>
        </w:rPr>
        <w:t>9.7  Achievements and Continuing Constraints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5320"/>
        <w:gridCol w:w="5146"/>
      </w:tblGrid>
      <w:tr>
        <w:trPr>
          <w:cantSplit/>
          <w:tblHeader w:val="true"/>
        </w:trPr>
        <w:tc>
          <w:tcPr>
            <w:tcW w:type="dxa" w:w="5320"/>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Achievements</w:t>
            </w:r>
          </w:p>
        </w:tc>
        <w:tc>
          <w:tcPr>
            <w:tcW w:type="dxa" w:w="5146"/>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Constraints</w:t>
            </w:r>
          </w:p>
        </w:tc>
      </w:tr>
      <w:tr>
        <w:trPr>
          <w:cantSplit/>
        </w:trPr>
        <w:tc>
          <w:tcPr>
            <w:tcW w:type="dxa" w:w="532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Eradication of </w:t>
            </w:r>
            <w:r>
              <w:rPr>
                <w:rFonts w:ascii="Cambria" w:hAnsi="Cambria" w:cs="Cambria"/>
                <w:b/>
                <w:i w:val="0"/>
                <w:color w:val="0B315E"/>
                <w:sz w:val="18"/>
              </w:rPr>
              <w:t>smallpox (last case 1975, India declared free 1977; world 1980)</w:t>
            </w:r>
            <w:r>
              <w:rPr>
                <w:rFonts w:ascii="Cambria" w:hAnsi="Cambria" w:cs="Cambria"/>
                <w:b/>
                <w:i w:val="0"/>
                <w:color w:val="0B315E"/>
                <w:sz w:val="18"/>
              </w:rPr>
              <w:t xml:space="preserve"> and of </w:t>
            </w:r>
            <w:r>
              <w:rPr>
                <w:rFonts w:ascii="Cambria" w:hAnsi="Cambria" w:cs="Cambria"/>
                <w:b/>
                <w:i w:val="0"/>
                <w:color w:val="0B315E"/>
                <w:sz w:val="18"/>
              </w:rPr>
              <w:t>polio (last case 13 January 2011; India certified polio-free 27 March 2014)</w:t>
            </w:r>
            <w:r>
              <w:rPr>
                <w:rFonts w:ascii="Cambria" w:hAnsi="Cambria" w:cs="Cambria"/>
                <w:b/>
                <w:i w:val="0"/>
                <w:color w:val="0B315E"/>
                <w:sz w:val="18"/>
              </w:rPr>
              <w:t xml:space="preserve"> — both achieved largely through mass communication and community mobilisation.</w:t>
            </w:r>
          </w:p>
        </w:tc>
        <w:tc>
          <w:tcPr>
            <w:tcW w:type="dxa" w:w="514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Health education is still treated as a </w:t>
            </w:r>
            <w:r>
              <w:rPr>
                <w:rFonts w:ascii="Cambria" w:hAnsi="Cambria" w:cs="Cambria"/>
                <w:b/>
                <w:i w:val="0"/>
                <w:sz w:val="18"/>
              </w:rPr>
              <w:t>subsidiary activity</w:t>
            </w:r>
            <w:r>
              <w:rPr>
                <w:rFonts w:ascii="Cambria" w:hAnsi="Cambria" w:cs="Cambria"/>
                <w:b w:val="0"/>
                <w:i w:val="0"/>
                <w:sz w:val="18"/>
              </w:rPr>
              <w:t xml:space="preserve"> with a small budget and few dedicated trained posts.</w:t>
            </w:r>
          </w:p>
        </w:tc>
      </w:tr>
      <w:tr>
        <w:trPr>
          <w:cantSplit/>
        </w:trPr>
        <w:tc>
          <w:tcPr>
            <w:tcW w:type="dxa" w:w="532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Elimination of </w:t>
            </w:r>
            <w:r>
              <w:rPr>
                <w:rFonts w:ascii="Cambria" w:hAnsi="Cambria" w:cs="Cambria"/>
                <w:b/>
                <w:i w:val="0"/>
                <w:color w:val="0B315E"/>
                <w:sz w:val="18"/>
              </w:rPr>
              <w:t>guinea-worm (2000)</w:t>
            </w:r>
            <w:r>
              <w:rPr>
                <w:rFonts w:ascii="Cambria" w:hAnsi="Cambria" w:cs="Cambria"/>
                <w:b/>
                <w:i w:val="0"/>
                <w:color w:val="0B315E"/>
                <w:sz w:val="18"/>
              </w:rPr>
              <w:t xml:space="preserve">, </w:t>
            </w:r>
            <w:r>
              <w:rPr>
                <w:rFonts w:ascii="Cambria" w:hAnsi="Cambria" w:cs="Cambria"/>
                <w:b/>
                <w:i w:val="0"/>
                <w:color w:val="0B315E"/>
                <w:sz w:val="18"/>
              </w:rPr>
              <w:t>yaws (2016)</w:t>
            </w:r>
            <w:r>
              <w:rPr>
                <w:rFonts w:ascii="Cambria" w:hAnsi="Cambria" w:cs="Cambria"/>
                <w:b/>
                <w:i w:val="0"/>
                <w:color w:val="0B315E"/>
                <w:sz w:val="18"/>
              </w:rPr>
              <w:t xml:space="preserve"> and </w:t>
            </w:r>
            <w:r>
              <w:rPr>
                <w:rFonts w:ascii="Cambria" w:hAnsi="Cambria" w:cs="Cambria"/>
                <w:b/>
                <w:i w:val="0"/>
                <w:color w:val="0B315E"/>
                <w:sz w:val="18"/>
              </w:rPr>
              <w:t>maternal and neonatal tetanus (2015)</w:t>
            </w:r>
            <w:r>
              <w:rPr>
                <w:rFonts w:ascii="Cambria" w:hAnsi="Cambria" w:cs="Cambria"/>
                <w:b/>
                <w:i w:val="0"/>
                <w:color w:val="0B315E"/>
                <w:sz w:val="18"/>
              </w:rPr>
              <w:t>; leprosy elimination as a public health problem (2005).</w:t>
            </w:r>
          </w:p>
        </w:tc>
        <w:tc>
          <w:tcPr>
            <w:tcW w:type="dxa" w:w="514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Shortage of trained health educators</w:t>
            </w:r>
            <w:r>
              <w:rPr>
                <w:rFonts w:ascii="Cambria" w:hAnsi="Cambria" w:cs="Cambria"/>
                <w:b w:val="0"/>
                <w:i w:val="0"/>
                <w:sz w:val="18"/>
              </w:rPr>
              <w:t>; BEE and DEMO posts often vacant or diverted to other work.</w:t>
            </w:r>
          </w:p>
        </w:tc>
      </w:tr>
      <w:tr>
        <w:trPr>
          <w:cantSplit/>
        </w:trPr>
        <w:tc>
          <w:tcPr>
            <w:tcW w:type="dxa" w:w="532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 xml:space="preserve">A very large trained community-level cadre — about a million </w:t>
            </w:r>
            <w:r>
              <w:rPr>
                <w:rFonts w:ascii="Cambria" w:hAnsi="Cambria" w:cs="Cambria"/>
                <w:b/>
                <w:i w:val="0"/>
                <w:color w:val="0B315E"/>
                <w:sz w:val="18"/>
              </w:rPr>
              <w:t>ASHAs</w:t>
            </w:r>
            <w:r>
              <w:rPr>
                <w:rFonts w:ascii="Cambria" w:hAnsi="Cambria" w:cs="Cambria"/>
                <w:b/>
                <w:i w:val="0"/>
                <w:color w:val="0B315E"/>
                <w:sz w:val="18"/>
              </w:rPr>
              <w:t xml:space="preserve"> and anganwadi workers acting as health educators.</w:t>
            </w:r>
          </w:p>
        </w:tc>
        <w:tc>
          <w:tcPr>
            <w:tcW w:type="dxa" w:w="514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Material is often produced centrally and is </w:t>
            </w:r>
            <w:r>
              <w:rPr>
                <w:rFonts w:ascii="Cambria" w:hAnsi="Cambria" w:cs="Cambria"/>
                <w:b/>
                <w:i w:val="0"/>
                <w:sz w:val="18"/>
              </w:rPr>
              <w:t>not adapted to local language and culture</w:t>
            </w:r>
            <w:r>
              <w:rPr>
                <w:rFonts w:ascii="Cambria" w:hAnsi="Cambria" w:cs="Cambria"/>
                <w:b w:val="0"/>
                <w:i w:val="0"/>
                <w:sz w:val="18"/>
              </w:rPr>
              <w:t>; little pre-testing.</w:t>
            </w:r>
          </w:p>
        </w:tc>
      </w:tr>
      <w:tr>
        <w:trPr>
          <w:cantSplit/>
        </w:trPr>
        <w:tc>
          <w:tcPr>
            <w:tcW w:type="dxa" w:w="532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Rise in institutional deliveries, immunisation coverage, ORS and contraceptive use, sanitation coverage and iodised-salt consumption.</w:t>
            </w:r>
          </w:p>
        </w:tc>
        <w:tc>
          <w:tcPr>
            <w:tcW w:type="dxa" w:w="514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Persistence of the </w:t>
            </w:r>
            <w:r>
              <w:rPr>
                <w:rFonts w:ascii="Cambria" w:hAnsi="Cambria" w:cs="Cambria"/>
                <w:b/>
                <w:i w:val="0"/>
                <w:sz w:val="18"/>
              </w:rPr>
              <w:t>KAP gap</w:t>
            </w:r>
            <w:r>
              <w:rPr>
                <w:rFonts w:ascii="Cambria" w:hAnsi="Cambria" w:cs="Cambria"/>
                <w:b w:val="0"/>
                <w:i w:val="0"/>
                <w:sz w:val="18"/>
              </w:rPr>
              <w:t xml:space="preserve"> — knowledge has risen faster than practice.</w:t>
            </w:r>
          </w:p>
        </w:tc>
      </w:tr>
      <w:tr>
        <w:trPr>
          <w:cantSplit/>
        </w:trPr>
        <w:tc>
          <w:tcPr>
            <w:tcW w:type="dxa" w:w="532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Wide penetration of radio, television and mobile telephony giving unprecedented reach.</w:t>
            </w:r>
          </w:p>
        </w:tc>
        <w:tc>
          <w:tcPr>
            <w:tcW w:type="dxa" w:w="514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Misinformation on social media</w:t>
            </w:r>
            <w:r>
              <w:rPr>
                <w:rFonts w:ascii="Cambria" w:hAnsi="Cambria" w:cs="Cambria"/>
                <w:b w:val="0"/>
                <w:i w:val="0"/>
                <w:sz w:val="18"/>
              </w:rPr>
              <w:t xml:space="preserve">, commercial advertising of unhealthy products, and inadequate </w:t>
            </w:r>
            <w:r>
              <w:rPr>
                <w:rFonts w:ascii="Cambria" w:hAnsi="Cambria" w:cs="Cambria"/>
                <w:b/>
                <w:i w:val="0"/>
                <w:sz w:val="18"/>
              </w:rPr>
              <w:t>evaluation</w:t>
            </w:r>
            <w:r>
              <w:rPr>
                <w:rFonts w:ascii="Cambria" w:hAnsi="Cambria" w:cs="Cambria"/>
                <w:b w:val="0"/>
                <w:i w:val="0"/>
                <w:sz w:val="18"/>
              </w:rPr>
              <w:t xml:space="preserve"> of IEC activity.</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0392B"/>
          <w:left w:val="single" w:sz="8" w:space="0" w:color="C0392B"/>
          <w:bottom w:val="single" w:sz="8" w:space="0" w:color="C0392B"/>
          <w:right w:val="single" w:sz="8" w:space="0" w:color="C0392B"/>
          <w:insideH w:val="none" w:sz="0" w:space="0" w:color="C0392B"/>
          <w:insideV w:val="none" w:sz="0" w:space="0" w:color="C0392B"/>
        </w:tblBorders>
        <w:tblLayout w:type="fixed"/>
        <w:tblW w:w="10466" w:type="dxa"/>
      </w:tblPr>
      <w:tblGrid>
        <w:gridCol w:w="10466"/>
      </w:tblGrid>
      <w:tr>
        <w:tc>
          <w:tcPr>
            <w:tcW w:type="dxa" w:w="10466"/>
            <w:shd w:val="clear" w:color="auto" w:fill="FDECEC"/>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B1A1A"/>
                <w:sz w:val="17"/>
                <w:smallCaps/>
              </w:rPr>
              <w:t>HIGH-YIELD FOR EXAM</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val="0"/>
                <w:i w:val="0"/>
                <w:sz w:val="19"/>
              </w:rPr>
              <w:t xml:space="preserve">Dates that are asked most often: </w:t>
            </w:r>
            <w:r>
              <w:rPr>
                <w:rFonts w:ascii="Cambria" w:hAnsi="Cambria" w:cs="Cambria"/>
                <w:b/>
                <w:i w:val="0"/>
                <w:color w:val="5B2C83"/>
                <w:sz w:val="19"/>
              </w:rPr>
              <w:t>CHEB – 1956, New Delhi</w:t>
            </w:r>
            <w:r>
              <w:rPr>
                <w:rFonts w:ascii="Cambria" w:hAnsi="Cambria" w:cs="Cambria"/>
                <w:b w:val="0"/>
                <w:i w:val="0"/>
                <w:sz w:val="19"/>
              </w:rPr>
              <w:t xml:space="preserve">; </w:t>
            </w:r>
            <w:r>
              <w:rPr>
                <w:rFonts w:ascii="Cambria" w:hAnsi="Cambria" w:cs="Cambria"/>
                <w:b/>
                <w:i w:val="0"/>
                <w:sz w:val="19"/>
              </w:rPr>
              <w:t>Bhore Committee report – 1946</w:t>
            </w:r>
            <w:r>
              <w:rPr>
                <w:rFonts w:ascii="Cambria" w:hAnsi="Cambria" w:cs="Cambria"/>
                <w:b w:val="0"/>
                <w:i w:val="0"/>
                <w:sz w:val="19"/>
              </w:rPr>
              <w:t xml:space="preserve">; </w:t>
            </w:r>
            <w:r>
              <w:rPr>
                <w:rFonts w:ascii="Cambria" w:hAnsi="Cambria" w:cs="Cambria"/>
                <w:b/>
                <w:i w:val="0"/>
                <w:sz w:val="19"/>
              </w:rPr>
              <w:t>AIIHPH Kolkata – 1932</w:t>
            </w:r>
            <w:r>
              <w:rPr>
                <w:rFonts w:ascii="Cambria" w:hAnsi="Cambria" w:cs="Cambria"/>
                <w:b w:val="0"/>
                <w:i w:val="0"/>
                <w:sz w:val="19"/>
              </w:rPr>
              <w:t xml:space="preserve">; </w:t>
            </w:r>
            <w:r>
              <w:rPr>
                <w:rFonts w:ascii="Cambria" w:hAnsi="Cambria" w:cs="Cambria"/>
                <w:b/>
                <w:i w:val="0"/>
                <w:sz w:val="19"/>
              </w:rPr>
              <w:t>NIHFW – 1977</w:t>
            </w:r>
            <w:r>
              <w:rPr>
                <w:rFonts w:ascii="Cambria" w:hAnsi="Cambria" w:cs="Cambria"/>
                <w:b w:val="0"/>
                <w:i w:val="0"/>
                <w:sz w:val="19"/>
              </w:rPr>
              <w:t xml:space="preserve">; </w:t>
            </w:r>
            <w:r>
              <w:rPr>
                <w:rFonts w:ascii="Cambria" w:hAnsi="Cambria" w:cs="Cambria"/>
                <w:b/>
                <w:i w:val="0"/>
                <w:sz w:val="19"/>
              </w:rPr>
              <w:t>Alma-Ata – 1978</w:t>
            </w:r>
            <w:r>
              <w:rPr>
                <w:rFonts w:ascii="Cambria" w:hAnsi="Cambria" w:cs="Cambria"/>
                <w:b w:val="0"/>
                <w:i w:val="0"/>
                <w:sz w:val="19"/>
              </w:rPr>
              <w:t xml:space="preserve">; </w:t>
            </w:r>
            <w:r>
              <w:rPr>
                <w:rFonts w:ascii="Cambria" w:hAnsi="Cambria" w:cs="Cambria"/>
                <w:b/>
                <w:i w:val="0"/>
                <w:sz w:val="19"/>
              </w:rPr>
              <w:t>Ottawa Charter – 1986</w:t>
            </w:r>
            <w:r>
              <w:rPr>
                <w:rFonts w:ascii="Cambria" w:hAnsi="Cambria" w:cs="Cambria"/>
                <w:b w:val="0"/>
                <w:i w:val="0"/>
                <w:sz w:val="19"/>
              </w:rPr>
              <w:t xml:space="preserve">; </w:t>
            </w:r>
            <w:r>
              <w:rPr>
                <w:rFonts w:ascii="Cambria" w:hAnsi="Cambria" w:cs="Cambria"/>
                <w:b/>
                <w:i w:val="0"/>
                <w:sz w:val="19"/>
              </w:rPr>
              <w:t>NRHM and ASHA – 2005</w:t>
            </w:r>
            <w:r>
              <w:rPr>
                <w:rFonts w:ascii="Cambria" w:hAnsi="Cambria" w:cs="Cambria"/>
                <w:b w:val="0"/>
                <w:i w:val="0"/>
                <w:sz w:val="19"/>
              </w:rPr>
              <w:t xml:space="preserve">; </w:t>
            </w:r>
            <w:r>
              <w:rPr>
                <w:rFonts w:ascii="Cambria" w:hAnsi="Cambria" w:cs="Cambria"/>
                <w:b/>
                <w:i w:val="0"/>
                <w:sz w:val="19"/>
              </w:rPr>
              <w:t>ICDS – 1975</w:t>
            </w:r>
            <w:r>
              <w:rPr>
                <w:rFonts w:ascii="Cambria" w:hAnsi="Cambria" w:cs="Cambria"/>
                <w:b w:val="0"/>
                <w:i w:val="0"/>
                <w:sz w:val="19"/>
              </w:rPr>
              <w:t xml:space="preserve">; </w:t>
            </w:r>
            <w:r>
              <w:rPr>
                <w:rFonts w:ascii="Cambria" w:hAnsi="Cambria" w:cs="Cambria"/>
                <w:b/>
                <w:i w:val="0"/>
                <w:sz w:val="19"/>
              </w:rPr>
              <w:t>India's family planning programme – 1952 (world's first)</w:t>
            </w:r>
            <w:r>
              <w:rPr>
                <w:rFonts w:ascii="Cambria" w:hAnsi="Cambria" w:cs="Cambria"/>
                <w:b w:val="0"/>
                <w:i w:val="0"/>
                <w:sz w:val="19"/>
              </w:rPr>
              <w:t>.</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val="0"/>
                <w:i w:val="0"/>
                <w:sz w:val="19"/>
              </w:rPr>
              <w:t xml:space="preserve">The committee that recommended the establishment of CHEB was the </w:t>
            </w:r>
            <w:r>
              <w:rPr>
                <w:rFonts w:ascii="Cambria" w:hAnsi="Cambria" w:cs="Cambria"/>
                <w:b/>
                <w:i w:val="0"/>
                <w:color w:val="8B1A1A"/>
                <w:sz w:val="19"/>
              </w:rPr>
              <w:t>Bhore Committee (Health Survey and Development Committee, 1946)</w:t>
            </w:r>
            <w:r>
              <w:rPr>
                <w:rFonts w:ascii="Cambria" w:hAnsi="Cambria" w:cs="Cambria"/>
                <w:b w:val="0"/>
                <w:i w:val="0"/>
                <w:sz w:val="19"/>
              </w:rPr>
              <w:t>.</w:t>
            </w:r>
          </w:p>
        </w:tc>
      </w:tr>
    </w:tbl>
    <w:p>
      <w:pPr>
        <w:spacing w:before="0" w:after="0" w:line="240" w:lineRule="auto"/>
      </w:pPr>
      <w:r>
        <w:rPr>
          <w:rFonts w:ascii="Cambria" w:hAnsi="Cambria" w:cs="Cambria"/>
          <w:b w:val="0"/>
          <w:i w:val="0"/>
          <w:sz w:val="8"/>
        </w:rPr>
      </w:r>
    </w:p>
    <w:p>
      <w:pPr>
        <w:spacing w:before="120" w:after="0"/>
        <w:jc w:val="center"/>
      </w:pPr>
      <w:r>
        <w:rPr>
          <w:rFonts w:ascii="Calibri" w:hAnsi="Calibri" w:cs="Calibri"/>
          <w:b/>
          <w:i w:val="0"/>
          <w:color w:val="C9A227"/>
          <w:sz w:val="16"/>
        </w:rPr>
        <w:t>❖  ❖  ❖</w:t>
      </w:r>
    </w:p>
    <w:p>
      <w:pPr>
        <w:spacing w:before="0" w:after="0" w:line="240" w:lineRule="auto"/>
      </w:pPr>
      <w:r>
        <w:br w:type="page"/>
      </w:r>
    </w:p>
    <w:p>
      <w:pPr>
        <w:spacing w:before="200" w:after="0"/>
        <w:jc w:val="center"/>
        <w:shd w:val="clear" w:color="auto" w:fill="0B315E"/>
        <w:pBdr>
          <w:top w:val="none" w:sz="0" w:space="4" w:color="0B315E"/>
          <w:left w:val="none" w:sz="0" w:space="4" w:color="0B315E"/>
          <w:bottom w:val="none" w:sz="0" w:space="4" w:color="0B315E"/>
          <w:right w:val="none" w:sz="0" w:space="4" w:color="0B315E"/>
        </w:pBdr>
      </w:pPr>
      <w:r>
        <w:rPr>
          <w:rFonts w:ascii="Calibri" w:hAnsi="Calibri" w:cs="Calibri"/>
          <w:b/>
          <w:i w:val="0"/>
          <w:color w:val="FFFFFF"/>
          <w:sz w:val="22"/>
        </w:rPr>
        <w:t>PART II</w:t>
      </w:r>
    </w:p>
    <w:p>
      <w:pPr>
        <w:spacing w:before="0" w:after="0"/>
        <w:jc w:val="center"/>
        <w:shd w:val="clear" w:color="auto" w:fill="0B315E"/>
      </w:pPr>
      <w:r>
        <w:rPr>
          <w:rFonts w:ascii="Calibri" w:hAnsi="Calibri" w:cs="Calibri"/>
          <w:b/>
          <w:i w:val="0"/>
          <w:color w:val="FFFFFF"/>
          <w:sz w:val="42"/>
        </w:rPr>
        <w:t>STERILIZATION &amp; DISINFECTION</w:t>
      </w:r>
    </w:p>
    <w:p>
      <w:pPr>
        <w:spacing w:before="0" w:after="80"/>
        <w:jc w:val="center"/>
        <w:shd w:val="clear" w:color="auto" w:fill="0B315E"/>
      </w:pPr>
      <w:r>
        <w:rPr>
          <w:rFonts w:ascii="Calibri" w:hAnsi="Calibri" w:cs="Calibri"/>
          <w:b w:val="0"/>
          <w:i/>
          <w:color w:val="FFFFFF"/>
          <w:sz w:val="20"/>
        </w:rPr>
        <w:t>Physical · Chemical · Mechanical Methods · Syringes, Glasswares &amp; Apparatus · Waste Disposal</w:t>
      </w:r>
    </w:p>
    <w:p>
      <w:pPr>
        <w:spacing w:before="40" w:after="160" w:line="240" w:lineRule="auto"/>
        <w:pBdr>
          <w:bottom w:val="single" w:sz="14" w:space="0" w:color="C9A227"/>
        </w:pBdr>
      </w:pPr>
      <w:r>
        <w:rPr>
          <w:rFonts w:ascii="Cambria" w:hAnsi="Cambria" w:cs="Cambria"/>
          <w:b w:val="0"/>
          <w:i w:val="0"/>
          <w:sz w:val="2"/>
        </w:rPr>
      </w:r>
    </w:p>
    <w:p>
      <w:bookmarkStart w:id="1252" w:name="_Toc_ch10"/>
      <w:pPr>
        <w:spacing w:before="120" w:after="20" w:line="240" w:lineRule="auto"/>
        <w:shd w:val="clear" w:color="auto" w:fill="0F4C81"/>
        <w:pBdr>
          <w:left w:val="single" w:sz="24" w:space="4" w:color="C9A227"/>
        </w:pBdr>
        <w:outlineLvl w:val="0"/>
        <w:keepNext/>
      </w:pPr>
      <w:r>
        <w:rPr>
          <w:rFonts w:ascii="Calibri" w:hAnsi="Calibri" w:cs="Calibri"/>
          <w:b/>
          <w:i w:val="0"/>
          <w:color w:val="C9A227"/>
          <w:sz w:val="22"/>
        </w:rPr>
        <w:t xml:space="preserve">  CHAPTER 10   </w:t>
      </w:r>
      <w:r>
        <w:rPr>
          <w:rFonts w:ascii="Calibri" w:hAnsi="Calibri" w:cs="Calibri"/>
          <w:b/>
          <w:i w:val="0"/>
          <w:color w:val="FFFFFF"/>
          <w:sz w:val="29"/>
        </w:rPr>
        <w:t xml:space="preserve">FUNDAMENTALS AND TERMINOLOGY OF STERILIZATION AND DISINFECTION  </w:t>
      </w:r>
      <w:bookmarkEnd w:id="1252"/>
    </w:p>
    <w:p>
      <w:pPr>
        <w:spacing w:before="0" w:after="60"/>
        <w:ind w:left="0"/>
        <w:jc w:val="both"/>
      </w:pPr>
      <w:r>
        <w:rPr>
          <w:rFonts w:ascii="Cambria" w:hAnsi="Cambria" w:cs="Cambria"/>
          <w:b w:val="0"/>
          <w:i w:val="0"/>
          <w:sz w:val="21"/>
        </w:rPr>
        <w:t xml:space="preserve">Every question in this unit ultimately tests one of three things: </w:t>
      </w:r>
      <w:r>
        <w:rPr>
          <w:rFonts w:ascii="Cambria" w:hAnsi="Cambria" w:cs="Cambria"/>
          <w:b/>
          <w:i w:val="0"/>
          <w:sz w:val="21"/>
        </w:rPr>
        <w:t>a definition</w:t>
      </w:r>
      <w:r>
        <w:rPr>
          <w:rFonts w:ascii="Cambria" w:hAnsi="Cambria" w:cs="Cambria"/>
          <w:b w:val="0"/>
          <w:i w:val="0"/>
          <w:sz w:val="21"/>
        </w:rPr>
        <w:t xml:space="preserve">, </w:t>
      </w:r>
      <w:r>
        <w:rPr>
          <w:rFonts w:ascii="Cambria" w:hAnsi="Cambria" w:cs="Cambria"/>
          <w:b/>
          <w:i w:val="0"/>
          <w:sz w:val="21"/>
        </w:rPr>
        <w:t>a temperature–time combination</w:t>
      </w:r>
      <w:r>
        <w:rPr>
          <w:rFonts w:ascii="Cambria" w:hAnsi="Cambria" w:cs="Cambria"/>
          <w:b w:val="0"/>
          <w:i w:val="0"/>
          <w:sz w:val="21"/>
        </w:rPr>
        <w:t xml:space="preserve">, or </w:t>
      </w:r>
      <w:r>
        <w:rPr>
          <w:rFonts w:ascii="Cambria" w:hAnsi="Cambria" w:cs="Cambria"/>
          <w:b/>
          <w:i w:val="0"/>
          <w:sz w:val="21"/>
        </w:rPr>
        <w:t>which method is used for which article</w:t>
      </w:r>
      <w:r>
        <w:rPr>
          <w:rFonts w:ascii="Cambria" w:hAnsi="Cambria" w:cs="Cambria"/>
          <w:b w:val="0"/>
          <w:i w:val="0"/>
          <w:sz w:val="21"/>
        </w:rPr>
        <w:t>. This chapter fixes the definitions; the following chapters supply the rest.</w:t>
      </w:r>
    </w:p>
    <w:p>
      <w:pPr>
        <w:spacing w:before="160" w:after="40" w:line="240" w:lineRule="auto"/>
        <w:pBdr>
          <w:bottom w:val="single" w:sz="8" w:space="2" w:color="0E6B6B"/>
        </w:pBdr>
        <w:outlineLvl w:val="1"/>
        <w:keepNext/>
      </w:pPr>
      <w:r>
        <w:rPr>
          <w:rFonts w:ascii="Calibri" w:hAnsi="Calibri" w:cs="Calibri"/>
          <w:b/>
          <w:i w:val="0"/>
          <w:color w:val="0E6B6B"/>
          <w:sz w:val="25"/>
        </w:rPr>
        <w:t>10.1  The Essential Definitions</w:t>
      </w:r>
    </w:p>
    <w:p>
      <w:pPr>
        <w:spacing w:before="120" w:after="100" w:line="240" w:lineRule="auto"/>
        <w:keepNext/>
      </w:pPr>
      <w:r>
        <w:rPr>
          <w:rFonts w:ascii="Calibri" w:hAnsi="Calibri" w:cs="Calibri"/>
          <w:b/>
          <w:i w:val="0"/>
          <w:color w:val="0B315E"/>
          <w:sz w:val="18"/>
          <w:smallCaps/>
        </w:rPr>
        <w:t>Table 10.1  Core terminology</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579"/>
        <w:gridCol w:w="4814"/>
        <w:gridCol w:w="4073"/>
      </w:tblGrid>
      <w:tr>
        <w:trPr>
          <w:cantSplit/>
          <w:tblHeader w:val="true"/>
        </w:trPr>
        <w:tc>
          <w:tcPr>
            <w:tcW w:type="dxa" w:w="1579"/>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Term</w:t>
            </w:r>
          </w:p>
        </w:tc>
        <w:tc>
          <w:tcPr>
            <w:tcW w:type="dxa" w:w="4814"/>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Definition</w:t>
            </w:r>
          </w:p>
        </w:tc>
        <w:tc>
          <w:tcPr>
            <w:tcW w:type="dxa" w:w="4073"/>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Key discriminator</w:t>
            </w:r>
          </w:p>
        </w:tc>
      </w:tr>
      <w:tr>
        <w:trPr>
          <w:cantSplit/>
        </w:trPr>
        <w:tc>
          <w:tcPr>
            <w:tcW w:type="dxa" w:w="15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Sterilization</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process by which </w:t>
            </w:r>
            <w:r>
              <w:rPr>
                <w:rFonts w:ascii="Cambria" w:hAnsi="Cambria" w:cs="Cambria"/>
                <w:b/>
                <w:i w:val="0"/>
                <w:sz w:val="18"/>
              </w:rPr>
              <w:t>all forms of microbial life — including bacterial and fungal spores, vegetative bacteria, viruses and prions — are completely destroyed or removed</w:t>
            </w:r>
            <w:r>
              <w:rPr>
                <w:rFonts w:ascii="Cambria" w:hAnsi="Cambria" w:cs="Cambria"/>
                <w:b w:val="0"/>
                <w:i w:val="0"/>
                <w:sz w:val="18"/>
              </w:rPr>
              <w:t xml:space="preserve"> from an article.</w:t>
            </w:r>
          </w:p>
        </w:tc>
        <w:tc>
          <w:tcPr>
            <w:tcW w:type="dxa" w:w="40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Absolute term.</w:t>
            </w:r>
            <w:r>
              <w:rPr>
                <w:rFonts w:ascii="Cambria" w:hAnsi="Cambria" w:cs="Cambria"/>
                <w:b w:val="0"/>
                <w:i w:val="0"/>
                <w:sz w:val="18"/>
              </w:rPr>
              <w:t xml:space="preserve"> There is no such thing as 'partially sterile'. </w:t>
            </w:r>
            <w:r>
              <w:rPr>
                <w:rFonts w:ascii="Cambria" w:hAnsi="Cambria" w:cs="Cambria"/>
                <w:b/>
                <w:i w:val="0"/>
                <w:color w:val="5B2C83"/>
                <w:sz w:val="18"/>
              </w:rPr>
              <w:t>Spores must be killed.</w:t>
            </w:r>
          </w:p>
        </w:tc>
      </w:tr>
      <w:tr>
        <w:trPr>
          <w:cantSplit/>
        </w:trPr>
        <w:tc>
          <w:tcPr>
            <w:tcW w:type="dxa" w:w="15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Disinfection</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destruction or removal of </w:t>
            </w:r>
            <w:r>
              <w:rPr>
                <w:rFonts w:ascii="Cambria" w:hAnsi="Cambria" w:cs="Cambria"/>
                <w:b/>
                <w:i w:val="0"/>
                <w:sz w:val="18"/>
              </w:rPr>
              <w:t>pathogenic (vegetative) organisms</w:t>
            </w:r>
            <w:r>
              <w:rPr>
                <w:rFonts w:ascii="Cambria" w:hAnsi="Cambria" w:cs="Cambria"/>
                <w:b w:val="0"/>
                <w:i w:val="0"/>
                <w:sz w:val="18"/>
              </w:rPr>
              <w:t xml:space="preserve"> capable of causing infection; </w:t>
            </w:r>
            <w:r>
              <w:rPr>
                <w:rFonts w:ascii="Cambria" w:hAnsi="Cambria" w:cs="Cambria"/>
                <w:b/>
                <w:i w:val="0"/>
                <w:sz w:val="18"/>
              </w:rPr>
              <w:t>spores are not necessarily destroyed</w:t>
            </w:r>
            <w:r>
              <w:rPr>
                <w:rFonts w:ascii="Cambria" w:hAnsi="Cambria" w:cs="Cambria"/>
                <w:b w:val="0"/>
                <w:i w:val="0"/>
                <w:sz w:val="18"/>
              </w:rPr>
              <w:t>.</w:t>
            </w:r>
          </w:p>
        </w:tc>
        <w:tc>
          <w:tcPr>
            <w:tcW w:type="dxa" w:w="40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Relative term.</w:t>
            </w:r>
            <w:r>
              <w:rPr>
                <w:rFonts w:ascii="Cambria" w:hAnsi="Cambria" w:cs="Cambria"/>
                <w:b w:val="0"/>
                <w:i w:val="0"/>
                <w:sz w:val="18"/>
              </w:rPr>
              <w:t xml:space="preserve"> Applied to </w:t>
            </w:r>
            <w:r>
              <w:rPr>
                <w:rFonts w:ascii="Cambria" w:hAnsi="Cambria" w:cs="Cambria"/>
                <w:b/>
                <w:i w:val="0"/>
                <w:sz w:val="18"/>
              </w:rPr>
              <w:t>inanimate objects</w:t>
            </w:r>
            <w:r>
              <w:rPr>
                <w:rFonts w:ascii="Cambria" w:hAnsi="Cambria" w:cs="Cambria"/>
                <w:b w:val="0"/>
                <w:i w:val="0"/>
                <w:sz w:val="18"/>
              </w:rPr>
              <w:t>.</w:t>
            </w:r>
          </w:p>
        </w:tc>
      </w:tr>
      <w:tr>
        <w:trPr>
          <w:cantSplit/>
        </w:trPr>
        <w:tc>
          <w:tcPr>
            <w:tcW w:type="dxa" w:w="15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Antisepsis</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prevention of infection by destroying or inhibiting the growth of micro-organisms </w:t>
            </w:r>
            <w:r>
              <w:rPr>
                <w:rFonts w:ascii="Cambria" w:hAnsi="Cambria" w:cs="Cambria"/>
                <w:b/>
                <w:i w:val="0"/>
                <w:sz w:val="18"/>
              </w:rPr>
              <w:t>on living tissues</w:t>
            </w:r>
            <w:r>
              <w:rPr>
                <w:rFonts w:ascii="Cambria" w:hAnsi="Cambria" w:cs="Cambria"/>
                <w:b w:val="0"/>
                <w:i w:val="0"/>
                <w:sz w:val="18"/>
              </w:rPr>
              <w:t xml:space="preserve"> — skin, mucous membranes, wounds.</w:t>
            </w:r>
          </w:p>
        </w:tc>
        <w:tc>
          <w:tcPr>
            <w:tcW w:type="dxa" w:w="40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Applied to </w:t>
            </w:r>
            <w:r>
              <w:rPr>
                <w:rFonts w:ascii="Cambria" w:hAnsi="Cambria" w:cs="Cambria"/>
                <w:b/>
                <w:i w:val="0"/>
                <w:sz w:val="18"/>
              </w:rPr>
              <w:t>living tissue</w:t>
            </w:r>
            <w:r>
              <w:rPr>
                <w:rFonts w:ascii="Cambria" w:hAnsi="Cambria" w:cs="Cambria"/>
                <w:b w:val="0"/>
                <w:i w:val="0"/>
                <w:sz w:val="18"/>
              </w:rPr>
              <w:t xml:space="preserve">; an agent so used is an </w:t>
            </w:r>
            <w:r>
              <w:rPr>
                <w:rFonts w:ascii="Cambria" w:hAnsi="Cambria" w:cs="Cambria"/>
                <w:b/>
                <w:i w:val="0"/>
                <w:sz w:val="18"/>
              </w:rPr>
              <w:t>antiseptic</w:t>
            </w:r>
            <w:r>
              <w:rPr>
                <w:rFonts w:ascii="Cambria" w:hAnsi="Cambria" w:cs="Cambria"/>
                <w:b w:val="0"/>
                <w:i w:val="0"/>
                <w:sz w:val="18"/>
              </w:rPr>
              <w:t>.</w:t>
            </w:r>
          </w:p>
        </w:tc>
      </w:tr>
      <w:tr>
        <w:trPr>
          <w:cantSplit/>
        </w:trPr>
        <w:tc>
          <w:tcPr>
            <w:tcW w:type="dxa" w:w="15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Disinfectant</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chemical (germicide) used on </w:t>
            </w:r>
            <w:r>
              <w:rPr>
                <w:rFonts w:ascii="Cambria" w:hAnsi="Cambria" w:cs="Cambria"/>
                <w:b/>
                <w:i w:val="0"/>
                <w:sz w:val="18"/>
              </w:rPr>
              <w:t>inanimate surfaces and objects</w:t>
            </w:r>
            <w:r>
              <w:rPr>
                <w:rFonts w:ascii="Cambria" w:hAnsi="Cambria" w:cs="Cambria"/>
                <w:b w:val="0"/>
                <w:i w:val="0"/>
                <w:sz w:val="18"/>
              </w:rPr>
              <w:t xml:space="preserve"> to destroy pathogens; usually too toxic or irritant for living tissue.</w:t>
            </w:r>
          </w:p>
        </w:tc>
        <w:tc>
          <w:tcPr>
            <w:tcW w:type="dxa" w:w="40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Object → disinfectant.</w:t>
            </w:r>
          </w:p>
        </w:tc>
      </w:tr>
      <w:tr>
        <w:trPr>
          <w:cantSplit/>
        </w:trPr>
        <w:tc>
          <w:tcPr>
            <w:tcW w:type="dxa" w:w="15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Antiseptic</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chemical applied to </w:t>
            </w:r>
            <w:r>
              <w:rPr>
                <w:rFonts w:ascii="Cambria" w:hAnsi="Cambria" w:cs="Cambria"/>
                <w:b/>
                <w:i w:val="0"/>
                <w:sz w:val="18"/>
              </w:rPr>
              <w:t>living tissue</w:t>
            </w:r>
            <w:r>
              <w:rPr>
                <w:rFonts w:ascii="Cambria" w:hAnsi="Cambria" w:cs="Cambria"/>
                <w:b w:val="0"/>
                <w:i w:val="0"/>
                <w:sz w:val="18"/>
              </w:rPr>
              <w:t xml:space="preserve"> that destroys or inhibits micro-organisms.</w:t>
            </w:r>
          </w:p>
        </w:tc>
        <w:tc>
          <w:tcPr>
            <w:tcW w:type="dxa" w:w="40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Skin/wound → antiseptic. Some agents (e.g. 70% alcohol, povidone-iodine) serve both roles at different concentrations.</w:t>
            </w:r>
          </w:p>
        </w:tc>
      </w:tr>
      <w:tr>
        <w:trPr>
          <w:cantSplit/>
        </w:trPr>
        <w:tc>
          <w:tcPr>
            <w:tcW w:type="dxa" w:w="15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Sanitization</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Reduction of the microbial population on an inanimate surface to a level judged </w:t>
            </w:r>
            <w:r>
              <w:rPr>
                <w:rFonts w:ascii="Cambria" w:hAnsi="Cambria" w:cs="Cambria"/>
                <w:b/>
                <w:i w:val="0"/>
                <w:sz w:val="18"/>
              </w:rPr>
              <w:t>safe by public health standards</w:t>
            </w:r>
            <w:r>
              <w:rPr>
                <w:rFonts w:ascii="Cambria" w:hAnsi="Cambria" w:cs="Cambria"/>
                <w:b w:val="0"/>
                <w:i w:val="0"/>
                <w:sz w:val="18"/>
              </w:rPr>
              <w:t xml:space="preserve"> — it does not imply sterility.</w:t>
            </w:r>
          </w:p>
        </w:tc>
        <w:tc>
          <w:tcPr>
            <w:tcW w:type="dxa" w:w="40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Used for eating utensils, dairy and food equipment.</w:t>
            </w:r>
          </w:p>
        </w:tc>
      </w:tr>
      <w:tr>
        <w:trPr>
          <w:cantSplit/>
        </w:trPr>
        <w:tc>
          <w:tcPr>
            <w:tcW w:type="dxa" w:w="15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Decontamination</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Any process that removes or reduces contamination so that an article is </w:t>
            </w:r>
            <w:r>
              <w:rPr>
                <w:rFonts w:ascii="Cambria" w:hAnsi="Cambria" w:cs="Cambria"/>
                <w:b/>
                <w:i w:val="0"/>
                <w:sz w:val="18"/>
              </w:rPr>
              <w:t>safe to handle</w:t>
            </w:r>
            <w:r>
              <w:rPr>
                <w:rFonts w:ascii="Cambria" w:hAnsi="Cambria" w:cs="Cambria"/>
                <w:b w:val="0"/>
                <w:i w:val="0"/>
                <w:sz w:val="18"/>
              </w:rPr>
              <w:t>; the first step before cleaning and sterilization.</w:t>
            </w:r>
          </w:p>
        </w:tc>
        <w:tc>
          <w:tcPr>
            <w:tcW w:type="dxa" w:w="40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Protects the </w:t>
            </w:r>
            <w:r>
              <w:rPr>
                <w:rFonts w:ascii="Cambria" w:hAnsi="Cambria" w:cs="Cambria"/>
                <w:b/>
                <w:i w:val="0"/>
                <w:sz w:val="18"/>
              </w:rPr>
              <w:t>handler</w:t>
            </w:r>
            <w:r>
              <w:rPr>
                <w:rFonts w:ascii="Cambria" w:hAnsi="Cambria" w:cs="Cambria"/>
                <w:b w:val="0"/>
                <w:i w:val="0"/>
                <w:sz w:val="18"/>
              </w:rPr>
              <w:t>, not the patient.</w:t>
            </w:r>
          </w:p>
        </w:tc>
      </w:tr>
      <w:tr>
        <w:trPr>
          <w:cantSplit/>
        </w:trPr>
        <w:tc>
          <w:tcPr>
            <w:tcW w:type="dxa" w:w="15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Cleaning</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Physical removal of visible soil, organic matter and micro-organisms by water, detergent and mechanical action.</w:t>
            </w:r>
          </w:p>
        </w:tc>
        <w:tc>
          <w:tcPr>
            <w:tcW w:type="dxa" w:w="40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Cleaning must always precede disinfection or sterilization</w:t>
            </w:r>
            <w:r>
              <w:rPr>
                <w:rFonts w:ascii="Cambria" w:hAnsi="Cambria" w:cs="Cambria"/>
                <w:b w:val="0"/>
                <w:i w:val="0"/>
                <w:sz w:val="18"/>
              </w:rPr>
              <w:t xml:space="preserve"> — no sterilant works reliably through dirt.</w:t>
            </w:r>
          </w:p>
        </w:tc>
      </w:tr>
      <w:tr>
        <w:trPr>
          <w:cantSplit/>
        </w:trPr>
        <w:tc>
          <w:tcPr>
            <w:tcW w:type="dxa" w:w="15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Asepsis</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absence of pathogenic organisms; the set of practices that </w:t>
            </w:r>
            <w:r>
              <w:rPr>
                <w:rFonts w:ascii="Cambria" w:hAnsi="Cambria" w:cs="Cambria"/>
                <w:b/>
                <w:i w:val="0"/>
                <w:sz w:val="18"/>
              </w:rPr>
              <w:t>prevents micro-organisms from reaching</w:t>
            </w:r>
            <w:r>
              <w:rPr>
                <w:rFonts w:ascii="Cambria" w:hAnsi="Cambria" w:cs="Cambria"/>
                <w:b w:val="0"/>
                <w:i w:val="0"/>
                <w:sz w:val="18"/>
              </w:rPr>
              <w:t xml:space="preserve"> the tissue or article.</w:t>
            </w:r>
          </w:p>
        </w:tc>
        <w:tc>
          <w:tcPr>
            <w:tcW w:type="dxa" w:w="40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Aseptic technique</w:t>
            </w:r>
            <w:r>
              <w:rPr>
                <w:rFonts w:ascii="Cambria" w:hAnsi="Cambria" w:cs="Cambria"/>
                <w:b w:val="0"/>
                <w:i w:val="0"/>
                <w:sz w:val="18"/>
              </w:rPr>
              <w:t>; contrast with antisepsis, which destroys organisms already present.</w:t>
            </w:r>
          </w:p>
        </w:tc>
      </w:tr>
      <w:tr>
        <w:trPr>
          <w:cantSplit/>
        </w:trPr>
        <w:tc>
          <w:tcPr>
            <w:tcW w:type="dxa" w:w="15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Sterilant / chemisterilant</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chemical agent capable of producing </w:t>
            </w:r>
            <w:r>
              <w:rPr>
                <w:rFonts w:ascii="Cambria" w:hAnsi="Cambria" w:cs="Cambria"/>
                <w:b/>
                <w:i w:val="0"/>
                <w:sz w:val="18"/>
              </w:rPr>
              <w:t>complete sterilization</w:t>
            </w:r>
            <w:r>
              <w:rPr>
                <w:rFonts w:ascii="Cambria" w:hAnsi="Cambria" w:cs="Cambria"/>
                <w:b w:val="0"/>
                <w:i w:val="0"/>
                <w:sz w:val="18"/>
              </w:rPr>
              <w:t>, including the killing of spores.</w:t>
            </w:r>
          </w:p>
        </w:tc>
        <w:tc>
          <w:tcPr>
            <w:tcW w:type="dxa" w:w="40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Examples: ethylene oxide, glutaraldehyde (long contact), peracetic acid, formaldehyde gas, hydrogen peroxide plasma, beta-propiolactone.</w:t>
            </w:r>
          </w:p>
        </w:tc>
      </w:tr>
      <w:tr>
        <w:trPr>
          <w:cantSplit/>
        </w:trPr>
        <w:tc>
          <w:tcPr>
            <w:tcW w:type="dxa" w:w="15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Germicide / microbicide</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Any agent that destroys micro-organisms; the suffix names the target — </w:t>
            </w:r>
            <w:r>
              <w:rPr>
                <w:rFonts w:ascii="Cambria" w:hAnsi="Cambria" w:cs="Cambria"/>
                <w:b/>
                <w:i w:val="0"/>
                <w:sz w:val="18"/>
              </w:rPr>
              <w:t>bactericide, virucide, fungicide, sporicide, tuberculocide, amoebicide</w:t>
            </w:r>
            <w:r>
              <w:rPr>
                <w:rFonts w:ascii="Cambria" w:hAnsi="Cambria" w:cs="Cambria"/>
                <w:b w:val="0"/>
                <w:i w:val="0"/>
                <w:sz w:val="18"/>
              </w:rPr>
              <w:t>.</w:t>
            </w:r>
          </w:p>
        </w:tc>
        <w:tc>
          <w:tcPr>
            <w:tcW w:type="dxa" w:w="40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-cidal</w:t>
            </w:r>
            <w:r>
              <w:rPr>
                <w:rFonts w:ascii="Cambria" w:hAnsi="Cambria" w:cs="Cambria"/>
                <w:b w:val="0"/>
                <w:i w:val="0"/>
                <w:sz w:val="18"/>
              </w:rPr>
              <w:t xml:space="preserve"> = kills; </w:t>
            </w:r>
            <w:r>
              <w:rPr>
                <w:rFonts w:ascii="Cambria" w:hAnsi="Cambria" w:cs="Cambria"/>
                <w:b/>
                <w:i w:val="0"/>
                <w:sz w:val="18"/>
              </w:rPr>
              <w:t>-static</w:t>
            </w:r>
            <w:r>
              <w:rPr>
                <w:rFonts w:ascii="Cambria" w:hAnsi="Cambria" w:cs="Cambria"/>
                <w:b w:val="0"/>
                <w:i w:val="0"/>
                <w:sz w:val="18"/>
              </w:rPr>
              <w:t xml:space="preserve"> = inhibits multiplication without killing (bacteriostatic, fungistatic, sporostatic).</w:t>
            </w:r>
          </w:p>
        </w:tc>
      </w:tr>
      <w:tr>
        <w:trPr>
          <w:cantSplit/>
        </w:trPr>
        <w:tc>
          <w:tcPr>
            <w:tcW w:type="dxa" w:w="15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Fumigation</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Disinfection of an enclosed space, air and surfaces by exposure to a gas or vapour.</w:t>
            </w:r>
          </w:p>
        </w:tc>
        <w:tc>
          <w:tcPr>
            <w:tcW w:type="dxa" w:w="40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Classic agent: </w:t>
            </w:r>
            <w:r>
              <w:rPr>
                <w:rFonts w:ascii="Cambria" w:hAnsi="Cambria" w:cs="Cambria"/>
                <w:b/>
                <w:i w:val="0"/>
                <w:sz w:val="18"/>
              </w:rPr>
              <w:t>formaldehyde vapour</w:t>
            </w:r>
            <w:r>
              <w:rPr>
                <w:rFonts w:ascii="Cambria" w:hAnsi="Cambria" w:cs="Cambria"/>
                <w:b w:val="0"/>
                <w:i w:val="0"/>
                <w:sz w:val="18"/>
              </w:rPr>
              <w:t xml:space="preserve"> for the operation theatre.</w:t>
            </w:r>
          </w:p>
        </w:tc>
      </w:tr>
      <w:tr>
        <w:trPr>
          <w:cantSplit/>
        </w:trPr>
        <w:tc>
          <w:tcPr>
            <w:tcW w:type="dxa" w:w="15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Preservative</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substance added to a product to </w:t>
            </w:r>
            <w:r>
              <w:rPr>
                <w:rFonts w:ascii="Cambria" w:hAnsi="Cambria" w:cs="Cambria"/>
                <w:b/>
                <w:i w:val="0"/>
                <w:sz w:val="18"/>
              </w:rPr>
              <w:t>prevent microbial spoilage or growth</w:t>
            </w:r>
            <w:r>
              <w:rPr>
                <w:rFonts w:ascii="Cambria" w:hAnsi="Cambria" w:cs="Cambria"/>
                <w:b w:val="0"/>
                <w:i w:val="0"/>
                <w:sz w:val="18"/>
              </w:rPr>
              <w:t xml:space="preserve"> during storage and use.</w:t>
            </w:r>
          </w:p>
        </w:tc>
        <w:tc>
          <w:tcPr>
            <w:tcW w:type="dxa" w:w="40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Examples: benzoic acid, benzalkonium chloride, chlorocresol, thiomersal, parabens in pharmaceuticals and multi-dose vials.</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0392B"/>
          <w:left w:val="single" w:sz="8" w:space="0" w:color="C0392B"/>
          <w:bottom w:val="single" w:sz="8" w:space="0" w:color="C0392B"/>
          <w:right w:val="single" w:sz="8" w:space="0" w:color="C0392B"/>
          <w:insideH w:val="none" w:sz="0" w:space="0" w:color="C0392B"/>
          <w:insideV w:val="none" w:sz="0" w:space="0" w:color="C0392B"/>
        </w:tblBorders>
        <w:tblLayout w:type="fixed"/>
        <w:tblW w:w="10466" w:type="dxa"/>
      </w:tblPr>
      <w:tblGrid>
        <w:gridCol w:w="10466"/>
      </w:tblGrid>
      <w:tr>
        <w:tc>
          <w:tcPr>
            <w:tcW w:type="dxa" w:w="10466"/>
            <w:shd w:val="clear" w:color="auto" w:fill="FDECEC"/>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B1A1A"/>
                <w:sz w:val="17"/>
                <w:smallCaps/>
              </w:rPr>
              <w:t>HIGH-YIELD FOR EXAM</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color w:val="5B2C83"/>
                <w:sz w:val="19"/>
              </w:rPr>
              <w:t>Sterilization kills spores; disinfection does not.</w:t>
            </w:r>
            <w:r>
              <w:rPr>
                <w:rFonts w:ascii="Cambria" w:hAnsi="Cambria" w:cs="Cambria"/>
                <w:b w:val="0"/>
                <w:i w:val="0"/>
                <w:sz w:val="19"/>
              </w:rPr>
              <w:t xml:space="preserve"> This is the single commonest MCQ in the whole unit.</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sz w:val="19"/>
              </w:rPr>
              <w:t>Disinfectant → inanimate objects; Antiseptic → living tissue.</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sz w:val="19"/>
              </w:rPr>
              <w:t>Boiling is NOT sterilization</w:t>
            </w:r>
            <w:r>
              <w:rPr>
                <w:rFonts w:ascii="Cambria" w:hAnsi="Cambria" w:cs="Cambria"/>
                <w:b w:val="0"/>
                <w:i w:val="0"/>
                <w:sz w:val="19"/>
              </w:rPr>
              <w:t xml:space="preserve"> (spores survive) — it is high-level disinfection. Similarly </w:t>
            </w:r>
            <w:r>
              <w:rPr>
                <w:rFonts w:ascii="Cambria" w:hAnsi="Cambria" w:cs="Cambria"/>
                <w:b/>
                <w:i w:val="0"/>
                <w:sz w:val="19"/>
              </w:rPr>
              <w:t>pasteurisation is not sterilization</w:t>
            </w:r>
            <w:r>
              <w:rPr>
                <w:rFonts w:ascii="Cambria" w:hAnsi="Cambria" w:cs="Cambria"/>
                <w:b w:val="0"/>
                <w:i w:val="0"/>
                <w:sz w:val="19"/>
              </w:rPr>
              <w:t>.</w:t>
            </w:r>
          </w:p>
        </w:tc>
      </w:tr>
    </w:tbl>
    <w:p>
      <w:pPr>
        <w:spacing w:before="0" w:after="0" w:line="240" w:lineRule="auto"/>
      </w:pPr>
      <w:r>
        <w:rPr>
          <w:rFonts w:ascii="Cambria" w:hAnsi="Cambria" w:cs="Cambria"/>
          <w:b w:val="0"/>
          <w:i w:val="0"/>
          <w:sz w:val="8"/>
        </w:rPr>
      </w:r>
    </w:p>
    <w:p>
      <w:pPr>
        <w:spacing w:before="160" w:after="100" w:line="240" w:lineRule="auto"/>
        <w:pBdr>
          <w:bottom w:val="single" w:sz="8" w:space="2" w:color="0E6B6B"/>
        </w:pBdr>
        <w:outlineLvl w:val="1"/>
        <w:keepNext/>
      </w:pPr>
      <w:r>
        <w:rPr>
          <w:rFonts w:ascii="Calibri" w:hAnsi="Calibri" w:cs="Calibri"/>
          <w:b/>
          <w:i w:val="0"/>
          <w:color w:val="0E6B6B"/>
          <w:sz w:val="25"/>
        </w:rPr>
        <w:t>10.2  Types and Levels of Disinfection</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812"/>
        <w:gridCol w:w="4455"/>
        <w:gridCol w:w="4199"/>
      </w:tblGrid>
      <w:tr>
        <w:trPr>
          <w:cantSplit/>
          <w:tblHeader w:val="true"/>
        </w:trPr>
        <w:tc>
          <w:tcPr>
            <w:tcW w:type="dxa" w:w="1812"/>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Classification</w:t>
            </w:r>
          </w:p>
        </w:tc>
        <w:tc>
          <w:tcPr>
            <w:tcW w:type="dxa" w:w="4455"/>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Description</w:t>
            </w:r>
          </w:p>
        </w:tc>
        <w:tc>
          <w:tcPr>
            <w:tcW w:type="dxa" w:w="4199"/>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Examples</w:t>
            </w:r>
          </w:p>
        </w:tc>
      </w:tr>
      <w:tr>
        <w:trPr>
          <w:cantSplit/>
        </w:trPr>
        <w:tc>
          <w:tcPr>
            <w:tcW w:type="dxa" w:w="181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Concurrent disinfection</w:t>
            </w:r>
          </w:p>
        </w:tc>
        <w:tc>
          <w:tcPr>
            <w:tcW w:type="dxa" w:w="445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Immediate disinfection of infectious discharges and contaminated articles </w:t>
            </w:r>
            <w:r>
              <w:rPr>
                <w:rFonts w:ascii="Cambria" w:hAnsi="Cambria" w:cs="Cambria"/>
                <w:b/>
                <w:i w:val="0"/>
                <w:sz w:val="18"/>
              </w:rPr>
              <w:t>while the patient is still the source of infection</w:t>
            </w:r>
            <w:r>
              <w:rPr>
                <w:rFonts w:ascii="Cambria" w:hAnsi="Cambria" w:cs="Cambria"/>
                <w:b w:val="0"/>
                <w:i w:val="0"/>
                <w:sz w:val="18"/>
              </w:rPr>
              <w:t>.</w:t>
            </w:r>
          </w:p>
        </w:tc>
        <w:tc>
          <w:tcPr>
            <w:tcW w:type="dxa" w:w="419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Disinfection of a tuberculosis patient's sputum, or of a cholera patient's stool, as they are produced.</w:t>
            </w:r>
          </w:p>
        </w:tc>
      </w:tr>
      <w:tr>
        <w:trPr>
          <w:cantSplit/>
        </w:trPr>
        <w:tc>
          <w:tcPr>
            <w:tcW w:type="dxa" w:w="181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Terminal disinfection</w:t>
            </w:r>
          </w:p>
        </w:tc>
        <w:tc>
          <w:tcPr>
            <w:tcW w:type="dxa" w:w="445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Disinfection carried out </w:t>
            </w:r>
            <w:r>
              <w:rPr>
                <w:rFonts w:ascii="Cambria" w:hAnsi="Cambria" w:cs="Cambria"/>
                <w:b/>
                <w:i w:val="0"/>
                <w:sz w:val="18"/>
              </w:rPr>
              <w:t>after the patient has been removed</w:t>
            </w:r>
            <w:r>
              <w:rPr>
                <w:rFonts w:ascii="Cambria" w:hAnsi="Cambria" w:cs="Cambria"/>
                <w:b w:val="0"/>
                <w:i w:val="0"/>
                <w:sz w:val="18"/>
              </w:rPr>
              <w:t xml:space="preserve"> — by death, discharge or recovery — or after he has ceased to be a source.</w:t>
            </w:r>
          </w:p>
        </w:tc>
        <w:tc>
          <w:tcPr>
            <w:tcW w:type="dxa" w:w="419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Cleaning and disinfecting the bed, locker, linen, mattress and room after discharge; fumigation of an isolation room.</w:t>
            </w:r>
          </w:p>
        </w:tc>
      </w:tr>
      <w:tr>
        <w:trPr>
          <w:cantSplit/>
        </w:trPr>
        <w:tc>
          <w:tcPr>
            <w:tcW w:type="dxa" w:w="181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Prophylactic (pre-current) disinfection</w:t>
            </w:r>
          </w:p>
        </w:tc>
        <w:tc>
          <w:tcPr>
            <w:tcW w:type="dxa" w:w="445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Disinfection done in </w:t>
            </w:r>
            <w:r>
              <w:rPr>
                <w:rFonts w:ascii="Cambria" w:hAnsi="Cambria" w:cs="Cambria"/>
                <w:b/>
                <w:i w:val="0"/>
                <w:sz w:val="18"/>
              </w:rPr>
              <w:t>anticipation</w:t>
            </w:r>
            <w:r>
              <w:rPr>
                <w:rFonts w:ascii="Cambria" w:hAnsi="Cambria" w:cs="Cambria"/>
                <w:b w:val="0"/>
                <w:i w:val="0"/>
                <w:sz w:val="18"/>
              </w:rPr>
              <w:t xml:space="preserve"> of infection, as a routine preventive measure.</w:t>
            </w:r>
          </w:p>
        </w:tc>
        <w:tc>
          <w:tcPr>
            <w:tcW w:type="dxa" w:w="419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Chlorination of drinking water, pasteurisation of milk, antiseptic preparation of the skin before injection or surgery.</w:t>
            </w:r>
          </w:p>
        </w:tc>
      </w:tr>
    </w:tbl>
    <w:p>
      <w:pPr>
        <w:spacing w:before="0" w:after="0" w:line="240" w:lineRule="auto"/>
      </w:pPr>
      <w:r>
        <w:rPr>
          <w:rFonts w:ascii="Cambria" w:hAnsi="Cambria" w:cs="Cambria"/>
          <w:b w:val="0"/>
          <w:i w:val="0"/>
          <w:sz w:val="8"/>
        </w:rPr>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10.2.1  Spaulding Classification of Instruments and the Level of Processing</w:t>
      </w:r>
    </w:p>
    <w:p>
      <w:pPr>
        <w:spacing w:before="120" w:after="100" w:line="240" w:lineRule="auto"/>
        <w:keepNext/>
      </w:pPr>
      <w:r>
        <w:rPr>
          <w:rFonts w:ascii="Calibri" w:hAnsi="Calibri" w:cs="Calibri"/>
          <w:b/>
          <w:i w:val="0"/>
          <w:color w:val="0B315E"/>
          <w:sz w:val="18"/>
          <w:smallCaps/>
        </w:rPr>
        <w:t>Table 10.2  Spaulding classification (1957/1968)</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947"/>
        <w:gridCol w:w="2829"/>
        <w:gridCol w:w="2943"/>
        <w:gridCol w:w="3747"/>
      </w:tblGrid>
      <w:tr>
        <w:trPr>
          <w:cantSplit/>
          <w:tblHeader w:val="true"/>
        </w:trPr>
        <w:tc>
          <w:tcPr>
            <w:tcW w:type="dxa" w:w="947"/>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Category</w:t>
            </w:r>
          </w:p>
        </w:tc>
        <w:tc>
          <w:tcPr>
            <w:tcW w:type="dxa" w:w="2829"/>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Definition</w:t>
            </w:r>
          </w:p>
        </w:tc>
        <w:tc>
          <w:tcPr>
            <w:tcW w:type="dxa" w:w="2943"/>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Processing required</w:t>
            </w:r>
          </w:p>
        </w:tc>
        <w:tc>
          <w:tcPr>
            <w:tcW w:type="dxa" w:w="3747"/>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Examples</w:t>
            </w:r>
          </w:p>
        </w:tc>
      </w:tr>
      <w:tr>
        <w:trPr>
          <w:cantSplit/>
        </w:trPr>
        <w:tc>
          <w:tcPr>
            <w:tcW w:type="dxa" w:w="94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Critical</w:t>
            </w:r>
          </w:p>
        </w:tc>
        <w:tc>
          <w:tcPr>
            <w:tcW w:type="dxa" w:w="282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Items that enter </w:t>
            </w:r>
            <w:r>
              <w:rPr>
                <w:rFonts w:ascii="Cambria" w:hAnsi="Cambria" w:cs="Cambria"/>
                <w:b/>
                <w:i w:val="0"/>
                <w:sz w:val="18"/>
              </w:rPr>
              <w:t>sterile tissue, the vascular system or sterile body cavities</w:t>
            </w:r>
            <w:r>
              <w:rPr>
                <w:rFonts w:ascii="Cambria" w:hAnsi="Cambria" w:cs="Cambria"/>
                <w:b w:val="0"/>
                <w:i w:val="0"/>
                <w:sz w:val="18"/>
              </w:rPr>
              <w:t>. Any contamination carries a high risk of infection.</w:t>
            </w:r>
          </w:p>
        </w:tc>
        <w:tc>
          <w:tcPr>
            <w:tcW w:type="dxa" w:w="294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STERILIZATION</w:t>
            </w:r>
            <w:r>
              <w:rPr>
                <w:rFonts w:ascii="Cambria" w:hAnsi="Cambria" w:cs="Cambria"/>
                <w:b w:val="0"/>
                <w:i w:val="0"/>
                <w:sz w:val="18"/>
              </w:rPr>
              <w:t xml:space="preserve"> — steam under pressure, dry heat, ethylene oxide, hydrogen peroxide plasma, or a chemical sterilant with prolonged contact.</w:t>
            </w:r>
          </w:p>
        </w:tc>
        <w:tc>
          <w:tcPr>
            <w:tcW w:type="dxa" w:w="374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Surgical instruments, needles and syringes, implants, cardiac and urinary catheters, dental hand-pieces, arthroscopes and laparoscopes, intra-uterine devices.</w:t>
            </w:r>
          </w:p>
        </w:tc>
      </w:tr>
      <w:tr>
        <w:trPr>
          <w:cantSplit/>
        </w:trPr>
        <w:tc>
          <w:tcPr>
            <w:tcW w:type="dxa" w:w="94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Semi-critical</w:t>
            </w:r>
          </w:p>
        </w:tc>
        <w:tc>
          <w:tcPr>
            <w:tcW w:type="dxa" w:w="282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Items that contact </w:t>
            </w:r>
            <w:r>
              <w:rPr>
                <w:rFonts w:ascii="Cambria" w:hAnsi="Cambria" w:cs="Cambria"/>
                <w:b/>
                <w:i w:val="0"/>
                <w:sz w:val="18"/>
              </w:rPr>
              <w:t>intact mucous membranes or non-intact skin</w:t>
            </w:r>
            <w:r>
              <w:rPr>
                <w:rFonts w:ascii="Cambria" w:hAnsi="Cambria" w:cs="Cambria"/>
                <w:b w:val="0"/>
                <w:i w:val="0"/>
                <w:sz w:val="18"/>
              </w:rPr>
              <w:t xml:space="preserve"> but do not penetrate sterile tissue.</w:t>
            </w:r>
          </w:p>
        </w:tc>
        <w:tc>
          <w:tcPr>
            <w:tcW w:type="dxa" w:w="294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HIGH-LEVEL DISINFECTION (HLD)</w:t>
            </w:r>
            <w:r>
              <w:rPr>
                <w:rFonts w:ascii="Cambria" w:hAnsi="Cambria" w:cs="Cambria"/>
                <w:b w:val="0"/>
                <w:i w:val="0"/>
                <w:sz w:val="18"/>
              </w:rPr>
              <w:t xml:space="preserve"> as a minimum — kills all organisms except large numbers of bacterial spores.</w:t>
            </w:r>
          </w:p>
        </w:tc>
        <w:tc>
          <w:tcPr>
            <w:tcW w:type="dxa" w:w="374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Flexible endoscopes (gastroscope, colonoscope, bronchoscope), laryngoscope blades, respiratory therapy and anaesthesia equipment, oesophageal manometry probes, vaginal specula, thermometers.</w:t>
            </w:r>
          </w:p>
        </w:tc>
      </w:tr>
      <w:tr>
        <w:trPr>
          <w:cantSplit/>
        </w:trPr>
        <w:tc>
          <w:tcPr>
            <w:tcW w:type="dxa" w:w="94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Non-critical</w:t>
            </w:r>
          </w:p>
        </w:tc>
        <w:tc>
          <w:tcPr>
            <w:tcW w:type="dxa" w:w="282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Items that contact </w:t>
            </w:r>
            <w:r>
              <w:rPr>
                <w:rFonts w:ascii="Cambria" w:hAnsi="Cambria" w:cs="Cambria"/>
                <w:b/>
                <w:i w:val="0"/>
                <w:sz w:val="18"/>
              </w:rPr>
              <w:t>intact skin only</w:t>
            </w:r>
            <w:r>
              <w:rPr>
                <w:rFonts w:ascii="Cambria" w:hAnsi="Cambria" w:cs="Cambria"/>
                <w:b w:val="0"/>
                <w:i w:val="0"/>
                <w:sz w:val="18"/>
              </w:rPr>
              <w:t>, or do not touch the patient at all.</w:t>
            </w:r>
          </w:p>
        </w:tc>
        <w:tc>
          <w:tcPr>
            <w:tcW w:type="dxa" w:w="294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LOW-LEVEL DISINFECTION</w:t>
            </w:r>
            <w:r>
              <w:rPr>
                <w:rFonts w:ascii="Cambria" w:hAnsi="Cambria" w:cs="Cambria"/>
                <w:b w:val="0"/>
                <w:i w:val="0"/>
                <w:sz w:val="18"/>
              </w:rPr>
              <w:t xml:space="preserve"> or simple cleaning with detergent and water.</w:t>
            </w:r>
          </w:p>
        </w:tc>
        <w:tc>
          <w:tcPr>
            <w:tcW w:type="dxa" w:w="374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Blood-pressure cuff, stethoscope, bed-pan, crutches, bed rails, linen, furniture, floors, walls, patient trolley.</w:t>
            </w:r>
          </w:p>
        </w:tc>
      </w:tr>
    </w:tbl>
    <w:p>
      <w:pPr>
        <w:spacing w:before="0" w:after="0" w:line="240" w:lineRule="auto"/>
      </w:pPr>
      <w:r>
        <w:rPr>
          <w:rFonts w:ascii="Cambria" w:hAnsi="Cambria" w:cs="Cambria"/>
          <w:b w:val="0"/>
          <w:i w:val="0"/>
          <w:sz w:val="8"/>
        </w:rPr>
      </w:r>
    </w:p>
    <w:p>
      <w:pPr>
        <w:spacing w:before="120" w:after="100" w:line="240" w:lineRule="auto"/>
        <w:keepNext/>
      </w:pPr>
      <w:r>
        <w:rPr>
          <w:rFonts w:ascii="Calibri" w:hAnsi="Calibri" w:cs="Calibri"/>
          <w:b/>
          <w:i w:val="0"/>
          <w:color w:val="0B315E"/>
          <w:sz w:val="18"/>
          <w:smallCaps/>
        </w:rPr>
        <w:t>Table 10.3  Levels of disinfection</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308"/>
        <w:gridCol w:w="2846"/>
        <w:gridCol w:w="2378"/>
        <w:gridCol w:w="3933"/>
      </w:tblGrid>
      <w:tr>
        <w:trPr>
          <w:cantSplit/>
          <w:tblHeader w:val="true"/>
        </w:trPr>
        <w:tc>
          <w:tcPr>
            <w:tcW w:type="dxa" w:w="1308"/>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Level of disinfection</w:t>
            </w:r>
          </w:p>
        </w:tc>
        <w:tc>
          <w:tcPr>
            <w:tcW w:type="dxa" w:w="2846"/>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Kills</w:t>
            </w:r>
          </w:p>
        </w:tc>
        <w:tc>
          <w:tcPr>
            <w:tcW w:type="dxa" w:w="2378"/>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Does not reliably kill</w:t>
            </w:r>
          </w:p>
        </w:tc>
        <w:tc>
          <w:tcPr>
            <w:tcW w:type="dxa" w:w="3933"/>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Typical agents</w:t>
            </w:r>
          </w:p>
        </w:tc>
      </w:tr>
      <w:tr>
        <w:trPr>
          <w:cantSplit/>
        </w:trPr>
        <w:tc>
          <w:tcPr>
            <w:tcW w:type="dxa" w:w="13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High (HLD)</w:t>
            </w:r>
          </w:p>
        </w:tc>
        <w:tc>
          <w:tcPr>
            <w:tcW w:type="dxa" w:w="284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Vegetative bacteria, </w:t>
            </w:r>
            <w:r>
              <w:rPr>
                <w:rFonts w:ascii="Cambria" w:hAnsi="Cambria" w:cs="Cambria"/>
                <w:b/>
                <w:i w:val="0"/>
                <w:sz w:val="18"/>
              </w:rPr>
              <w:t>mycobacteria</w:t>
            </w:r>
            <w:r>
              <w:rPr>
                <w:rFonts w:ascii="Cambria" w:hAnsi="Cambria" w:cs="Cambria"/>
                <w:b w:val="0"/>
                <w:i w:val="0"/>
                <w:sz w:val="18"/>
              </w:rPr>
              <w:t>, fungi, all viruses (lipid and non-lipid), and some spores</w:t>
            </w:r>
          </w:p>
        </w:tc>
        <w:tc>
          <w:tcPr>
            <w:tcW w:type="dxa" w:w="237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Large numbers of bacterial spores</w:t>
            </w:r>
          </w:p>
        </w:tc>
        <w:tc>
          <w:tcPr>
            <w:tcW w:type="dxa" w:w="393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2% glutaraldehyde (20–45 min), 0.55% ortho-phthalaldehyde, 6–7.5% hydrogen peroxide, 0.2% peracetic acid, pasteurisation at 75 °C, ≥ 1000 ppm free chlorine</w:t>
            </w:r>
          </w:p>
        </w:tc>
      </w:tr>
      <w:tr>
        <w:trPr>
          <w:cantSplit/>
        </w:trPr>
        <w:tc>
          <w:tcPr>
            <w:tcW w:type="dxa" w:w="130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Intermediate</w:t>
            </w:r>
          </w:p>
        </w:tc>
        <w:tc>
          <w:tcPr>
            <w:tcW w:type="dxa" w:w="284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Vegetative bacteria, </w:t>
            </w:r>
            <w:r>
              <w:rPr>
                <w:rFonts w:ascii="Cambria" w:hAnsi="Cambria" w:cs="Cambria"/>
                <w:b/>
                <w:i w:val="0"/>
                <w:sz w:val="18"/>
              </w:rPr>
              <w:t>mycobacteria</w:t>
            </w:r>
            <w:r>
              <w:rPr>
                <w:rFonts w:ascii="Cambria" w:hAnsi="Cambria" w:cs="Cambria"/>
                <w:b w:val="0"/>
                <w:i w:val="0"/>
                <w:sz w:val="18"/>
              </w:rPr>
              <w:t xml:space="preserve"> (tuberculocidal), most viruses, most fungi</w:t>
            </w:r>
          </w:p>
        </w:tc>
        <w:tc>
          <w:tcPr>
            <w:tcW w:type="dxa" w:w="237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Bacterial spores</w:t>
            </w:r>
          </w:p>
        </w:tc>
        <w:tc>
          <w:tcPr>
            <w:tcW w:type="dxa" w:w="393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70–90% alcohols, phenolics, iodophors, chlorine compounds (≈ 500 ppm), some quaternary compounds with alcohol</w:t>
            </w:r>
          </w:p>
        </w:tc>
      </w:tr>
      <w:tr>
        <w:trPr>
          <w:cantSplit/>
        </w:trPr>
        <w:tc>
          <w:tcPr>
            <w:tcW w:type="dxa" w:w="13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Low</w:t>
            </w:r>
          </w:p>
        </w:tc>
        <w:tc>
          <w:tcPr>
            <w:tcW w:type="dxa" w:w="284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Most vegetative bacteria, some fungi, </w:t>
            </w:r>
            <w:r>
              <w:rPr>
                <w:rFonts w:ascii="Cambria" w:hAnsi="Cambria" w:cs="Cambria"/>
                <w:b/>
                <w:i w:val="0"/>
                <w:sz w:val="18"/>
              </w:rPr>
              <w:t>lipid (enveloped) viruses</w:t>
            </w:r>
            <w:r>
              <w:rPr>
                <w:rFonts w:ascii="Cambria" w:hAnsi="Cambria" w:cs="Cambria"/>
                <w:b w:val="0"/>
                <w:i w:val="0"/>
                <w:sz w:val="18"/>
              </w:rPr>
              <w:t xml:space="preserve"> such as HIV, HBV and influenza</w:t>
            </w:r>
          </w:p>
        </w:tc>
        <w:tc>
          <w:tcPr>
            <w:tcW w:type="dxa" w:w="237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Mycobacteria, spores, non-lipid (non-enveloped) viruses</w:t>
            </w:r>
            <w:r>
              <w:rPr>
                <w:rFonts w:ascii="Cambria" w:hAnsi="Cambria" w:cs="Cambria"/>
                <w:b w:val="0"/>
                <w:i w:val="0"/>
                <w:sz w:val="18"/>
              </w:rPr>
              <w:t xml:space="preserve"> such as polio and norovirus</w:t>
            </w:r>
          </w:p>
        </w:tc>
        <w:tc>
          <w:tcPr>
            <w:tcW w:type="dxa" w:w="393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Quaternary ammonium compounds, 3% hydrogen peroxide (surfaces), low-strength phenolics, detergents</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10.3  Order of Microbial Resistance to Germicides</w:t>
      </w:r>
    </w:p>
    <w:p>
      <w:pPr>
        <w:spacing w:before="0" w:after="60"/>
        <w:ind w:left="0"/>
        <w:jc w:val="both"/>
      </w:pPr>
      <w:r>
        <w:rPr>
          <w:rFonts w:ascii="Cambria" w:hAnsi="Cambria" w:cs="Cambria"/>
          <w:b w:val="0"/>
          <w:i w:val="0"/>
          <w:sz w:val="21"/>
        </w:rPr>
        <w:t xml:space="preserve">The processing level needed is decided by the </w:t>
      </w:r>
      <w:r>
        <w:rPr>
          <w:rFonts w:ascii="Cambria" w:hAnsi="Cambria" w:cs="Cambria"/>
          <w:b/>
          <w:i w:val="0"/>
          <w:sz w:val="21"/>
        </w:rPr>
        <w:t>most resistant organism</w:t>
      </w:r>
      <w:r>
        <w:rPr>
          <w:rFonts w:ascii="Cambria" w:hAnsi="Cambria" w:cs="Cambria"/>
          <w:b w:val="0"/>
          <w:i w:val="0"/>
          <w:sz w:val="21"/>
        </w:rPr>
        <w:t xml:space="preserve"> likely to be present. Learn this ladder from most resistant at the top.</w:t>
      </w:r>
    </w:p>
    <w:p>
      <w:pPr>
        <w:spacing w:before="120" w:after="100" w:line="240" w:lineRule="auto"/>
        <w:keepNext/>
      </w:pPr>
      <w:r>
        <w:rPr>
          <w:rFonts w:ascii="Calibri" w:hAnsi="Calibri" w:cs="Calibri"/>
          <w:b/>
          <w:i w:val="0"/>
          <w:color w:val="0B315E"/>
          <w:sz w:val="18"/>
          <w:smallCaps/>
        </w:rPr>
        <w:t>Table 10.4  Descending order of microbial resistance</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128"/>
        <w:gridCol w:w="1718"/>
        <w:gridCol w:w="3179"/>
        <w:gridCol w:w="4441"/>
      </w:tblGrid>
      <w:tr>
        <w:trPr>
          <w:cantSplit/>
          <w:tblHeader w:val="true"/>
        </w:trPr>
        <w:tc>
          <w:tcPr>
            <w:tcW w:type="dxa" w:w="1128"/>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Rank</w:t>
            </w:r>
          </w:p>
        </w:tc>
        <w:tc>
          <w:tcPr>
            <w:tcW w:type="dxa" w:w="1718"/>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Organism group</w:t>
            </w:r>
          </w:p>
        </w:tc>
        <w:tc>
          <w:tcPr>
            <w:tcW w:type="dxa" w:w="3179"/>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Examples</w:t>
            </w:r>
          </w:p>
        </w:tc>
        <w:tc>
          <w:tcPr>
            <w:tcW w:type="dxa" w:w="4441"/>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Comment</w:t>
            </w:r>
          </w:p>
        </w:tc>
      </w:tr>
      <w:tr>
        <w:trPr>
          <w:cantSplit/>
        </w:trPr>
        <w:tc>
          <w:tcPr>
            <w:tcW w:type="dxa" w:w="112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 (most resistant)</w:t>
            </w:r>
          </w:p>
        </w:tc>
        <w:tc>
          <w:tcPr>
            <w:tcW w:type="dxa" w:w="171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Prions</w:t>
            </w:r>
          </w:p>
        </w:tc>
        <w:tc>
          <w:tcPr>
            <w:tcW w:type="dxa" w:w="31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Creutzfeldt–Jakob disease agent, scrapie</w:t>
            </w:r>
          </w:p>
        </w:tc>
        <w:tc>
          <w:tcPr>
            <w:tcW w:type="dxa" w:w="444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Resist routine autoclaving; require </w:t>
            </w:r>
            <w:r>
              <w:rPr>
                <w:rFonts w:ascii="Cambria" w:hAnsi="Cambria" w:cs="Cambria"/>
                <w:b/>
                <w:i w:val="0"/>
                <w:sz w:val="18"/>
              </w:rPr>
              <w:t>134 °C for 18 min (pre-vacuum) or 121 °C for 1 hour</w:t>
            </w:r>
            <w:r>
              <w:rPr>
                <w:rFonts w:ascii="Cambria" w:hAnsi="Cambria" w:cs="Cambria"/>
                <w:b w:val="0"/>
                <w:i w:val="0"/>
                <w:sz w:val="18"/>
              </w:rPr>
              <w:t>, or 1 N NaOH followed by autoclaving; incineration preferred.</w:t>
            </w:r>
          </w:p>
        </w:tc>
      </w:tr>
      <w:tr>
        <w:trPr>
          <w:cantSplit/>
        </w:trPr>
        <w:tc>
          <w:tcPr>
            <w:tcW w:type="dxa" w:w="112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2</w:t>
            </w:r>
          </w:p>
        </w:tc>
        <w:tc>
          <w:tcPr>
            <w:tcW w:type="dxa" w:w="171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Bacterial spores</w:t>
            </w:r>
          </w:p>
        </w:tc>
        <w:tc>
          <w:tcPr>
            <w:tcW w:type="dxa" w:w="31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sz w:val="18"/>
              </w:rPr>
              <w:t>Bacillus</w:t>
            </w:r>
            <w:r>
              <w:rPr>
                <w:rFonts w:ascii="Cambria" w:hAnsi="Cambria" w:cs="Cambria"/>
                <w:b w:val="0"/>
                <w:i w:val="0"/>
                <w:sz w:val="18"/>
              </w:rPr>
              <w:t xml:space="preserve">, </w:t>
            </w:r>
            <w:r>
              <w:rPr>
                <w:rFonts w:ascii="Cambria" w:hAnsi="Cambria" w:cs="Cambria"/>
                <w:b w:val="0"/>
                <w:i/>
                <w:sz w:val="18"/>
              </w:rPr>
              <w:t>Geobacillus stearothermophilus</w:t>
            </w:r>
            <w:r>
              <w:rPr>
                <w:rFonts w:ascii="Cambria" w:hAnsi="Cambria" w:cs="Cambria"/>
                <w:b w:val="0"/>
                <w:i w:val="0"/>
                <w:sz w:val="18"/>
              </w:rPr>
              <w:t xml:space="preserve">, </w:t>
            </w:r>
            <w:r>
              <w:rPr>
                <w:rFonts w:ascii="Cambria" w:hAnsi="Cambria" w:cs="Cambria"/>
                <w:b w:val="0"/>
                <w:i/>
                <w:sz w:val="18"/>
              </w:rPr>
              <w:t>Clostridium difficile</w:t>
            </w:r>
            <w:r>
              <w:rPr>
                <w:rFonts w:ascii="Cambria" w:hAnsi="Cambria" w:cs="Cambria"/>
                <w:b w:val="0"/>
                <w:i w:val="0"/>
                <w:sz w:val="18"/>
              </w:rPr>
              <w:t xml:space="preserve">, </w:t>
            </w:r>
            <w:r>
              <w:rPr>
                <w:rFonts w:ascii="Cambria" w:hAnsi="Cambria" w:cs="Cambria"/>
                <w:b w:val="0"/>
                <w:i/>
                <w:sz w:val="18"/>
              </w:rPr>
              <w:t>C. tetani</w:t>
            </w:r>
            <w:r>
              <w:rPr>
                <w:rFonts w:ascii="Cambria" w:hAnsi="Cambria" w:cs="Cambria"/>
                <w:b w:val="0"/>
                <w:i w:val="0"/>
                <w:sz w:val="18"/>
              </w:rPr>
              <w:t xml:space="preserve">, </w:t>
            </w:r>
            <w:r>
              <w:rPr>
                <w:rFonts w:ascii="Cambria" w:hAnsi="Cambria" w:cs="Cambria"/>
                <w:b w:val="0"/>
                <w:i/>
                <w:sz w:val="18"/>
              </w:rPr>
              <w:t>C. perfringens</w:t>
            </w:r>
          </w:p>
        </w:tc>
        <w:tc>
          <w:tcPr>
            <w:tcW w:type="dxa" w:w="444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benchmark for sterilization</w:t>
            </w:r>
            <w:r>
              <w:rPr>
                <w:rFonts w:ascii="Cambria" w:hAnsi="Cambria" w:cs="Cambria"/>
                <w:b w:val="0"/>
                <w:i w:val="0"/>
                <w:sz w:val="18"/>
              </w:rPr>
              <w:t>; killing them defines the process.</w:t>
            </w:r>
          </w:p>
        </w:tc>
      </w:tr>
      <w:tr>
        <w:trPr>
          <w:cantSplit/>
        </w:trPr>
        <w:tc>
          <w:tcPr>
            <w:tcW w:type="dxa" w:w="112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3</w:t>
            </w:r>
          </w:p>
        </w:tc>
        <w:tc>
          <w:tcPr>
            <w:tcW w:type="dxa" w:w="171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Coccidia / protozoal cysts</w:t>
            </w:r>
          </w:p>
        </w:tc>
        <w:tc>
          <w:tcPr>
            <w:tcW w:type="dxa" w:w="31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sz w:val="18"/>
              </w:rPr>
              <w:t>Cryptosporidium</w:t>
            </w:r>
            <w:r>
              <w:rPr>
                <w:rFonts w:ascii="Cambria" w:hAnsi="Cambria" w:cs="Cambria"/>
                <w:b w:val="0"/>
                <w:i w:val="0"/>
                <w:sz w:val="18"/>
              </w:rPr>
              <w:t xml:space="preserve">, </w:t>
            </w:r>
            <w:r>
              <w:rPr>
                <w:rFonts w:ascii="Cambria" w:hAnsi="Cambria" w:cs="Cambria"/>
                <w:b w:val="0"/>
                <w:i/>
                <w:sz w:val="18"/>
              </w:rPr>
              <w:t>Giardia</w:t>
            </w:r>
            <w:r>
              <w:rPr>
                <w:rFonts w:ascii="Cambria" w:hAnsi="Cambria" w:cs="Cambria"/>
                <w:b w:val="0"/>
                <w:i w:val="0"/>
                <w:sz w:val="18"/>
              </w:rPr>
              <w:t xml:space="preserve"> cysts</w:t>
            </w:r>
          </w:p>
        </w:tc>
        <w:tc>
          <w:tcPr>
            <w:tcW w:type="dxa" w:w="444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Highly resistant to chlorine — the reason for filtration of drinking water.</w:t>
            </w:r>
          </w:p>
        </w:tc>
      </w:tr>
      <w:tr>
        <w:trPr>
          <w:cantSplit/>
        </w:trPr>
        <w:tc>
          <w:tcPr>
            <w:tcW w:type="dxa" w:w="112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4</w:t>
            </w:r>
          </w:p>
        </w:tc>
        <w:tc>
          <w:tcPr>
            <w:tcW w:type="dxa" w:w="171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Mycobacteria</w:t>
            </w:r>
          </w:p>
        </w:tc>
        <w:tc>
          <w:tcPr>
            <w:tcW w:type="dxa" w:w="31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sz w:val="18"/>
              </w:rPr>
              <w:t>M. tuberculosis</w:t>
            </w:r>
            <w:r>
              <w:rPr>
                <w:rFonts w:ascii="Cambria" w:hAnsi="Cambria" w:cs="Cambria"/>
                <w:b w:val="0"/>
                <w:i w:val="0"/>
                <w:sz w:val="18"/>
              </w:rPr>
              <w:t xml:space="preserve">, </w:t>
            </w:r>
            <w:r>
              <w:rPr>
                <w:rFonts w:ascii="Cambria" w:hAnsi="Cambria" w:cs="Cambria"/>
                <w:b w:val="0"/>
                <w:i/>
                <w:sz w:val="18"/>
              </w:rPr>
              <w:t>M. avium</w:t>
            </w:r>
            <w:r>
              <w:rPr>
                <w:rFonts w:ascii="Cambria" w:hAnsi="Cambria" w:cs="Cambria"/>
                <w:b w:val="0"/>
                <w:i w:val="0"/>
                <w:sz w:val="18"/>
              </w:rPr>
              <w:t xml:space="preserve">, </w:t>
            </w:r>
            <w:r>
              <w:rPr>
                <w:rFonts w:ascii="Cambria" w:hAnsi="Cambria" w:cs="Cambria"/>
                <w:b w:val="0"/>
                <w:i/>
                <w:sz w:val="18"/>
              </w:rPr>
              <w:t>M. terrae</w:t>
            </w:r>
          </w:p>
        </w:tc>
        <w:tc>
          <w:tcPr>
            <w:tcW w:type="dxa" w:w="444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Waxy, lipid-rich cell wall; a </w:t>
            </w:r>
            <w:r>
              <w:rPr>
                <w:rFonts w:ascii="Cambria" w:hAnsi="Cambria" w:cs="Cambria"/>
                <w:b/>
                <w:i w:val="0"/>
                <w:sz w:val="18"/>
              </w:rPr>
              <w:t>tuberculocidal claim marks an intermediate level disinfectant</w:t>
            </w:r>
            <w:r>
              <w:rPr>
                <w:rFonts w:ascii="Cambria" w:hAnsi="Cambria" w:cs="Cambria"/>
                <w:b w:val="0"/>
                <w:i w:val="0"/>
                <w:sz w:val="18"/>
              </w:rPr>
              <w:t>.</w:t>
            </w:r>
          </w:p>
        </w:tc>
      </w:tr>
      <w:tr>
        <w:trPr>
          <w:cantSplit/>
        </w:trPr>
        <w:tc>
          <w:tcPr>
            <w:tcW w:type="dxa" w:w="112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5</w:t>
            </w:r>
          </w:p>
        </w:tc>
        <w:tc>
          <w:tcPr>
            <w:tcW w:type="dxa" w:w="171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Non-lipid / small non-enveloped viruses</w:t>
            </w:r>
          </w:p>
        </w:tc>
        <w:tc>
          <w:tcPr>
            <w:tcW w:type="dxa" w:w="31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Poliovirus, coxsackievirus, rhinovirus, norovirus, hepatitis A, </w:t>
            </w:r>
            <w:r>
              <w:rPr>
                <w:rFonts w:ascii="Cambria" w:hAnsi="Cambria" w:cs="Cambria"/>
                <w:b/>
                <w:i w:val="0"/>
                <w:sz w:val="18"/>
              </w:rPr>
              <w:t>human papilloma virus</w:t>
            </w:r>
          </w:p>
        </w:tc>
        <w:tc>
          <w:tcPr>
            <w:tcW w:type="dxa" w:w="444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No lipid envelope to dissolve — resist alcohols and quaternary compounds.</w:t>
            </w:r>
          </w:p>
        </w:tc>
      </w:tr>
      <w:tr>
        <w:trPr>
          <w:cantSplit/>
        </w:trPr>
        <w:tc>
          <w:tcPr>
            <w:tcW w:type="dxa" w:w="112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6</w:t>
            </w:r>
          </w:p>
        </w:tc>
        <w:tc>
          <w:tcPr>
            <w:tcW w:type="dxa" w:w="171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Fungi and fungal spores</w:t>
            </w:r>
          </w:p>
        </w:tc>
        <w:tc>
          <w:tcPr>
            <w:tcW w:type="dxa" w:w="31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sz w:val="18"/>
              </w:rPr>
              <w:t>Candida</w:t>
            </w:r>
            <w:r>
              <w:rPr>
                <w:rFonts w:ascii="Cambria" w:hAnsi="Cambria" w:cs="Cambria"/>
                <w:b w:val="0"/>
                <w:i w:val="0"/>
                <w:sz w:val="18"/>
              </w:rPr>
              <w:t xml:space="preserve">, </w:t>
            </w:r>
            <w:r>
              <w:rPr>
                <w:rFonts w:ascii="Cambria" w:hAnsi="Cambria" w:cs="Cambria"/>
                <w:b w:val="0"/>
                <w:i/>
                <w:sz w:val="18"/>
              </w:rPr>
              <w:t>Aspergillus</w:t>
            </w:r>
            <w:r>
              <w:rPr>
                <w:rFonts w:ascii="Cambria" w:hAnsi="Cambria" w:cs="Cambria"/>
                <w:b w:val="0"/>
                <w:i w:val="0"/>
                <w:sz w:val="18"/>
              </w:rPr>
              <w:t xml:space="preserve">, dermatophytes, </w:t>
            </w:r>
            <w:r>
              <w:rPr>
                <w:rFonts w:ascii="Cambria" w:hAnsi="Cambria" w:cs="Cambria"/>
                <w:b w:val="0"/>
                <w:i/>
                <w:sz w:val="18"/>
              </w:rPr>
              <w:t>Trichophyton</w:t>
            </w:r>
          </w:p>
        </w:tc>
        <w:tc>
          <w:tcPr>
            <w:tcW w:type="dxa" w:w="444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Moderately susceptible.</w:t>
            </w:r>
          </w:p>
        </w:tc>
      </w:tr>
      <w:tr>
        <w:trPr>
          <w:cantSplit/>
        </w:trPr>
        <w:tc>
          <w:tcPr>
            <w:tcW w:type="dxa" w:w="112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7</w:t>
            </w:r>
          </w:p>
        </w:tc>
        <w:tc>
          <w:tcPr>
            <w:tcW w:type="dxa" w:w="171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Vegetative bacteria</w:t>
            </w:r>
          </w:p>
        </w:tc>
        <w:tc>
          <w:tcPr>
            <w:tcW w:type="dxa" w:w="31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sz w:val="18"/>
              </w:rPr>
              <w:t>Staphylococcus aureus</w:t>
            </w:r>
            <w:r>
              <w:rPr>
                <w:rFonts w:ascii="Cambria" w:hAnsi="Cambria" w:cs="Cambria"/>
                <w:b w:val="0"/>
                <w:i w:val="0"/>
                <w:sz w:val="18"/>
              </w:rPr>
              <w:t xml:space="preserve">, </w:t>
            </w:r>
            <w:r>
              <w:rPr>
                <w:rFonts w:ascii="Cambria" w:hAnsi="Cambria" w:cs="Cambria"/>
                <w:b w:val="0"/>
                <w:i/>
                <w:sz w:val="18"/>
              </w:rPr>
              <w:t>Pseudomonas aeruginosa</w:t>
            </w:r>
            <w:r>
              <w:rPr>
                <w:rFonts w:ascii="Cambria" w:hAnsi="Cambria" w:cs="Cambria"/>
                <w:b w:val="0"/>
                <w:i w:val="0"/>
                <w:sz w:val="18"/>
              </w:rPr>
              <w:t xml:space="preserve">, </w:t>
            </w:r>
            <w:r>
              <w:rPr>
                <w:rFonts w:ascii="Cambria" w:hAnsi="Cambria" w:cs="Cambria"/>
                <w:b w:val="0"/>
                <w:i/>
                <w:sz w:val="18"/>
              </w:rPr>
              <w:t>Salmonella</w:t>
            </w:r>
            <w:r>
              <w:rPr>
                <w:rFonts w:ascii="Cambria" w:hAnsi="Cambria" w:cs="Cambria"/>
                <w:b w:val="0"/>
                <w:i w:val="0"/>
                <w:sz w:val="18"/>
              </w:rPr>
              <w:t xml:space="preserve">, </w:t>
            </w:r>
            <w:r>
              <w:rPr>
                <w:rFonts w:ascii="Cambria" w:hAnsi="Cambria" w:cs="Cambria"/>
                <w:b w:val="0"/>
                <w:i/>
                <w:sz w:val="18"/>
              </w:rPr>
              <w:t>E. coli</w:t>
            </w:r>
          </w:p>
        </w:tc>
        <w:tc>
          <w:tcPr>
            <w:tcW w:type="dxa" w:w="444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Readily killed, though </w:t>
            </w:r>
            <w:r>
              <w:rPr>
                <w:rFonts w:ascii="Cambria" w:hAnsi="Cambria" w:cs="Cambria"/>
                <w:b w:val="0"/>
                <w:i/>
                <w:sz w:val="18"/>
              </w:rPr>
              <w:t>Pseudomonas</w:t>
            </w:r>
            <w:r>
              <w:rPr>
                <w:rFonts w:ascii="Cambria" w:hAnsi="Cambria" w:cs="Cambria"/>
                <w:b w:val="0"/>
                <w:i w:val="0"/>
                <w:sz w:val="18"/>
              </w:rPr>
              <w:t xml:space="preserve"> tolerates many weak disinfectants and can grow in them.</w:t>
            </w:r>
          </w:p>
        </w:tc>
      </w:tr>
      <w:tr>
        <w:trPr>
          <w:cantSplit/>
        </w:trPr>
        <w:tc>
          <w:tcPr>
            <w:tcW w:type="dxa" w:w="112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8 (least resistant)</w:t>
            </w:r>
          </w:p>
        </w:tc>
        <w:tc>
          <w:tcPr>
            <w:tcW w:type="dxa" w:w="171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Lipid / medium-sized enveloped viruses</w:t>
            </w:r>
          </w:p>
        </w:tc>
        <w:tc>
          <w:tcPr>
            <w:tcW w:type="dxa" w:w="31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HIV, hepatitis B and C, influenza, herpes simplex, SARS-CoV-2</w:t>
            </w:r>
            <w:r>
              <w:rPr>
                <w:rFonts w:ascii="Cambria" w:hAnsi="Cambria" w:cs="Cambria"/>
                <w:b w:val="0"/>
                <w:i w:val="0"/>
                <w:sz w:val="18"/>
              </w:rPr>
              <w:t>, measles</w:t>
            </w:r>
          </w:p>
        </w:tc>
        <w:tc>
          <w:tcPr>
            <w:tcW w:type="dxa" w:w="444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lipid envelope is dissolved by alcohols, detergents and soaps — hence hand rub works well against them.</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9A227"/>
          <w:left w:val="single" w:sz="8" w:space="0" w:color="C9A227"/>
          <w:bottom w:val="single" w:sz="8" w:space="0" w:color="C9A227"/>
          <w:right w:val="single" w:sz="8" w:space="0" w:color="C9A227"/>
          <w:insideH w:val="none" w:sz="0" w:space="0" w:color="C9A227"/>
          <w:insideV w:val="none" w:sz="0" w:space="0" w:color="C9A227"/>
        </w:tblBorders>
        <w:tblLayout w:type="fixed"/>
        <w:tblW w:w="10466" w:type="dxa"/>
      </w:tblPr>
      <w:tblGrid>
        <w:gridCol w:w="10466"/>
      </w:tblGrid>
      <w:tr>
        <w:tc>
          <w:tcPr>
            <w:tcW w:type="dxa" w:w="10466"/>
            <w:shd w:val="clear" w:color="auto" w:fill="FFF6DA"/>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A6D00"/>
                <w:sz w:val="17"/>
                <w:smallCaps/>
              </w:rPr>
              <w:t>MNEMONIC</w:t>
            </w:r>
          </w:p>
          <w:p>
            <w:pPr>
              <w:spacing w:before="0" w:after="30" w:line="252" w:lineRule="auto"/>
              <w:jc w:val="both"/>
            </w:pPr>
            <w:r>
              <w:rPr>
                <w:rFonts w:ascii="Cambria" w:hAnsi="Cambria" w:cs="Cambria"/>
                <w:b w:val="0"/>
                <w:i w:val="0"/>
                <w:sz w:val="19"/>
              </w:rPr>
              <w:t xml:space="preserve">Top of the ladder downwards: </w:t>
            </w:r>
            <w:r>
              <w:rPr>
                <w:rFonts w:ascii="Cambria" w:hAnsi="Cambria" w:cs="Cambria"/>
                <w:b/>
                <w:i w:val="0"/>
                <w:color w:val="5B2C83"/>
                <w:sz w:val="19"/>
              </w:rPr>
              <w:t>P</w:t>
            </w:r>
            <w:r>
              <w:rPr>
                <w:rFonts w:ascii="Cambria" w:hAnsi="Cambria" w:cs="Cambria"/>
                <w:b/>
                <w:i w:val="0"/>
                <w:color w:val="5B2C83"/>
                <w:sz w:val="19"/>
              </w:rPr>
              <w:t xml:space="preserve">rions → </w:t>
            </w:r>
            <w:r>
              <w:rPr>
                <w:rFonts w:ascii="Cambria" w:hAnsi="Cambria" w:cs="Cambria"/>
                <w:b/>
                <w:i w:val="0"/>
                <w:color w:val="5B2C83"/>
                <w:sz w:val="19"/>
              </w:rPr>
              <w:t>S</w:t>
            </w:r>
            <w:r>
              <w:rPr>
                <w:rFonts w:ascii="Cambria" w:hAnsi="Cambria" w:cs="Cambria"/>
                <w:b/>
                <w:i w:val="0"/>
                <w:color w:val="5B2C83"/>
                <w:sz w:val="19"/>
              </w:rPr>
              <w:t xml:space="preserve">pores → </w:t>
            </w:r>
            <w:r>
              <w:rPr>
                <w:rFonts w:ascii="Cambria" w:hAnsi="Cambria" w:cs="Cambria"/>
                <w:b/>
                <w:i w:val="0"/>
                <w:color w:val="5B2C83"/>
                <w:sz w:val="19"/>
              </w:rPr>
              <w:t>C</w:t>
            </w:r>
            <w:r>
              <w:rPr>
                <w:rFonts w:ascii="Cambria" w:hAnsi="Cambria" w:cs="Cambria"/>
                <w:b/>
                <w:i w:val="0"/>
                <w:color w:val="5B2C83"/>
                <w:sz w:val="19"/>
              </w:rPr>
              <w:t xml:space="preserve">occidia → </w:t>
            </w:r>
            <w:r>
              <w:rPr>
                <w:rFonts w:ascii="Cambria" w:hAnsi="Cambria" w:cs="Cambria"/>
                <w:b/>
                <w:i w:val="0"/>
                <w:color w:val="5B2C83"/>
                <w:sz w:val="19"/>
              </w:rPr>
              <w:t>M</w:t>
            </w:r>
            <w:r>
              <w:rPr>
                <w:rFonts w:ascii="Cambria" w:hAnsi="Cambria" w:cs="Cambria"/>
                <w:b/>
                <w:i w:val="0"/>
                <w:color w:val="5B2C83"/>
                <w:sz w:val="19"/>
              </w:rPr>
              <w:t xml:space="preserve">ycobacteria → </w:t>
            </w:r>
            <w:r>
              <w:rPr>
                <w:rFonts w:ascii="Cambria" w:hAnsi="Cambria" w:cs="Cambria"/>
                <w:b/>
                <w:i w:val="0"/>
                <w:color w:val="5B2C83"/>
                <w:sz w:val="19"/>
              </w:rPr>
              <w:t>N</w:t>
            </w:r>
            <w:r>
              <w:rPr>
                <w:rFonts w:ascii="Cambria" w:hAnsi="Cambria" w:cs="Cambria"/>
                <w:b/>
                <w:i w:val="0"/>
                <w:color w:val="5B2C83"/>
                <w:sz w:val="19"/>
              </w:rPr>
              <w:t xml:space="preserve">on-lipid viruses → </w:t>
            </w:r>
            <w:r>
              <w:rPr>
                <w:rFonts w:ascii="Cambria" w:hAnsi="Cambria" w:cs="Cambria"/>
                <w:b/>
                <w:i w:val="0"/>
                <w:color w:val="5B2C83"/>
                <w:sz w:val="19"/>
              </w:rPr>
              <w:t>F</w:t>
            </w:r>
            <w:r>
              <w:rPr>
                <w:rFonts w:ascii="Cambria" w:hAnsi="Cambria" w:cs="Cambria"/>
                <w:b/>
                <w:i w:val="0"/>
                <w:color w:val="5B2C83"/>
                <w:sz w:val="19"/>
              </w:rPr>
              <w:t xml:space="preserve">ungi → </w:t>
            </w:r>
            <w:r>
              <w:rPr>
                <w:rFonts w:ascii="Cambria" w:hAnsi="Cambria" w:cs="Cambria"/>
                <w:b/>
                <w:i w:val="0"/>
                <w:color w:val="5B2C83"/>
                <w:sz w:val="19"/>
              </w:rPr>
              <w:t>V</w:t>
            </w:r>
            <w:r>
              <w:rPr>
                <w:rFonts w:ascii="Cambria" w:hAnsi="Cambria" w:cs="Cambria"/>
                <w:b/>
                <w:i w:val="0"/>
                <w:color w:val="5B2C83"/>
                <w:sz w:val="19"/>
              </w:rPr>
              <w:t xml:space="preserve">egetative bacteria → </w:t>
            </w:r>
            <w:r>
              <w:rPr>
                <w:rFonts w:ascii="Cambria" w:hAnsi="Cambria" w:cs="Cambria"/>
                <w:b/>
                <w:i w:val="0"/>
                <w:color w:val="5B2C83"/>
                <w:sz w:val="19"/>
              </w:rPr>
              <w:t>L</w:t>
            </w:r>
            <w:r>
              <w:rPr>
                <w:rFonts w:ascii="Cambria" w:hAnsi="Cambria" w:cs="Cambria"/>
                <w:b/>
                <w:i w:val="0"/>
                <w:color w:val="5B2C83"/>
                <w:sz w:val="19"/>
              </w:rPr>
              <w:t>ipid viruses</w:t>
            </w:r>
            <w:r>
              <w:rPr>
                <w:rFonts w:ascii="Cambria" w:hAnsi="Cambria" w:cs="Cambria"/>
                <w:b w:val="0"/>
                <w:i w:val="0"/>
                <w:sz w:val="19"/>
              </w:rPr>
              <w:t xml:space="preserve"> — </w:t>
            </w:r>
            <w:r>
              <w:rPr>
                <w:rFonts w:ascii="Cambria" w:hAnsi="Cambria" w:cs="Cambria"/>
                <w:b w:val="0"/>
                <w:i/>
                <w:sz w:val="19"/>
              </w:rPr>
              <w:t>“Pretty Sure Cats Make Nice Furry Vet Labs”</w:t>
            </w:r>
            <w:r>
              <w:rPr>
                <w:rFonts w:ascii="Cambria" w:hAnsi="Cambria" w:cs="Cambria"/>
                <w:b w:val="0"/>
                <w:i w:val="0"/>
                <w:sz w:val="19"/>
              </w:rPr>
              <w:t>.</w:t>
            </w:r>
          </w:p>
        </w:tc>
      </w:tr>
    </w:tbl>
    <w:p>
      <w:pPr>
        <w:spacing w:before="0" w:after="0" w:line="240" w:lineRule="auto"/>
      </w:pPr>
      <w:r>
        <w:rPr>
          <w:rFonts w:ascii="Cambria" w:hAnsi="Cambria" w:cs="Cambria"/>
          <w:b w:val="0"/>
          <w:i w:val="0"/>
          <w:sz w:val="8"/>
        </w:rPr>
      </w:r>
    </w:p>
    <w:p>
      <w:pPr>
        <w:spacing w:before="160" w:after="100" w:line="240" w:lineRule="auto"/>
        <w:pBdr>
          <w:bottom w:val="single" w:sz="8" w:space="2" w:color="0E6B6B"/>
        </w:pBdr>
        <w:outlineLvl w:val="1"/>
        <w:keepNext/>
      </w:pPr>
      <w:r>
        <w:rPr>
          <w:rFonts w:ascii="Calibri" w:hAnsi="Calibri" w:cs="Calibri"/>
          <w:b/>
          <w:i w:val="0"/>
          <w:color w:val="0E6B6B"/>
          <w:sz w:val="25"/>
        </w:rPr>
        <w:t>10.4  Kinetics of Microbial Death</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873"/>
        <w:gridCol w:w="4814"/>
        <w:gridCol w:w="3778"/>
      </w:tblGrid>
      <w:tr>
        <w:trPr>
          <w:cantSplit/>
          <w:tblHeader w:val="true"/>
        </w:trPr>
        <w:tc>
          <w:tcPr>
            <w:tcW w:type="dxa" w:w="1873"/>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Term</w:t>
            </w:r>
          </w:p>
        </w:tc>
        <w:tc>
          <w:tcPr>
            <w:tcW w:type="dxa" w:w="4814"/>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Meaning</w:t>
            </w:r>
          </w:p>
        </w:tc>
        <w:tc>
          <w:tcPr>
            <w:tcW w:type="dxa" w:w="3778"/>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Exam point</w:t>
            </w:r>
          </w:p>
        </w:tc>
      </w:tr>
      <w:tr>
        <w:trPr>
          <w:cantSplit/>
        </w:trPr>
        <w:tc>
          <w:tcPr>
            <w:tcW w:type="dxa" w:w="18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D-value (decimal reduction time)</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time (at a stated temperature) or the radiation dose required to reduce the microbial population by </w:t>
            </w:r>
            <w:r>
              <w:rPr>
                <w:rFonts w:ascii="Cambria" w:hAnsi="Cambria" w:cs="Cambria"/>
                <w:b/>
                <w:i w:val="0"/>
                <w:sz w:val="18"/>
              </w:rPr>
              <w:t>90%, i.e. by one logarithm (1 log₁₀)</w:t>
            </w:r>
            <w:r>
              <w:rPr>
                <w:rFonts w:ascii="Cambria" w:hAnsi="Cambria" w:cs="Cambria"/>
                <w:b w:val="0"/>
                <w:i w:val="0"/>
                <w:sz w:val="18"/>
              </w:rPr>
              <w:t>.</w:t>
            </w:r>
          </w:p>
        </w:tc>
        <w:tc>
          <w:tcPr>
            <w:tcW w:type="dxa" w:w="377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For </w:t>
            </w:r>
            <w:r>
              <w:rPr>
                <w:rFonts w:ascii="Cambria" w:hAnsi="Cambria" w:cs="Cambria"/>
                <w:b w:val="0"/>
                <w:i/>
                <w:sz w:val="18"/>
              </w:rPr>
              <w:t>G. stearothermophilus</w:t>
            </w:r>
            <w:r>
              <w:rPr>
                <w:rFonts w:ascii="Cambria" w:hAnsi="Cambria" w:cs="Cambria"/>
                <w:b w:val="0"/>
                <w:i w:val="0"/>
                <w:sz w:val="18"/>
              </w:rPr>
              <w:t xml:space="preserve"> at 121 °C, D ≈ </w:t>
            </w:r>
            <w:r>
              <w:rPr>
                <w:rFonts w:ascii="Cambria" w:hAnsi="Cambria" w:cs="Cambria"/>
                <w:b/>
                <w:i w:val="0"/>
                <w:sz w:val="18"/>
              </w:rPr>
              <w:t>1.5–2 minutes</w:t>
            </w:r>
            <w:r>
              <w:rPr>
                <w:rFonts w:ascii="Cambria" w:hAnsi="Cambria" w:cs="Cambria"/>
                <w:b w:val="0"/>
                <w:i w:val="0"/>
                <w:sz w:val="18"/>
              </w:rPr>
              <w:t>.</w:t>
            </w:r>
          </w:p>
        </w:tc>
      </w:tr>
      <w:tr>
        <w:trPr>
          <w:cantSplit/>
        </w:trPr>
        <w:tc>
          <w:tcPr>
            <w:tcW w:type="dxa" w:w="18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Z-value</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temperature change (in °C) required to produce a tenfold change in the D-value</w:t>
            </w:r>
            <w:r>
              <w:rPr>
                <w:rFonts w:ascii="Cambria" w:hAnsi="Cambria" w:cs="Cambria"/>
                <w:b w:val="0"/>
                <w:i w:val="0"/>
                <w:sz w:val="18"/>
              </w:rPr>
              <w:t>.</w:t>
            </w:r>
          </w:p>
        </w:tc>
        <w:tc>
          <w:tcPr>
            <w:tcW w:type="dxa" w:w="377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For moist heat and </w:t>
            </w:r>
            <w:r>
              <w:rPr>
                <w:rFonts w:ascii="Cambria" w:hAnsi="Cambria" w:cs="Cambria"/>
                <w:b w:val="0"/>
                <w:i/>
                <w:sz w:val="18"/>
              </w:rPr>
              <w:t>G. stearothermophilus</w:t>
            </w:r>
            <w:r>
              <w:rPr>
                <w:rFonts w:ascii="Cambria" w:hAnsi="Cambria" w:cs="Cambria"/>
                <w:b w:val="0"/>
                <w:i w:val="0"/>
                <w:sz w:val="18"/>
              </w:rPr>
              <w:t xml:space="preserve">, Z ≈ </w:t>
            </w:r>
            <w:r>
              <w:rPr>
                <w:rFonts w:ascii="Cambria" w:hAnsi="Cambria" w:cs="Cambria"/>
                <w:b/>
                <w:i w:val="0"/>
                <w:sz w:val="18"/>
              </w:rPr>
              <w:t>10 °C</w:t>
            </w:r>
            <w:r>
              <w:rPr>
                <w:rFonts w:ascii="Cambria" w:hAnsi="Cambria" w:cs="Cambria"/>
                <w:b w:val="0"/>
                <w:i w:val="0"/>
                <w:sz w:val="18"/>
              </w:rPr>
              <w:t>.</w:t>
            </w:r>
          </w:p>
        </w:tc>
      </w:tr>
      <w:tr>
        <w:trPr>
          <w:cantSplit/>
        </w:trPr>
        <w:tc>
          <w:tcPr>
            <w:tcW w:type="dxa" w:w="18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F-value / F₀</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equivalent time in minutes at 121 °C</w:t>
            </w:r>
            <w:r>
              <w:rPr>
                <w:rFonts w:ascii="Cambria" w:hAnsi="Cambria" w:cs="Cambria"/>
                <w:b w:val="0"/>
                <w:i w:val="0"/>
                <w:sz w:val="18"/>
              </w:rPr>
              <w:t xml:space="preserve"> delivered by a process to a product, with Z = 10 °C. An </w:t>
            </w:r>
            <w:r>
              <w:rPr>
                <w:rFonts w:ascii="Cambria" w:hAnsi="Cambria" w:cs="Cambria"/>
                <w:b/>
                <w:i w:val="0"/>
                <w:sz w:val="18"/>
              </w:rPr>
              <w:t>F₀ of 8–12 minutes</w:t>
            </w:r>
            <w:r>
              <w:rPr>
                <w:rFonts w:ascii="Cambria" w:hAnsi="Cambria" w:cs="Cambria"/>
                <w:b w:val="0"/>
                <w:i w:val="0"/>
                <w:sz w:val="18"/>
              </w:rPr>
              <w:t xml:space="preserve"> is generally accepted for pharmaceutical steam sterilization.</w:t>
            </w:r>
          </w:p>
        </w:tc>
        <w:tc>
          <w:tcPr>
            <w:tcW w:type="dxa" w:w="377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Allows a lower-temperature, longer cycle to be shown equivalent to 121 °C.</w:t>
            </w:r>
          </w:p>
        </w:tc>
      </w:tr>
      <w:tr>
        <w:trPr>
          <w:cantSplit/>
        </w:trPr>
        <w:tc>
          <w:tcPr>
            <w:tcW w:type="dxa" w:w="18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Thermal death point (TDP)</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lowest temperature</w:t>
            </w:r>
            <w:r>
              <w:rPr>
                <w:rFonts w:ascii="Cambria" w:hAnsi="Cambria" w:cs="Cambria"/>
                <w:b w:val="0"/>
                <w:i w:val="0"/>
                <w:sz w:val="18"/>
              </w:rPr>
              <w:t xml:space="preserve"> that kills all the organisms in a standardised suspension in a fixed time (usually 10 minutes).</w:t>
            </w:r>
          </w:p>
        </w:tc>
        <w:tc>
          <w:tcPr>
            <w:tcW w:type="dxa" w:w="3778"/>
            <w:tcMar>
              <w:top w:w="42" w:type="dxa"/>
              <w:start w:w="75" w:type="dxa"/>
              <w:bottom w:w="42" w:type="dxa"/>
              <w:end w:w="75" w:type="dxa"/>
              <w:left w:w="75" w:type="dxa"/>
              <w:right w:w="75" w:type="dxa"/>
            </w:tcMar>
            <w:vAlign w:val="top"/>
          </w:tcPr>
          <w:p>
            <w:pPr>
              <w:spacing w:before="0" w:after="0" w:line="247" w:lineRule="auto"/>
              <w:jc w:val="left"/>
            </w:pPr>
          </w:p>
        </w:tc>
      </w:tr>
      <w:tr>
        <w:trPr>
          <w:cantSplit/>
        </w:trPr>
        <w:tc>
          <w:tcPr>
            <w:tcW w:type="dxa" w:w="18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Thermal death time (TDT)</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minimum time</w:t>
            </w:r>
            <w:r>
              <w:rPr>
                <w:rFonts w:ascii="Cambria" w:hAnsi="Cambria" w:cs="Cambria"/>
                <w:b w:val="0"/>
                <w:i w:val="0"/>
                <w:sz w:val="18"/>
              </w:rPr>
              <w:t xml:space="preserve"> needed to kill all the organisms in a suspension at a given temperature.</w:t>
            </w:r>
          </w:p>
        </w:tc>
        <w:tc>
          <w:tcPr>
            <w:tcW w:type="dxa" w:w="3778"/>
            <w:shd w:val="clear" w:color="auto" w:fill="EDF3F9"/>
            <w:tcMar>
              <w:top w:w="42" w:type="dxa"/>
              <w:start w:w="75" w:type="dxa"/>
              <w:bottom w:w="42" w:type="dxa"/>
              <w:end w:w="75" w:type="dxa"/>
              <w:left w:w="75" w:type="dxa"/>
              <w:right w:w="75" w:type="dxa"/>
            </w:tcMar>
            <w:vAlign w:val="top"/>
          </w:tcPr>
          <w:p>
            <w:pPr>
              <w:spacing w:before="0" w:after="0" w:line="247" w:lineRule="auto"/>
              <w:jc w:val="left"/>
            </w:pPr>
          </w:p>
        </w:tc>
      </w:tr>
      <w:tr>
        <w:trPr>
          <w:cantSplit/>
        </w:trPr>
        <w:tc>
          <w:tcPr>
            <w:tcW w:type="dxa" w:w="18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Sterility Assurance Level (SAL)</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probability that a single unit which has been through the process is </w:t>
            </w:r>
            <w:r>
              <w:rPr>
                <w:rFonts w:ascii="Cambria" w:hAnsi="Cambria" w:cs="Cambria"/>
                <w:b/>
                <w:i w:val="0"/>
                <w:sz w:val="18"/>
              </w:rPr>
              <w:t>non-sterile</w:t>
            </w:r>
            <w:r>
              <w:rPr>
                <w:rFonts w:ascii="Cambria" w:hAnsi="Cambria" w:cs="Cambria"/>
                <w:b w:val="0"/>
                <w:i w:val="0"/>
                <w:sz w:val="18"/>
              </w:rPr>
              <w:t xml:space="preserve">. The pharmacopoeial requirement is </w:t>
            </w:r>
            <w:r>
              <w:rPr>
                <w:rFonts w:ascii="Cambria" w:hAnsi="Cambria" w:cs="Cambria"/>
                <w:b/>
                <w:i w:val="0"/>
                <w:color w:val="8B1A1A"/>
                <w:sz w:val="18"/>
              </w:rPr>
              <w:t>SAL of 10⁻⁶</w:t>
            </w:r>
            <w:r>
              <w:rPr>
                <w:rFonts w:ascii="Cambria" w:hAnsi="Cambria" w:cs="Cambria"/>
                <w:b w:val="0"/>
                <w:i w:val="0"/>
                <w:sz w:val="18"/>
              </w:rPr>
              <w:t xml:space="preserve"> — not more than one chance in a million of a viable organism surviving.</w:t>
            </w:r>
          </w:p>
        </w:tc>
        <w:tc>
          <w:tcPr>
            <w:tcW w:type="dxa" w:w="377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Very frequently asked.</w:t>
            </w:r>
            <w:r>
              <w:rPr>
                <w:rFonts w:ascii="Cambria" w:hAnsi="Cambria" w:cs="Cambria"/>
                <w:b w:val="0"/>
                <w:i w:val="0"/>
                <w:sz w:val="18"/>
              </w:rPr>
              <w:t xml:space="preserve"> A 12-log reduction ('overkill') cycle is designed to achieve it.</w:t>
            </w:r>
          </w:p>
        </w:tc>
      </w:tr>
      <w:tr>
        <w:trPr>
          <w:cantSplit/>
        </w:trPr>
        <w:tc>
          <w:tcPr>
            <w:tcW w:type="dxa" w:w="18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Bioburden</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number and type of viable organisms present on an article before sterilization.</w:t>
            </w:r>
          </w:p>
        </w:tc>
        <w:tc>
          <w:tcPr>
            <w:tcW w:type="dxa" w:w="377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higher the bioburden, the longer the process needed</w:t>
            </w:r>
            <w:r>
              <w:rPr>
                <w:rFonts w:ascii="Cambria" w:hAnsi="Cambria" w:cs="Cambria"/>
                <w:b w:val="0"/>
                <w:i w:val="0"/>
                <w:sz w:val="18"/>
              </w:rPr>
              <w:t xml:space="preserve"> — hence cleaning first.</w:t>
            </w:r>
          </w:p>
        </w:tc>
      </w:tr>
    </w:tbl>
    <w:p>
      <w:pPr>
        <w:spacing w:before="0" w:after="0" w:line="240" w:lineRule="auto"/>
      </w:pPr>
      <w:r>
        <w:rPr>
          <w:rFonts w:ascii="Cambria" w:hAnsi="Cambria" w:cs="Cambria"/>
          <w:b w:val="0"/>
          <w:i w:val="0"/>
          <w:sz w:val="8"/>
        </w:rPr>
      </w:r>
    </w:p>
    <w:p>
      <w:pPr>
        <w:spacing w:before="160" w:after="100" w:line="240" w:lineRule="auto"/>
        <w:pBdr>
          <w:bottom w:val="single" w:sz="8" w:space="2" w:color="0E6B6B"/>
        </w:pBdr>
        <w:outlineLvl w:val="1"/>
        <w:keepNext/>
      </w:pPr>
      <w:r>
        <w:rPr>
          <w:rFonts w:ascii="Calibri" w:hAnsi="Calibri" w:cs="Calibri"/>
          <w:b/>
          <w:i w:val="0"/>
          <w:color w:val="0E6B6B"/>
          <w:sz w:val="25"/>
        </w:rPr>
        <w:t>10.5  Factors Influencing the Efficacy of Sterilization and Disinfection</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5035"/>
        <w:gridCol w:w="5431"/>
      </w:tblGrid>
      <w:tr>
        <w:trPr>
          <w:cantSplit/>
          <w:tblHeader w:val="true"/>
        </w:trPr>
        <w:tc>
          <w:tcPr>
            <w:tcW w:type="dxa" w:w="5035"/>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Factor</w:t>
            </w:r>
          </w:p>
        </w:tc>
        <w:tc>
          <w:tcPr>
            <w:tcW w:type="dxa" w:w="5431"/>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Effect</w:t>
            </w:r>
          </w:p>
        </w:tc>
      </w:tr>
      <w:tr>
        <w:trPr>
          <w:cantSplit/>
        </w:trPr>
        <w:tc>
          <w:tcPr>
            <w:tcW w:type="dxa" w:w="503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Number of organisms (bioburden)</w:t>
            </w:r>
          </w:p>
        </w:tc>
        <w:tc>
          <w:tcPr>
            <w:tcW w:type="dxa" w:w="543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Death is logarithmic; the larger the initial population, the longer the time required.</w:t>
            </w:r>
          </w:p>
        </w:tc>
      </w:tr>
      <w:tr>
        <w:trPr>
          <w:cantSplit/>
        </w:trPr>
        <w:tc>
          <w:tcPr>
            <w:tcW w:type="dxa" w:w="503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Type and form of organism</w:t>
            </w:r>
          </w:p>
        </w:tc>
        <w:tc>
          <w:tcPr>
            <w:tcW w:type="dxa" w:w="543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Spores, mycobacteria and non-enveloped viruses need far harsher treatment (Table 10.4). Biofilms are extremely resistant.</w:t>
            </w:r>
          </w:p>
        </w:tc>
      </w:tr>
      <w:tr>
        <w:trPr>
          <w:cantSplit/>
        </w:trPr>
        <w:tc>
          <w:tcPr>
            <w:tcW w:type="dxa" w:w="503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Concentration / potency of the agent</w:t>
            </w:r>
          </w:p>
        </w:tc>
        <w:tc>
          <w:tcPr>
            <w:tcW w:type="dxa" w:w="543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In general, activity rises with concentration — but there are important exceptions: </w:t>
            </w:r>
            <w:r>
              <w:rPr>
                <w:rFonts w:ascii="Cambria" w:hAnsi="Cambria" w:cs="Cambria"/>
                <w:b/>
                <w:i w:val="0"/>
                <w:sz w:val="18"/>
              </w:rPr>
              <w:t>70% alcohol is more effective than absolute (100%) alcohol</w:t>
            </w:r>
            <w:r>
              <w:rPr>
                <w:rFonts w:ascii="Cambria" w:hAnsi="Cambria" w:cs="Cambria"/>
                <w:b w:val="0"/>
                <w:i w:val="0"/>
                <w:sz w:val="18"/>
              </w:rPr>
              <w:t xml:space="preserve"> because water is needed for protein denaturation, and </w:t>
            </w:r>
            <w:r>
              <w:rPr>
                <w:rFonts w:ascii="Cambria" w:hAnsi="Cambria" w:cs="Cambria"/>
                <w:b/>
                <w:i w:val="0"/>
                <w:sz w:val="18"/>
              </w:rPr>
              <w:t>iodine and hydrogen peroxide</w:t>
            </w:r>
            <w:r>
              <w:rPr>
                <w:rFonts w:ascii="Cambria" w:hAnsi="Cambria" w:cs="Cambria"/>
                <w:b w:val="0"/>
                <w:i w:val="0"/>
                <w:sz w:val="18"/>
              </w:rPr>
              <w:t xml:space="preserve"> have optimum concentrations.</w:t>
            </w:r>
          </w:p>
        </w:tc>
      </w:tr>
      <w:tr>
        <w:trPr>
          <w:cantSplit/>
        </w:trPr>
        <w:tc>
          <w:tcPr>
            <w:tcW w:type="dxa" w:w="503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Duration of exposure (contact time)</w:t>
            </w:r>
          </w:p>
        </w:tc>
        <w:tc>
          <w:tcPr>
            <w:tcW w:type="dxa" w:w="543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agent must remain </w:t>
            </w:r>
            <w:r>
              <w:rPr>
                <w:rFonts w:ascii="Cambria" w:hAnsi="Cambria" w:cs="Cambria"/>
                <w:b/>
                <w:i w:val="0"/>
                <w:sz w:val="18"/>
              </w:rPr>
              <w:t>wet on the surface</w:t>
            </w:r>
            <w:r>
              <w:rPr>
                <w:rFonts w:ascii="Cambria" w:hAnsi="Cambria" w:cs="Cambria"/>
                <w:b w:val="0"/>
                <w:i w:val="0"/>
                <w:sz w:val="18"/>
              </w:rPr>
              <w:t xml:space="preserve"> for the full stated contact time; this is the most commonly violated requirement in practice.</w:t>
            </w:r>
          </w:p>
        </w:tc>
      </w:tr>
      <w:tr>
        <w:trPr>
          <w:cantSplit/>
        </w:trPr>
        <w:tc>
          <w:tcPr>
            <w:tcW w:type="dxa" w:w="503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Temperature</w:t>
            </w:r>
          </w:p>
        </w:tc>
        <w:tc>
          <w:tcPr>
            <w:tcW w:type="dxa" w:w="543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Activity of chemical disinfectants generally </w:t>
            </w:r>
            <w:r>
              <w:rPr>
                <w:rFonts w:ascii="Cambria" w:hAnsi="Cambria" w:cs="Cambria"/>
                <w:b/>
                <w:i w:val="0"/>
                <w:sz w:val="18"/>
              </w:rPr>
              <w:t>increases 2- to 3-fold for each 10 °C rise</w:t>
            </w:r>
            <w:r>
              <w:rPr>
                <w:rFonts w:ascii="Cambria" w:hAnsi="Cambria" w:cs="Cambria"/>
                <w:b w:val="0"/>
                <w:i w:val="0"/>
                <w:sz w:val="18"/>
              </w:rPr>
              <w:t>; heat sterilization time falls steeply as temperature rises.</w:t>
            </w:r>
          </w:p>
        </w:tc>
      </w:tr>
      <w:tr>
        <w:trPr>
          <w:cantSplit/>
        </w:trPr>
        <w:tc>
          <w:tcPr>
            <w:tcW w:type="dxa" w:w="503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pH</w:t>
            </w:r>
          </w:p>
        </w:tc>
        <w:tc>
          <w:tcPr>
            <w:tcW w:type="dxa" w:w="543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Glutaraldehyde needs </w:t>
            </w:r>
            <w:r>
              <w:rPr>
                <w:rFonts w:ascii="Cambria" w:hAnsi="Cambria" w:cs="Cambria"/>
                <w:b/>
                <w:i w:val="0"/>
                <w:sz w:val="18"/>
              </w:rPr>
              <w:t>alkaline</w:t>
            </w:r>
            <w:r>
              <w:rPr>
                <w:rFonts w:ascii="Cambria" w:hAnsi="Cambria" w:cs="Cambria"/>
                <w:b w:val="0"/>
                <w:i w:val="0"/>
                <w:sz w:val="18"/>
              </w:rPr>
              <w:t xml:space="preserve"> pH (7.5–8.5) for sporicidal activity; hypochlorites and phenols are more active at </w:t>
            </w:r>
            <w:r>
              <w:rPr>
                <w:rFonts w:ascii="Cambria" w:hAnsi="Cambria" w:cs="Cambria"/>
                <w:b/>
                <w:i w:val="0"/>
                <w:sz w:val="18"/>
              </w:rPr>
              <w:t>acidic</w:t>
            </w:r>
            <w:r>
              <w:rPr>
                <w:rFonts w:ascii="Cambria" w:hAnsi="Cambria" w:cs="Cambria"/>
                <w:b w:val="0"/>
                <w:i w:val="0"/>
                <w:sz w:val="18"/>
              </w:rPr>
              <w:t xml:space="preserve"> pH; quaternary ammonium compounds prefer alkaline pH.</w:t>
            </w:r>
          </w:p>
        </w:tc>
      </w:tr>
      <w:tr>
        <w:trPr>
          <w:cantSplit/>
        </w:trPr>
        <w:tc>
          <w:tcPr>
            <w:tcW w:type="dxa" w:w="503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Presence of organic matter</w:t>
            </w:r>
            <w:r>
              <w:rPr>
                <w:rFonts w:ascii="Cambria" w:hAnsi="Cambria" w:cs="Cambria"/>
                <w:b/>
                <w:i w:val="0"/>
                <w:color w:val="0B315E"/>
                <w:sz w:val="18"/>
              </w:rPr>
              <w:t xml:space="preserve"> (blood, pus, serum, faeces, sputum, milk)</w:t>
            </w:r>
          </w:p>
        </w:tc>
        <w:tc>
          <w:tcPr>
            <w:tcW w:type="dxa" w:w="543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Neutralises and physically shields</w:t>
            </w:r>
            <w:r>
              <w:rPr>
                <w:rFonts w:ascii="Cambria" w:hAnsi="Cambria" w:cs="Cambria"/>
                <w:b w:val="0"/>
                <w:i w:val="0"/>
                <w:sz w:val="18"/>
              </w:rPr>
              <w:t xml:space="preserve"> the organisms. Hypochlorites, iodine and quaternary compounds are badly inactivated; </w:t>
            </w:r>
            <w:r>
              <w:rPr>
                <w:rFonts w:ascii="Cambria" w:hAnsi="Cambria" w:cs="Cambria"/>
                <w:b/>
                <w:i w:val="0"/>
                <w:sz w:val="18"/>
              </w:rPr>
              <w:t>glutaraldehyde and phenolics are relatively resistant to inactivation</w:t>
            </w:r>
            <w:r>
              <w:rPr>
                <w:rFonts w:ascii="Cambria" w:hAnsi="Cambria" w:cs="Cambria"/>
                <w:b w:val="0"/>
                <w:i w:val="0"/>
                <w:sz w:val="18"/>
              </w:rPr>
              <w:t xml:space="preserve">. Hence the rule: </w:t>
            </w:r>
            <w:r>
              <w:rPr>
                <w:rFonts w:ascii="Cambria" w:hAnsi="Cambria" w:cs="Cambria"/>
                <w:b/>
                <w:i w:val="0"/>
                <w:sz w:val="18"/>
              </w:rPr>
              <w:t>clean first</w:t>
            </w:r>
            <w:r>
              <w:rPr>
                <w:rFonts w:ascii="Cambria" w:hAnsi="Cambria" w:cs="Cambria"/>
                <w:b w:val="0"/>
                <w:i w:val="0"/>
                <w:sz w:val="18"/>
              </w:rPr>
              <w:t>.</w:t>
            </w:r>
          </w:p>
        </w:tc>
      </w:tr>
      <w:tr>
        <w:trPr>
          <w:cantSplit/>
        </w:trPr>
        <w:tc>
          <w:tcPr>
            <w:tcW w:type="dxa" w:w="503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Nature of the surface / article</w:t>
            </w:r>
          </w:p>
        </w:tc>
        <w:tc>
          <w:tcPr>
            <w:tcW w:type="dxa" w:w="543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Rough, porous, cracked, jointed, lumened and hinged items are hard to penetrate; </w:t>
            </w:r>
            <w:r>
              <w:rPr>
                <w:rFonts w:ascii="Cambria" w:hAnsi="Cambria" w:cs="Cambria"/>
                <w:b/>
                <w:i w:val="0"/>
                <w:sz w:val="18"/>
              </w:rPr>
              <w:t>narrow lumens and hinges must be opened and flushed</w:t>
            </w:r>
            <w:r>
              <w:rPr>
                <w:rFonts w:ascii="Cambria" w:hAnsi="Cambria" w:cs="Cambria"/>
                <w:b w:val="0"/>
                <w:i w:val="0"/>
                <w:sz w:val="18"/>
              </w:rPr>
              <w:t>.</w:t>
            </w:r>
          </w:p>
        </w:tc>
      </w:tr>
      <w:tr>
        <w:trPr>
          <w:cantSplit/>
        </w:trPr>
        <w:tc>
          <w:tcPr>
            <w:tcW w:type="dxa" w:w="503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Interfering substances</w:t>
            </w:r>
          </w:p>
        </w:tc>
        <w:tc>
          <w:tcPr>
            <w:tcW w:type="dxa" w:w="543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Soaps and anionic detergents inactivate </w:t>
            </w:r>
            <w:r>
              <w:rPr>
                <w:rFonts w:ascii="Cambria" w:hAnsi="Cambria" w:cs="Cambria"/>
                <w:b/>
                <w:i w:val="0"/>
                <w:sz w:val="18"/>
              </w:rPr>
              <w:t>quaternary ammonium compounds</w:t>
            </w:r>
            <w:r>
              <w:rPr>
                <w:rFonts w:ascii="Cambria" w:hAnsi="Cambria" w:cs="Cambria"/>
                <w:b w:val="0"/>
                <w:i w:val="0"/>
                <w:sz w:val="18"/>
              </w:rPr>
              <w:t xml:space="preserve"> and chlorhexidine; hard water (Ca²⁺, Mg²⁺) reduces QAC activity; cork and some plastics adsorb preservatives.</w:t>
            </w:r>
          </w:p>
        </w:tc>
      </w:tr>
      <w:tr>
        <w:trPr>
          <w:cantSplit/>
        </w:trPr>
        <w:tc>
          <w:tcPr>
            <w:tcW w:type="dxa" w:w="503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Humidity</w:t>
            </w:r>
          </w:p>
        </w:tc>
        <w:tc>
          <w:tcPr>
            <w:tcW w:type="dxa" w:w="543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Critical for gaseous agents: </w:t>
            </w:r>
            <w:r>
              <w:rPr>
                <w:rFonts w:ascii="Cambria" w:hAnsi="Cambria" w:cs="Cambria"/>
                <w:b/>
                <w:i w:val="0"/>
                <w:sz w:val="18"/>
              </w:rPr>
              <w:t>ethylene oxide needs 30–60% relative humidity</w:t>
            </w:r>
            <w:r>
              <w:rPr>
                <w:rFonts w:ascii="Cambria" w:hAnsi="Cambria" w:cs="Cambria"/>
                <w:b w:val="0"/>
                <w:i w:val="0"/>
                <w:sz w:val="18"/>
              </w:rPr>
              <w:t>; formaldehyde vapour needs &gt; 60%; dry spores resist gases.</w:t>
            </w:r>
          </w:p>
        </w:tc>
      </w:tr>
      <w:tr>
        <w:trPr>
          <w:cantSplit/>
        </w:trPr>
        <w:tc>
          <w:tcPr>
            <w:tcW w:type="dxa" w:w="503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Presence of air</w:t>
            </w:r>
          </w:p>
        </w:tc>
        <w:tc>
          <w:tcPr>
            <w:tcW w:type="dxa" w:w="543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Trapped air prevents steam contact — </w:t>
            </w:r>
            <w:r>
              <w:rPr>
                <w:rFonts w:ascii="Cambria" w:hAnsi="Cambria" w:cs="Cambria"/>
                <w:b/>
                <w:i w:val="0"/>
                <w:sz w:val="18"/>
              </w:rPr>
              <w:t>air is the chief enemy of the autoclave</w:t>
            </w:r>
            <w:r>
              <w:rPr>
                <w:rFonts w:ascii="Cambria" w:hAnsi="Cambria" w:cs="Cambria"/>
                <w:b w:val="0"/>
                <w:i w:val="0"/>
                <w:sz w:val="18"/>
              </w:rPr>
              <w:t>; it must be completely displaced or evacuated.</w:t>
            </w:r>
          </w:p>
        </w:tc>
      </w:tr>
    </w:tbl>
    <w:p>
      <w:pPr>
        <w:spacing w:before="0" w:after="0" w:line="240" w:lineRule="auto"/>
      </w:pPr>
      <w:r>
        <w:rPr>
          <w:rFonts w:ascii="Cambria" w:hAnsi="Cambria" w:cs="Cambria"/>
          <w:b w:val="0"/>
          <w:i w:val="0"/>
          <w:sz w:val="8"/>
        </w:rPr>
      </w:r>
    </w:p>
    <w:p>
      <w:pPr>
        <w:spacing w:before="160" w:after="100" w:line="240" w:lineRule="auto"/>
        <w:pBdr>
          <w:bottom w:val="single" w:sz="8" w:space="2" w:color="0E6B6B"/>
        </w:pBdr>
        <w:outlineLvl w:val="1"/>
        <w:keepNext/>
      </w:pPr>
      <w:r>
        <w:rPr>
          <w:rFonts w:ascii="Calibri" w:hAnsi="Calibri" w:cs="Calibri"/>
          <w:b/>
          <w:i w:val="0"/>
          <w:color w:val="0E6B6B"/>
          <w:sz w:val="25"/>
        </w:rPr>
        <w:t>10.6  Mechanisms of Antimicrobial Action</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2442"/>
        <w:gridCol w:w="3538"/>
        <w:gridCol w:w="4486"/>
      </w:tblGrid>
      <w:tr>
        <w:trPr>
          <w:cantSplit/>
          <w:tblHeader w:val="true"/>
        </w:trPr>
        <w:tc>
          <w:tcPr>
            <w:tcW w:type="dxa" w:w="2442"/>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Mechanism</w:t>
            </w:r>
          </w:p>
        </w:tc>
        <w:tc>
          <w:tcPr>
            <w:tcW w:type="dxa" w:w="3538"/>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How it kills</w:t>
            </w:r>
          </w:p>
        </w:tc>
        <w:tc>
          <w:tcPr>
            <w:tcW w:type="dxa" w:w="4486"/>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Agents acting this way</w:t>
            </w:r>
          </w:p>
        </w:tc>
      </w:tr>
      <w:tr>
        <w:trPr>
          <w:cantSplit/>
        </w:trPr>
        <w:tc>
          <w:tcPr>
            <w:tcW w:type="dxa" w:w="244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Protein denaturation and coagulation</w:t>
            </w:r>
          </w:p>
        </w:tc>
        <w:tc>
          <w:tcPr>
            <w:tcW w:type="dxa" w:w="353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Unfolds and precipitates structural and enzyme proteins.</w:t>
            </w:r>
          </w:p>
        </w:tc>
        <w:tc>
          <w:tcPr>
            <w:tcW w:type="dxa" w:w="448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Moist heat</w:t>
            </w:r>
            <w:r>
              <w:rPr>
                <w:rFonts w:ascii="Cambria" w:hAnsi="Cambria" w:cs="Cambria"/>
                <w:b w:val="0"/>
                <w:i w:val="0"/>
                <w:sz w:val="18"/>
              </w:rPr>
              <w:t>, alcohols, phenols, acids and alkalies.</w:t>
            </w:r>
          </w:p>
        </w:tc>
      </w:tr>
      <w:tr>
        <w:trPr>
          <w:cantSplit/>
        </w:trPr>
        <w:tc>
          <w:tcPr>
            <w:tcW w:type="dxa" w:w="244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Oxidative damage / oxidation of cell constituents</w:t>
            </w:r>
          </w:p>
        </w:tc>
        <w:tc>
          <w:tcPr>
            <w:tcW w:type="dxa" w:w="353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Oxidises proteins, lipids and nucleic acids; generates free radicals.</w:t>
            </w:r>
          </w:p>
        </w:tc>
        <w:tc>
          <w:tcPr>
            <w:tcW w:type="dxa" w:w="448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Dry heat</w:t>
            </w:r>
            <w:r>
              <w:rPr>
                <w:rFonts w:ascii="Cambria" w:hAnsi="Cambria" w:cs="Cambria"/>
                <w:b w:val="0"/>
                <w:i w:val="0"/>
                <w:sz w:val="18"/>
              </w:rPr>
              <w:t>, hydrogen peroxide, peracetic acid, halogens, potassium permanganate, ozone, plasma.</w:t>
            </w:r>
          </w:p>
        </w:tc>
      </w:tr>
      <w:tr>
        <w:trPr>
          <w:cantSplit/>
        </w:trPr>
        <w:tc>
          <w:tcPr>
            <w:tcW w:type="dxa" w:w="244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Damage to the cell membrane</w:t>
            </w:r>
          </w:p>
        </w:tc>
        <w:tc>
          <w:tcPr>
            <w:tcW w:type="dxa" w:w="353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Disorganises the lipid bilayer, causing leakage of cell contents.</w:t>
            </w:r>
          </w:p>
        </w:tc>
        <w:tc>
          <w:tcPr>
            <w:tcW w:type="dxa" w:w="448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Surface-active agents (QACs, soaps)</w:t>
            </w:r>
            <w:r>
              <w:rPr>
                <w:rFonts w:ascii="Cambria" w:hAnsi="Cambria" w:cs="Cambria"/>
                <w:b w:val="0"/>
                <w:i w:val="0"/>
                <w:sz w:val="18"/>
              </w:rPr>
              <w:t>, alcohols, phenols, chlorhexidine, polymyxins.</w:t>
            </w:r>
          </w:p>
        </w:tc>
      </w:tr>
      <w:tr>
        <w:trPr>
          <w:cantSplit/>
        </w:trPr>
        <w:tc>
          <w:tcPr>
            <w:tcW w:type="dxa" w:w="244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Alkylation of proteins and nucleic acids</w:t>
            </w:r>
          </w:p>
        </w:tc>
        <w:tc>
          <w:tcPr>
            <w:tcW w:type="dxa" w:w="353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Substitutes alkyl groups on –NH₂, –SH, –COOH and –OH groups, destroying function.</w:t>
            </w:r>
          </w:p>
        </w:tc>
        <w:tc>
          <w:tcPr>
            <w:tcW w:type="dxa" w:w="448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Ethylene oxide, formaldehyde, glutaraldehyde, beta-propiolactone</w:t>
            </w:r>
            <w:r>
              <w:rPr>
                <w:rFonts w:ascii="Cambria" w:hAnsi="Cambria" w:cs="Cambria"/>
                <w:b w:val="0"/>
                <w:i w:val="0"/>
                <w:sz w:val="18"/>
              </w:rPr>
              <w:t xml:space="preserve"> (all alkylating agents).</w:t>
            </w:r>
          </w:p>
        </w:tc>
      </w:tr>
      <w:tr>
        <w:trPr>
          <w:cantSplit/>
        </w:trPr>
        <w:tc>
          <w:tcPr>
            <w:tcW w:type="dxa" w:w="244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Reaction with –SH (sulphydryl) groups of enzymes</w:t>
            </w:r>
          </w:p>
        </w:tc>
        <w:tc>
          <w:tcPr>
            <w:tcW w:type="dxa" w:w="353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Inactivates essential enzymes.</w:t>
            </w:r>
          </w:p>
        </w:tc>
        <w:tc>
          <w:tcPr>
            <w:tcW w:type="dxa" w:w="448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Heavy metals — mercury, silver, copper</w:t>
            </w:r>
            <w:r>
              <w:rPr>
                <w:rFonts w:ascii="Cambria" w:hAnsi="Cambria" w:cs="Cambria"/>
                <w:b w:val="0"/>
                <w:i w:val="0"/>
                <w:sz w:val="18"/>
              </w:rPr>
              <w:t>; oxidising agents.</w:t>
            </w:r>
          </w:p>
        </w:tc>
      </w:tr>
      <w:tr>
        <w:trPr>
          <w:cantSplit/>
        </w:trPr>
        <w:tc>
          <w:tcPr>
            <w:tcW w:type="dxa" w:w="244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Damage to nucleic acid</w:t>
            </w:r>
          </w:p>
        </w:tc>
        <w:tc>
          <w:tcPr>
            <w:tcW w:type="dxa" w:w="353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Forms thymine dimers or breaks the DNA strand, preventing replication.</w:t>
            </w:r>
          </w:p>
        </w:tc>
        <w:tc>
          <w:tcPr>
            <w:tcW w:type="dxa" w:w="448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Ultraviolet radiation</w:t>
            </w:r>
            <w:r>
              <w:rPr>
                <w:rFonts w:ascii="Cambria" w:hAnsi="Cambria" w:cs="Cambria"/>
                <w:b w:val="0"/>
                <w:i w:val="0"/>
                <w:sz w:val="18"/>
              </w:rPr>
              <w:t xml:space="preserve"> (thymine dimers), </w:t>
            </w:r>
            <w:r>
              <w:rPr>
                <w:rFonts w:ascii="Cambria" w:hAnsi="Cambria" w:cs="Cambria"/>
                <w:b/>
                <w:i w:val="0"/>
                <w:sz w:val="18"/>
              </w:rPr>
              <w:t>ionising radiation</w:t>
            </w:r>
            <w:r>
              <w:rPr>
                <w:rFonts w:ascii="Cambria" w:hAnsi="Cambria" w:cs="Cambria"/>
                <w:b w:val="0"/>
                <w:i w:val="0"/>
                <w:sz w:val="18"/>
              </w:rPr>
              <w:t xml:space="preserve"> (strand breaks, free radicals), acridine and aniline dyes.</w:t>
            </w:r>
          </w:p>
        </w:tc>
      </w:tr>
      <w:tr>
        <w:trPr>
          <w:cantSplit/>
        </w:trPr>
        <w:tc>
          <w:tcPr>
            <w:tcW w:type="dxa" w:w="244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Physical removal of organisms</w:t>
            </w:r>
          </w:p>
        </w:tc>
        <w:tc>
          <w:tcPr>
            <w:tcW w:type="dxa" w:w="353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organism is not killed but separated from the fluid or air.</w:t>
            </w:r>
          </w:p>
        </w:tc>
        <w:tc>
          <w:tcPr>
            <w:tcW w:type="dxa" w:w="448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Filtration</w:t>
            </w:r>
            <w:r>
              <w:rPr>
                <w:rFonts w:ascii="Cambria" w:hAnsi="Cambria" w:cs="Cambria"/>
                <w:b w:val="0"/>
                <w:i w:val="0"/>
                <w:sz w:val="18"/>
              </w:rPr>
              <w:t>, washing, scrubbing, sedimentation, centrifugation.</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10.7  Master Classification of Methods</w:t>
      </w:r>
    </w:p>
    <w:p>
      <w:pPr>
        <w:spacing w:before="120" w:after="100" w:line="240" w:lineRule="auto"/>
        <w:keepNext/>
      </w:pPr>
      <w:r>
        <w:rPr>
          <w:rFonts w:ascii="Calibri" w:hAnsi="Calibri" w:cs="Calibri"/>
          <w:b/>
          <w:i w:val="0"/>
          <w:color w:val="0B315E"/>
          <w:sz w:val="18"/>
          <w:smallCaps/>
        </w:rPr>
        <w:t>Table 10.5  Master classification of methods of sterilization and disinfection</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351"/>
        <w:gridCol w:w="2664"/>
        <w:gridCol w:w="6451"/>
      </w:tblGrid>
      <w:tr>
        <w:trPr>
          <w:cantSplit/>
          <w:tblHeader w:val="true"/>
        </w:trPr>
        <w:tc>
          <w:tcPr>
            <w:tcW w:type="dxa" w:w="1351"/>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Category</w:t>
            </w:r>
          </w:p>
        </w:tc>
        <w:tc>
          <w:tcPr>
            <w:tcW w:type="dxa" w:w="2664"/>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Sub-group</w:t>
            </w:r>
          </w:p>
        </w:tc>
        <w:tc>
          <w:tcPr>
            <w:tcW w:type="dxa" w:w="6451"/>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Methods</w:t>
            </w:r>
          </w:p>
        </w:tc>
      </w:tr>
      <w:tr>
        <w:trPr>
          <w:cantSplit/>
        </w:trPr>
        <w:tc>
          <w:tcPr>
            <w:tcW w:type="dxa" w:w="13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 PHYSICAL</w:t>
            </w:r>
          </w:p>
        </w:tc>
        <w:tc>
          <w:tcPr>
            <w:tcW w:type="dxa" w:w="266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Sunlight</w:t>
            </w:r>
          </w:p>
        </w:tc>
        <w:tc>
          <w:tcPr>
            <w:tcW w:type="dxa" w:w="64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Direct sunlight (natural method of sterilization)</w:t>
            </w:r>
          </w:p>
        </w:tc>
      </w:tr>
      <w:tr>
        <w:trPr>
          <w:cantSplit/>
        </w:trPr>
        <w:tc>
          <w:tcPr>
            <w:tcW w:type="dxa" w:w="1351"/>
            <w:tcMar>
              <w:top w:w="42" w:type="dxa"/>
              <w:start w:w="75" w:type="dxa"/>
              <w:bottom w:w="42" w:type="dxa"/>
              <w:end w:w="75" w:type="dxa"/>
              <w:left w:w="75" w:type="dxa"/>
              <w:right w:w="75" w:type="dxa"/>
            </w:tcMar>
            <w:vAlign w:val="top"/>
          </w:tcPr>
          <w:p>
            <w:pPr>
              <w:spacing w:before="0" w:after="0" w:line="247" w:lineRule="auto"/>
              <w:jc w:val="left"/>
            </w:pPr>
          </w:p>
        </w:tc>
        <w:tc>
          <w:tcPr>
            <w:tcW w:type="dxa" w:w="266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Drying / desiccation</w:t>
            </w:r>
          </w:p>
        </w:tc>
        <w:tc>
          <w:tcPr>
            <w:tcW w:type="dxa" w:w="64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Air drying — unreliable, bacteriostatic only</w:t>
            </w:r>
          </w:p>
        </w:tc>
      </w:tr>
      <w:tr>
        <w:trPr>
          <w:cantSplit/>
        </w:trPr>
        <w:tc>
          <w:tcPr>
            <w:tcW w:type="dxa" w:w="1351"/>
            <w:shd w:val="clear" w:color="auto" w:fill="EDF3F9"/>
            <w:tcMar>
              <w:top w:w="42" w:type="dxa"/>
              <w:start w:w="75" w:type="dxa"/>
              <w:bottom w:w="42" w:type="dxa"/>
              <w:end w:w="75" w:type="dxa"/>
              <w:left w:w="75" w:type="dxa"/>
              <w:right w:w="75" w:type="dxa"/>
            </w:tcMar>
            <w:vAlign w:val="top"/>
          </w:tcPr>
          <w:p>
            <w:pPr>
              <w:spacing w:before="0" w:after="0" w:line="247" w:lineRule="auto"/>
              <w:jc w:val="left"/>
            </w:pPr>
          </w:p>
        </w:tc>
        <w:tc>
          <w:tcPr>
            <w:tcW w:type="dxa" w:w="266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Dry heat</w:t>
            </w:r>
          </w:p>
        </w:tc>
        <w:tc>
          <w:tcPr>
            <w:tcW w:type="dxa" w:w="64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Red heat · Flaming · Incineration · </w:t>
            </w:r>
            <w:r>
              <w:rPr>
                <w:rFonts w:ascii="Cambria" w:hAnsi="Cambria" w:cs="Cambria"/>
                <w:b/>
                <w:i w:val="0"/>
                <w:sz w:val="18"/>
              </w:rPr>
              <w:t>Hot air oven</w:t>
            </w:r>
            <w:r>
              <w:rPr>
                <w:rFonts w:ascii="Cambria" w:hAnsi="Cambria" w:cs="Cambria"/>
                <w:b w:val="0"/>
                <w:i w:val="0"/>
                <w:sz w:val="18"/>
              </w:rPr>
              <w:t xml:space="preserve"> · Infrared radiation · Microwave</w:t>
            </w:r>
          </w:p>
        </w:tc>
      </w:tr>
      <w:tr>
        <w:trPr>
          <w:cantSplit/>
        </w:trPr>
        <w:tc>
          <w:tcPr>
            <w:tcW w:type="dxa" w:w="1351"/>
            <w:tcMar>
              <w:top w:w="42" w:type="dxa"/>
              <w:start w:w="75" w:type="dxa"/>
              <w:bottom w:w="42" w:type="dxa"/>
              <w:end w:w="75" w:type="dxa"/>
              <w:left w:w="75" w:type="dxa"/>
              <w:right w:w="75" w:type="dxa"/>
            </w:tcMar>
            <w:vAlign w:val="top"/>
          </w:tcPr>
          <w:p>
            <w:pPr>
              <w:spacing w:before="0" w:after="0" w:line="247" w:lineRule="auto"/>
              <w:jc w:val="left"/>
            </w:pPr>
          </w:p>
        </w:tc>
        <w:tc>
          <w:tcPr>
            <w:tcW w:type="dxa" w:w="266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Moist heat below 100 °C</w:t>
            </w:r>
          </w:p>
        </w:tc>
        <w:tc>
          <w:tcPr>
            <w:tcW w:type="dxa" w:w="64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Pasteurisation · Inspissation (Koch–Henle) · Vaccine bath · Serum bath · Low-temperature steam formaldehyde (LTSF)</w:t>
            </w:r>
          </w:p>
        </w:tc>
      </w:tr>
      <w:tr>
        <w:trPr>
          <w:cantSplit/>
        </w:trPr>
        <w:tc>
          <w:tcPr>
            <w:tcW w:type="dxa" w:w="1351"/>
            <w:shd w:val="clear" w:color="auto" w:fill="EDF3F9"/>
            <w:tcMar>
              <w:top w:w="42" w:type="dxa"/>
              <w:start w:w="75" w:type="dxa"/>
              <w:bottom w:w="42" w:type="dxa"/>
              <w:end w:w="75" w:type="dxa"/>
              <w:left w:w="75" w:type="dxa"/>
              <w:right w:w="75" w:type="dxa"/>
            </w:tcMar>
            <w:vAlign w:val="top"/>
          </w:tcPr>
          <w:p>
            <w:pPr>
              <w:spacing w:before="0" w:after="0" w:line="247" w:lineRule="auto"/>
              <w:jc w:val="left"/>
            </w:pPr>
          </w:p>
        </w:tc>
        <w:tc>
          <w:tcPr>
            <w:tcW w:type="dxa" w:w="266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Moist heat at 100 °C</w:t>
            </w:r>
          </w:p>
        </w:tc>
        <w:tc>
          <w:tcPr>
            <w:tcW w:type="dxa" w:w="64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Boiling · Steam at atmospheric pressure (Koch's or Arnold's steamer) · Tyndallisation (intermittent sterilization)</w:t>
            </w:r>
          </w:p>
        </w:tc>
      </w:tr>
      <w:tr>
        <w:trPr>
          <w:cantSplit/>
        </w:trPr>
        <w:tc>
          <w:tcPr>
            <w:tcW w:type="dxa" w:w="1351"/>
            <w:tcMar>
              <w:top w:w="42" w:type="dxa"/>
              <w:start w:w="75" w:type="dxa"/>
              <w:bottom w:w="42" w:type="dxa"/>
              <w:end w:w="75" w:type="dxa"/>
              <w:left w:w="75" w:type="dxa"/>
              <w:right w:w="75" w:type="dxa"/>
            </w:tcMar>
            <w:vAlign w:val="top"/>
          </w:tcPr>
          <w:p>
            <w:pPr>
              <w:spacing w:before="0" w:after="0" w:line="247" w:lineRule="auto"/>
              <w:jc w:val="left"/>
            </w:pPr>
          </w:p>
        </w:tc>
        <w:tc>
          <w:tcPr>
            <w:tcW w:type="dxa" w:w="266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Moist heat above 100 °C</w:t>
            </w:r>
          </w:p>
        </w:tc>
        <w:tc>
          <w:tcPr>
            <w:tcW w:type="dxa" w:w="64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Autoclave</w:t>
            </w:r>
            <w:r>
              <w:rPr>
                <w:rFonts w:ascii="Cambria" w:hAnsi="Cambria" w:cs="Cambria"/>
                <w:b w:val="0"/>
                <w:i w:val="0"/>
                <w:sz w:val="18"/>
              </w:rPr>
              <w:t xml:space="preserve"> (steam under pressure) — gravity displacement and pre-vacuum (porous load) types</w:t>
            </w:r>
          </w:p>
        </w:tc>
      </w:tr>
      <w:tr>
        <w:trPr>
          <w:cantSplit/>
        </w:trPr>
        <w:tc>
          <w:tcPr>
            <w:tcW w:type="dxa" w:w="1351"/>
            <w:shd w:val="clear" w:color="auto" w:fill="EDF3F9"/>
            <w:tcMar>
              <w:top w:w="42" w:type="dxa"/>
              <w:start w:w="75" w:type="dxa"/>
              <w:bottom w:w="42" w:type="dxa"/>
              <w:end w:w="75" w:type="dxa"/>
              <w:left w:w="75" w:type="dxa"/>
              <w:right w:w="75" w:type="dxa"/>
            </w:tcMar>
            <w:vAlign w:val="top"/>
          </w:tcPr>
          <w:p>
            <w:pPr>
              <w:spacing w:before="0" w:after="0" w:line="247" w:lineRule="auto"/>
              <w:jc w:val="left"/>
            </w:pPr>
          </w:p>
        </w:tc>
        <w:tc>
          <w:tcPr>
            <w:tcW w:type="dxa" w:w="266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Radiation</w:t>
            </w:r>
          </w:p>
        </w:tc>
        <w:tc>
          <w:tcPr>
            <w:tcW w:type="dxa" w:w="64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Non-ionising — </w:t>
            </w:r>
            <w:r>
              <w:rPr>
                <w:rFonts w:ascii="Cambria" w:hAnsi="Cambria" w:cs="Cambria"/>
                <w:b/>
                <w:i w:val="0"/>
                <w:sz w:val="18"/>
              </w:rPr>
              <w:t>ultraviolet</w:t>
            </w:r>
            <w:r>
              <w:rPr>
                <w:rFonts w:ascii="Cambria" w:hAnsi="Cambria" w:cs="Cambria"/>
                <w:b w:val="0"/>
                <w:i w:val="0"/>
                <w:sz w:val="18"/>
              </w:rPr>
              <w:t xml:space="preserve">, infrared · Ionising — </w:t>
            </w:r>
            <w:r>
              <w:rPr>
                <w:rFonts w:ascii="Cambria" w:hAnsi="Cambria" w:cs="Cambria"/>
                <w:b/>
                <w:i w:val="0"/>
                <w:sz w:val="18"/>
              </w:rPr>
              <w:t>gamma rays (Co-60)</w:t>
            </w:r>
            <w:r>
              <w:rPr>
                <w:rFonts w:ascii="Cambria" w:hAnsi="Cambria" w:cs="Cambria"/>
                <w:b w:val="0"/>
                <w:i w:val="0"/>
                <w:sz w:val="18"/>
              </w:rPr>
              <w:t>, X-rays, electron/cathode beams</w:t>
            </w:r>
          </w:p>
        </w:tc>
      </w:tr>
      <w:tr>
        <w:trPr>
          <w:cantSplit/>
        </w:trPr>
        <w:tc>
          <w:tcPr>
            <w:tcW w:type="dxa" w:w="1351"/>
            <w:tcMar>
              <w:top w:w="42" w:type="dxa"/>
              <w:start w:w="75" w:type="dxa"/>
              <w:bottom w:w="42" w:type="dxa"/>
              <w:end w:w="75" w:type="dxa"/>
              <w:left w:w="75" w:type="dxa"/>
              <w:right w:w="75" w:type="dxa"/>
            </w:tcMar>
            <w:vAlign w:val="top"/>
          </w:tcPr>
          <w:p>
            <w:pPr>
              <w:spacing w:before="0" w:after="0" w:line="247" w:lineRule="auto"/>
              <w:jc w:val="left"/>
            </w:pPr>
          </w:p>
        </w:tc>
        <w:tc>
          <w:tcPr>
            <w:tcW w:type="dxa" w:w="266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Sonic energy</w:t>
            </w:r>
          </w:p>
        </w:tc>
        <w:tc>
          <w:tcPr>
            <w:tcW w:type="dxa" w:w="64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Ultrasonic and sonic vibration (mainly used for cleaning)</w:t>
            </w:r>
          </w:p>
        </w:tc>
      </w:tr>
      <w:tr>
        <w:trPr>
          <w:cantSplit/>
        </w:trPr>
        <w:tc>
          <w:tcPr>
            <w:tcW w:type="dxa" w:w="13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 MECHANICAL</w:t>
            </w:r>
          </w:p>
        </w:tc>
        <w:tc>
          <w:tcPr>
            <w:tcW w:type="dxa" w:w="266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Removal of organisms</w:t>
            </w:r>
          </w:p>
        </w:tc>
        <w:tc>
          <w:tcPr>
            <w:tcW w:type="dxa" w:w="64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Filtration</w:t>
            </w:r>
            <w:r>
              <w:rPr>
                <w:rFonts w:ascii="Cambria" w:hAnsi="Cambria" w:cs="Cambria"/>
                <w:b w:val="0"/>
                <w:i w:val="0"/>
                <w:sz w:val="18"/>
              </w:rPr>
              <w:t xml:space="preserve"> — candle, asbestos, sintered glass, membrane, HEPA filters · Washing, scrubbing, mopping, dusting · Ultrasonic and washer-disinfector cleaning · Sedimentation and centrifugation · Laminar air flow</w:t>
            </w:r>
          </w:p>
        </w:tc>
      </w:tr>
      <w:tr>
        <w:trPr>
          <w:cantSplit/>
        </w:trPr>
        <w:tc>
          <w:tcPr>
            <w:tcW w:type="dxa" w:w="13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 CHEMICAL</w:t>
            </w:r>
          </w:p>
        </w:tc>
        <w:tc>
          <w:tcPr>
            <w:tcW w:type="dxa" w:w="266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Liquid agents</w:t>
            </w:r>
          </w:p>
        </w:tc>
        <w:tc>
          <w:tcPr>
            <w:tcW w:type="dxa" w:w="64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Alcohols · Aldehydes · Phenols · Halogens · Oxidising agents · Heavy metals · Surface-active agents · Dyes · Acids and alkalies</w:t>
            </w:r>
          </w:p>
        </w:tc>
      </w:tr>
      <w:tr>
        <w:trPr>
          <w:cantSplit/>
        </w:trPr>
        <w:tc>
          <w:tcPr>
            <w:tcW w:type="dxa" w:w="1351"/>
            <w:shd w:val="clear" w:color="auto" w:fill="EDF3F9"/>
            <w:tcMar>
              <w:top w:w="42" w:type="dxa"/>
              <w:start w:w="75" w:type="dxa"/>
              <w:bottom w:w="42" w:type="dxa"/>
              <w:end w:w="75" w:type="dxa"/>
              <w:left w:w="75" w:type="dxa"/>
              <w:right w:w="75" w:type="dxa"/>
            </w:tcMar>
            <w:vAlign w:val="top"/>
          </w:tcPr>
          <w:p>
            <w:pPr>
              <w:spacing w:before="0" w:after="0" w:line="247" w:lineRule="auto"/>
              <w:jc w:val="left"/>
            </w:pPr>
          </w:p>
        </w:tc>
        <w:tc>
          <w:tcPr>
            <w:tcW w:type="dxa" w:w="266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Gaseous agents</w:t>
            </w:r>
          </w:p>
        </w:tc>
        <w:tc>
          <w:tcPr>
            <w:tcW w:type="dxa" w:w="64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Ethylene oxide</w:t>
            </w:r>
            <w:r>
              <w:rPr>
                <w:rFonts w:ascii="Cambria" w:hAnsi="Cambria" w:cs="Cambria"/>
                <w:b w:val="0"/>
                <w:i w:val="0"/>
                <w:sz w:val="18"/>
              </w:rPr>
              <w:t xml:space="preserve"> · Formaldehyde gas · Beta-propiolactone · Hydrogen peroxide vapour and plasma · Ozone · Chlorine dioxide</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10.8  Control of Sterilization — Sterility Indicators</w:t>
      </w:r>
    </w:p>
    <w:p>
      <w:pPr>
        <w:spacing w:before="0" w:after="100"/>
        <w:ind w:left="0"/>
        <w:jc w:val="both"/>
      </w:pPr>
      <w:r>
        <w:rPr>
          <w:rFonts w:ascii="Cambria" w:hAnsi="Cambria" w:cs="Cambria"/>
          <w:b w:val="0"/>
          <w:i w:val="0"/>
          <w:sz w:val="21"/>
        </w:rPr>
        <w:t>Every sterilizing process must be monitored. Three classes of monitor are used, and a fourth — sterility testing — tests the product itself.</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308"/>
        <w:gridCol w:w="4343"/>
        <w:gridCol w:w="4814"/>
      </w:tblGrid>
      <w:tr>
        <w:trPr>
          <w:cantSplit/>
          <w:tblHeader w:val="true"/>
        </w:trPr>
        <w:tc>
          <w:tcPr>
            <w:tcW w:type="dxa" w:w="1308"/>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Type of control</w:t>
            </w:r>
          </w:p>
        </w:tc>
        <w:tc>
          <w:tcPr>
            <w:tcW w:type="dxa" w:w="4343"/>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What it monitors</w:t>
            </w:r>
          </w:p>
        </w:tc>
        <w:tc>
          <w:tcPr>
            <w:tcW w:type="dxa" w:w="4814"/>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Examples</w:t>
            </w:r>
          </w:p>
        </w:tc>
      </w:tr>
      <w:tr>
        <w:trPr>
          <w:cantSplit/>
        </w:trPr>
        <w:tc>
          <w:tcPr>
            <w:tcW w:type="dxa" w:w="13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Physical (mechanical) indicators</w:t>
            </w:r>
          </w:p>
        </w:tc>
        <w:tc>
          <w:tcPr>
            <w:tcW w:type="dxa" w:w="434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That the machine reached and held the required physical conditions.</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Thermometer and thermocouple readings, pressure gauge, timer, temperature–time–pressure chart recorder or printout, vacuum gauge, </w:t>
            </w:r>
            <w:r>
              <w:rPr>
                <w:rFonts w:ascii="Cambria" w:hAnsi="Cambria" w:cs="Cambria"/>
                <w:b/>
                <w:i w:val="0"/>
                <w:sz w:val="18"/>
              </w:rPr>
              <w:t>Browne's tube</w:t>
            </w:r>
            <w:r>
              <w:rPr>
                <w:rFonts w:ascii="Cambria" w:hAnsi="Cambria" w:cs="Cambria"/>
                <w:b w:val="0"/>
                <w:i w:val="0"/>
                <w:sz w:val="18"/>
              </w:rPr>
              <w:t xml:space="preserve"> (a sealed glass tube whose indicator turns from red through amber to </w:t>
            </w:r>
            <w:r>
              <w:rPr>
                <w:rFonts w:ascii="Cambria" w:hAnsi="Cambria" w:cs="Cambria"/>
                <w:b/>
                <w:i w:val="0"/>
                <w:sz w:val="18"/>
              </w:rPr>
              <w:t>green</w:t>
            </w:r>
            <w:r>
              <w:rPr>
                <w:rFonts w:ascii="Cambria" w:hAnsi="Cambria" w:cs="Cambria"/>
                <w:b w:val="0"/>
                <w:i w:val="0"/>
                <w:sz w:val="18"/>
              </w:rPr>
              <w:t xml:space="preserve"> when the correct temperature–time has been reached).</w:t>
            </w:r>
          </w:p>
        </w:tc>
      </w:tr>
      <w:tr>
        <w:trPr>
          <w:cantSplit/>
        </w:trPr>
        <w:tc>
          <w:tcPr>
            <w:tcW w:type="dxa" w:w="130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Chemical indicators</w:t>
            </w:r>
          </w:p>
        </w:tc>
        <w:tc>
          <w:tcPr>
            <w:tcW w:type="dxa" w:w="434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That a chemical change requiring the sterilizing conditions has occurred; graded as </w:t>
            </w:r>
            <w:r>
              <w:rPr>
                <w:rFonts w:ascii="Cambria" w:hAnsi="Cambria" w:cs="Cambria"/>
                <w:b/>
                <w:i w:val="0"/>
                <w:sz w:val="18"/>
              </w:rPr>
              <w:t>Class 1 to Class 6</w:t>
            </w:r>
            <w:r>
              <w:rPr>
                <w:rFonts w:ascii="Cambria" w:hAnsi="Cambria" w:cs="Cambria"/>
                <w:b w:val="0"/>
                <w:i w:val="0"/>
                <w:sz w:val="18"/>
              </w:rPr>
              <w:t xml:space="preserve"> by ISO 11140.</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Class 1</w:t>
            </w:r>
            <w:r>
              <w:rPr>
                <w:rFonts w:ascii="Cambria" w:hAnsi="Cambria" w:cs="Cambria"/>
                <w:b w:val="0"/>
                <w:i w:val="0"/>
                <w:sz w:val="18"/>
              </w:rPr>
              <w:t xml:space="preserve"> – external process indicator (autoclave tape, indicator on the pack). </w:t>
            </w:r>
            <w:r>
              <w:rPr>
                <w:rFonts w:ascii="Cambria" w:hAnsi="Cambria" w:cs="Cambria"/>
                <w:b/>
                <w:i w:val="0"/>
                <w:sz w:val="18"/>
              </w:rPr>
              <w:t>Class 2</w:t>
            </w:r>
            <w:r>
              <w:rPr>
                <w:rFonts w:ascii="Cambria" w:hAnsi="Cambria" w:cs="Cambria"/>
                <w:b w:val="0"/>
                <w:i w:val="0"/>
                <w:sz w:val="18"/>
              </w:rPr>
              <w:t xml:space="preserve"> – specific-use test, notably the </w:t>
            </w:r>
            <w:r>
              <w:rPr>
                <w:rFonts w:ascii="Cambria" w:hAnsi="Cambria" w:cs="Cambria"/>
                <w:b/>
                <w:i w:val="0"/>
                <w:color w:val="5B2C83"/>
                <w:sz w:val="18"/>
              </w:rPr>
              <w:t>Bowie–Dick test</w:t>
            </w:r>
            <w:r>
              <w:rPr>
                <w:rFonts w:ascii="Cambria" w:hAnsi="Cambria" w:cs="Cambria"/>
                <w:b w:val="0"/>
                <w:i w:val="0"/>
                <w:sz w:val="18"/>
              </w:rPr>
              <w:t xml:space="preserve"> which detects </w:t>
            </w:r>
            <w:r>
              <w:rPr>
                <w:rFonts w:ascii="Cambria" w:hAnsi="Cambria" w:cs="Cambria"/>
                <w:b/>
                <w:i w:val="0"/>
                <w:sz w:val="18"/>
              </w:rPr>
              <w:t>residual air and inadequate steam penetration in a pre-vacuum autoclave</w:t>
            </w:r>
            <w:r>
              <w:rPr>
                <w:rFonts w:ascii="Cambria" w:hAnsi="Cambria" w:cs="Cambria"/>
                <w:b w:val="0"/>
                <w:i w:val="0"/>
                <w:sz w:val="18"/>
              </w:rPr>
              <w:t xml:space="preserve"> (done daily). </w:t>
            </w:r>
            <w:r>
              <w:rPr>
                <w:rFonts w:ascii="Cambria" w:hAnsi="Cambria" w:cs="Cambria"/>
                <w:b/>
                <w:i w:val="0"/>
                <w:sz w:val="18"/>
              </w:rPr>
              <w:t>Class 3</w:t>
            </w:r>
            <w:r>
              <w:rPr>
                <w:rFonts w:ascii="Cambria" w:hAnsi="Cambria" w:cs="Cambria"/>
                <w:b w:val="0"/>
                <w:i w:val="0"/>
                <w:sz w:val="18"/>
              </w:rPr>
              <w:t xml:space="preserve"> – single-variable. </w:t>
            </w:r>
            <w:r>
              <w:rPr>
                <w:rFonts w:ascii="Cambria" w:hAnsi="Cambria" w:cs="Cambria"/>
                <w:b/>
                <w:i w:val="0"/>
                <w:sz w:val="18"/>
              </w:rPr>
              <w:t>Class 4</w:t>
            </w:r>
            <w:r>
              <w:rPr>
                <w:rFonts w:ascii="Cambria" w:hAnsi="Cambria" w:cs="Cambria"/>
                <w:b w:val="0"/>
                <w:i w:val="0"/>
                <w:sz w:val="18"/>
              </w:rPr>
              <w:t xml:space="preserve"> – multi-variable. </w:t>
            </w:r>
            <w:r>
              <w:rPr>
                <w:rFonts w:ascii="Cambria" w:hAnsi="Cambria" w:cs="Cambria"/>
                <w:b/>
                <w:i w:val="0"/>
                <w:sz w:val="18"/>
              </w:rPr>
              <w:t>Class 5</w:t>
            </w:r>
            <w:r>
              <w:rPr>
                <w:rFonts w:ascii="Cambria" w:hAnsi="Cambria" w:cs="Cambria"/>
                <w:b w:val="0"/>
                <w:i w:val="0"/>
                <w:sz w:val="18"/>
              </w:rPr>
              <w:t xml:space="preserve"> – integrating indicator, reacting to all critical variables. </w:t>
            </w:r>
            <w:r>
              <w:rPr>
                <w:rFonts w:ascii="Cambria" w:hAnsi="Cambria" w:cs="Cambria"/>
                <w:b/>
                <w:i w:val="0"/>
                <w:sz w:val="18"/>
              </w:rPr>
              <w:t>Class 6</w:t>
            </w:r>
            <w:r>
              <w:rPr>
                <w:rFonts w:ascii="Cambria" w:hAnsi="Cambria" w:cs="Cambria"/>
                <w:b w:val="0"/>
                <w:i w:val="0"/>
                <w:sz w:val="18"/>
              </w:rPr>
              <w:t xml:space="preserve"> – emulating cycle-verification indicator.</w:t>
            </w:r>
          </w:p>
        </w:tc>
      </w:tr>
      <w:tr>
        <w:trPr>
          <w:cantSplit/>
        </w:trPr>
        <w:tc>
          <w:tcPr>
            <w:tcW w:type="dxa" w:w="13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Biological indicators (BI)</w:t>
            </w:r>
          </w:p>
        </w:tc>
        <w:tc>
          <w:tcPr>
            <w:tcW w:type="dxa" w:w="434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That </w:t>
            </w:r>
            <w:r>
              <w:rPr>
                <w:rFonts w:ascii="Cambria" w:hAnsi="Cambria" w:cs="Cambria"/>
                <w:b/>
                <w:i w:val="0"/>
                <w:sz w:val="18"/>
              </w:rPr>
              <w:t>standardised, highly resistant bacterial spores were actually killed</w:t>
            </w:r>
            <w:r>
              <w:rPr>
                <w:rFonts w:ascii="Cambria" w:hAnsi="Cambria" w:cs="Cambria"/>
                <w:b w:val="0"/>
                <w:i w:val="0"/>
                <w:sz w:val="18"/>
              </w:rPr>
              <w:t xml:space="preserve"> — the most reliable proof of sterilization.</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Spore strips, self-contained vials or ampoules. Placed in the most inaccessible part of the load, then incubated: </w:t>
            </w:r>
            <w:r>
              <w:rPr>
                <w:rFonts w:ascii="Cambria" w:hAnsi="Cambria" w:cs="Cambria"/>
                <w:b/>
                <w:i w:val="0"/>
                <w:sz w:val="18"/>
              </w:rPr>
              <w:t>no growth = process effective</w:t>
            </w:r>
            <w:r>
              <w:rPr>
                <w:rFonts w:ascii="Cambria" w:hAnsi="Cambria" w:cs="Cambria"/>
                <w:b w:val="0"/>
                <w:i w:val="0"/>
                <w:sz w:val="18"/>
              </w:rPr>
              <w:t>.</w:t>
            </w:r>
          </w:p>
        </w:tc>
      </w:tr>
      <w:tr>
        <w:trPr>
          <w:cantSplit/>
        </w:trPr>
        <w:tc>
          <w:tcPr>
            <w:tcW w:type="dxa" w:w="130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Sterility testing of the product</w:t>
            </w:r>
          </w:p>
        </w:tc>
        <w:tc>
          <w:tcPr>
            <w:tcW w:type="dxa" w:w="434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Whether the finished article is in fact sterile.</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Sample units incubated in </w:t>
            </w:r>
            <w:r>
              <w:rPr>
                <w:rFonts w:ascii="Cambria" w:hAnsi="Cambria" w:cs="Cambria"/>
                <w:b/>
                <w:i w:val="0"/>
                <w:sz w:val="18"/>
              </w:rPr>
              <w:t>fluid thioglycollate medium at 30–35 °C</w:t>
            </w:r>
            <w:r>
              <w:rPr>
                <w:rFonts w:ascii="Cambria" w:hAnsi="Cambria" w:cs="Cambria"/>
                <w:b w:val="0"/>
                <w:i w:val="0"/>
                <w:sz w:val="18"/>
              </w:rPr>
              <w:t xml:space="preserve"> (for anaerobes and aerobes) and </w:t>
            </w:r>
            <w:r>
              <w:rPr>
                <w:rFonts w:ascii="Cambria" w:hAnsi="Cambria" w:cs="Cambria"/>
                <w:b/>
                <w:i w:val="0"/>
                <w:sz w:val="18"/>
              </w:rPr>
              <w:t>soyabean–casein digest (tryptone soya) broth at 20–25 °C</w:t>
            </w:r>
            <w:r>
              <w:rPr>
                <w:rFonts w:ascii="Cambria" w:hAnsi="Cambria" w:cs="Cambria"/>
                <w:b w:val="0"/>
                <w:i w:val="0"/>
                <w:sz w:val="18"/>
              </w:rPr>
              <w:t xml:space="preserve"> (for fungi and aerobes) for </w:t>
            </w:r>
            <w:r>
              <w:rPr>
                <w:rFonts w:ascii="Cambria" w:hAnsi="Cambria" w:cs="Cambria"/>
                <w:b/>
                <w:i w:val="0"/>
                <w:sz w:val="18"/>
              </w:rPr>
              <w:t>14 days</w:t>
            </w:r>
            <w:r>
              <w:rPr>
                <w:rFonts w:ascii="Cambria" w:hAnsi="Cambria" w:cs="Cambria"/>
                <w:b w:val="0"/>
                <w:i w:val="0"/>
                <w:sz w:val="18"/>
              </w:rPr>
              <w:t xml:space="preserve">; or </w:t>
            </w:r>
            <w:r>
              <w:rPr>
                <w:rFonts w:ascii="Cambria" w:hAnsi="Cambria" w:cs="Cambria"/>
                <w:b/>
                <w:i w:val="0"/>
                <w:sz w:val="18"/>
              </w:rPr>
              <w:t>membrane filtration</w:t>
            </w:r>
            <w:r>
              <w:rPr>
                <w:rFonts w:ascii="Cambria" w:hAnsi="Cambria" w:cs="Cambria"/>
                <w:b w:val="0"/>
                <w:i w:val="0"/>
                <w:sz w:val="18"/>
              </w:rPr>
              <w:t xml:space="preserve"> of the whole volume followed by culture of the membrane.</w:t>
            </w:r>
          </w:p>
        </w:tc>
      </w:tr>
    </w:tbl>
    <w:p>
      <w:pPr>
        <w:spacing w:before="0" w:after="0" w:line="240" w:lineRule="auto"/>
      </w:pPr>
      <w:r>
        <w:rPr>
          <w:rFonts w:ascii="Cambria" w:hAnsi="Cambria" w:cs="Cambria"/>
          <w:b w:val="0"/>
          <w:i w:val="0"/>
          <w:sz w:val="8"/>
        </w:rPr>
      </w:r>
    </w:p>
    <w:p>
      <w:pPr>
        <w:spacing w:before="120" w:after="100" w:line="240" w:lineRule="auto"/>
        <w:keepNext/>
      </w:pPr>
      <w:r>
        <w:rPr>
          <w:rFonts w:ascii="Calibri" w:hAnsi="Calibri" w:cs="Calibri"/>
          <w:b/>
          <w:i w:val="0"/>
          <w:color w:val="0B315E"/>
          <w:sz w:val="18"/>
          <w:smallCaps/>
        </w:rPr>
        <w:t>Table 10.6  Biological indicators — must be memorised</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2875"/>
        <w:gridCol w:w="3833"/>
        <w:gridCol w:w="3758"/>
      </w:tblGrid>
      <w:tr>
        <w:trPr>
          <w:cantSplit/>
          <w:tblHeader w:val="true"/>
        </w:trPr>
        <w:tc>
          <w:tcPr>
            <w:tcW w:type="dxa" w:w="2875"/>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Sterilizing process</w:t>
            </w:r>
          </w:p>
        </w:tc>
        <w:tc>
          <w:tcPr>
            <w:tcW w:type="dxa" w:w="3833"/>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Biological indicator organism</w:t>
            </w:r>
          </w:p>
        </w:tc>
        <w:tc>
          <w:tcPr>
            <w:tcW w:type="dxa" w:w="3758"/>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Note</w:t>
            </w:r>
          </w:p>
        </w:tc>
      </w:tr>
      <w:tr>
        <w:trPr>
          <w:cantSplit/>
        </w:trPr>
        <w:tc>
          <w:tcPr>
            <w:tcW w:type="dxa" w:w="287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Autoclave / moist heat</w:t>
            </w:r>
          </w:p>
        </w:tc>
        <w:tc>
          <w:tcPr>
            <w:tcW w:type="dxa" w:w="383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color w:val="8B1A1A"/>
                <w:sz w:val="18"/>
              </w:rPr>
              <w:t>Geobacillus stearothermophilus</w:t>
            </w:r>
            <w:r>
              <w:rPr>
                <w:rFonts w:ascii="Cambria" w:hAnsi="Cambria" w:cs="Cambria"/>
                <w:b w:val="0"/>
                <w:i w:val="0"/>
                <w:sz w:val="18"/>
              </w:rPr>
              <w:t xml:space="preserve"> (formerly </w:t>
            </w:r>
            <w:r>
              <w:rPr>
                <w:rFonts w:ascii="Cambria" w:hAnsi="Cambria" w:cs="Cambria"/>
                <w:b w:val="0"/>
                <w:i/>
                <w:sz w:val="18"/>
              </w:rPr>
              <w:t>Bacillus stearothermophilus</w:t>
            </w:r>
            <w:r>
              <w:rPr>
                <w:rFonts w:ascii="Cambria" w:hAnsi="Cambria" w:cs="Cambria"/>
                <w:b w:val="0"/>
                <w:i w:val="0"/>
                <w:sz w:val="18"/>
              </w:rPr>
              <w:t>), ATCC 7953</w:t>
            </w:r>
          </w:p>
        </w:tc>
        <w:tc>
          <w:tcPr>
            <w:tcW w:type="dxa" w:w="375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Thermophilic; spores killed in about </w:t>
            </w:r>
            <w:r>
              <w:rPr>
                <w:rFonts w:ascii="Cambria" w:hAnsi="Cambria" w:cs="Cambria"/>
                <w:b/>
                <w:i w:val="0"/>
                <w:sz w:val="18"/>
              </w:rPr>
              <w:t>12 minutes at 121 °C</w:t>
            </w:r>
            <w:r>
              <w:rPr>
                <w:rFonts w:ascii="Cambria" w:hAnsi="Cambria" w:cs="Cambria"/>
                <w:b w:val="0"/>
                <w:i w:val="0"/>
                <w:sz w:val="18"/>
              </w:rPr>
              <w:t xml:space="preserve">; incubated at </w:t>
            </w:r>
            <w:r>
              <w:rPr>
                <w:rFonts w:ascii="Cambria" w:hAnsi="Cambria" w:cs="Cambria"/>
                <w:b/>
                <w:i w:val="0"/>
                <w:sz w:val="18"/>
              </w:rPr>
              <w:t>55–60 °C</w:t>
            </w:r>
            <w:r>
              <w:rPr>
                <w:rFonts w:ascii="Cambria" w:hAnsi="Cambria" w:cs="Cambria"/>
                <w:b w:val="0"/>
                <w:i w:val="0"/>
                <w:sz w:val="18"/>
              </w:rPr>
              <w:t>.</w:t>
            </w:r>
          </w:p>
        </w:tc>
      </w:tr>
      <w:tr>
        <w:trPr>
          <w:cantSplit/>
        </w:trPr>
        <w:tc>
          <w:tcPr>
            <w:tcW w:type="dxa" w:w="287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Hot air oven / dry heat</w:t>
            </w:r>
          </w:p>
        </w:tc>
        <w:tc>
          <w:tcPr>
            <w:tcW w:type="dxa" w:w="383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color w:val="8B1A1A"/>
                <w:sz w:val="18"/>
              </w:rPr>
              <w:t>Bacillus atrophaeus</w:t>
            </w:r>
            <w:r>
              <w:rPr>
                <w:rFonts w:ascii="Cambria" w:hAnsi="Cambria" w:cs="Cambria"/>
                <w:b w:val="0"/>
                <w:i w:val="0"/>
                <w:sz w:val="18"/>
              </w:rPr>
              <w:t xml:space="preserve"> (formerly </w:t>
            </w:r>
            <w:r>
              <w:rPr>
                <w:rFonts w:ascii="Cambria" w:hAnsi="Cambria" w:cs="Cambria"/>
                <w:b w:val="0"/>
                <w:i/>
                <w:sz w:val="18"/>
              </w:rPr>
              <w:t>B. subtilis</w:t>
            </w:r>
            <w:r>
              <w:rPr>
                <w:rFonts w:ascii="Cambria" w:hAnsi="Cambria" w:cs="Cambria"/>
                <w:b w:val="0"/>
                <w:i w:val="0"/>
                <w:sz w:val="18"/>
              </w:rPr>
              <w:t xml:space="preserve"> var. </w:t>
            </w:r>
            <w:r>
              <w:rPr>
                <w:rFonts w:ascii="Cambria" w:hAnsi="Cambria" w:cs="Cambria"/>
                <w:b w:val="0"/>
                <w:i/>
                <w:sz w:val="18"/>
              </w:rPr>
              <w:t>niger</w:t>
            </w:r>
            <w:r>
              <w:rPr>
                <w:rFonts w:ascii="Cambria" w:hAnsi="Cambria" w:cs="Cambria"/>
                <w:b w:val="0"/>
                <w:i w:val="0"/>
                <w:sz w:val="18"/>
              </w:rPr>
              <w:t xml:space="preserve"> / </w:t>
            </w:r>
            <w:r>
              <w:rPr>
                <w:rFonts w:ascii="Cambria" w:hAnsi="Cambria" w:cs="Cambria"/>
                <w:b w:val="0"/>
                <w:i/>
                <w:sz w:val="18"/>
              </w:rPr>
              <w:t>globigii</w:t>
            </w:r>
            <w:r>
              <w:rPr>
                <w:rFonts w:ascii="Cambria" w:hAnsi="Cambria" w:cs="Cambria"/>
                <w:b w:val="0"/>
                <w:i w:val="0"/>
                <w:sz w:val="18"/>
              </w:rPr>
              <w:t>)</w:t>
            </w:r>
          </w:p>
        </w:tc>
        <w:tc>
          <w:tcPr>
            <w:tcW w:type="dxa" w:w="375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Incubated at 30–35 °C.</w:t>
            </w:r>
          </w:p>
        </w:tc>
      </w:tr>
      <w:tr>
        <w:trPr>
          <w:cantSplit/>
        </w:trPr>
        <w:tc>
          <w:tcPr>
            <w:tcW w:type="dxa" w:w="287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Ethylene oxide gas</w:t>
            </w:r>
          </w:p>
        </w:tc>
        <w:tc>
          <w:tcPr>
            <w:tcW w:type="dxa" w:w="383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sz w:val="18"/>
              </w:rPr>
              <w:t>Bacillus atrophaeus</w:t>
            </w:r>
          </w:p>
        </w:tc>
        <w:tc>
          <w:tcPr>
            <w:tcW w:type="dxa" w:w="375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Same organism as for dry heat — a common examination pairing.</w:t>
            </w:r>
          </w:p>
        </w:tc>
      </w:tr>
      <w:tr>
        <w:trPr>
          <w:cantSplit/>
        </w:trPr>
        <w:tc>
          <w:tcPr>
            <w:tcW w:type="dxa" w:w="287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Ionising (gamma) radiation</w:t>
            </w:r>
          </w:p>
        </w:tc>
        <w:tc>
          <w:tcPr>
            <w:tcW w:type="dxa" w:w="383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sz w:val="18"/>
              </w:rPr>
              <w:t>Bacillus pumilus</w:t>
            </w:r>
          </w:p>
        </w:tc>
        <w:tc>
          <w:tcPr>
            <w:tcW w:type="dxa" w:w="375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Highly radiation-resistant spores.</w:t>
            </w:r>
          </w:p>
        </w:tc>
      </w:tr>
      <w:tr>
        <w:trPr>
          <w:cantSplit/>
        </w:trPr>
        <w:tc>
          <w:tcPr>
            <w:tcW w:type="dxa" w:w="287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Hydrogen peroxide gas plasma</w:t>
            </w:r>
          </w:p>
        </w:tc>
        <w:tc>
          <w:tcPr>
            <w:tcW w:type="dxa" w:w="383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sz w:val="18"/>
              </w:rPr>
              <w:t>Geobacillus stearothermophilus</w:t>
            </w:r>
          </w:p>
        </w:tc>
        <w:tc>
          <w:tcPr>
            <w:tcW w:type="dxa" w:w="3758"/>
            <w:shd w:val="clear" w:color="auto" w:fill="EDF3F9"/>
            <w:tcMar>
              <w:top w:w="42" w:type="dxa"/>
              <w:start w:w="75" w:type="dxa"/>
              <w:bottom w:w="42" w:type="dxa"/>
              <w:end w:w="75" w:type="dxa"/>
              <w:left w:w="75" w:type="dxa"/>
              <w:right w:w="75" w:type="dxa"/>
            </w:tcMar>
            <w:vAlign w:val="top"/>
          </w:tcPr>
          <w:p>
            <w:pPr>
              <w:spacing w:before="0" w:after="0" w:line="247" w:lineRule="auto"/>
              <w:jc w:val="left"/>
            </w:pPr>
          </w:p>
        </w:tc>
      </w:tr>
      <w:tr>
        <w:trPr>
          <w:cantSplit/>
        </w:trPr>
        <w:tc>
          <w:tcPr>
            <w:tcW w:type="dxa" w:w="287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Low-temperature steam formaldehyde</w:t>
            </w:r>
          </w:p>
        </w:tc>
        <w:tc>
          <w:tcPr>
            <w:tcW w:type="dxa" w:w="383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sz w:val="18"/>
              </w:rPr>
              <w:t>Geobacillus stearothermophilus</w:t>
            </w:r>
          </w:p>
        </w:tc>
        <w:tc>
          <w:tcPr>
            <w:tcW w:type="dxa" w:w="3758"/>
            <w:tcMar>
              <w:top w:w="42" w:type="dxa"/>
              <w:start w:w="75" w:type="dxa"/>
              <w:bottom w:w="42" w:type="dxa"/>
              <w:end w:w="75" w:type="dxa"/>
              <w:left w:w="75" w:type="dxa"/>
              <w:right w:w="75" w:type="dxa"/>
            </w:tcMar>
            <w:vAlign w:val="top"/>
          </w:tcPr>
          <w:p>
            <w:pPr>
              <w:spacing w:before="0" w:after="0" w:line="247" w:lineRule="auto"/>
              <w:jc w:val="left"/>
            </w:pPr>
          </w:p>
        </w:tc>
      </w:tr>
      <w:tr>
        <w:trPr>
          <w:cantSplit/>
        </w:trPr>
        <w:tc>
          <w:tcPr>
            <w:tcW w:type="dxa" w:w="287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Filtration (membrane integrity / bacterial challenge)</w:t>
            </w:r>
          </w:p>
        </w:tc>
        <w:tc>
          <w:tcPr>
            <w:tcW w:type="dxa" w:w="383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sz w:val="18"/>
              </w:rPr>
              <w:t>Brevundimonas diminuta</w:t>
            </w:r>
            <w:r>
              <w:rPr>
                <w:rFonts w:ascii="Cambria" w:hAnsi="Cambria" w:cs="Cambria"/>
                <w:b w:val="0"/>
                <w:i w:val="0"/>
                <w:sz w:val="18"/>
              </w:rPr>
              <w:t xml:space="preserve"> (formerly </w:t>
            </w:r>
            <w:r>
              <w:rPr>
                <w:rFonts w:ascii="Cambria" w:hAnsi="Cambria" w:cs="Cambria"/>
                <w:b w:val="0"/>
                <w:i/>
                <w:sz w:val="18"/>
              </w:rPr>
              <w:t>Pseudomonas diminuta</w:t>
            </w:r>
            <w:r>
              <w:rPr>
                <w:rFonts w:ascii="Cambria" w:hAnsi="Cambria" w:cs="Cambria"/>
                <w:b w:val="0"/>
                <w:i w:val="0"/>
                <w:sz w:val="18"/>
              </w:rPr>
              <w:t>)</w:t>
            </w:r>
          </w:p>
        </w:tc>
        <w:tc>
          <w:tcPr>
            <w:tcW w:type="dxa" w:w="375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standard challenge organism for validating a </w:t>
            </w:r>
            <w:r>
              <w:rPr>
                <w:rFonts w:ascii="Cambria" w:hAnsi="Cambria" w:cs="Cambria"/>
                <w:b/>
                <w:i w:val="0"/>
                <w:sz w:val="18"/>
              </w:rPr>
              <w:t>0.22 µm</w:t>
            </w:r>
            <w:r>
              <w:rPr>
                <w:rFonts w:ascii="Cambria" w:hAnsi="Cambria" w:cs="Cambria"/>
                <w:b w:val="0"/>
                <w:i w:val="0"/>
                <w:sz w:val="18"/>
              </w:rPr>
              <w:t xml:space="preserve"> sterilising filter.</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0392B"/>
          <w:left w:val="single" w:sz="8" w:space="0" w:color="C0392B"/>
          <w:bottom w:val="single" w:sz="8" w:space="0" w:color="C0392B"/>
          <w:right w:val="single" w:sz="8" w:space="0" w:color="C0392B"/>
          <w:insideH w:val="none" w:sz="0" w:space="0" w:color="C0392B"/>
          <w:insideV w:val="none" w:sz="0" w:space="0" w:color="C0392B"/>
        </w:tblBorders>
        <w:tblLayout w:type="fixed"/>
        <w:tblW w:w="10466" w:type="dxa"/>
      </w:tblPr>
      <w:tblGrid>
        <w:gridCol w:w="10466"/>
      </w:tblGrid>
      <w:tr>
        <w:tc>
          <w:tcPr>
            <w:tcW w:type="dxa" w:w="10466"/>
            <w:shd w:val="clear" w:color="auto" w:fill="FDECEC"/>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B1A1A"/>
                <w:sz w:val="17"/>
                <w:smallCaps/>
              </w:rPr>
              <w:t>HIGH-YIELD FOR EXAM</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color w:val="5B2C83"/>
                <w:sz w:val="19"/>
              </w:rPr>
              <w:t>Geobacillus stearothermophilus</w:t>
            </w:r>
            <w:r>
              <w:rPr>
                <w:rFonts w:ascii="Cambria" w:hAnsi="Cambria" w:cs="Cambria"/>
                <w:b/>
                <w:i w:val="0"/>
                <w:color w:val="5B2C83"/>
                <w:sz w:val="19"/>
              </w:rPr>
              <w:t xml:space="preserve"> = autoclave</w:t>
            </w:r>
            <w:r>
              <w:rPr>
                <w:rFonts w:ascii="Cambria" w:hAnsi="Cambria" w:cs="Cambria"/>
                <w:b w:val="0"/>
                <w:i w:val="0"/>
                <w:sz w:val="19"/>
              </w:rPr>
              <w:t xml:space="preserve">; </w:t>
            </w:r>
            <w:r>
              <w:rPr>
                <w:rFonts w:ascii="Cambria" w:hAnsi="Cambria" w:cs="Cambria"/>
                <w:b/>
                <w:i/>
                <w:color w:val="5B2C83"/>
                <w:sz w:val="19"/>
              </w:rPr>
              <w:t>Bacillus atrophaeus</w:t>
            </w:r>
            <w:r>
              <w:rPr>
                <w:rFonts w:ascii="Cambria" w:hAnsi="Cambria" w:cs="Cambria"/>
                <w:b/>
                <w:i w:val="0"/>
                <w:color w:val="5B2C83"/>
                <w:sz w:val="19"/>
              </w:rPr>
              <w:t xml:space="preserve"> = dry heat and ethylene oxide</w:t>
            </w:r>
            <w:r>
              <w:rPr>
                <w:rFonts w:ascii="Cambria" w:hAnsi="Cambria" w:cs="Cambria"/>
                <w:b w:val="0"/>
                <w:i w:val="0"/>
                <w:sz w:val="19"/>
              </w:rPr>
              <w:t xml:space="preserve">; </w:t>
            </w:r>
            <w:r>
              <w:rPr>
                <w:rFonts w:ascii="Cambria" w:hAnsi="Cambria" w:cs="Cambria"/>
                <w:b/>
                <w:i/>
                <w:color w:val="5B2C83"/>
                <w:sz w:val="19"/>
              </w:rPr>
              <w:t>Bacillus pumilus</w:t>
            </w:r>
            <w:r>
              <w:rPr>
                <w:rFonts w:ascii="Cambria" w:hAnsi="Cambria" w:cs="Cambria"/>
                <w:b/>
                <w:i w:val="0"/>
                <w:color w:val="5B2C83"/>
                <w:sz w:val="19"/>
              </w:rPr>
              <w:t xml:space="preserve"> = gamma radiation</w:t>
            </w:r>
            <w:r>
              <w:rPr>
                <w:rFonts w:ascii="Cambria" w:hAnsi="Cambria" w:cs="Cambria"/>
                <w:b w:val="0"/>
                <w:i w:val="0"/>
                <w:sz w:val="19"/>
              </w:rPr>
              <w:t xml:space="preserve">; </w:t>
            </w:r>
            <w:r>
              <w:rPr>
                <w:rFonts w:ascii="Cambria" w:hAnsi="Cambria" w:cs="Cambria"/>
                <w:b/>
                <w:i/>
                <w:color w:val="5B2C83"/>
                <w:sz w:val="19"/>
              </w:rPr>
              <w:t>Brevundimonas (Pseudomonas) diminuta</w:t>
            </w:r>
            <w:r>
              <w:rPr>
                <w:rFonts w:ascii="Cambria" w:hAnsi="Cambria" w:cs="Cambria"/>
                <w:b/>
                <w:i w:val="0"/>
                <w:color w:val="5B2C83"/>
                <w:sz w:val="19"/>
              </w:rPr>
              <w:t xml:space="preserve"> = 0.22 µm filter</w:t>
            </w:r>
            <w:r>
              <w:rPr>
                <w:rFonts w:ascii="Cambria" w:hAnsi="Cambria" w:cs="Cambria"/>
                <w:b w:val="0"/>
                <w:i w:val="0"/>
                <w:sz w:val="19"/>
              </w:rPr>
              <w:t>.</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sz w:val="19"/>
              </w:rPr>
              <w:t>Bowie–Dick test</w:t>
            </w:r>
            <w:r>
              <w:rPr>
                <w:rFonts w:ascii="Cambria" w:hAnsi="Cambria" w:cs="Cambria"/>
                <w:b w:val="0"/>
                <w:i w:val="0"/>
                <w:sz w:val="19"/>
              </w:rPr>
              <w:t xml:space="preserve"> = detection of </w:t>
            </w:r>
            <w:r>
              <w:rPr>
                <w:rFonts w:ascii="Cambria" w:hAnsi="Cambria" w:cs="Cambria"/>
                <w:b/>
                <w:i w:val="0"/>
                <w:sz w:val="19"/>
              </w:rPr>
              <w:t>air removal / steam penetration</w:t>
            </w:r>
            <w:r>
              <w:rPr>
                <w:rFonts w:ascii="Cambria" w:hAnsi="Cambria" w:cs="Cambria"/>
                <w:b w:val="0"/>
                <w:i w:val="0"/>
                <w:sz w:val="19"/>
              </w:rPr>
              <w:t xml:space="preserve"> failure in a </w:t>
            </w:r>
            <w:r>
              <w:rPr>
                <w:rFonts w:ascii="Cambria" w:hAnsi="Cambria" w:cs="Cambria"/>
                <w:b/>
                <w:i w:val="0"/>
                <w:sz w:val="19"/>
              </w:rPr>
              <w:t>pre-vacuum</w:t>
            </w:r>
            <w:r>
              <w:rPr>
                <w:rFonts w:ascii="Cambria" w:hAnsi="Cambria" w:cs="Cambria"/>
                <w:b w:val="0"/>
                <w:i w:val="0"/>
                <w:sz w:val="19"/>
              </w:rPr>
              <w:t xml:space="preserve"> autoclave. </w:t>
            </w:r>
            <w:r>
              <w:rPr>
                <w:rFonts w:ascii="Cambria" w:hAnsi="Cambria" w:cs="Cambria"/>
                <w:b/>
                <w:i w:val="0"/>
                <w:sz w:val="19"/>
              </w:rPr>
              <w:t>Browne's tube turning green</w:t>
            </w:r>
            <w:r>
              <w:rPr>
                <w:rFonts w:ascii="Cambria" w:hAnsi="Cambria" w:cs="Cambria"/>
                <w:b w:val="0"/>
                <w:i w:val="0"/>
                <w:sz w:val="19"/>
              </w:rPr>
              <w:t xml:space="preserve"> = correct temperature–time achieved.</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val="0"/>
                <w:i w:val="0"/>
                <w:sz w:val="19"/>
              </w:rPr>
              <w:t xml:space="preserve">The </w:t>
            </w:r>
            <w:r>
              <w:rPr>
                <w:rFonts w:ascii="Cambria" w:hAnsi="Cambria" w:cs="Cambria"/>
                <w:b/>
                <w:i w:val="0"/>
                <w:sz w:val="19"/>
              </w:rPr>
              <w:t>biological indicator is the most reliable</w:t>
            </w:r>
            <w:r>
              <w:rPr>
                <w:rFonts w:ascii="Cambria" w:hAnsi="Cambria" w:cs="Cambria"/>
                <w:b w:val="0"/>
                <w:i w:val="0"/>
                <w:sz w:val="19"/>
              </w:rPr>
              <w:t xml:space="preserve"> monitor of sterilization; physical and chemical indicators only show that conditions were probably met.</w:t>
            </w:r>
          </w:p>
        </w:tc>
      </w:tr>
    </w:tbl>
    <w:p>
      <w:pPr>
        <w:spacing w:before="0" w:after="0" w:line="240" w:lineRule="auto"/>
      </w:pPr>
      <w:r>
        <w:rPr>
          <w:rFonts w:ascii="Cambria" w:hAnsi="Cambria" w:cs="Cambria"/>
          <w:b w:val="0"/>
          <w:i w:val="0"/>
          <w:sz w:val="8"/>
        </w:rPr>
      </w:r>
    </w:p>
    <w:p>
      <w:pPr>
        <w:spacing w:before="120" w:after="0"/>
        <w:jc w:val="center"/>
      </w:pPr>
      <w:r>
        <w:rPr>
          <w:rFonts w:ascii="Calibri" w:hAnsi="Calibri" w:cs="Calibri"/>
          <w:b/>
          <w:i w:val="0"/>
          <w:color w:val="C9A227"/>
          <w:sz w:val="16"/>
        </w:rPr>
        <w:t>❖  ❖  ❖</w:t>
      </w:r>
    </w:p>
    <w:p>
      <w:pPr>
        <w:spacing w:before="0" w:after="0" w:line="240" w:lineRule="auto"/>
      </w:pPr>
      <w:r>
        <w:br w:type="page"/>
      </w:r>
    </w:p>
    <w:p>
      <w:bookmarkStart w:id="1262" w:name="_Toc_ch11"/>
      <w:pPr>
        <w:spacing w:before="120" w:after="20" w:line="240" w:lineRule="auto"/>
        <w:shd w:val="clear" w:color="auto" w:fill="0F4C81"/>
        <w:pBdr>
          <w:left w:val="single" w:sz="24" w:space="4" w:color="C9A227"/>
        </w:pBdr>
        <w:outlineLvl w:val="0"/>
        <w:keepNext/>
      </w:pPr>
      <w:r>
        <w:rPr>
          <w:rFonts w:ascii="Calibri" w:hAnsi="Calibri" w:cs="Calibri"/>
          <w:b/>
          <w:i w:val="0"/>
          <w:color w:val="C9A227"/>
          <w:sz w:val="22"/>
        </w:rPr>
        <w:t xml:space="preserve">  CHAPTER 11   </w:t>
      </w:r>
      <w:r>
        <w:rPr>
          <w:rFonts w:ascii="Calibri" w:hAnsi="Calibri" w:cs="Calibri"/>
          <w:b/>
          <w:i w:val="0"/>
          <w:color w:val="FFFFFF"/>
          <w:sz w:val="29"/>
        </w:rPr>
        <w:t xml:space="preserve">PHYSICAL METHODS — I : SUNLIGHT, DRYING AND DRY HEAT  </w:t>
      </w:r>
      <w:bookmarkEnd w:id="1262"/>
    </w:p>
    <w:p>
      <w:pPr>
        <w:spacing w:before="160" w:after="40" w:line="240" w:lineRule="auto"/>
        <w:pBdr>
          <w:bottom w:val="single" w:sz="8" w:space="2" w:color="0E6B6B"/>
        </w:pBdr>
        <w:outlineLvl w:val="1"/>
        <w:keepNext/>
      </w:pPr>
      <w:r>
        <w:rPr>
          <w:rFonts w:ascii="Calibri" w:hAnsi="Calibri" w:cs="Calibri"/>
          <w:b/>
          <w:i w:val="0"/>
          <w:color w:val="0E6B6B"/>
          <w:sz w:val="25"/>
        </w:rPr>
        <w:t>11.1  Sunlight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Sunlight is the </w:t>
      </w:r>
      <w:r>
        <w:rPr>
          <w:rFonts w:ascii="Cambria" w:hAnsi="Cambria" w:cs="Cambria"/>
          <w:b/>
          <w:i w:val="0"/>
          <w:sz w:val="21"/>
        </w:rPr>
        <w:t>natural method of sterilization</w:t>
      </w:r>
      <w:r>
        <w:rPr>
          <w:rFonts w:ascii="Cambria" w:hAnsi="Cambria" w:cs="Cambria"/>
          <w:b w:val="0"/>
          <w:i w:val="0"/>
          <w:sz w:val="21"/>
        </w:rPr>
        <w:t xml:space="preserve"> of water in tanks, rivers and lakes and of exposed surfaces.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Its action is due mainly to the </w:t>
      </w:r>
      <w:r>
        <w:rPr>
          <w:rFonts w:ascii="Cambria" w:hAnsi="Cambria" w:cs="Cambria"/>
          <w:b/>
          <w:i w:val="0"/>
          <w:sz w:val="21"/>
        </w:rPr>
        <w:t>ultraviolet component</w:t>
      </w:r>
      <w:r>
        <w:rPr>
          <w:rFonts w:ascii="Cambria" w:hAnsi="Cambria" w:cs="Cambria"/>
          <w:b w:val="0"/>
          <w:i w:val="0"/>
          <w:sz w:val="21"/>
        </w:rPr>
        <w:t xml:space="preserve"> together with heat and drying.</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In tropical countries such as India sunlight is appreciably </w:t>
      </w:r>
      <w:r>
        <w:rPr>
          <w:rFonts w:ascii="Cambria" w:hAnsi="Cambria" w:cs="Cambria"/>
          <w:b/>
          <w:i w:val="0"/>
          <w:sz w:val="21"/>
        </w:rPr>
        <w:t>more effective</w:t>
      </w:r>
      <w:r>
        <w:rPr>
          <w:rFonts w:ascii="Cambria" w:hAnsi="Cambria" w:cs="Cambria"/>
          <w:b w:val="0"/>
          <w:i w:val="0"/>
          <w:sz w:val="21"/>
        </w:rPr>
        <w:t xml:space="preserve"> because of the greater intensity and duration of sunshine.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Uses:</w:t>
      </w:r>
      <w:r>
        <w:rPr>
          <w:rFonts w:ascii="Cambria" w:hAnsi="Cambria" w:cs="Cambria"/>
          <w:b w:val="0"/>
          <w:i w:val="0"/>
          <w:sz w:val="21"/>
        </w:rPr>
        <w:t xml:space="preserve"> drying and airing of bedding, mattresses, blankets, clothing, books and shoes in infectious disease; </w:t>
      </w:r>
      <w:r>
        <w:rPr>
          <w:rFonts w:ascii="Cambria" w:hAnsi="Cambria" w:cs="Cambria"/>
          <w:b/>
          <w:i w:val="0"/>
          <w:sz w:val="21"/>
        </w:rPr>
        <w:t>SODIS</w:t>
      </w:r>
      <w:r>
        <w:rPr>
          <w:rFonts w:ascii="Cambria" w:hAnsi="Cambria" w:cs="Cambria"/>
          <w:b w:val="0"/>
          <w:i w:val="0"/>
          <w:sz w:val="21"/>
        </w:rPr>
        <w:t xml:space="preserve"> (solar disinfection) of drinking water in transparent PET bottles exposed for 6 hours of bright sun; solar drying of grain and chillies.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Limitations:</w:t>
      </w:r>
      <w:r>
        <w:rPr>
          <w:rFonts w:ascii="Cambria" w:hAnsi="Cambria" w:cs="Cambria"/>
          <w:b w:val="0"/>
          <w:i w:val="0"/>
          <w:sz w:val="21"/>
        </w:rPr>
        <w:t xml:space="preserve"> slow, unreliable, only surface action, no penetration through glass, cloth or dirt, and dependent on the weather — therefore </w:t>
      </w:r>
      <w:r>
        <w:rPr>
          <w:rFonts w:ascii="Cambria" w:hAnsi="Cambria" w:cs="Cambria"/>
          <w:b/>
          <w:i w:val="0"/>
          <w:sz w:val="21"/>
        </w:rPr>
        <w:t>never used when true sterility is needed</w:t>
      </w:r>
      <w:r>
        <w:rPr>
          <w:rFonts w:ascii="Cambria" w:hAnsi="Cambria" w:cs="Cambria"/>
          <w:b w:val="0"/>
          <w:i w:val="0"/>
          <w:sz w:val="21"/>
        </w:rPr>
        <w:t>.</w:t>
      </w:r>
    </w:p>
    <w:p>
      <w:pPr>
        <w:spacing w:before="160" w:after="40" w:line="240" w:lineRule="auto"/>
        <w:pBdr>
          <w:bottom w:val="single" w:sz="8" w:space="2" w:color="0E6B6B"/>
        </w:pBdr>
        <w:outlineLvl w:val="1"/>
        <w:keepNext/>
      </w:pPr>
      <w:r>
        <w:rPr>
          <w:rFonts w:ascii="Calibri" w:hAnsi="Calibri" w:cs="Calibri"/>
          <w:b/>
          <w:i w:val="0"/>
          <w:color w:val="0E6B6B"/>
          <w:sz w:val="25"/>
        </w:rPr>
        <w:t>11.2  Drying (Desiccation)</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Water is essential for bacterial growth; drying therefore has a definite </w:t>
      </w:r>
      <w:r>
        <w:rPr>
          <w:rFonts w:ascii="Cambria" w:hAnsi="Cambria" w:cs="Cambria"/>
          <w:b/>
          <w:i w:val="0"/>
          <w:sz w:val="21"/>
        </w:rPr>
        <w:t>bacteriostatic (inhibitory) effect</w:t>
      </w:r>
      <w:r>
        <w:rPr>
          <w:rFonts w:ascii="Cambria" w:hAnsi="Cambria" w:cs="Cambria"/>
          <w:b w:val="0"/>
          <w:i w:val="0"/>
          <w:sz w:val="21"/>
        </w:rPr>
        <w:t xml:space="preserve"> on vegetative bacteria.</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Spores are unaffected</w:t>
      </w:r>
      <w:r>
        <w:rPr>
          <w:rFonts w:ascii="Cambria" w:hAnsi="Cambria" w:cs="Cambria"/>
          <w:b w:val="0"/>
          <w:i w:val="0"/>
          <w:sz w:val="21"/>
        </w:rPr>
        <w:t xml:space="preserve">, and many organisms survive drying for long periods — </w:t>
      </w:r>
      <w:r>
        <w:rPr>
          <w:rFonts w:ascii="Cambria" w:hAnsi="Cambria" w:cs="Cambria"/>
          <w:b w:val="0"/>
          <w:i/>
          <w:sz w:val="21"/>
        </w:rPr>
        <w:t>M. tuberculosis</w:t>
      </w:r>
      <w:r>
        <w:rPr>
          <w:rFonts w:ascii="Cambria" w:hAnsi="Cambria" w:cs="Cambria"/>
          <w:b w:val="0"/>
          <w:i w:val="0"/>
          <w:sz w:val="21"/>
        </w:rPr>
        <w:t xml:space="preserve"> in dust, staphylococci in dried pus, and dried spore-formers indefinitely.</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Freeze-drying (lyophilisation)</w:t>
      </w:r>
      <w:r>
        <w:rPr>
          <w:rFonts w:ascii="Cambria" w:hAnsi="Cambria" w:cs="Cambria"/>
          <w:b w:val="0"/>
          <w:i w:val="0"/>
          <w:sz w:val="21"/>
        </w:rPr>
        <w:t xml:space="preserve"> — rapid freezing followed by dehydration under high vacuum — is used not to kill but to </w:t>
      </w:r>
      <w:r>
        <w:rPr>
          <w:rFonts w:ascii="Cambria" w:hAnsi="Cambria" w:cs="Cambria"/>
          <w:b/>
          <w:i w:val="0"/>
          <w:sz w:val="21"/>
        </w:rPr>
        <w:t>preserve</w:t>
      </w:r>
      <w:r>
        <w:rPr>
          <w:rFonts w:ascii="Cambria" w:hAnsi="Cambria" w:cs="Cambria"/>
          <w:b w:val="0"/>
          <w:i w:val="0"/>
          <w:sz w:val="21"/>
        </w:rPr>
        <w:t xml:space="preserve"> bacteria, vaccines, sera and heat-labile drugs for years.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Conclusion: drying is an unreliable method and is not a method of sterilization.</w:t>
      </w:r>
    </w:p>
    <w:p>
      <w:pPr>
        <w:spacing w:before="160" w:after="100" w:line="240" w:lineRule="auto"/>
        <w:pBdr>
          <w:bottom w:val="single" w:sz="8" w:space="2" w:color="0E6B6B"/>
        </w:pBdr>
        <w:outlineLvl w:val="1"/>
        <w:keepNext/>
      </w:pPr>
      <w:r>
        <w:rPr>
          <w:rFonts w:ascii="Calibri" w:hAnsi="Calibri" w:cs="Calibri"/>
          <w:b/>
          <w:i w:val="0"/>
          <w:color w:val="0E6B6B"/>
          <w:sz w:val="25"/>
        </w:rPr>
        <w:t>11.3  Dry Heat — General Principles</w:t>
      </w:r>
    </w:p>
    <w:tbl>
      <w:tblPr>
        <w:jc w:val="center"/>
        <w:tblLook w:firstColumn="1" w:firstRow="1" w:lastColumn="0" w:lastRow="0" w:noHBand="0" w:noVBand="1" w:val="04A0"/>
        <w:tblBorders>
          <w:top w:val="single" w:sz="8" w:space="0" w:color="0F4C81"/>
          <w:left w:val="single" w:sz="8" w:space="0" w:color="0F4C81"/>
          <w:bottom w:val="single" w:sz="8" w:space="0" w:color="0F4C81"/>
          <w:right w:val="single" w:sz="8" w:space="0" w:color="0F4C81"/>
          <w:insideH w:val="none" w:sz="0" w:space="0" w:color="0F4C81"/>
          <w:insideV w:val="none" w:sz="0" w:space="0" w:color="0F4C81"/>
        </w:tblBorders>
        <w:tblLayout w:type="fixed"/>
        <w:tblW w:w="10466" w:type="dxa"/>
      </w:tblPr>
      <w:tblGrid>
        <w:gridCol w:w="10466"/>
      </w:tblGrid>
      <w:tr>
        <w:tc>
          <w:tcPr>
            <w:tcW w:type="dxa" w:w="10466"/>
            <w:shd w:val="clear" w:color="auto" w:fill="E8F1FA"/>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0F4C81"/>
                <w:sz w:val="17"/>
                <w:smallCaps/>
              </w:rPr>
              <w:t>DEFINITION</w:t>
            </w:r>
          </w:p>
          <w:p>
            <w:pPr>
              <w:spacing w:before="0" w:after="30" w:line="252" w:lineRule="auto"/>
              <w:ind w:left="230" w:hanging="230"/>
              <w:jc w:val="both"/>
            </w:pPr>
            <w:r>
              <w:rPr>
                <w:rFonts w:ascii="Calibri" w:hAnsi="Calibri" w:cs="Calibri"/>
                <w:b/>
                <w:i w:val="0"/>
                <w:color w:val="0F4C81"/>
                <w:sz w:val="15"/>
              </w:rPr>
              <w:t xml:space="preserve">▪  </w:t>
            </w:r>
            <w:r>
              <w:rPr>
                <w:rFonts w:ascii="Cambria" w:hAnsi="Cambria" w:cs="Cambria"/>
                <w:b/>
                <w:i w:val="0"/>
                <w:sz w:val="19"/>
              </w:rPr>
              <w:t>Mechanism of killing by dry heat:</w:t>
            </w:r>
            <w:r>
              <w:rPr>
                <w:rFonts w:ascii="Cambria" w:hAnsi="Cambria" w:cs="Cambria"/>
                <w:b w:val="0"/>
                <w:i w:val="0"/>
                <w:sz w:val="19"/>
              </w:rPr>
              <w:t xml:space="preserve"> </w:t>
            </w:r>
            <w:r>
              <w:rPr>
                <w:rFonts w:ascii="Cambria" w:hAnsi="Cambria" w:cs="Cambria"/>
                <w:b/>
                <w:i w:val="0"/>
                <w:color w:val="5B2C83"/>
                <w:sz w:val="19"/>
              </w:rPr>
              <w:t>oxidative damage to cell constituents, denaturation of proteins, a toxic rise in electrolyte concentration as water is lost, and finally charring and carbonisation.</w:t>
            </w:r>
          </w:p>
          <w:p>
            <w:pPr>
              <w:spacing w:before="0" w:after="30" w:line="252" w:lineRule="auto"/>
              <w:ind w:left="230" w:hanging="230"/>
              <w:jc w:val="both"/>
            </w:pPr>
            <w:r>
              <w:rPr>
                <w:rFonts w:ascii="Calibri" w:hAnsi="Calibri" w:cs="Calibri"/>
                <w:b/>
                <w:i w:val="0"/>
                <w:color w:val="0F4C81"/>
                <w:sz w:val="15"/>
              </w:rPr>
              <w:t xml:space="preserve">▪  </w:t>
            </w:r>
            <w:r>
              <w:rPr>
                <w:rFonts w:ascii="Cambria" w:hAnsi="Cambria" w:cs="Cambria"/>
                <w:b w:val="0"/>
                <w:i w:val="0"/>
                <w:sz w:val="19"/>
              </w:rPr>
              <w:t xml:space="preserve">Dry heat </w:t>
            </w:r>
            <w:r>
              <w:rPr>
                <w:rFonts w:ascii="Cambria" w:hAnsi="Cambria" w:cs="Cambria"/>
                <w:b/>
                <w:i w:val="0"/>
                <w:sz w:val="19"/>
              </w:rPr>
              <w:t>penetrates poorly and kills more slowly</w:t>
            </w:r>
            <w:r>
              <w:rPr>
                <w:rFonts w:ascii="Cambria" w:hAnsi="Cambria" w:cs="Cambria"/>
                <w:b w:val="0"/>
                <w:i w:val="0"/>
                <w:sz w:val="19"/>
              </w:rPr>
              <w:t xml:space="preserve"> than moist heat, so it needs a </w:t>
            </w:r>
            <w:r>
              <w:rPr>
                <w:rFonts w:ascii="Cambria" w:hAnsi="Cambria" w:cs="Cambria"/>
                <w:b/>
                <w:i w:val="0"/>
                <w:sz w:val="19"/>
              </w:rPr>
              <w:t>higher temperature and a longer time</w:t>
            </w:r>
            <w:r>
              <w:rPr>
                <w:rFonts w:ascii="Cambria" w:hAnsi="Cambria" w:cs="Cambria"/>
                <w:b w:val="0"/>
                <w:i w:val="0"/>
                <w:sz w:val="19"/>
              </w:rPr>
              <w:t xml:space="preserve"> for the same effect.</w:t>
            </w:r>
          </w:p>
        </w:tc>
      </w:tr>
    </w:tbl>
    <w:p>
      <w:pPr>
        <w:spacing w:before="0" w:after="0" w:line="240" w:lineRule="auto"/>
      </w:pPr>
      <w:r>
        <w:rPr>
          <w:rFonts w:ascii="Cambria" w:hAnsi="Cambria" w:cs="Cambria"/>
          <w:b w:val="0"/>
          <w:i w:val="0"/>
          <w:sz w:val="8"/>
        </w:rPr>
      </w:r>
    </w:p>
    <w:p>
      <w:pPr>
        <w:spacing w:before="120" w:after="100" w:line="240" w:lineRule="auto"/>
        <w:keepNext/>
      </w:pPr>
      <w:r>
        <w:rPr>
          <w:rFonts w:ascii="Calibri" w:hAnsi="Calibri" w:cs="Calibri"/>
          <w:b/>
          <w:i w:val="0"/>
          <w:color w:val="0B315E"/>
          <w:sz w:val="18"/>
          <w:smallCaps/>
        </w:rPr>
        <w:t>Table 11.1  Dry-heat methods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308"/>
        <w:gridCol w:w="1517"/>
        <w:gridCol w:w="1799"/>
        <w:gridCol w:w="2931"/>
        <w:gridCol w:w="2911"/>
      </w:tblGrid>
      <w:tr>
        <w:trPr>
          <w:cantSplit/>
          <w:tblHeader w:val="true"/>
        </w:trPr>
        <w:tc>
          <w:tcPr>
            <w:tcW w:type="dxa" w:w="1308"/>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Method</w:t>
            </w:r>
          </w:p>
        </w:tc>
        <w:tc>
          <w:tcPr>
            <w:tcW w:type="dxa" w:w="1517"/>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Temperature</w:t>
            </w:r>
          </w:p>
        </w:tc>
        <w:tc>
          <w:tcPr>
            <w:tcW w:type="dxa" w:w="1799"/>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Time</w:t>
            </w:r>
          </w:p>
        </w:tc>
        <w:tc>
          <w:tcPr>
            <w:tcW w:type="dxa" w:w="2931"/>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Articles sterilized</w:t>
            </w:r>
          </w:p>
        </w:tc>
        <w:tc>
          <w:tcPr>
            <w:tcW w:type="dxa" w:w="2911"/>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Notes</w:t>
            </w:r>
          </w:p>
        </w:tc>
      </w:tr>
      <w:tr>
        <w:trPr>
          <w:cantSplit/>
        </w:trPr>
        <w:tc>
          <w:tcPr>
            <w:tcW w:type="dxa" w:w="13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Red heat</w:t>
            </w:r>
          </w:p>
        </w:tc>
        <w:tc>
          <w:tcPr>
            <w:tcW w:type="dxa" w:w="151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Until the metal glows </w:t>
            </w:r>
            <w:r>
              <w:rPr>
                <w:rFonts w:ascii="Cambria" w:hAnsi="Cambria" w:cs="Cambria"/>
                <w:b/>
                <w:i w:val="0"/>
                <w:sz w:val="18"/>
              </w:rPr>
              <w:t>red</w:t>
            </w:r>
            <w:r>
              <w:rPr>
                <w:rFonts w:ascii="Cambria" w:hAnsi="Cambria" w:cs="Cambria"/>
                <w:b w:val="0"/>
                <w:i w:val="0"/>
                <w:sz w:val="18"/>
              </w:rPr>
              <w:t xml:space="preserve"> (≈ 800–1000 °C)</w:t>
            </w:r>
          </w:p>
        </w:tc>
        <w:tc>
          <w:tcPr>
            <w:tcW w:type="dxa" w:w="179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 few seconds</w:t>
            </w:r>
          </w:p>
        </w:tc>
        <w:tc>
          <w:tcPr>
            <w:tcW w:type="dxa" w:w="293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Bacteriological (inoculating) loops and wires, straight wires, tips of forceps, needles, searing spatulas</w:t>
            </w:r>
          </w:p>
        </w:tc>
        <w:tc>
          <w:tcPr>
            <w:tcW w:type="dxa" w:w="291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Held in the flame of a Bunsen burner until red-hot; the simplest and commonest laboratory method. The loop must be cooled before touching the culture.</w:t>
            </w:r>
          </w:p>
        </w:tc>
      </w:tr>
      <w:tr>
        <w:trPr>
          <w:cantSplit/>
        </w:trPr>
        <w:tc>
          <w:tcPr>
            <w:tcW w:type="dxa" w:w="130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Flaming</w:t>
            </w:r>
          </w:p>
        </w:tc>
        <w:tc>
          <w:tcPr>
            <w:tcW w:type="dxa" w:w="151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Passed through a </w:t>
            </w:r>
            <w:r>
              <w:rPr>
                <w:rFonts w:ascii="Cambria" w:hAnsi="Cambria" w:cs="Cambria"/>
                <w:b/>
                <w:i w:val="0"/>
                <w:sz w:val="18"/>
              </w:rPr>
              <w:t>Bunsen flame</w:t>
            </w:r>
            <w:r>
              <w:rPr>
                <w:rFonts w:ascii="Cambria" w:hAnsi="Cambria" w:cs="Cambria"/>
                <w:b w:val="0"/>
                <w:i w:val="0"/>
                <w:sz w:val="18"/>
              </w:rPr>
              <w:t xml:space="preserve"> without letting the article become red hot</w:t>
            </w:r>
          </w:p>
        </w:tc>
        <w:tc>
          <w:tcPr>
            <w:tcW w:type="dxa" w:w="179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 few seconds</w:t>
            </w:r>
          </w:p>
        </w:tc>
        <w:tc>
          <w:tcPr>
            <w:tcW w:type="dxa" w:w="293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Mouths of culture tubes and flasks, glass slides, cover slips, scalpels, needles, cotton-wool plugs</w:t>
            </w:r>
          </w:p>
        </w:tc>
        <w:tc>
          <w:tcPr>
            <w:tcW w:type="dxa" w:w="291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Often the article is first dipped in </w:t>
            </w:r>
            <w:r>
              <w:rPr>
                <w:rFonts w:ascii="Cambria" w:hAnsi="Cambria" w:cs="Cambria"/>
                <w:b/>
                <w:i w:val="0"/>
                <w:sz w:val="18"/>
              </w:rPr>
              <w:t>spirit (alcohol) and then ignited</w:t>
            </w:r>
            <w:r>
              <w:rPr>
                <w:rFonts w:ascii="Cambria" w:hAnsi="Cambria" w:cs="Cambria"/>
                <w:b w:val="0"/>
                <w:i w:val="0"/>
                <w:sz w:val="18"/>
              </w:rPr>
              <w:t xml:space="preserve"> — this is called </w:t>
            </w:r>
            <w:r>
              <w:rPr>
                <w:rFonts w:ascii="Cambria" w:hAnsi="Cambria" w:cs="Cambria"/>
                <w:b/>
                <w:i w:val="0"/>
                <w:sz w:val="18"/>
              </w:rPr>
              <w:t>flaming</w:t>
            </w:r>
            <w:r>
              <w:rPr>
                <w:rFonts w:ascii="Cambria" w:hAnsi="Cambria" w:cs="Cambria"/>
                <w:b w:val="0"/>
                <w:i w:val="0"/>
                <w:sz w:val="18"/>
              </w:rPr>
              <w:t xml:space="preserve"> and is of </w:t>
            </w:r>
            <w:r>
              <w:rPr>
                <w:rFonts w:ascii="Cambria" w:hAnsi="Cambria" w:cs="Cambria"/>
                <w:b/>
                <w:i w:val="0"/>
                <w:sz w:val="18"/>
              </w:rPr>
              <w:t>doubtful efficacy</w:t>
            </w:r>
            <w:r>
              <w:rPr>
                <w:rFonts w:ascii="Cambria" w:hAnsi="Cambria" w:cs="Cambria"/>
                <w:b w:val="0"/>
                <w:i w:val="0"/>
                <w:sz w:val="18"/>
              </w:rPr>
              <w:t>; it is not true sterilization.</w:t>
            </w:r>
          </w:p>
        </w:tc>
      </w:tr>
      <w:tr>
        <w:trPr>
          <w:cantSplit/>
        </w:trPr>
        <w:tc>
          <w:tcPr>
            <w:tcW w:type="dxa" w:w="13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Incineration</w:t>
            </w:r>
          </w:p>
        </w:tc>
        <w:tc>
          <w:tcPr>
            <w:tcW w:type="dxa" w:w="151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 870–1200 °C</w:t>
            </w:r>
            <w:r>
              <w:rPr>
                <w:rFonts w:ascii="Cambria" w:hAnsi="Cambria" w:cs="Cambria"/>
                <w:b w:val="0"/>
                <w:i w:val="0"/>
                <w:sz w:val="18"/>
              </w:rPr>
              <w:t xml:space="preserve"> (primary chamber 800 ± 50 °C, secondary chamber 1050 ± 50 °C in a hospital incinerator)</w:t>
            </w:r>
          </w:p>
        </w:tc>
        <w:tc>
          <w:tcPr>
            <w:tcW w:type="dxa" w:w="179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Until reduced to ash</w:t>
            </w:r>
          </w:p>
        </w:tc>
        <w:tc>
          <w:tcPr>
            <w:tcW w:type="dxa" w:w="293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Soiled dressings, cotton swabs, bandages, surgical pads, plaster casts, bedding, pathological and anatomical waste, animal carcasses, placenta, laboratory cultures and expired/cytotoxic drugs</w:t>
            </w:r>
          </w:p>
        </w:tc>
        <w:tc>
          <w:tcPr>
            <w:tcW w:type="dxa" w:w="291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An excellent method of </w:t>
            </w:r>
            <w:r>
              <w:rPr>
                <w:rFonts w:ascii="Cambria" w:hAnsi="Cambria" w:cs="Cambria"/>
                <w:b/>
                <w:i w:val="0"/>
                <w:sz w:val="18"/>
              </w:rPr>
              <w:t>safe disposal</w:t>
            </w:r>
            <w:r>
              <w:rPr>
                <w:rFonts w:ascii="Cambria" w:hAnsi="Cambria" w:cs="Cambria"/>
                <w:b w:val="0"/>
                <w:i w:val="0"/>
                <w:sz w:val="18"/>
              </w:rPr>
              <w:t xml:space="preserve"> by complete destruction. </w:t>
            </w:r>
            <w:r>
              <w:rPr>
                <w:rFonts w:ascii="Cambria" w:hAnsi="Cambria" w:cs="Cambria"/>
                <w:b/>
                <w:i w:val="0"/>
                <w:sz w:val="18"/>
              </w:rPr>
              <w:t>Never incinerate</w:t>
            </w:r>
            <w:r>
              <w:rPr>
                <w:rFonts w:ascii="Cambria" w:hAnsi="Cambria" w:cs="Cambria"/>
                <w:b w:val="0"/>
                <w:i w:val="0"/>
                <w:sz w:val="18"/>
              </w:rPr>
              <w:t xml:space="preserve"> PVC and chlorinated plastics (produce dioxins and furans), mercury, radioactive material or pressurised containers.</w:t>
            </w:r>
          </w:p>
        </w:tc>
      </w:tr>
      <w:tr>
        <w:trPr>
          <w:cantSplit/>
        </w:trPr>
        <w:tc>
          <w:tcPr>
            <w:tcW w:type="dxa" w:w="130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Hot air oven</w:t>
            </w:r>
          </w:p>
        </w:tc>
        <w:tc>
          <w:tcPr>
            <w:tcW w:type="dxa" w:w="151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8B1A1A"/>
                <w:sz w:val="18"/>
              </w:rPr>
              <w:t>160 °C</w:t>
            </w:r>
            <w:r>
              <w:rPr>
                <w:rFonts w:ascii="Cambria" w:hAnsi="Cambria" w:cs="Cambria"/>
                <w:b w:val="0"/>
                <w:i w:val="0"/>
                <w:sz w:val="18"/>
              </w:rPr>
              <w:t xml:space="preserve"> (also 170 °C or 180 °C)</w:t>
            </w:r>
          </w:p>
        </w:tc>
        <w:tc>
          <w:tcPr>
            <w:tcW w:type="dxa" w:w="179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8B1A1A"/>
                <w:sz w:val="18"/>
              </w:rPr>
              <w:t>2 hours at 160 °C</w:t>
            </w:r>
            <w:r>
              <w:rPr>
                <w:rFonts w:ascii="Cambria" w:hAnsi="Cambria" w:cs="Cambria"/>
                <w:b w:val="0"/>
                <w:i w:val="0"/>
                <w:sz w:val="18"/>
              </w:rPr>
              <w:t xml:space="preserve"> (1 hour at 170 °C; 30 min at 180 °C; 2½ hours at 150 °C) — holding time counted </w:t>
            </w:r>
            <w:r>
              <w:rPr>
                <w:rFonts w:ascii="Cambria" w:hAnsi="Cambria" w:cs="Cambria"/>
                <w:b/>
                <w:i w:val="0"/>
                <w:sz w:val="18"/>
              </w:rPr>
              <w:t>after</w:t>
            </w:r>
            <w:r>
              <w:rPr>
                <w:rFonts w:ascii="Cambria" w:hAnsi="Cambria" w:cs="Cambria"/>
                <w:b w:val="0"/>
                <w:i w:val="0"/>
                <w:sz w:val="18"/>
              </w:rPr>
              <w:t xml:space="preserve"> the thermometer reaches the set temperature</w:t>
            </w:r>
          </w:p>
        </w:tc>
        <w:tc>
          <w:tcPr>
            <w:tcW w:type="dxa" w:w="293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Glassware (test tubes, petri dishes, pipettes, flasks), metal instruments, forceps, scalpels, scissors, glass syringes, swabs, oils, fats, waxes, greases, liquid paraffin, dusting and sulphonamide powders, ointment bases, glycerol, all-glass syringes</w:t>
            </w:r>
          </w:p>
        </w:tc>
        <w:tc>
          <w:tcPr>
            <w:tcW w:type="dxa" w:w="291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most widely used method of dry-heat sterilization.</w:t>
            </w:r>
            <w:r>
              <w:rPr>
                <w:rFonts w:ascii="Cambria" w:hAnsi="Cambria" w:cs="Cambria"/>
                <w:b w:val="0"/>
                <w:i w:val="0"/>
                <w:sz w:val="18"/>
              </w:rPr>
              <w:t xml:space="preserve"> See §11.4.</w:t>
            </w:r>
          </w:p>
        </w:tc>
      </w:tr>
      <w:tr>
        <w:trPr>
          <w:cantSplit/>
        </w:trPr>
        <w:tc>
          <w:tcPr>
            <w:tcW w:type="dxa" w:w="13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Infrared radiation</w:t>
            </w:r>
          </w:p>
        </w:tc>
        <w:tc>
          <w:tcPr>
            <w:tcW w:type="dxa" w:w="151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 180 °C</w:t>
            </w:r>
          </w:p>
        </w:tc>
        <w:tc>
          <w:tcPr>
            <w:tcW w:type="dxa" w:w="179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7½–10 minutes</w:t>
            </w:r>
          </w:p>
        </w:tc>
        <w:tc>
          <w:tcPr>
            <w:tcW w:type="dxa" w:w="293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Metal instruments, glass syringes, needles, catheters, packaged goods on a conveyor belt</w:t>
            </w:r>
          </w:p>
        </w:tc>
        <w:tc>
          <w:tcPr>
            <w:tcW w:type="dxa" w:w="291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Infrared rays from an electrically heated element are focused; the articles travel through a </w:t>
            </w:r>
            <w:r>
              <w:rPr>
                <w:rFonts w:ascii="Cambria" w:hAnsi="Cambria" w:cs="Cambria"/>
                <w:b/>
                <w:i w:val="0"/>
                <w:sz w:val="18"/>
              </w:rPr>
              <w:t>tunnel on a conveyor belt</w:t>
            </w:r>
            <w:r>
              <w:rPr>
                <w:rFonts w:ascii="Cambria" w:hAnsi="Cambria" w:cs="Cambria"/>
                <w:b w:val="0"/>
                <w:i w:val="0"/>
                <w:sz w:val="18"/>
              </w:rPr>
              <w:t>. Rapid and suited to mass industrial processing; radiation does not itself sterilize — it heats the article.</w:t>
            </w:r>
          </w:p>
        </w:tc>
      </w:tr>
      <w:tr>
        <w:trPr>
          <w:cantSplit/>
        </w:trPr>
        <w:tc>
          <w:tcPr>
            <w:tcW w:type="dxa" w:w="130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Microwave</w:t>
            </w:r>
          </w:p>
        </w:tc>
        <w:tc>
          <w:tcPr>
            <w:tcW w:type="dxa" w:w="151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Generated at </w:t>
            </w:r>
            <w:r>
              <w:rPr>
                <w:rFonts w:ascii="Cambria" w:hAnsi="Cambria" w:cs="Cambria"/>
                <w:b/>
                <w:i w:val="0"/>
                <w:sz w:val="18"/>
              </w:rPr>
              <w:t>2450 MHz</w:t>
            </w:r>
            <w:r>
              <w:rPr>
                <w:rFonts w:ascii="Cambria" w:hAnsi="Cambria" w:cs="Cambria"/>
                <w:b w:val="0"/>
                <w:i w:val="0"/>
                <w:sz w:val="18"/>
              </w:rPr>
              <w:t>; the article reaches roughly 97–100 °C</w:t>
            </w:r>
          </w:p>
        </w:tc>
        <w:tc>
          <w:tcPr>
            <w:tcW w:type="dxa" w:w="179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Varies (minutes)</w:t>
            </w:r>
          </w:p>
        </w:tc>
        <w:tc>
          <w:tcPr>
            <w:tcW w:type="dxa" w:w="293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Non-metallic items, laboratory waste, some biomedical waste, food, dentures</w:t>
            </w:r>
          </w:p>
        </w:tc>
        <w:tc>
          <w:tcPr>
            <w:tcW w:type="dxa" w:w="291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Kills by the heat produced when water molecules are agitated; needs </w:t>
            </w:r>
            <w:r>
              <w:rPr>
                <w:rFonts w:ascii="Cambria" w:hAnsi="Cambria" w:cs="Cambria"/>
                <w:b/>
                <w:i w:val="0"/>
                <w:sz w:val="18"/>
              </w:rPr>
              <w:t>moisture</w:t>
            </w:r>
            <w:r>
              <w:rPr>
                <w:rFonts w:ascii="Cambria" w:hAnsi="Cambria" w:cs="Cambria"/>
                <w:b w:val="0"/>
                <w:i w:val="0"/>
                <w:sz w:val="18"/>
              </w:rPr>
              <w:t xml:space="preserve"> and gives </w:t>
            </w:r>
            <w:r>
              <w:rPr>
                <w:rFonts w:ascii="Cambria" w:hAnsi="Cambria" w:cs="Cambria"/>
                <w:b/>
                <w:i w:val="0"/>
                <w:sz w:val="18"/>
              </w:rPr>
              <w:t>uneven heating</w:t>
            </w:r>
            <w:r>
              <w:rPr>
                <w:rFonts w:ascii="Cambria" w:hAnsi="Cambria" w:cs="Cambria"/>
                <w:b w:val="0"/>
                <w:i w:val="0"/>
                <w:sz w:val="18"/>
              </w:rPr>
              <w:t xml:space="preserve"> (hot and cold spots). It is </w:t>
            </w:r>
            <w:r>
              <w:rPr>
                <w:rFonts w:ascii="Cambria" w:hAnsi="Cambria" w:cs="Cambria"/>
                <w:b/>
                <w:i w:val="0"/>
                <w:sz w:val="18"/>
              </w:rPr>
              <w:t>not recommended for anatomical, cytotoxic or radioactive waste</w:t>
            </w:r>
            <w:r>
              <w:rPr>
                <w:rFonts w:ascii="Cambria" w:hAnsi="Cambria" w:cs="Cambria"/>
                <w:b w:val="0"/>
                <w:i w:val="0"/>
                <w:sz w:val="18"/>
              </w:rPr>
              <w:t xml:space="preserve"> and cannot be used for metals.</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11.4  The Hot Air Oven in Detail</w:t>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11.4.1  Construction and Working</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An insulated, </w:t>
      </w:r>
      <w:r>
        <w:rPr>
          <w:rFonts w:ascii="Cambria" w:hAnsi="Cambria" w:cs="Cambria"/>
          <w:b/>
          <w:i w:val="0"/>
          <w:sz w:val="21"/>
        </w:rPr>
        <w:t>double-walled metal chamber</w:t>
      </w:r>
      <w:r>
        <w:rPr>
          <w:rFonts w:ascii="Cambria" w:hAnsi="Cambria" w:cs="Cambria"/>
          <w:b w:val="0"/>
          <w:i w:val="0"/>
          <w:sz w:val="21"/>
        </w:rPr>
        <w:t xml:space="preserve"> heated by electrical elements in the walls or floor; the standard laboratory pattern is the </w:t>
      </w:r>
      <w:r>
        <w:rPr>
          <w:rFonts w:ascii="Cambria" w:hAnsi="Cambria" w:cs="Cambria"/>
          <w:b/>
          <w:i w:val="0"/>
          <w:sz w:val="21"/>
        </w:rPr>
        <w:t>Hot Air Oven of Pasteur</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Fitted with </w:t>
      </w:r>
      <w:r>
        <w:rPr>
          <w:rFonts w:ascii="Cambria" w:hAnsi="Cambria" w:cs="Cambria"/>
          <w:b/>
          <w:i w:val="0"/>
          <w:sz w:val="21"/>
        </w:rPr>
        <w:t>perforated shelves</w:t>
      </w:r>
      <w:r>
        <w:rPr>
          <w:rFonts w:ascii="Cambria" w:hAnsi="Cambria" w:cs="Cambria"/>
          <w:b w:val="0"/>
          <w:i w:val="0"/>
          <w:sz w:val="21"/>
        </w:rPr>
        <w:t xml:space="preserve">, a </w:t>
      </w:r>
      <w:r>
        <w:rPr>
          <w:rFonts w:ascii="Cambria" w:hAnsi="Cambria" w:cs="Cambria"/>
          <w:b/>
          <w:i w:val="0"/>
          <w:sz w:val="21"/>
        </w:rPr>
        <w:t>thermostat</w:t>
      </w:r>
      <w:r>
        <w:rPr>
          <w:rFonts w:ascii="Cambria" w:hAnsi="Cambria" w:cs="Cambria"/>
          <w:b w:val="0"/>
          <w:i w:val="0"/>
          <w:sz w:val="21"/>
        </w:rPr>
        <w:t xml:space="preserve">, a </w:t>
      </w:r>
      <w:r>
        <w:rPr>
          <w:rFonts w:ascii="Cambria" w:hAnsi="Cambria" w:cs="Cambria"/>
          <w:b/>
          <w:i w:val="0"/>
          <w:sz w:val="21"/>
        </w:rPr>
        <w:t>thermometer</w:t>
      </w:r>
      <w:r>
        <w:rPr>
          <w:rFonts w:ascii="Cambria" w:hAnsi="Cambria" w:cs="Cambria"/>
          <w:b w:val="0"/>
          <w:i w:val="0"/>
          <w:sz w:val="21"/>
        </w:rPr>
        <w:t xml:space="preserve"> (or thermocouple) projecting into the chamber, a </w:t>
      </w:r>
      <w:r>
        <w:rPr>
          <w:rFonts w:ascii="Cambria" w:hAnsi="Cambria" w:cs="Cambria"/>
          <w:b/>
          <w:i w:val="0"/>
          <w:sz w:val="21"/>
        </w:rPr>
        <w:t>timer</w:t>
      </w:r>
      <w:r>
        <w:rPr>
          <w:rFonts w:ascii="Cambria" w:hAnsi="Cambria" w:cs="Cambria"/>
          <w:b w:val="0"/>
          <w:i w:val="0"/>
          <w:sz w:val="21"/>
        </w:rPr>
        <w:t xml:space="preserve"> and usually a </w:t>
      </w:r>
      <w:r>
        <w:rPr>
          <w:rFonts w:ascii="Cambria" w:hAnsi="Cambria" w:cs="Cambria"/>
          <w:b/>
          <w:i w:val="0"/>
          <w:sz w:val="21"/>
        </w:rPr>
        <w:t>fan</w:t>
      </w:r>
      <w:r>
        <w:rPr>
          <w:rFonts w:ascii="Cambria" w:hAnsi="Cambria" w:cs="Cambria"/>
          <w:b w:val="0"/>
          <w:i w:val="0"/>
          <w:sz w:val="21"/>
        </w:rPr>
        <w:t xml:space="preserve"> or blower to circulate air and prevent hot and cold spots (a 'forced-air' or 'mechanical-convection' oven).</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Loading:</w:t>
      </w:r>
      <w:r>
        <w:rPr>
          <w:rFonts w:ascii="Cambria" w:hAnsi="Cambria" w:cs="Cambria"/>
          <w:b w:val="0"/>
          <w:i w:val="0"/>
          <w:sz w:val="21"/>
        </w:rPr>
        <w:t xml:space="preserve"> the oven must be </w:t>
      </w:r>
      <w:r>
        <w:rPr>
          <w:rFonts w:ascii="Cambria" w:hAnsi="Cambria" w:cs="Cambria"/>
          <w:b/>
          <w:i w:val="0"/>
          <w:sz w:val="21"/>
        </w:rPr>
        <w:t>loosely packed</w:t>
      </w:r>
      <w:r>
        <w:rPr>
          <w:rFonts w:ascii="Cambria" w:hAnsi="Cambria" w:cs="Cambria"/>
          <w:b w:val="0"/>
          <w:i w:val="0"/>
          <w:sz w:val="21"/>
        </w:rPr>
        <w:t xml:space="preserve"> — no article should touch the walls, and air must circulate freely between the packs, because </w:t>
      </w:r>
      <w:r>
        <w:rPr>
          <w:rFonts w:ascii="Cambria" w:hAnsi="Cambria" w:cs="Cambria"/>
          <w:b/>
          <w:i w:val="0"/>
          <w:sz w:val="21"/>
        </w:rPr>
        <w:t>hot air is a bad conductor with poor penetrating power</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Wrapping:</w:t>
      </w:r>
      <w:r>
        <w:rPr>
          <w:rFonts w:ascii="Cambria" w:hAnsi="Cambria" w:cs="Cambria"/>
          <w:b w:val="0"/>
          <w:i w:val="0"/>
          <w:sz w:val="21"/>
        </w:rPr>
        <w:t xml:space="preserve"> articles are wrapped in paper, placed in metal canisters or boxes, or plugged with cotton wool; test tubes and flasks are plugged and covered with paper caps.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Cycle:</w:t>
      </w:r>
      <w:r>
        <w:rPr>
          <w:rFonts w:ascii="Cambria" w:hAnsi="Cambria" w:cs="Cambria"/>
          <w:b w:val="0"/>
          <w:i w:val="0"/>
          <w:sz w:val="21"/>
        </w:rPr>
        <w:t xml:space="preserve"> load → heat to the set temperature → </w:t>
      </w:r>
      <w:r>
        <w:rPr>
          <w:rFonts w:ascii="Cambria" w:hAnsi="Cambria" w:cs="Cambria"/>
          <w:b/>
          <w:i w:val="0"/>
          <w:sz w:val="21"/>
        </w:rPr>
        <w:t>hold for the full holding time</w:t>
      </w:r>
      <w:r>
        <w:rPr>
          <w:rFonts w:ascii="Cambria" w:hAnsi="Cambria" w:cs="Cambria"/>
          <w:b w:val="0"/>
          <w:i w:val="0"/>
          <w:sz w:val="21"/>
        </w:rPr>
        <w:t xml:space="preserve"> → switch off → allow to cool to below </w:t>
      </w:r>
      <w:r>
        <w:rPr>
          <w:rFonts w:ascii="Cambria" w:hAnsi="Cambria" w:cs="Cambria"/>
          <w:b/>
          <w:i w:val="0"/>
          <w:sz w:val="21"/>
        </w:rPr>
        <w:t>60 °C before opening</w:t>
      </w:r>
      <w:r>
        <w:rPr>
          <w:rFonts w:ascii="Cambria" w:hAnsi="Cambria" w:cs="Cambria"/>
          <w:b w:val="0"/>
          <w:i w:val="0"/>
          <w:sz w:val="21"/>
        </w:rPr>
        <w:t xml:space="preserve"> — if opened while hot, </w:t>
      </w:r>
      <w:r>
        <w:rPr>
          <w:rFonts w:ascii="Cambria" w:hAnsi="Cambria" w:cs="Cambria"/>
          <w:b/>
          <w:i w:val="0"/>
          <w:sz w:val="21"/>
        </w:rPr>
        <w:t>the sudden inrush of cool air cracks the glassware</w:t>
      </w:r>
      <w:r>
        <w:rPr>
          <w:rFonts w:ascii="Cambria" w:hAnsi="Cambria" w:cs="Cambria"/>
          <w:b w:val="0"/>
          <w:i w:val="0"/>
          <w:sz w:val="21"/>
        </w:rPr>
        <w:t>.</w:t>
      </w:r>
    </w:p>
    <w:p>
      <w:pPr>
        <w:spacing w:before="120" w:after="10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11.4.2  Precautions, Sterility Control, Advantages and Limitations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942"/>
        <w:gridCol w:w="8524"/>
      </w:tblGrid>
      <w:tr>
        <w:trPr>
          <w:cantSplit/>
          <w:tblHeader w:val="true"/>
        </w:trPr>
        <w:tc>
          <w:tcPr>
            <w:tcW w:type="dxa" w:w="1942"/>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Heading</w:t>
            </w:r>
          </w:p>
        </w:tc>
        <w:tc>
          <w:tcPr>
            <w:tcW w:type="dxa" w:w="8524"/>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Points</w:t>
            </w:r>
          </w:p>
        </w:tc>
      </w:tr>
      <w:tr>
        <w:trPr>
          <w:cantSplit/>
        </w:trPr>
        <w:tc>
          <w:tcPr>
            <w:tcW w:type="dxa" w:w="194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Precautions</w:t>
            </w:r>
          </w:p>
        </w:tc>
        <w:tc>
          <w:tcPr>
            <w:tcW w:type="dxa" w:w="852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Articles must be </w:t>
            </w:r>
            <w:r>
              <w:rPr>
                <w:rFonts w:ascii="Cambria" w:hAnsi="Cambria" w:cs="Cambria"/>
                <w:b/>
                <w:i w:val="0"/>
                <w:sz w:val="18"/>
              </w:rPr>
              <w:t>clean, dry and grease-free</w:t>
            </w:r>
            <w:r>
              <w:rPr>
                <w:rFonts w:ascii="Cambria" w:hAnsi="Cambria" w:cs="Cambria"/>
                <w:b w:val="0"/>
                <w:i w:val="0"/>
                <w:sz w:val="18"/>
              </w:rPr>
              <w:t xml:space="preserve"> before loading · do not overload · leave space between articles · the holding time begins only when the </w:t>
            </w:r>
            <w:r>
              <w:rPr>
                <w:rFonts w:ascii="Cambria" w:hAnsi="Cambria" w:cs="Cambria"/>
                <w:b/>
                <w:i w:val="0"/>
                <w:sz w:val="18"/>
              </w:rPr>
              <w:t>whole load</w:t>
            </w:r>
            <w:r>
              <w:rPr>
                <w:rFonts w:ascii="Cambria" w:hAnsi="Cambria" w:cs="Cambria"/>
                <w:b w:val="0"/>
                <w:i w:val="0"/>
                <w:sz w:val="18"/>
              </w:rPr>
              <w:t xml:space="preserve"> reaches the temperature · never place articles on the floor of the chamber · cotton wool, paper and cloth char above 160 °C · rubber, plastics and most fabrics cannot be used · cool before opening.</w:t>
            </w:r>
          </w:p>
        </w:tc>
      </w:tr>
      <w:tr>
        <w:trPr>
          <w:cantSplit/>
        </w:trPr>
        <w:tc>
          <w:tcPr>
            <w:tcW w:type="dxa" w:w="194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Sterility controls</w:t>
            </w:r>
          </w:p>
        </w:tc>
        <w:tc>
          <w:tcPr>
            <w:tcW w:type="dxa" w:w="852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Physical</w:t>
            </w:r>
            <w:r>
              <w:rPr>
                <w:rFonts w:ascii="Cambria" w:hAnsi="Cambria" w:cs="Cambria"/>
                <w:b w:val="0"/>
                <w:i w:val="0"/>
                <w:sz w:val="18"/>
              </w:rPr>
              <w:t xml:space="preserve"> — thermocouples and a temperature chart; </w:t>
            </w:r>
            <w:r>
              <w:rPr>
                <w:rFonts w:ascii="Cambria" w:hAnsi="Cambria" w:cs="Cambria"/>
                <w:b/>
                <w:i w:val="0"/>
                <w:sz w:val="18"/>
              </w:rPr>
              <w:t>chemical</w:t>
            </w:r>
            <w:r>
              <w:rPr>
                <w:rFonts w:ascii="Cambria" w:hAnsi="Cambria" w:cs="Cambria"/>
                <w:b w:val="0"/>
                <w:i w:val="0"/>
                <w:sz w:val="18"/>
              </w:rPr>
              <w:t xml:space="preserve"> — </w:t>
            </w:r>
            <w:r>
              <w:rPr>
                <w:rFonts w:ascii="Cambria" w:hAnsi="Cambria" w:cs="Cambria"/>
                <w:b/>
                <w:i w:val="0"/>
                <w:sz w:val="18"/>
              </w:rPr>
              <w:t>Browne's tube No. 3</w:t>
            </w:r>
            <w:r>
              <w:rPr>
                <w:rFonts w:ascii="Cambria" w:hAnsi="Cambria" w:cs="Cambria"/>
                <w:b w:val="0"/>
                <w:i w:val="0"/>
                <w:sz w:val="18"/>
              </w:rPr>
              <w:t xml:space="preserve"> (turns green) and heat-indicating tape; </w:t>
            </w:r>
            <w:r>
              <w:rPr>
                <w:rFonts w:ascii="Cambria" w:hAnsi="Cambria" w:cs="Cambria"/>
                <w:b/>
                <w:i w:val="0"/>
                <w:sz w:val="18"/>
              </w:rPr>
              <w:t>biological</w:t>
            </w:r>
            <w:r>
              <w:rPr>
                <w:rFonts w:ascii="Cambria" w:hAnsi="Cambria" w:cs="Cambria"/>
                <w:b w:val="0"/>
                <w:i w:val="0"/>
                <w:sz w:val="18"/>
              </w:rPr>
              <w:t xml:space="preserve"> — spores of </w:t>
            </w:r>
            <w:r>
              <w:rPr>
                <w:rFonts w:ascii="Cambria" w:hAnsi="Cambria" w:cs="Cambria"/>
                <w:b/>
                <w:i/>
                <w:color w:val="8B1A1A"/>
                <w:sz w:val="18"/>
              </w:rPr>
              <w:t>Bacillus atrophaeus</w:t>
            </w:r>
            <w:r>
              <w:rPr>
                <w:rFonts w:ascii="Cambria" w:hAnsi="Cambria" w:cs="Cambria"/>
                <w:b w:val="0"/>
                <w:i w:val="0"/>
                <w:sz w:val="18"/>
              </w:rPr>
              <w:t xml:space="preserve"> (10⁶ spores on paper strips) placed in the centre of the load, which should be killed in 60 minutes at 160 °C.</w:t>
            </w:r>
          </w:p>
        </w:tc>
      </w:tr>
      <w:tr>
        <w:trPr>
          <w:cantSplit/>
        </w:trPr>
        <w:tc>
          <w:tcPr>
            <w:tcW w:type="dxa" w:w="194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Advantages</w:t>
            </w:r>
          </w:p>
        </w:tc>
        <w:tc>
          <w:tcPr>
            <w:tcW w:type="dxa" w:w="852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Simple, reliable, cheap to run, no corrosion of metal instruments or blunting of sharp edges compared with steam, </w:t>
            </w:r>
            <w:r>
              <w:rPr>
                <w:rFonts w:ascii="Cambria" w:hAnsi="Cambria" w:cs="Cambria"/>
                <w:b/>
                <w:i w:val="0"/>
                <w:sz w:val="18"/>
              </w:rPr>
              <w:t>no wetting of the load</w:t>
            </w:r>
            <w:r>
              <w:rPr>
                <w:rFonts w:ascii="Cambria" w:hAnsi="Cambria" w:cs="Cambria"/>
                <w:b w:val="0"/>
                <w:i w:val="0"/>
                <w:sz w:val="18"/>
              </w:rPr>
              <w:t>, suitable for articles that steam cannot penetrate (</w:t>
            </w:r>
            <w:r>
              <w:rPr>
                <w:rFonts w:ascii="Cambria" w:hAnsi="Cambria" w:cs="Cambria"/>
                <w:b/>
                <w:i w:val="0"/>
                <w:sz w:val="18"/>
              </w:rPr>
              <w:t>oils, fats, waxes, powders, glycerol</w:t>
            </w:r>
            <w:r>
              <w:rPr>
                <w:rFonts w:ascii="Cambria" w:hAnsi="Cambria" w:cs="Cambria"/>
                <w:b w:val="0"/>
                <w:i w:val="0"/>
                <w:sz w:val="18"/>
              </w:rPr>
              <w:t xml:space="preserve">) and for </w:t>
            </w:r>
            <w:r>
              <w:rPr>
                <w:rFonts w:ascii="Cambria" w:hAnsi="Cambria" w:cs="Cambria"/>
                <w:b/>
                <w:i w:val="0"/>
                <w:sz w:val="18"/>
              </w:rPr>
              <w:t>closed containers</w:t>
            </w:r>
            <w:r>
              <w:rPr>
                <w:rFonts w:ascii="Cambria" w:hAnsi="Cambria" w:cs="Cambria"/>
                <w:b w:val="0"/>
                <w:i w:val="0"/>
                <w:sz w:val="18"/>
              </w:rPr>
              <w:t>.</w:t>
            </w:r>
          </w:p>
        </w:tc>
      </w:tr>
      <w:tr>
        <w:trPr>
          <w:cantSplit/>
        </w:trPr>
        <w:tc>
          <w:tcPr>
            <w:tcW w:type="dxa" w:w="194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Limitations / disadvantages</w:t>
            </w:r>
          </w:p>
        </w:tc>
        <w:tc>
          <w:tcPr>
            <w:tcW w:type="dxa" w:w="852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Slow</w:t>
            </w:r>
            <w:r>
              <w:rPr>
                <w:rFonts w:ascii="Cambria" w:hAnsi="Cambria" w:cs="Cambria"/>
                <w:b w:val="0"/>
                <w:i w:val="0"/>
                <w:sz w:val="18"/>
              </w:rPr>
              <w:t xml:space="preserve"> (a full cycle with heating-up and cooling takes several hours) · </w:t>
            </w:r>
            <w:r>
              <w:rPr>
                <w:rFonts w:ascii="Cambria" w:hAnsi="Cambria" w:cs="Cambria"/>
                <w:b/>
                <w:i w:val="0"/>
                <w:sz w:val="18"/>
              </w:rPr>
              <w:t>poor penetration</w:t>
            </w:r>
            <w:r>
              <w:rPr>
                <w:rFonts w:ascii="Cambria" w:hAnsi="Cambria" w:cs="Cambria"/>
                <w:b w:val="0"/>
                <w:i w:val="0"/>
                <w:sz w:val="18"/>
              </w:rPr>
              <w:t xml:space="preserve"> · the </w:t>
            </w:r>
            <w:r>
              <w:rPr>
                <w:rFonts w:ascii="Cambria" w:hAnsi="Cambria" w:cs="Cambria"/>
                <w:b/>
                <w:i w:val="0"/>
                <w:sz w:val="18"/>
              </w:rPr>
              <w:t>high temperature destroys</w:t>
            </w:r>
            <w:r>
              <w:rPr>
                <w:rFonts w:ascii="Cambria" w:hAnsi="Cambria" w:cs="Cambria"/>
                <w:b w:val="0"/>
                <w:i w:val="0"/>
                <w:sz w:val="18"/>
              </w:rPr>
              <w:t xml:space="preserve"> rubber, plastics, fabrics, cotton, paper, most culture media, surgical dressings and aqueous solutions · </w:t>
            </w:r>
            <w:r>
              <w:rPr>
                <w:rFonts w:ascii="Cambria" w:hAnsi="Cambria" w:cs="Cambria"/>
                <w:b/>
                <w:i w:val="0"/>
                <w:sz w:val="18"/>
              </w:rPr>
              <w:t>graduated and volumetric glassware may lose calibration</w:t>
            </w:r>
            <w:r>
              <w:rPr>
                <w:rFonts w:ascii="Cambria" w:hAnsi="Cambria" w:cs="Cambria"/>
                <w:b w:val="0"/>
                <w:i w:val="0"/>
                <w:sz w:val="18"/>
              </w:rPr>
              <w:t xml:space="preserve"> · glass may crack on rapid cooling · unsuitable for heat-labile pharmaceuticals.</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0392B"/>
          <w:left w:val="single" w:sz="8" w:space="0" w:color="C0392B"/>
          <w:bottom w:val="single" w:sz="8" w:space="0" w:color="C0392B"/>
          <w:right w:val="single" w:sz="8" w:space="0" w:color="C0392B"/>
          <w:insideH w:val="none" w:sz="0" w:space="0" w:color="C0392B"/>
          <w:insideV w:val="none" w:sz="0" w:space="0" w:color="C0392B"/>
        </w:tblBorders>
        <w:tblLayout w:type="fixed"/>
        <w:tblW w:w="10466" w:type="dxa"/>
      </w:tblPr>
      <w:tblGrid>
        <w:gridCol w:w="10466"/>
      </w:tblGrid>
      <w:tr>
        <w:tc>
          <w:tcPr>
            <w:tcW w:type="dxa" w:w="10466"/>
            <w:shd w:val="clear" w:color="auto" w:fill="FDECEC"/>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B1A1A"/>
                <w:sz w:val="17"/>
                <w:smallCaps/>
              </w:rPr>
              <w:t>HIGH-YIELD FOR EXAM</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color w:val="5B2C83"/>
                <w:sz w:val="19"/>
              </w:rPr>
              <w:t>Hot air oven: 160 °C for 2 hours</w:t>
            </w:r>
            <w:r>
              <w:rPr>
                <w:rFonts w:ascii="Cambria" w:hAnsi="Cambria" w:cs="Cambria"/>
                <w:b w:val="0"/>
                <w:i w:val="0"/>
                <w:sz w:val="19"/>
              </w:rPr>
              <w:t xml:space="preserve"> is the standard answer. Equivalents: </w:t>
            </w:r>
            <w:r>
              <w:rPr>
                <w:rFonts w:ascii="Cambria" w:hAnsi="Cambria" w:cs="Cambria"/>
                <w:b/>
                <w:i w:val="0"/>
                <w:sz w:val="19"/>
              </w:rPr>
              <w:t>170 °C – 1 hour</w:t>
            </w:r>
            <w:r>
              <w:rPr>
                <w:rFonts w:ascii="Cambria" w:hAnsi="Cambria" w:cs="Cambria"/>
                <w:b w:val="0"/>
                <w:i w:val="0"/>
                <w:sz w:val="19"/>
              </w:rPr>
              <w:t xml:space="preserve">, </w:t>
            </w:r>
            <w:r>
              <w:rPr>
                <w:rFonts w:ascii="Cambria" w:hAnsi="Cambria" w:cs="Cambria"/>
                <w:b/>
                <w:i w:val="0"/>
                <w:sz w:val="19"/>
              </w:rPr>
              <w:t>180 °C – 30 minutes</w:t>
            </w:r>
            <w:r>
              <w:rPr>
                <w:rFonts w:ascii="Cambria" w:hAnsi="Cambria" w:cs="Cambria"/>
                <w:b w:val="0"/>
                <w:i w:val="0"/>
                <w:sz w:val="19"/>
              </w:rPr>
              <w:t xml:space="preserve">, </w:t>
            </w:r>
            <w:r>
              <w:rPr>
                <w:rFonts w:ascii="Cambria" w:hAnsi="Cambria" w:cs="Cambria"/>
                <w:b/>
                <w:i w:val="0"/>
                <w:sz w:val="19"/>
              </w:rPr>
              <w:t>150 °C – 2½ hours</w:t>
            </w:r>
            <w:r>
              <w:rPr>
                <w:rFonts w:ascii="Cambria" w:hAnsi="Cambria" w:cs="Cambria"/>
                <w:b w:val="0"/>
                <w:i w:val="0"/>
                <w:sz w:val="19"/>
              </w:rPr>
              <w:t>.</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val="0"/>
                <w:i w:val="0"/>
                <w:sz w:val="19"/>
              </w:rPr>
              <w:t xml:space="preserve">Articles sterilized </w:t>
            </w:r>
            <w:r>
              <w:rPr>
                <w:rFonts w:ascii="Cambria" w:hAnsi="Cambria" w:cs="Cambria"/>
                <w:b/>
                <w:i w:val="0"/>
                <w:sz w:val="19"/>
              </w:rPr>
              <w:t>only by dry heat, never by autoclave</w:t>
            </w:r>
            <w:r>
              <w:rPr>
                <w:rFonts w:ascii="Cambria" w:hAnsi="Cambria" w:cs="Cambria"/>
                <w:b w:val="0"/>
                <w:i w:val="0"/>
                <w:sz w:val="19"/>
              </w:rPr>
              <w:t xml:space="preserve">: </w:t>
            </w:r>
            <w:r>
              <w:rPr>
                <w:rFonts w:ascii="Cambria" w:hAnsi="Cambria" w:cs="Cambria"/>
                <w:b/>
                <w:i w:val="0"/>
                <w:color w:val="8B1A1A"/>
                <w:sz w:val="19"/>
              </w:rPr>
              <w:t>oils, fats, waxes, greases, liquid paraffin, dusting powders, glycerol and closed glass containers</w:t>
            </w:r>
            <w:r>
              <w:rPr>
                <w:rFonts w:ascii="Cambria" w:hAnsi="Cambria" w:cs="Cambria"/>
                <w:b w:val="0"/>
                <w:i w:val="0"/>
                <w:sz w:val="19"/>
              </w:rPr>
              <w:t xml:space="preserve"> — because </w:t>
            </w:r>
            <w:r>
              <w:rPr>
                <w:rFonts w:ascii="Cambria" w:hAnsi="Cambria" w:cs="Cambria"/>
                <w:b/>
                <w:i w:val="0"/>
                <w:sz w:val="19"/>
              </w:rPr>
              <w:t>steam cannot penetrate them</w:t>
            </w:r>
            <w:r>
              <w:rPr>
                <w:rFonts w:ascii="Cambria" w:hAnsi="Cambria" w:cs="Cambria"/>
                <w:b w:val="0"/>
                <w:i w:val="0"/>
                <w:sz w:val="19"/>
              </w:rPr>
              <w:t>.</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sz w:val="19"/>
              </w:rPr>
              <w:t>Incineration temperature</w:t>
            </w:r>
            <w:r>
              <w:rPr>
                <w:rFonts w:ascii="Cambria" w:hAnsi="Cambria" w:cs="Cambria"/>
                <w:b w:val="0"/>
                <w:i w:val="0"/>
                <w:sz w:val="19"/>
              </w:rPr>
              <w:t xml:space="preserve"> in a hospital incinerator: primary chamber </w:t>
            </w:r>
            <w:r>
              <w:rPr>
                <w:rFonts w:ascii="Cambria" w:hAnsi="Cambria" w:cs="Cambria"/>
                <w:b/>
                <w:i w:val="0"/>
                <w:sz w:val="19"/>
              </w:rPr>
              <w:t>800 ± 50 °C</w:t>
            </w:r>
            <w:r>
              <w:rPr>
                <w:rFonts w:ascii="Cambria" w:hAnsi="Cambria" w:cs="Cambria"/>
                <w:b w:val="0"/>
                <w:i w:val="0"/>
                <w:sz w:val="19"/>
              </w:rPr>
              <w:t xml:space="preserve">, secondary chamber </w:t>
            </w:r>
            <w:r>
              <w:rPr>
                <w:rFonts w:ascii="Cambria" w:hAnsi="Cambria" w:cs="Cambria"/>
                <w:b/>
                <w:i w:val="0"/>
                <w:sz w:val="19"/>
              </w:rPr>
              <w:t>1050 ± 50 °C</w:t>
            </w:r>
            <w:r>
              <w:rPr>
                <w:rFonts w:ascii="Cambria" w:hAnsi="Cambria" w:cs="Cambria"/>
                <w:b w:val="0"/>
                <w:i w:val="0"/>
                <w:sz w:val="19"/>
              </w:rPr>
              <w:t xml:space="preserve"> with a gas retention time of at least </w:t>
            </w:r>
            <w:r>
              <w:rPr>
                <w:rFonts w:ascii="Cambria" w:hAnsi="Cambria" w:cs="Cambria"/>
                <w:b/>
                <w:i w:val="0"/>
                <w:sz w:val="19"/>
              </w:rPr>
              <w:t>2 seconds</w:t>
            </w:r>
            <w:r>
              <w:rPr>
                <w:rFonts w:ascii="Cambria" w:hAnsi="Cambria" w:cs="Cambria"/>
                <w:b w:val="0"/>
                <w:i w:val="0"/>
                <w:sz w:val="19"/>
              </w:rPr>
              <w:t>.</w:t>
            </w:r>
          </w:p>
        </w:tc>
      </w:tr>
    </w:tbl>
    <w:p>
      <w:pPr>
        <w:spacing w:before="0" w:after="0" w:line="240" w:lineRule="auto"/>
      </w:pPr>
      <w:r>
        <w:rPr>
          <w:rFonts w:ascii="Cambria" w:hAnsi="Cambria" w:cs="Cambria"/>
          <w:b w:val="0"/>
          <w:i w:val="0"/>
          <w:sz w:val="8"/>
        </w:rPr>
      </w:r>
    </w:p>
    <w:p>
      <w:pPr>
        <w:spacing w:before="120" w:after="0"/>
        <w:jc w:val="center"/>
      </w:pPr>
      <w:r>
        <w:rPr>
          <w:rFonts w:ascii="Calibri" w:hAnsi="Calibri" w:cs="Calibri"/>
          <w:b/>
          <w:i w:val="0"/>
          <w:color w:val="C9A227"/>
          <w:sz w:val="16"/>
        </w:rPr>
        <w:t>❖  ❖  ❖</w:t>
      </w:r>
    </w:p>
    <w:p>
      <w:pPr>
        <w:spacing w:before="0" w:after="0" w:line="240" w:lineRule="auto"/>
      </w:pPr>
      <w:r>
        <w:br w:type="page"/>
      </w:r>
    </w:p>
    <w:p>
      <w:bookmarkStart w:id="1269" w:name="_Toc_ch12"/>
      <w:pPr>
        <w:spacing w:before="120" w:after="100" w:line="240" w:lineRule="auto"/>
        <w:shd w:val="clear" w:color="auto" w:fill="0F4C81"/>
        <w:pBdr>
          <w:left w:val="single" w:sz="24" w:space="4" w:color="C9A227"/>
        </w:pBdr>
        <w:outlineLvl w:val="0"/>
        <w:keepNext/>
      </w:pPr>
      <w:r>
        <w:rPr>
          <w:rFonts w:ascii="Calibri" w:hAnsi="Calibri" w:cs="Calibri"/>
          <w:b/>
          <w:i w:val="0"/>
          <w:color w:val="C9A227"/>
          <w:sz w:val="22"/>
        </w:rPr>
        <w:t xml:space="preserve">  CHAPTER 12   </w:t>
      </w:r>
      <w:r>
        <w:rPr>
          <w:rFonts w:ascii="Calibri" w:hAnsi="Calibri" w:cs="Calibri"/>
          <w:b/>
          <w:i w:val="0"/>
          <w:color w:val="FFFFFF"/>
          <w:sz w:val="29"/>
        </w:rPr>
        <w:t xml:space="preserve">PHYSICAL METHODS — II : MOIST HEAT AND THE AUTOCLAVE  </w:t>
      </w:r>
      <w:bookmarkEnd w:id="1269"/>
    </w:p>
    <w:tbl>
      <w:tblPr>
        <w:jc w:val="center"/>
        <w:tblLook w:firstColumn="1" w:firstRow="1" w:lastColumn="0" w:lastRow="0" w:noHBand="0" w:noVBand="1" w:val="04A0"/>
        <w:tblBorders>
          <w:top w:val="single" w:sz="8" w:space="0" w:color="0F4C81"/>
          <w:left w:val="single" w:sz="8" w:space="0" w:color="0F4C81"/>
          <w:bottom w:val="single" w:sz="8" w:space="0" w:color="0F4C81"/>
          <w:right w:val="single" w:sz="8" w:space="0" w:color="0F4C81"/>
          <w:insideH w:val="none" w:sz="0" w:space="0" w:color="0F4C81"/>
          <w:insideV w:val="none" w:sz="0" w:space="0" w:color="0F4C81"/>
        </w:tblBorders>
        <w:tblLayout w:type="fixed"/>
        <w:tblW w:w="10466" w:type="dxa"/>
      </w:tblPr>
      <w:tblGrid>
        <w:gridCol w:w="10466"/>
      </w:tblGrid>
      <w:tr>
        <w:tc>
          <w:tcPr>
            <w:tcW w:type="dxa" w:w="10466"/>
            <w:shd w:val="clear" w:color="auto" w:fill="E8F1FA"/>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0F4C81"/>
                <w:sz w:val="17"/>
                <w:smallCaps/>
              </w:rPr>
              <w:t>DEFINITION</w:t>
            </w:r>
          </w:p>
          <w:p>
            <w:pPr>
              <w:spacing w:before="0" w:after="30" w:line="252" w:lineRule="auto"/>
              <w:ind w:left="230" w:hanging="230"/>
              <w:jc w:val="both"/>
            </w:pPr>
            <w:r>
              <w:rPr>
                <w:rFonts w:ascii="Calibri" w:hAnsi="Calibri" w:cs="Calibri"/>
                <w:b/>
                <w:i w:val="0"/>
                <w:color w:val="0F4C81"/>
                <w:sz w:val="15"/>
              </w:rPr>
              <w:t xml:space="preserve">▪  </w:t>
            </w:r>
            <w:r>
              <w:rPr>
                <w:rFonts w:ascii="Cambria" w:hAnsi="Cambria" w:cs="Cambria"/>
                <w:b/>
                <w:i w:val="0"/>
                <w:sz w:val="19"/>
              </w:rPr>
              <w:t>Mechanism of killing by moist heat:</w:t>
            </w:r>
            <w:r>
              <w:rPr>
                <w:rFonts w:ascii="Cambria" w:hAnsi="Cambria" w:cs="Cambria"/>
                <w:b w:val="0"/>
                <w:i w:val="0"/>
                <w:sz w:val="19"/>
              </w:rPr>
              <w:t xml:space="preserve"> </w:t>
            </w:r>
            <w:r>
              <w:rPr>
                <w:rFonts w:ascii="Cambria" w:hAnsi="Cambria" w:cs="Cambria"/>
                <w:b/>
                <w:i w:val="0"/>
                <w:color w:val="5B2C83"/>
                <w:sz w:val="19"/>
              </w:rPr>
              <w:t>denaturation and coagulation of proteins</w:t>
            </w:r>
            <w:r>
              <w:rPr>
                <w:rFonts w:ascii="Cambria" w:hAnsi="Cambria" w:cs="Cambria"/>
                <w:b w:val="0"/>
                <w:i w:val="0"/>
                <w:sz w:val="19"/>
              </w:rPr>
              <w:t xml:space="preserve">, especially of essential enzymes, together with disruption of membranes and breakage of hydrogen bonds. Water vapour carries a large amount of </w:t>
            </w:r>
            <w:r>
              <w:rPr>
                <w:rFonts w:ascii="Cambria" w:hAnsi="Cambria" w:cs="Cambria"/>
                <w:b/>
                <w:i w:val="0"/>
                <w:sz w:val="19"/>
              </w:rPr>
              <w:t>latent heat of condensation</w:t>
            </w:r>
            <w:r>
              <w:rPr>
                <w:rFonts w:ascii="Cambria" w:hAnsi="Cambria" w:cs="Cambria"/>
                <w:b w:val="0"/>
                <w:i w:val="0"/>
                <w:sz w:val="19"/>
              </w:rPr>
              <w:t xml:space="preserve"> (about 518–540 calories per gram at 100 °C), which is released directly onto the article the moment steam condenses on it.</w:t>
            </w:r>
          </w:p>
          <w:p>
            <w:pPr>
              <w:spacing w:before="0" w:after="30" w:line="252" w:lineRule="auto"/>
              <w:ind w:left="230" w:hanging="230"/>
              <w:jc w:val="both"/>
            </w:pPr>
            <w:r>
              <w:rPr>
                <w:rFonts w:ascii="Calibri" w:hAnsi="Calibri" w:cs="Calibri"/>
                <w:b/>
                <w:i w:val="0"/>
                <w:color w:val="0F4C81"/>
                <w:sz w:val="15"/>
              </w:rPr>
              <w:t xml:space="preserve">▪  </w:t>
            </w:r>
            <w:r>
              <w:rPr>
                <w:rFonts w:ascii="Cambria" w:hAnsi="Cambria" w:cs="Cambria"/>
                <w:b/>
                <w:i w:val="0"/>
                <w:sz w:val="19"/>
              </w:rPr>
              <w:t>Moist heat is far more efficient than dry heat</w:t>
            </w:r>
            <w:r>
              <w:rPr>
                <w:rFonts w:ascii="Cambria" w:hAnsi="Cambria" w:cs="Cambria"/>
                <w:b w:val="0"/>
                <w:i w:val="0"/>
                <w:sz w:val="19"/>
              </w:rPr>
              <w:t xml:space="preserve"> and therefore works at a lower temperature and in a shorter time. This is the single most important comparison in the chapter.</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12.1  Moist Heat Below 100 °C</w:t>
      </w:r>
    </w:p>
    <w:p>
      <w:pPr>
        <w:spacing w:before="120" w:after="100" w:line="240" w:lineRule="auto"/>
        <w:keepNext/>
      </w:pPr>
      <w:r>
        <w:rPr>
          <w:rFonts w:ascii="Calibri" w:hAnsi="Calibri" w:cs="Calibri"/>
          <w:b/>
          <w:i w:val="0"/>
          <w:color w:val="0B315E"/>
          <w:sz w:val="18"/>
          <w:smallCaps/>
        </w:rPr>
        <w:t>Table 12.1  Moist heat below 100 °C</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2219"/>
        <w:gridCol w:w="3433"/>
        <w:gridCol w:w="4814"/>
      </w:tblGrid>
      <w:tr>
        <w:trPr>
          <w:cantSplit/>
          <w:tblHeader w:val="true"/>
        </w:trPr>
        <w:tc>
          <w:tcPr>
            <w:tcW w:type="dxa" w:w="2219"/>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Method</w:t>
            </w:r>
          </w:p>
        </w:tc>
        <w:tc>
          <w:tcPr>
            <w:tcW w:type="dxa" w:w="3433"/>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Temperature and time</w:t>
            </w:r>
          </w:p>
        </w:tc>
        <w:tc>
          <w:tcPr>
            <w:tcW w:type="dxa" w:w="4814"/>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Purpose and material treated</w:t>
            </w:r>
          </w:p>
        </w:tc>
      </w:tr>
      <w:tr>
        <w:trPr>
          <w:cantSplit/>
        </w:trPr>
        <w:tc>
          <w:tcPr>
            <w:tcW w:type="dxa" w:w="221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Pasteurisation of milk — Holder (LTLT) method</w:t>
            </w:r>
          </w:p>
        </w:tc>
        <w:tc>
          <w:tcPr>
            <w:tcW w:type="dxa" w:w="343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8B1A1A"/>
                <w:sz w:val="18"/>
              </w:rPr>
              <w:t>63 °C (145 °F) for 30 minutes</w:t>
            </w:r>
            <w:r>
              <w:rPr>
                <w:rFonts w:ascii="Cambria" w:hAnsi="Cambria" w:cs="Cambria"/>
                <w:b w:val="0"/>
                <w:i w:val="0"/>
                <w:sz w:val="18"/>
              </w:rPr>
              <w:t>, then rapid cooling to 13 °C or below</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Kills the milk-borne pathogens </w:t>
            </w:r>
            <w:r>
              <w:rPr>
                <w:rFonts w:ascii="Cambria" w:hAnsi="Cambria" w:cs="Cambria"/>
                <w:b/>
                <w:i/>
                <w:sz w:val="18"/>
              </w:rPr>
              <w:t>Mycobacterium bovis</w:t>
            </w:r>
            <w:r>
              <w:rPr>
                <w:rFonts w:ascii="Cambria" w:hAnsi="Cambria" w:cs="Cambria"/>
                <w:b/>
                <w:i w:val="0"/>
                <w:sz w:val="18"/>
              </w:rPr>
              <w:t xml:space="preserve"> and </w:t>
            </w:r>
            <w:r>
              <w:rPr>
                <w:rFonts w:ascii="Cambria" w:hAnsi="Cambria" w:cs="Cambria"/>
                <w:b/>
                <w:i/>
                <w:sz w:val="18"/>
              </w:rPr>
              <w:t>M. tuberculosis</w:t>
            </w:r>
            <w:r>
              <w:rPr>
                <w:rFonts w:ascii="Cambria" w:hAnsi="Cambria" w:cs="Cambria"/>
                <w:b/>
                <w:i w:val="0"/>
                <w:sz w:val="18"/>
              </w:rPr>
              <w:t xml:space="preserve">, </w:t>
            </w:r>
            <w:r>
              <w:rPr>
                <w:rFonts w:ascii="Cambria" w:hAnsi="Cambria" w:cs="Cambria"/>
                <w:b/>
                <w:i/>
                <w:sz w:val="18"/>
              </w:rPr>
              <w:t>Brucella abortus</w:t>
            </w:r>
            <w:r>
              <w:rPr>
                <w:rFonts w:ascii="Cambria" w:hAnsi="Cambria" w:cs="Cambria"/>
                <w:b/>
                <w:i w:val="0"/>
                <w:sz w:val="18"/>
              </w:rPr>
              <w:t xml:space="preserve">, </w:t>
            </w:r>
            <w:r>
              <w:rPr>
                <w:rFonts w:ascii="Cambria" w:hAnsi="Cambria" w:cs="Cambria"/>
                <w:b/>
                <w:i/>
                <w:sz w:val="18"/>
              </w:rPr>
              <w:t>Salmonella</w:t>
            </w:r>
            <w:r>
              <w:rPr>
                <w:rFonts w:ascii="Cambria" w:hAnsi="Cambria" w:cs="Cambria"/>
                <w:b/>
                <w:i w:val="0"/>
                <w:sz w:val="18"/>
              </w:rPr>
              <w:t xml:space="preserve">, </w:t>
            </w:r>
            <w:r>
              <w:rPr>
                <w:rFonts w:ascii="Cambria" w:hAnsi="Cambria" w:cs="Cambria"/>
                <w:b/>
                <w:i/>
                <w:sz w:val="18"/>
              </w:rPr>
              <w:t>Streptococcus</w:t>
            </w:r>
            <w:r>
              <w:rPr>
                <w:rFonts w:ascii="Cambria" w:hAnsi="Cambria" w:cs="Cambria"/>
                <w:b/>
                <w:i w:val="0"/>
                <w:sz w:val="18"/>
              </w:rPr>
              <w:t xml:space="preserve">, </w:t>
            </w:r>
            <w:r>
              <w:rPr>
                <w:rFonts w:ascii="Cambria" w:hAnsi="Cambria" w:cs="Cambria"/>
                <w:b/>
                <w:i/>
                <w:sz w:val="18"/>
              </w:rPr>
              <w:t>Coxiella burnetii</w:t>
            </w:r>
            <w:r>
              <w:rPr>
                <w:rFonts w:ascii="Cambria" w:hAnsi="Cambria" w:cs="Cambria"/>
                <w:b/>
                <w:i w:val="0"/>
                <w:sz w:val="18"/>
              </w:rPr>
              <w:t xml:space="preserve">, </w:t>
            </w:r>
            <w:r>
              <w:rPr>
                <w:rFonts w:ascii="Cambria" w:hAnsi="Cambria" w:cs="Cambria"/>
                <w:b/>
                <w:i/>
                <w:sz w:val="18"/>
              </w:rPr>
              <w:t>Campylobacter</w:t>
            </w:r>
            <w:r>
              <w:rPr>
                <w:rFonts w:ascii="Cambria" w:hAnsi="Cambria" w:cs="Cambria"/>
                <w:b/>
                <w:i w:val="0"/>
                <w:sz w:val="18"/>
              </w:rPr>
              <w:t xml:space="preserve">, </w:t>
            </w:r>
            <w:r>
              <w:rPr>
                <w:rFonts w:ascii="Cambria" w:hAnsi="Cambria" w:cs="Cambria"/>
                <w:b/>
                <w:i/>
                <w:sz w:val="18"/>
              </w:rPr>
              <w:t>Listeria</w:t>
            </w:r>
            <w:r>
              <w:rPr>
                <w:rFonts w:ascii="Cambria" w:hAnsi="Cambria" w:cs="Cambria"/>
                <w:b w:val="0"/>
                <w:i w:val="0"/>
                <w:sz w:val="18"/>
              </w:rPr>
              <w:t xml:space="preserve"> without altering the taste or nutritive value. </w:t>
            </w:r>
            <w:r>
              <w:rPr>
                <w:rFonts w:ascii="Cambria" w:hAnsi="Cambria" w:cs="Cambria"/>
                <w:b/>
                <w:i w:val="0"/>
                <w:sz w:val="18"/>
              </w:rPr>
              <w:t>Spores and thermoduric organisms survive</w:t>
            </w:r>
            <w:r>
              <w:rPr>
                <w:rFonts w:ascii="Cambria" w:hAnsi="Cambria" w:cs="Cambria"/>
                <w:b w:val="0"/>
                <w:i w:val="0"/>
                <w:sz w:val="18"/>
              </w:rPr>
              <w:t xml:space="preserve"> — it is </w:t>
            </w:r>
            <w:r>
              <w:rPr>
                <w:rFonts w:ascii="Cambria" w:hAnsi="Cambria" w:cs="Cambria"/>
                <w:b/>
                <w:i w:val="0"/>
                <w:sz w:val="18"/>
              </w:rPr>
              <w:t>not sterilization</w:t>
            </w:r>
            <w:r>
              <w:rPr>
                <w:rFonts w:ascii="Cambria" w:hAnsi="Cambria" w:cs="Cambria"/>
                <w:b w:val="0"/>
                <w:i w:val="0"/>
                <w:sz w:val="18"/>
              </w:rPr>
              <w:t>.</w:t>
            </w:r>
          </w:p>
        </w:tc>
      </w:tr>
      <w:tr>
        <w:trPr>
          <w:cantSplit/>
        </w:trPr>
        <w:tc>
          <w:tcPr>
            <w:tcW w:type="dxa" w:w="221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Pasteurisation — Flash / HTST method</w:t>
            </w:r>
          </w:p>
        </w:tc>
        <w:tc>
          <w:tcPr>
            <w:tcW w:type="dxa" w:w="343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8B1A1A"/>
                <w:sz w:val="18"/>
              </w:rPr>
              <w:t>72 °C (161 °F) for 15–20 seconds</w:t>
            </w:r>
            <w:r>
              <w:rPr>
                <w:rFonts w:ascii="Cambria" w:hAnsi="Cambria" w:cs="Cambria"/>
                <w:b w:val="0"/>
                <w:i w:val="0"/>
                <w:sz w:val="18"/>
              </w:rPr>
              <w:t>, then rapid cooling</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The method used in modern large dairies; HTST = High Temperature Short Time. The most widely used commercially.</w:t>
            </w:r>
          </w:p>
        </w:tc>
      </w:tr>
      <w:tr>
        <w:trPr>
          <w:cantSplit/>
        </w:trPr>
        <w:tc>
          <w:tcPr>
            <w:tcW w:type="dxa" w:w="221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Ultra High Temperature (UHT)</w:t>
            </w:r>
          </w:p>
        </w:tc>
        <w:tc>
          <w:tcPr>
            <w:tcW w:type="dxa" w:w="343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125–150 °C for 1–5 seconds</w:t>
            </w:r>
            <w:r>
              <w:rPr>
                <w:rFonts w:ascii="Cambria" w:hAnsi="Cambria" w:cs="Cambria"/>
                <w:b w:val="0"/>
                <w:i w:val="0"/>
                <w:sz w:val="18"/>
              </w:rPr>
              <w:t xml:space="preserve"> (commonly 135–140 °C for 2–4 seconds)</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Gives commercially sterile, long-shelf-life packaged (tetra-pack) milk.</w:t>
            </w:r>
          </w:p>
        </w:tc>
      </w:tr>
      <w:tr>
        <w:trPr>
          <w:cantSplit/>
        </w:trPr>
        <w:tc>
          <w:tcPr>
            <w:tcW w:type="dxa" w:w="221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Inspissation (Koch–Henle method)</w:t>
            </w:r>
          </w:p>
        </w:tc>
        <w:tc>
          <w:tcPr>
            <w:tcW w:type="dxa" w:w="343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8B1A1A"/>
                <w:sz w:val="18"/>
              </w:rPr>
              <w:t>80–85 °C for 30 minutes on 3 successive days</w:t>
            </w:r>
            <w:r>
              <w:rPr>
                <w:rFonts w:ascii="Cambria" w:hAnsi="Cambria" w:cs="Cambria"/>
                <w:b w:val="0"/>
                <w:i w:val="0"/>
                <w:sz w:val="18"/>
              </w:rPr>
              <w:t xml:space="preserve"> in an inspissator</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Solidifies </w:t>
            </w:r>
            <w:r>
              <w:rPr>
                <w:rFonts w:ascii="Cambria" w:hAnsi="Cambria" w:cs="Cambria"/>
                <w:b/>
                <w:i w:val="0"/>
                <w:sz w:val="18"/>
              </w:rPr>
              <w:t>and</w:t>
            </w:r>
            <w:r>
              <w:rPr>
                <w:rFonts w:ascii="Cambria" w:hAnsi="Cambria" w:cs="Cambria"/>
                <w:b w:val="0"/>
                <w:i w:val="0"/>
                <w:sz w:val="18"/>
              </w:rPr>
              <w:t xml:space="preserve"> disinfects </w:t>
            </w:r>
            <w:r>
              <w:rPr>
                <w:rFonts w:ascii="Cambria" w:hAnsi="Cambria" w:cs="Cambria"/>
                <w:b/>
                <w:i w:val="0"/>
                <w:sz w:val="18"/>
              </w:rPr>
              <w:t>egg- and serum-containing culture media</w:t>
            </w:r>
            <w:r>
              <w:rPr>
                <w:rFonts w:ascii="Cambria" w:hAnsi="Cambria" w:cs="Cambria"/>
                <w:b w:val="0"/>
                <w:i w:val="0"/>
                <w:sz w:val="18"/>
              </w:rPr>
              <w:t xml:space="preserve"> — </w:t>
            </w:r>
            <w:r>
              <w:rPr>
                <w:rFonts w:ascii="Cambria" w:hAnsi="Cambria" w:cs="Cambria"/>
                <w:b/>
                <w:i w:val="0"/>
                <w:color w:val="5B2C83"/>
                <w:sz w:val="18"/>
              </w:rPr>
              <w:t>Löwenstein–Jensen medium, Dorset egg medium and Löffler's serum slope</w:t>
            </w:r>
            <w:r>
              <w:rPr>
                <w:rFonts w:ascii="Cambria" w:hAnsi="Cambria" w:cs="Cambria"/>
                <w:b w:val="0"/>
                <w:i w:val="0"/>
                <w:sz w:val="18"/>
              </w:rPr>
              <w:t>. Autoclaving would coagulate and ruin them.</w:t>
            </w:r>
          </w:p>
        </w:tc>
      </w:tr>
      <w:tr>
        <w:trPr>
          <w:cantSplit/>
        </w:trPr>
        <w:tc>
          <w:tcPr>
            <w:tcW w:type="dxa" w:w="221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Vaccine bath</w:t>
            </w:r>
          </w:p>
        </w:tc>
        <w:tc>
          <w:tcPr>
            <w:tcW w:type="dxa" w:w="343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60 °C for 1 hour</w:t>
            </w:r>
            <w:r>
              <w:rPr>
                <w:rFonts w:ascii="Cambria" w:hAnsi="Cambria" w:cs="Cambria"/>
                <w:b w:val="0"/>
                <w:i w:val="0"/>
                <w:sz w:val="18"/>
              </w:rPr>
              <w:t xml:space="preserve"> in a water bath</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Inactivates the organisms in a </w:t>
            </w:r>
            <w:r>
              <w:rPr>
                <w:rFonts w:ascii="Cambria" w:hAnsi="Cambria" w:cs="Cambria"/>
                <w:b/>
                <w:i w:val="0"/>
                <w:sz w:val="18"/>
              </w:rPr>
              <w:t>bacterial vaccine</w:t>
            </w:r>
            <w:r>
              <w:rPr>
                <w:rFonts w:ascii="Cambria" w:hAnsi="Cambria" w:cs="Cambria"/>
                <w:b w:val="0"/>
                <w:i w:val="0"/>
                <w:sz w:val="18"/>
              </w:rPr>
              <w:t xml:space="preserve"> and destroys contaminating organisms without destroying antigenicity.</w:t>
            </w:r>
          </w:p>
        </w:tc>
      </w:tr>
      <w:tr>
        <w:trPr>
          <w:cantSplit/>
        </w:trPr>
        <w:tc>
          <w:tcPr>
            <w:tcW w:type="dxa" w:w="221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Serum / body-fluid bath</w:t>
            </w:r>
          </w:p>
        </w:tc>
        <w:tc>
          <w:tcPr>
            <w:tcW w:type="dxa" w:w="343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56 °C for 1 hour on several successive days</w:t>
            </w:r>
            <w:r>
              <w:rPr>
                <w:rFonts w:ascii="Cambria" w:hAnsi="Cambria" w:cs="Cambria"/>
                <w:b w:val="0"/>
                <w:i w:val="0"/>
                <w:sz w:val="18"/>
              </w:rPr>
              <w:t xml:space="preserve"> (heating serum to 56 °C for 30 minutes also </w:t>
            </w:r>
            <w:r>
              <w:rPr>
                <w:rFonts w:ascii="Cambria" w:hAnsi="Cambria" w:cs="Cambria"/>
                <w:b/>
                <w:i w:val="0"/>
                <w:sz w:val="18"/>
              </w:rPr>
              <w:t>inactivates complement</w:t>
            </w:r>
            <w:r>
              <w:rPr>
                <w:rFonts w:ascii="Cambria" w:hAnsi="Cambria" w:cs="Cambria"/>
                <w:b w:val="0"/>
                <w:i w:val="0"/>
                <w:sz w:val="18"/>
              </w:rPr>
              <w:t>)</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Disinfection of </w:t>
            </w:r>
            <w:r>
              <w:rPr>
                <w:rFonts w:ascii="Cambria" w:hAnsi="Cambria" w:cs="Cambria"/>
                <w:b/>
                <w:i w:val="0"/>
                <w:sz w:val="18"/>
              </w:rPr>
              <w:t>serum and body fluids</w:t>
            </w:r>
            <w:r>
              <w:rPr>
                <w:rFonts w:ascii="Cambria" w:hAnsi="Cambria" w:cs="Cambria"/>
                <w:b w:val="0"/>
                <w:i w:val="0"/>
                <w:sz w:val="18"/>
              </w:rPr>
              <w:t>, whose proteins coagulate at higher temperatures.</w:t>
            </w:r>
          </w:p>
        </w:tc>
      </w:tr>
      <w:tr>
        <w:trPr>
          <w:cantSplit/>
        </w:trPr>
        <w:tc>
          <w:tcPr>
            <w:tcW w:type="dxa" w:w="221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Low-Temperature Steam Formaldehyde (LTSF)</w:t>
            </w:r>
          </w:p>
        </w:tc>
        <w:tc>
          <w:tcPr>
            <w:tcW w:type="dxa" w:w="343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Dry saturated steam at 73–80 °C with formaldehyde vapour</w:t>
            </w:r>
            <w:r>
              <w:rPr>
                <w:rFonts w:ascii="Cambria" w:hAnsi="Cambria" w:cs="Cambria"/>
                <w:b w:val="0"/>
                <w:i w:val="0"/>
                <w:sz w:val="18"/>
              </w:rPr>
              <w:t>, ≈ 2 hours</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w:t>
            </w:r>
            <w:r>
              <w:rPr>
                <w:rFonts w:ascii="Cambria" w:hAnsi="Cambria" w:cs="Cambria"/>
                <w:b/>
                <w:i w:val="0"/>
                <w:sz w:val="18"/>
              </w:rPr>
              <w:t>sterilizing</w:t>
            </w:r>
            <w:r>
              <w:rPr>
                <w:rFonts w:ascii="Cambria" w:hAnsi="Cambria" w:cs="Cambria"/>
                <w:b w:val="0"/>
                <w:i w:val="0"/>
                <w:sz w:val="18"/>
              </w:rPr>
              <w:t xml:space="preserve"> process for </w:t>
            </w:r>
            <w:r>
              <w:rPr>
                <w:rFonts w:ascii="Cambria" w:hAnsi="Cambria" w:cs="Cambria"/>
                <w:b/>
                <w:i w:val="0"/>
                <w:sz w:val="18"/>
              </w:rPr>
              <w:t>heat-sensitive</w:t>
            </w:r>
            <w:r>
              <w:rPr>
                <w:rFonts w:ascii="Cambria" w:hAnsi="Cambria" w:cs="Cambria"/>
                <w:b w:val="0"/>
                <w:i w:val="0"/>
                <w:sz w:val="18"/>
              </w:rPr>
              <w:t xml:space="preserve"> items — cystoscopes, plastic and rubber goods, some endoscopes. Requires efficient air removal and post-cycle aeration.</w:t>
            </w:r>
          </w:p>
        </w:tc>
      </w:tr>
      <w:tr>
        <w:trPr>
          <w:cantSplit/>
        </w:trPr>
        <w:tc>
          <w:tcPr>
            <w:tcW w:type="dxa" w:w="221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Low-temperature steam (LTS) / pasteurising washer-disinfector</w:t>
            </w:r>
          </w:p>
        </w:tc>
        <w:tc>
          <w:tcPr>
            <w:tcW w:type="dxa" w:w="343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73 °C for 10 minutes</w:t>
            </w:r>
            <w:r>
              <w:rPr>
                <w:rFonts w:ascii="Cambria" w:hAnsi="Cambria" w:cs="Cambria"/>
                <w:b w:val="0"/>
                <w:i w:val="0"/>
                <w:sz w:val="18"/>
              </w:rPr>
              <w:t xml:space="preserve"> (or 80 °C for 1 min; 90 °C for 1 s)</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High-level </w:t>
            </w:r>
            <w:r>
              <w:rPr>
                <w:rFonts w:ascii="Cambria" w:hAnsi="Cambria" w:cs="Cambria"/>
                <w:b/>
                <w:i w:val="0"/>
                <w:sz w:val="18"/>
              </w:rPr>
              <w:t>disinfection</w:t>
            </w:r>
            <w:r>
              <w:rPr>
                <w:rFonts w:ascii="Cambria" w:hAnsi="Cambria" w:cs="Cambria"/>
                <w:b w:val="0"/>
                <w:i w:val="0"/>
                <w:sz w:val="18"/>
              </w:rPr>
              <w:t xml:space="preserve"> of respiratory and anaesthetic equipment, bed-pans and utensils in a washer-disinfector.</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0392B"/>
          <w:left w:val="single" w:sz="8" w:space="0" w:color="C0392B"/>
          <w:bottom w:val="single" w:sz="8" w:space="0" w:color="C0392B"/>
          <w:right w:val="single" w:sz="8" w:space="0" w:color="C0392B"/>
          <w:insideH w:val="none" w:sz="0" w:space="0" w:color="C0392B"/>
          <w:insideV w:val="none" w:sz="0" w:space="0" w:color="C0392B"/>
        </w:tblBorders>
        <w:tblLayout w:type="fixed"/>
        <w:tblW w:w="10466" w:type="dxa"/>
      </w:tblPr>
      <w:tblGrid>
        <w:gridCol w:w="10466"/>
      </w:tblGrid>
      <w:tr>
        <w:tc>
          <w:tcPr>
            <w:tcW w:type="dxa" w:w="10466"/>
            <w:shd w:val="clear" w:color="auto" w:fill="FDECEC"/>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B1A1A"/>
                <w:sz w:val="17"/>
                <w:smallCaps/>
              </w:rPr>
              <w:t>HIGH-YIELD FOR EXAM</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sz w:val="19"/>
              </w:rPr>
              <w:t>Pasteurisation temperatures: 63 °C/30 min (Holder) and 72 °C/15–20 s (Flash).</w:t>
            </w:r>
            <w:r>
              <w:rPr>
                <w:rFonts w:ascii="Cambria" w:hAnsi="Cambria" w:cs="Cambria"/>
                <w:b w:val="0"/>
                <w:i w:val="0"/>
                <w:sz w:val="19"/>
              </w:rPr>
              <w:t xml:space="preserve"> The organism whose thermal resistance sets the standard is </w:t>
            </w:r>
            <w:r>
              <w:rPr>
                <w:rFonts w:ascii="Cambria" w:hAnsi="Cambria" w:cs="Cambria"/>
                <w:b/>
                <w:i/>
                <w:color w:val="8B1A1A"/>
                <w:sz w:val="19"/>
              </w:rPr>
              <w:t>Coxiella burnetii</w:t>
            </w:r>
            <w:r>
              <w:rPr>
                <w:rFonts w:ascii="Cambria" w:hAnsi="Cambria" w:cs="Cambria"/>
                <w:b w:val="0"/>
                <w:i w:val="0"/>
                <w:sz w:val="19"/>
              </w:rPr>
              <w:t xml:space="preserve"> (the most heat-resistant milk pathogen); the classical target was </w:t>
            </w:r>
            <w:r>
              <w:rPr>
                <w:rFonts w:ascii="Cambria" w:hAnsi="Cambria" w:cs="Cambria"/>
                <w:b w:val="0"/>
                <w:i/>
                <w:sz w:val="19"/>
              </w:rPr>
              <w:t>Mycobacterium tuberculosis/bovis</w:t>
            </w:r>
            <w:r>
              <w:rPr>
                <w:rFonts w:ascii="Cambria" w:hAnsi="Cambria" w:cs="Cambria"/>
                <w:b w:val="0"/>
                <w:i w:val="0"/>
                <w:sz w:val="19"/>
              </w:rPr>
              <w:t>.</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val="0"/>
                <w:i w:val="0"/>
                <w:sz w:val="19"/>
              </w:rPr>
              <w:t xml:space="preserve">The test used to check the efficiency of pasteurisation is the </w:t>
            </w:r>
            <w:r>
              <w:rPr>
                <w:rFonts w:ascii="Cambria" w:hAnsi="Cambria" w:cs="Cambria"/>
                <w:b/>
                <w:i w:val="0"/>
                <w:color w:val="5B2C83"/>
                <w:sz w:val="19"/>
              </w:rPr>
              <w:t>phosphatase test</w:t>
            </w:r>
            <w:r>
              <w:rPr>
                <w:rFonts w:ascii="Cambria" w:hAnsi="Cambria" w:cs="Cambria"/>
                <w:b w:val="0"/>
                <w:i w:val="0"/>
                <w:sz w:val="19"/>
              </w:rPr>
              <w:t xml:space="preserve"> (alkaline phosphatase should be destroyed); the </w:t>
            </w:r>
            <w:r>
              <w:rPr>
                <w:rFonts w:ascii="Cambria" w:hAnsi="Cambria" w:cs="Cambria"/>
                <w:b/>
                <w:i w:val="0"/>
                <w:sz w:val="19"/>
              </w:rPr>
              <w:t>standard plate count</w:t>
            </w:r>
            <w:r>
              <w:rPr>
                <w:rFonts w:ascii="Cambria" w:hAnsi="Cambria" w:cs="Cambria"/>
                <w:b w:val="0"/>
                <w:i w:val="0"/>
                <w:sz w:val="19"/>
              </w:rPr>
              <w:t xml:space="preserve"> and </w:t>
            </w:r>
            <w:r>
              <w:rPr>
                <w:rFonts w:ascii="Cambria" w:hAnsi="Cambria" w:cs="Cambria"/>
                <w:b/>
                <w:i w:val="0"/>
                <w:sz w:val="19"/>
              </w:rPr>
              <w:t>coliform count</w:t>
            </w:r>
            <w:r>
              <w:rPr>
                <w:rFonts w:ascii="Cambria" w:hAnsi="Cambria" w:cs="Cambria"/>
                <w:b w:val="0"/>
                <w:i w:val="0"/>
                <w:sz w:val="19"/>
              </w:rPr>
              <w:t xml:space="preserve"> are also used, and the </w:t>
            </w:r>
            <w:r>
              <w:rPr>
                <w:rFonts w:ascii="Cambria" w:hAnsi="Cambria" w:cs="Cambria"/>
                <w:b/>
                <w:i w:val="0"/>
                <w:sz w:val="19"/>
              </w:rPr>
              <w:t>methylene blue reduction test</w:t>
            </w:r>
            <w:r>
              <w:rPr>
                <w:rFonts w:ascii="Cambria" w:hAnsi="Cambria" w:cs="Cambria"/>
                <w:b w:val="0"/>
                <w:i w:val="0"/>
                <w:sz w:val="19"/>
              </w:rPr>
              <w:t xml:space="preserve"> assesses milk quality.</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sz w:val="19"/>
              </w:rPr>
              <w:t>Inspissation = 80–85 °C × 30 min × 3 days</w:t>
            </w:r>
            <w:r>
              <w:rPr>
                <w:rFonts w:ascii="Cambria" w:hAnsi="Cambria" w:cs="Cambria"/>
                <w:b w:val="0"/>
                <w:i w:val="0"/>
                <w:sz w:val="19"/>
              </w:rPr>
              <w:t xml:space="preserve">, used for </w:t>
            </w:r>
            <w:r>
              <w:rPr>
                <w:rFonts w:ascii="Cambria" w:hAnsi="Cambria" w:cs="Cambria"/>
                <w:b/>
                <w:i w:val="0"/>
                <w:sz w:val="19"/>
              </w:rPr>
              <w:t>Löwenstein–Jensen medium</w:t>
            </w:r>
            <w:r>
              <w:rPr>
                <w:rFonts w:ascii="Cambria" w:hAnsi="Cambria" w:cs="Cambria"/>
                <w:b w:val="0"/>
                <w:i w:val="0"/>
                <w:sz w:val="19"/>
              </w:rPr>
              <w:t xml:space="preserve">. Do not confuse it with </w:t>
            </w:r>
            <w:r>
              <w:rPr>
                <w:rFonts w:ascii="Cambria" w:hAnsi="Cambria" w:cs="Cambria"/>
                <w:b/>
                <w:i w:val="0"/>
                <w:sz w:val="19"/>
              </w:rPr>
              <w:t>Tyndallisation = 100 °C × 20 min × 3 days</w:t>
            </w:r>
            <w:r>
              <w:rPr>
                <w:rFonts w:ascii="Cambria" w:hAnsi="Cambria" w:cs="Cambria"/>
                <w:b w:val="0"/>
                <w:i w:val="0"/>
                <w:sz w:val="19"/>
              </w:rPr>
              <w:t>.</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12.2  Moist Heat At 100 °C</w:t>
      </w:r>
    </w:p>
    <w:p>
      <w:pPr>
        <w:spacing w:before="120" w:after="100" w:line="240" w:lineRule="auto"/>
        <w:keepNext/>
      </w:pPr>
      <w:r>
        <w:rPr>
          <w:rFonts w:ascii="Calibri" w:hAnsi="Calibri" w:cs="Calibri"/>
          <w:b/>
          <w:i w:val="0"/>
          <w:color w:val="0B315E"/>
          <w:sz w:val="18"/>
          <w:smallCaps/>
        </w:rPr>
        <w:t>Table 12.2  Moist heat at 100 °C</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489"/>
        <w:gridCol w:w="2440"/>
        <w:gridCol w:w="2554"/>
        <w:gridCol w:w="3984"/>
      </w:tblGrid>
      <w:tr>
        <w:trPr>
          <w:cantSplit/>
          <w:tblHeader w:val="true"/>
        </w:trPr>
        <w:tc>
          <w:tcPr>
            <w:tcW w:type="dxa" w:w="1489"/>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Method</w:t>
            </w:r>
          </w:p>
        </w:tc>
        <w:tc>
          <w:tcPr>
            <w:tcW w:type="dxa" w:w="2440"/>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Conditions</w:t>
            </w:r>
          </w:p>
        </w:tc>
        <w:tc>
          <w:tcPr>
            <w:tcW w:type="dxa" w:w="2554"/>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Uses</w:t>
            </w:r>
          </w:p>
        </w:tc>
        <w:tc>
          <w:tcPr>
            <w:tcW w:type="dxa" w:w="3984"/>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Comments</w:t>
            </w:r>
          </w:p>
        </w:tc>
      </w:tr>
      <w:tr>
        <w:trPr>
          <w:cantSplit/>
        </w:trPr>
        <w:tc>
          <w:tcPr>
            <w:tcW w:type="dxa" w:w="148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Boiling</w:t>
            </w:r>
          </w:p>
        </w:tc>
        <w:tc>
          <w:tcPr>
            <w:tcW w:type="dxa" w:w="244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100 °C for 10–30 minutes</w:t>
            </w:r>
            <w:r>
              <w:rPr>
                <w:rFonts w:ascii="Cambria" w:hAnsi="Cambria" w:cs="Cambria"/>
                <w:b w:val="0"/>
                <w:i w:val="0"/>
                <w:sz w:val="18"/>
              </w:rPr>
              <w:t xml:space="preserve"> (at least 10 min; 20–30 min preferred). Boiling point falls with altitude, so time must be increased.</w:t>
            </w:r>
          </w:p>
        </w:tc>
        <w:tc>
          <w:tcPr>
            <w:tcW w:type="dxa" w:w="255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Emergency disinfection of </w:t>
            </w:r>
            <w:r>
              <w:rPr>
                <w:rFonts w:ascii="Cambria" w:hAnsi="Cambria" w:cs="Cambria"/>
                <w:b/>
                <w:i w:val="0"/>
                <w:sz w:val="18"/>
              </w:rPr>
              <w:t>metal instruments, syringes, needles, glass syringes, rubber goods, bed-pans, feeding utensils, linen and drinking water</w:t>
            </w:r>
            <w:r>
              <w:rPr>
                <w:rFonts w:ascii="Cambria" w:hAnsi="Cambria" w:cs="Cambria"/>
                <w:b w:val="0"/>
                <w:i w:val="0"/>
                <w:sz w:val="18"/>
              </w:rPr>
              <w:t xml:space="preserve"> where no autoclave exists.</w:t>
            </w:r>
          </w:p>
        </w:tc>
        <w:tc>
          <w:tcPr>
            <w:tcW w:type="dxa" w:w="398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NOT sterilization</w:t>
            </w:r>
            <w:r>
              <w:rPr>
                <w:rFonts w:ascii="Cambria" w:hAnsi="Cambria" w:cs="Cambria"/>
                <w:b w:val="0"/>
                <w:i w:val="0"/>
                <w:sz w:val="18"/>
              </w:rPr>
              <w:t xml:space="preserve"> — </w:t>
            </w:r>
            <w:r>
              <w:rPr>
                <w:rFonts w:ascii="Cambria" w:hAnsi="Cambria" w:cs="Cambria"/>
                <w:b/>
                <w:i w:val="0"/>
                <w:color w:val="5B2C83"/>
                <w:sz w:val="18"/>
              </w:rPr>
              <w:t>bacterial spores, hepatitis B virus and some thermophiles may survive</w:t>
            </w:r>
            <w:r>
              <w:rPr>
                <w:rFonts w:ascii="Cambria" w:hAnsi="Cambria" w:cs="Cambria"/>
                <w:b w:val="0"/>
                <w:i w:val="0"/>
                <w:sz w:val="18"/>
              </w:rPr>
              <w:t xml:space="preserve">. Adding </w:t>
            </w:r>
            <w:r>
              <w:rPr>
                <w:rFonts w:ascii="Cambria" w:hAnsi="Cambria" w:cs="Cambria"/>
                <w:b/>
                <w:i w:val="0"/>
                <w:sz w:val="18"/>
              </w:rPr>
              <w:t>2% sodium bicarbonate (washing soda)</w:t>
            </w:r>
            <w:r>
              <w:rPr>
                <w:rFonts w:ascii="Cambria" w:hAnsi="Cambria" w:cs="Cambria"/>
                <w:b w:val="0"/>
                <w:i w:val="0"/>
                <w:sz w:val="18"/>
              </w:rPr>
              <w:t xml:space="preserve"> raises the boiling point to about 105 °C, increases the killing power and </w:t>
            </w:r>
            <w:r>
              <w:rPr>
                <w:rFonts w:ascii="Cambria" w:hAnsi="Cambria" w:cs="Cambria"/>
                <w:b/>
                <w:i w:val="0"/>
                <w:sz w:val="18"/>
              </w:rPr>
              <w:t>prevents rusting of instruments</w:t>
            </w:r>
            <w:r>
              <w:rPr>
                <w:rFonts w:ascii="Cambria" w:hAnsi="Cambria" w:cs="Cambria"/>
                <w:b w:val="0"/>
                <w:i w:val="0"/>
                <w:sz w:val="18"/>
              </w:rPr>
              <w:t>. Articles must be fully immersed and the lid kept closed; timing starts when boiling begins.</w:t>
            </w:r>
          </w:p>
        </w:tc>
      </w:tr>
      <w:tr>
        <w:trPr>
          <w:cantSplit/>
        </w:trPr>
        <w:tc>
          <w:tcPr>
            <w:tcW w:type="dxa" w:w="148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Steam at atmospheric pressure (free steam)</w:t>
            </w:r>
          </w:p>
        </w:tc>
        <w:tc>
          <w:tcPr>
            <w:tcW w:type="dxa" w:w="244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100 °C for 90 minutes</w:t>
            </w:r>
            <w:r>
              <w:rPr>
                <w:rFonts w:ascii="Cambria" w:hAnsi="Cambria" w:cs="Cambria"/>
                <w:b w:val="0"/>
                <w:i w:val="0"/>
                <w:sz w:val="18"/>
              </w:rPr>
              <w:t xml:space="preserve"> in a </w:t>
            </w:r>
            <w:r>
              <w:rPr>
                <w:rFonts w:ascii="Cambria" w:hAnsi="Cambria" w:cs="Cambria"/>
                <w:b/>
                <w:i w:val="0"/>
                <w:sz w:val="18"/>
              </w:rPr>
              <w:t>Koch's or Arnold's steamer</w:t>
            </w:r>
            <w:r>
              <w:rPr>
                <w:rFonts w:ascii="Cambria" w:hAnsi="Cambria" w:cs="Cambria"/>
                <w:b w:val="0"/>
                <w:i w:val="0"/>
                <w:sz w:val="18"/>
              </w:rPr>
              <w:t xml:space="preserve"> (or an autoclave with the lid loose and the discharge tap open)</w:t>
            </w:r>
          </w:p>
        </w:tc>
        <w:tc>
          <w:tcPr>
            <w:tcW w:type="dxa" w:w="255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Culture media that are damaged by higher temperatures</w:t>
            </w:r>
            <w:r>
              <w:rPr>
                <w:rFonts w:ascii="Cambria" w:hAnsi="Cambria" w:cs="Cambria"/>
                <w:b w:val="0"/>
                <w:i w:val="0"/>
                <w:sz w:val="18"/>
              </w:rPr>
              <w:t xml:space="preserve"> — media containing sugars, gelatin, milk, DCA and selenite F broth.</w:t>
            </w:r>
          </w:p>
        </w:tc>
        <w:tc>
          <w:tcPr>
            <w:tcW w:type="dxa" w:w="398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Steam at 100 °C kills vegetative organisms but </w:t>
            </w:r>
            <w:r>
              <w:rPr>
                <w:rFonts w:ascii="Cambria" w:hAnsi="Cambria" w:cs="Cambria"/>
                <w:b/>
                <w:i w:val="0"/>
                <w:sz w:val="18"/>
              </w:rPr>
              <w:t>not spores</w:t>
            </w:r>
            <w:r>
              <w:rPr>
                <w:rFonts w:ascii="Cambria" w:hAnsi="Cambria" w:cs="Cambria"/>
                <w:b w:val="0"/>
                <w:i w:val="0"/>
                <w:sz w:val="18"/>
              </w:rPr>
              <w:t xml:space="preserve"> in a single exposure.</w:t>
            </w:r>
          </w:p>
        </w:tc>
      </w:tr>
      <w:tr>
        <w:trPr>
          <w:cantSplit/>
        </w:trPr>
        <w:tc>
          <w:tcPr>
            <w:tcW w:type="dxa" w:w="148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Tyndallisation (intermittent or fractional sterilization)</w:t>
            </w:r>
          </w:p>
        </w:tc>
        <w:tc>
          <w:tcPr>
            <w:tcW w:type="dxa" w:w="244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8B1A1A"/>
                <w:sz w:val="18"/>
              </w:rPr>
              <w:t>Free steam at 100 °C for 20–45 minutes on 3 successive days</w:t>
            </w:r>
            <w:r>
              <w:rPr>
                <w:rFonts w:ascii="Cambria" w:hAnsi="Cambria" w:cs="Cambria"/>
                <w:b w:val="0"/>
                <w:i w:val="0"/>
                <w:sz w:val="18"/>
              </w:rPr>
              <w:t xml:space="preserve"> (classically 20 min × 3 days), the material being incubated at room temperature between exposures</w:t>
            </w:r>
          </w:p>
        </w:tc>
        <w:tc>
          <w:tcPr>
            <w:tcW w:type="dxa" w:w="255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Heat-labile culture media containing sugars, gelatin, egg, serum or milk</w:t>
            </w:r>
            <w:r>
              <w:rPr>
                <w:rFonts w:ascii="Cambria" w:hAnsi="Cambria" w:cs="Cambria"/>
                <w:b w:val="0"/>
                <w:i w:val="0"/>
                <w:sz w:val="18"/>
              </w:rPr>
              <w:t>; some pharmaceutical preparations.</w:t>
            </w:r>
          </w:p>
        </w:tc>
        <w:tc>
          <w:tcPr>
            <w:tcW w:type="dxa" w:w="398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Principle:</w:t>
            </w:r>
            <w:r>
              <w:rPr>
                <w:rFonts w:ascii="Cambria" w:hAnsi="Cambria" w:cs="Cambria"/>
                <w:b w:val="0"/>
                <w:i w:val="0"/>
                <w:sz w:val="18"/>
              </w:rPr>
              <w:t xml:space="preserve"> the first exposure kills the vegetative forms; surviving </w:t>
            </w:r>
            <w:r>
              <w:rPr>
                <w:rFonts w:ascii="Cambria" w:hAnsi="Cambria" w:cs="Cambria"/>
                <w:b/>
                <w:i w:val="0"/>
                <w:sz w:val="18"/>
              </w:rPr>
              <w:t>spores germinate</w:t>
            </w:r>
            <w:r>
              <w:rPr>
                <w:rFonts w:ascii="Cambria" w:hAnsi="Cambria" w:cs="Cambria"/>
                <w:b w:val="0"/>
                <w:i w:val="0"/>
                <w:sz w:val="18"/>
              </w:rPr>
              <w:t xml:space="preserve"> into vegetative forms during the interval and are killed by the next exposure. Named after </w:t>
            </w:r>
            <w:r>
              <w:rPr>
                <w:rFonts w:ascii="Cambria" w:hAnsi="Cambria" w:cs="Cambria"/>
                <w:b/>
                <w:i w:val="0"/>
                <w:sz w:val="18"/>
              </w:rPr>
              <w:t>John Tyndall</w:t>
            </w:r>
            <w:r>
              <w:rPr>
                <w:rFonts w:ascii="Cambria" w:hAnsi="Cambria" w:cs="Cambria"/>
                <w:b w:val="0"/>
                <w:i w:val="0"/>
                <w:sz w:val="18"/>
              </w:rPr>
              <w:t xml:space="preserve">. Also called the </w:t>
            </w:r>
            <w:r>
              <w:rPr>
                <w:rFonts w:ascii="Cambria" w:hAnsi="Cambria" w:cs="Cambria"/>
                <w:b/>
                <w:i w:val="0"/>
                <w:sz w:val="18"/>
              </w:rPr>
              <w:t>Koch–Henle principle</w:t>
            </w:r>
            <w:r>
              <w:rPr>
                <w:rFonts w:ascii="Cambria" w:hAnsi="Cambria" w:cs="Cambria"/>
                <w:b w:val="0"/>
                <w:i w:val="0"/>
                <w:sz w:val="18"/>
              </w:rPr>
              <w:t xml:space="preserve"> when applied at 80 °C (inspissation).</w:t>
            </w:r>
          </w:p>
        </w:tc>
      </w:tr>
    </w:tbl>
    <w:p>
      <w:pPr>
        <w:spacing w:before="0" w:after="0" w:line="240" w:lineRule="auto"/>
      </w:pPr>
      <w:r>
        <w:rPr>
          <w:rFonts w:ascii="Cambria" w:hAnsi="Cambria" w:cs="Cambria"/>
          <w:b w:val="0"/>
          <w:i w:val="0"/>
          <w:sz w:val="8"/>
        </w:rPr>
      </w:r>
    </w:p>
    <w:p>
      <w:pPr>
        <w:spacing w:before="160" w:after="100" w:line="240" w:lineRule="auto"/>
        <w:pBdr>
          <w:bottom w:val="single" w:sz="8" w:space="2" w:color="0E6B6B"/>
        </w:pBdr>
        <w:outlineLvl w:val="1"/>
        <w:keepNext/>
      </w:pPr>
      <w:r>
        <w:rPr>
          <w:rFonts w:ascii="Calibri" w:hAnsi="Calibri" w:cs="Calibri"/>
          <w:b/>
          <w:i w:val="0"/>
          <w:color w:val="0E6B6B"/>
          <w:sz w:val="25"/>
        </w:rPr>
        <w:t>12.3  Moist Heat Above 100 °C — The Autoclave</w:t>
      </w:r>
    </w:p>
    <w:tbl>
      <w:tblPr>
        <w:jc w:val="center"/>
        <w:tblLook w:firstColumn="1" w:firstRow="1" w:lastColumn="0" w:lastRow="0" w:noHBand="0" w:noVBand="1" w:val="04A0"/>
        <w:tblBorders>
          <w:top w:val="single" w:sz="8" w:space="0" w:color="0F4C81"/>
          <w:left w:val="single" w:sz="8" w:space="0" w:color="0F4C81"/>
          <w:bottom w:val="single" w:sz="8" w:space="0" w:color="0F4C81"/>
          <w:right w:val="single" w:sz="8" w:space="0" w:color="0F4C81"/>
          <w:insideH w:val="none" w:sz="0" w:space="0" w:color="0F4C81"/>
          <w:insideV w:val="none" w:sz="0" w:space="0" w:color="0F4C81"/>
        </w:tblBorders>
        <w:tblLayout w:type="fixed"/>
        <w:tblW w:w="10466" w:type="dxa"/>
      </w:tblPr>
      <w:tblGrid>
        <w:gridCol w:w="10466"/>
      </w:tblGrid>
      <w:tr>
        <w:tc>
          <w:tcPr>
            <w:tcW w:type="dxa" w:w="10466"/>
            <w:shd w:val="clear" w:color="auto" w:fill="E8F1FA"/>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0F4C81"/>
                <w:sz w:val="17"/>
                <w:smallCaps/>
              </w:rPr>
              <w:t>DEFINITION</w:t>
            </w:r>
          </w:p>
          <w:p>
            <w:pPr>
              <w:spacing w:before="0" w:after="30" w:line="252" w:lineRule="auto"/>
              <w:jc w:val="both"/>
            </w:pPr>
            <w:r>
              <w:rPr>
                <w:rFonts w:ascii="Cambria" w:hAnsi="Cambria" w:cs="Cambria"/>
                <w:b w:val="0"/>
                <w:i w:val="0"/>
                <w:sz w:val="19"/>
              </w:rPr>
              <w:t xml:space="preserve">An </w:t>
            </w:r>
            <w:r>
              <w:rPr>
                <w:rFonts w:ascii="Cambria" w:hAnsi="Cambria" w:cs="Cambria"/>
                <w:b/>
                <w:i w:val="0"/>
                <w:sz w:val="19"/>
              </w:rPr>
              <w:t>autoclave (steam sterilizer)</w:t>
            </w:r>
            <w:r>
              <w:rPr>
                <w:rFonts w:ascii="Cambria" w:hAnsi="Cambria" w:cs="Cambria"/>
                <w:b w:val="0"/>
                <w:i w:val="0"/>
                <w:sz w:val="19"/>
              </w:rPr>
              <w:t xml:space="preserve"> sterilizes by exposing articles to </w:t>
            </w:r>
            <w:r>
              <w:rPr>
                <w:rFonts w:ascii="Cambria" w:hAnsi="Cambria" w:cs="Cambria"/>
                <w:b/>
                <w:i w:val="0"/>
                <w:sz w:val="19"/>
              </w:rPr>
              <w:t>saturated steam under pressure</w:t>
            </w:r>
            <w:r>
              <w:rPr>
                <w:rFonts w:ascii="Cambria" w:hAnsi="Cambria" w:cs="Cambria"/>
                <w:b w:val="0"/>
                <w:i w:val="0"/>
                <w:sz w:val="19"/>
              </w:rPr>
              <w:t xml:space="preserve">. Raising the pressure raises the temperature at which water boils, so steam hotter than 100 °C is obtained. It is the </w:t>
            </w:r>
            <w:r>
              <w:rPr>
                <w:rFonts w:ascii="Cambria" w:hAnsi="Cambria" w:cs="Cambria"/>
                <w:b/>
                <w:i w:val="0"/>
                <w:color w:val="5B2C83"/>
                <w:sz w:val="19"/>
              </w:rPr>
              <w:t>most widely used, most reliable, quickest and cheapest method of sterilization</w:t>
            </w:r>
            <w:r>
              <w:rPr>
                <w:rFonts w:ascii="Cambria" w:hAnsi="Cambria" w:cs="Cambria"/>
                <w:b w:val="0"/>
                <w:i w:val="0"/>
                <w:sz w:val="19"/>
              </w:rPr>
              <w:t xml:space="preserve"> in hospitals and laboratories.</w:t>
            </w:r>
          </w:p>
        </w:tc>
      </w:tr>
    </w:tbl>
    <w:p>
      <w:pPr>
        <w:spacing w:before="0" w:after="0" w:line="240" w:lineRule="auto"/>
      </w:pPr>
      <w:r>
        <w:rPr>
          <w:rFonts w:ascii="Cambria" w:hAnsi="Cambria" w:cs="Cambria"/>
          <w:b w:val="0"/>
          <w:i w:val="0"/>
          <w:sz w:val="8"/>
        </w:rPr>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12.3.1  Principle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Water boils at 100 °C when the pressure above it is one atmosphere. If the pressure is raised, the boiling point and therefore the temperature of the steam rises.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The killing is done by </w:t>
      </w:r>
      <w:r>
        <w:rPr>
          <w:rFonts w:ascii="Cambria" w:hAnsi="Cambria" w:cs="Cambria"/>
          <w:b/>
          <w:i w:val="0"/>
          <w:sz w:val="21"/>
        </w:rPr>
        <w:t>saturated steam that condenses on the article</w:t>
      </w:r>
      <w:r>
        <w:rPr>
          <w:rFonts w:ascii="Cambria" w:hAnsi="Cambria" w:cs="Cambria"/>
          <w:b w:val="0"/>
          <w:i w:val="0"/>
          <w:sz w:val="21"/>
        </w:rPr>
        <w:t xml:space="preserve">, giving up its </w:t>
      </w:r>
      <w:r>
        <w:rPr>
          <w:rFonts w:ascii="Cambria" w:hAnsi="Cambria" w:cs="Cambria"/>
          <w:b/>
          <w:i w:val="0"/>
          <w:sz w:val="21"/>
        </w:rPr>
        <w:t>latent heat</w:t>
      </w:r>
      <w:r>
        <w:rPr>
          <w:rFonts w:ascii="Cambria" w:hAnsi="Cambria" w:cs="Cambria"/>
          <w:b w:val="0"/>
          <w:i w:val="0"/>
          <w:sz w:val="21"/>
        </w:rPr>
        <w:t xml:space="preserve"> and simultaneously wetting the surface — hence the two essentials are </w:t>
      </w:r>
      <w:r>
        <w:rPr>
          <w:rFonts w:ascii="Cambria" w:hAnsi="Cambria" w:cs="Cambria"/>
          <w:b/>
          <w:i w:val="0"/>
          <w:sz w:val="21"/>
        </w:rPr>
        <w:t>direct steam contact</w:t>
      </w:r>
      <w:r>
        <w:rPr>
          <w:rFonts w:ascii="Cambria" w:hAnsi="Cambria" w:cs="Cambria"/>
          <w:b w:val="0"/>
          <w:i w:val="0"/>
          <w:sz w:val="21"/>
        </w:rPr>
        <w:t xml:space="preserve"> and </w:t>
      </w:r>
      <w:r>
        <w:rPr>
          <w:rFonts w:ascii="Cambria" w:hAnsi="Cambria" w:cs="Cambria"/>
          <w:b/>
          <w:i w:val="0"/>
          <w:sz w:val="21"/>
        </w:rPr>
        <w:t>complete removal of air</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Air is the great enemy of the autoclave.</w:t>
      </w:r>
      <w:r>
        <w:rPr>
          <w:rFonts w:ascii="Cambria" w:hAnsi="Cambria" w:cs="Cambria"/>
          <w:b w:val="0"/>
          <w:i w:val="0"/>
          <w:sz w:val="21"/>
        </w:rPr>
        <w:t xml:space="preserve"> Air is heavier than steam, forms a layer at the bottom, prevents steam from contacting the load, and lowers the temperature actually achieved for a given pressure. Therefore all air must be displaced downwards through the discharge tap or evacuated by a pump.</w:t>
      </w:r>
    </w:p>
    <w:p>
      <w:pPr>
        <w:spacing w:before="120" w:after="100" w:line="240" w:lineRule="auto"/>
        <w:keepNext/>
      </w:pPr>
      <w:r>
        <w:rPr>
          <w:rFonts w:ascii="Calibri" w:hAnsi="Calibri" w:cs="Calibri"/>
          <w:b/>
          <w:i w:val="0"/>
          <w:color w:val="0B315E"/>
          <w:sz w:val="18"/>
          <w:smallCaps/>
        </w:rPr>
        <w:t>Table 12.3  Pressure–temperature–time relationships (must be memorised)</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994"/>
        <w:gridCol w:w="1111"/>
        <w:gridCol w:w="1571"/>
        <w:gridCol w:w="1709"/>
        <w:gridCol w:w="4081"/>
      </w:tblGrid>
      <w:tr>
        <w:trPr>
          <w:cantSplit/>
          <w:tblHeader w:val="true"/>
        </w:trPr>
        <w:tc>
          <w:tcPr>
            <w:tcW w:type="dxa" w:w="1994"/>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Gauge pressure</w:t>
            </w:r>
          </w:p>
        </w:tc>
        <w:tc>
          <w:tcPr>
            <w:tcW w:type="dxa" w:w="1111"/>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Absolute pressure</w:t>
            </w:r>
          </w:p>
        </w:tc>
        <w:tc>
          <w:tcPr>
            <w:tcW w:type="dxa" w:w="1571"/>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Temperature of saturated steam</w:t>
            </w:r>
          </w:p>
        </w:tc>
        <w:tc>
          <w:tcPr>
            <w:tcW w:type="dxa" w:w="1709"/>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Holding time</w:t>
            </w:r>
          </w:p>
        </w:tc>
        <w:tc>
          <w:tcPr>
            <w:tcW w:type="dxa" w:w="4081"/>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Chief use</w:t>
            </w:r>
          </w:p>
        </w:tc>
      </w:tr>
      <w:tr>
        <w:trPr>
          <w:cantSplit/>
        </w:trPr>
        <w:tc>
          <w:tcPr>
            <w:tcW w:type="dxa" w:w="1994"/>
            <w:shd w:val="clear" w:color="auto" w:fill="EDF3F9"/>
            <w:tcMar>
              <w:top w:w="42" w:type="dxa"/>
              <w:start w:w="75" w:type="dxa"/>
              <w:bottom w:w="42" w:type="dxa"/>
              <w:end w:w="75" w:type="dxa"/>
              <w:left w:w="75" w:type="dxa"/>
              <w:right w:w="75" w:type="dxa"/>
            </w:tcMar>
            <w:vAlign w:val="top"/>
          </w:tcPr>
          <w:p>
            <w:pPr>
              <w:spacing w:before="0" w:after="0" w:line="247" w:lineRule="auto"/>
              <w:jc w:val="center"/>
            </w:pPr>
            <w:r>
              <w:rPr>
                <w:rFonts w:ascii="Cambria" w:hAnsi="Cambria" w:cs="Cambria"/>
                <w:b/>
                <w:i w:val="0"/>
                <w:color w:val="0B315E"/>
                <w:sz w:val="18"/>
              </w:rPr>
              <w:t>0 psi</w:t>
            </w:r>
            <w:r>
              <w:rPr>
                <w:rFonts w:ascii="Cambria" w:hAnsi="Cambria" w:cs="Cambria"/>
                <w:b/>
                <w:i w:val="0"/>
                <w:color w:val="0B315E"/>
                <w:sz w:val="18"/>
              </w:rPr>
              <w:t xml:space="preserve"> (atmospheric)</w:t>
            </w:r>
          </w:p>
        </w:tc>
        <w:tc>
          <w:tcPr>
            <w:tcW w:type="dxa" w:w="1111"/>
            <w:shd w:val="clear" w:color="auto" w:fill="EDF3F9"/>
            <w:tcMar>
              <w:top w:w="42" w:type="dxa"/>
              <w:start w:w="75" w:type="dxa"/>
              <w:bottom w:w="42" w:type="dxa"/>
              <w:end w:w="75" w:type="dxa"/>
              <w:left w:w="75" w:type="dxa"/>
              <w:right w:w="75" w:type="dxa"/>
            </w:tcMar>
            <w:vAlign w:val="top"/>
          </w:tcPr>
          <w:p>
            <w:pPr>
              <w:spacing w:before="0" w:after="0" w:line="247" w:lineRule="auto"/>
              <w:jc w:val="center"/>
            </w:pPr>
            <w:r>
              <w:rPr>
                <w:rFonts w:ascii="Cambria" w:hAnsi="Cambria" w:cs="Cambria"/>
                <w:b w:val="0"/>
                <w:i w:val="0"/>
                <w:sz w:val="18"/>
              </w:rPr>
              <w:t>1 atm</w:t>
            </w:r>
          </w:p>
        </w:tc>
        <w:tc>
          <w:tcPr>
            <w:tcW w:type="dxa" w:w="1571"/>
            <w:shd w:val="clear" w:color="auto" w:fill="EDF3F9"/>
            <w:tcMar>
              <w:top w:w="42" w:type="dxa"/>
              <w:start w:w="75" w:type="dxa"/>
              <w:bottom w:w="42" w:type="dxa"/>
              <w:end w:w="75" w:type="dxa"/>
              <w:left w:w="75" w:type="dxa"/>
              <w:right w:w="75" w:type="dxa"/>
            </w:tcMar>
            <w:vAlign w:val="top"/>
          </w:tcPr>
          <w:p>
            <w:pPr>
              <w:spacing w:before="0" w:after="0" w:line="247" w:lineRule="auto"/>
              <w:jc w:val="center"/>
            </w:pPr>
            <w:r>
              <w:rPr>
                <w:rFonts w:ascii="Cambria" w:hAnsi="Cambria" w:cs="Cambria"/>
                <w:b/>
                <w:i w:val="0"/>
                <w:sz w:val="18"/>
              </w:rPr>
              <w:t>100 °C</w:t>
            </w:r>
          </w:p>
        </w:tc>
        <w:tc>
          <w:tcPr>
            <w:tcW w:type="dxa" w:w="1709"/>
            <w:shd w:val="clear" w:color="auto" w:fill="EDF3F9"/>
            <w:tcMar>
              <w:top w:w="42" w:type="dxa"/>
              <w:start w:w="75" w:type="dxa"/>
              <w:bottom w:w="42" w:type="dxa"/>
              <w:end w:w="75" w:type="dxa"/>
              <w:left w:w="75" w:type="dxa"/>
              <w:right w:w="75" w:type="dxa"/>
            </w:tcMar>
            <w:vAlign w:val="top"/>
          </w:tcPr>
          <w:p>
            <w:pPr>
              <w:spacing w:before="0" w:after="0" w:line="247" w:lineRule="auto"/>
              <w:jc w:val="center"/>
            </w:pPr>
            <w:r>
              <w:rPr>
                <w:rFonts w:ascii="Cambria" w:hAnsi="Cambria" w:cs="Cambria"/>
                <w:b w:val="0"/>
                <w:i w:val="0"/>
                <w:sz w:val="18"/>
              </w:rPr>
              <w:t>— (free steam)</w:t>
            </w:r>
          </w:p>
        </w:tc>
        <w:tc>
          <w:tcPr>
            <w:tcW w:type="dxa" w:w="408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Tyndallisation, delicate media</w:t>
            </w:r>
          </w:p>
        </w:tc>
      </w:tr>
      <w:tr>
        <w:trPr>
          <w:cantSplit/>
        </w:trPr>
        <w:tc>
          <w:tcPr>
            <w:tcW w:type="dxa" w:w="1994"/>
            <w:tcMar>
              <w:top w:w="42" w:type="dxa"/>
              <w:start w:w="75" w:type="dxa"/>
              <w:bottom w:w="42" w:type="dxa"/>
              <w:end w:w="75" w:type="dxa"/>
              <w:left w:w="75" w:type="dxa"/>
              <w:right w:w="75" w:type="dxa"/>
            </w:tcMar>
            <w:vAlign w:val="top"/>
          </w:tcPr>
          <w:p>
            <w:pPr>
              <w:spacing w:before="0" w:after="0" w:line="247" w:lineRule="auto"/>
              <w:jc w:val="center"/>
            </w:pPr>
            <w:r>
              <w:rPr>
                <w:rFonts w:ascii="Cambria" w:hAnsi="Cambria" w:cs="Cambria"/>
                <w:b/>
                <w:i w:val="0"/>
                <w:color w:val="8B1A1A"/>
                <w:sz w:val="18"/>
              </w:rPr>
              <w:t>15 psi (1.05 kg/cm², ≈ 103 kPa, 1 bar)</w:t>
            </w:r>
          </w:p>
        </w:tc>
        <w:tc>
          <w:tcPr>
            <w:tcW w:type="dxa" w:w="1111"/>
            <w:tcMar>
              <w:top w:w="42" w:type="dxa"/>
              <w:start w:w="75" w:type="dxa"/>
              <w:bottom w:w="42" w:type="dxa"/>
              <w:end w:w="75" w:type="dxa"/>
              <w:left w:w="75" w:type="dxa"/>
              <w:right w:w="75" w:type="dxa"/>
            </w:tcMar>
            <w:vAlign w:val="top"/>
          </w:tcPr>
          <w:p>
            <w:pPr>
              <w:spacing w:before="0" w:after="0" w:line="247" w:lineRule="auto"/>
              <w:jc w:val="center"/>
            </w:pPr>
            <w:r>
              <w:rPr>
                <w:rFonts w:ascii="Cambria" w:hAnsi="Cambria" w:cs="Cambria"/>
                <w:b w:val="0"/>
                <w:i w:val="0"/>
                <w:sz w:val="18"/>
              </w:rPr>
              <w:t>2 atm</w:t>
            </w:r>
          </w:p>
        </w:tc>
        <w:tc>
          <w:tcPr>
            <w:tcW w:type="dxa" w:w="1571"/>
            <w:tcMar>
              <w:top w:w="42" w:type="dxa"/>
              <w:start w:w="75" w:type="dxa"/>
              <w:bottom w:w="42" w:type="dxa"/>
              <w:end w:w="75" w:type="dxa"/>
              <w:left w:w="75" w:type="dxa"/>
              <w:right w:w="75" w:type="dxa"/>
            </w:tcMar>
            <w:vAlign w:val="top"/>
          </w:tcPr>
          <w:p>
            <w:pPr>
              <w:spacing w:before="0" w:after="0" w:line="247" w:lineRule="auto"/>
              <w:jc w:val="center"/>
            </w:pPr>
            <w:r>
              <w:rPr>
                <w:rFonts w:ascii="Cambria" w:hAnsi="Cambria" w:cs="Cambria"/>
                <w:b/>
                <w:i w:val="0"/>
                <w:color w:val="8B1A1A"/>
                <w:sz w:val="18"/>
              </w:rPr>
              <w:t>121 °C</w:t>
            </w:r>
          </w:p>
        </w:tc>
        <w:tc>
          <w:tcPr>
            <w:tcW w:type="dxa" w:w="1709"/>
            <w:tcMar>
              <w:top w:w="42" w:type="dxa"/>
              <w:start w:w="75" w:type="dxa"/>
              <w:bottom w:w="42" w:type="dxa"/>
              <w:end w:w="75" w:type="dxa"/>
              <w:left w:w="75" w:type="dxa"/>
              <w:right w:w="75" w:type="dxa"/>
            </w:tcMar>
            <w:vAlign w:val="top"/>
          </w:tcPr>
          <w:p>
            <w:pPr>
              <w:spacing w:before="0" w:after="0" w:line="247" w:lineRule="auto"/>
              <w:jc w:val="center"/>
            </w:pPr>
            <w:r>
              <w:rPr>
                <w:rFonts w:ascii="Cambria" w:hAnsi="Cambria" w:cs="Cambria"/>
                <w:b/>
                <w:i w:val="0"/>
                <w:color w:val="8B1A1A"/>
                <w:sz w:val="18"/>
              </w:rPr>
              <w:t>15–20 minutes</w:t>
            </w:r>
          </w:p>
        </w:tc>
        <w:tc>
          <w:tcPr>
            <w:tcW w:type="dxa" w:w="408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The standard cycle</w:t>
            </w:r>
            <w:r>
              <w:rPr>
                <w:rFonts w:ascii="Cambria" w:hAnsi="Cambria" w:cs="Cambria"/>
                <w:b w:val="0"/>
                <w:i w:val="0"/>
                <w:sz w:val="18"/>
              </w:rPr>
              <w:t xml:space="preserve"> — culture media, aqueous solutions, rubber, glassware, instruments, linen</w:t>
            </w:r>
          </w:p>
        </w:tc>
      </w:tr>
      <w:tr>
        <w:trPr>
          <w:cantSplit/>
        </w:trPr>
        <w:tc>
          <w:tcPr>
            <w:tcW w:type="dxa" w:w="1994"/>
            <w:shd w:val="clear" w:color="auto" w:fill="EDF3F9"/>
            <w:tcMar>
              <w:top w:w="42" w:type="dxa"/>
              <w:start w:w="75" w:type="dxa"/>
              <w:bottom w:w="42" w:type="dxa"/>
              <w:end w:w="75" w:type="dxa"/>
              <w:left w:w="75" w:type="dxa"/>
              <w:right w:w="75" w:type="dxa"/>
            </w:tcMar>
            <w:vAlign w:val="top"/>
          </w:tcPr>
          <w:p>
            <w:pPr>
              <w:spacing w:before="0" w:after="0" w:line="247" w:lineRule="auto"/>
              <w:jc w:val="center"/>
            </w:pPr>
            <w:r>
              <w:rPr>
                <w:rFonts w:ascii="Cambria" w:hAnsi="Cambria" w:cs="Cambria"/>
                <w:b/>
                <w:i w:val="0"/>
                <w:color w:val="0B315E"/>
                <w:sz w:val="18"/>
              </w:rPr>
              <w:t>20 psi (1.4 kg/cm²)</w:t>
            </w:r>
          </w:p>
        </w:tc>
        <w:tc>
          <w:tcPr>
            <w:tcW w:type="dxa" w:w="1111"/>
            <w:shd w:val="clear" w:color="auto" w:fill="EDF3F9"/>
            <w:tcMar>
              <w:top w:w="42" w:type="dxa"/>
              <w:start w:w="75" w:type="dxa"/>
              <w:bottom w:w="42" w:type="dxa"/>
              <w:end w:w="75" w:type="dxa"/>
              <w:left w:w="75" w:type="dxa"/>
              <w:right w:w="75" w:type="dxa"/>
            </w:tcMar>
            <w:vAlign w:val="top"/>
          </w:tcPr>
          <w:p>
            <w:pPr>
              <w:spacing w:before="0" w:after="0" w:line="247" w:lineRule="auto"/>
              <w:jc w:val="center"/>
            </w:pPr>
            <w:r>
              <w:rPr>
                <w:rFonts w:ascii="Cambria" w:hAnsi="Cambria" w:cs="Cambria"/>
                <w:b w:val="0"/>
                <w:i w:val="0"/>
                <w:sz w:val="18"/>
              </w:rPr>
              <w:t>≈ 2.4 atm</w:t>
            </w:r>
          </w:p>
        </w:tc>
        <w:tc>
          <w:tcPr>
            <w:tcW w:type="dxa" w:w="1571"/>
            <w:shd w:val="clear" w:color="auto" w:fill="EDF3F9"/>
            <w:tcMar>
              <w:top w:w="42" w:type="dxa"/>
              <w:start w:w="75" w:type="dxa"/>
              <w:bottom w:w="42" w:type="dxa"/>
              <w:end w:w="75" w:type="dxa"/>
              <w:left w:w="75" w:type="dxa"/>
              <w:right w:w="75" w:type="dxa"/>
            </w:tcMar>
            <w:vAlign w:val="top"/>
          </w:tcPr>
          <w:p>
            <w:pPr>
              <w:spacing w:before="0" w:after="0" w:line="247" w:lineRule="auto"/>
              <w:jc w:val="center"/>
            </w:pPr>
            <w:r>
              <w:rPr>
                <w:rFonts w:ascii="Cambria" w:hAnsi="Cambria" w:cs="Cambria"/>
                <w:b/>
                <w:i w:val="0"/>
                <w:sz w:val="18"/>
              </w:rPr>
              <w:t>126 °C</w:t>
            </w:r>
          </w:p>
        </w:tc>
        <w:tc>
          <w:tcPr>
            <w:tcW w:type="dxa" w:w="1709"/>
            <w:shd w:val="clear" w:color="auto" w:fill="EDF3F9"/>
            <w:tcMar>
              <w:top w:w="42" w:type="dxa"/>
              <w:start w:w="75" w:type="dxa"/>
              <w:bottom w:w="42" w:type="dxa"/>
              <w:end w:w="75" w:type="dxa"/>
              <w:left w:w="75" w:type="dxa"/>
              <w:right w:w="75" w:type="dxa"/>
            </w:tcMar>
            <w:vAlign w:val="top"/>
          </w:tcPr>
          <w:p>
            <w:pPr>
              <w:spacing w:before="0" w:after="0" w:line="247" w:lineRule="auto"/>
              <w:jc w:val="center"/>
            </w:pPr>
            <w:r>
              <w:rPr>
                <w:rFonts w:ascii="Cambria" w:hAnsi="Cambria" w:cs="Cambria"/>
                <w:b/>
                <w:i w:val="0"/>
                <w:sz w:val="18"/>
              </w:rPr>
              <w:t>10 minutes</w:t>
            </w:r>
          </w:p>
        </w:tc>
        <w:tc>
          <w:tcPr>
            <w:tcW w:type="dxa" w:w="408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Faster routine cycle</w:t>
            </w:r>
          </w:p>
        </w:tc>
      </w:tr>
      <w:tr>
        <w:trPr>
          <w:cantSplit/>
        </w:trPr>
        <w:tc>
          <w:tcPr>
            <w:tcW w:type="dxa" w:w="1994"/>
            <w:tcMar>
              <w:top w:w="42" w:type="dxa"/>
              <w:start w:w="75" w:type="dxa"/>
              <w:bottom w:w="42" w:type="dxa"/>
              <w:end w:w="75" w:type="dxa"/>
              <w:left w:w="75" w:type="dxa"/>
              <w:right w:w="75" w:type="dxa"/>
            </w:tcMar>
            <w:vAlign w:val="top"/>
          </w:tcPr>
          <w:p>
            <w:pPr>
              <w:spacing w:before="0" w:after="0" w:line="247" w:lineRule="auto"/>
              <w:jc w:val="center"/>
            </w:pPr>
            <w:r>
              <w:rPr>
                <w:rFonts w:ascii="Cambria" w:hAnsi="Cambria" w:cs="Cambria"/>
                <w:b/>
                <w:i w:val="0"/>
                <w:color w:val="0B315E"/>
                <w:sz w:val="18"/>
              </w:rPr>
              <w:t>30 psi (2.1 kg/cm²)</w:t>
            </w:r>
          </w:p>
        </w:tc>
        <w:tc>
          <w:tcPr>
            <w:tcW w:type="dxa" w:w="1111"/>
            <w:tcMar>
              <w:top w:w="42" w:type="dxa"/>
              <w:start w:w="75" w:type="dxa"/>
              <w:bottom w:w="42" w:type="dxa"/>
              <w:end w:w="75" w:type="dxa"/>
              <w:left w:w="75" w:type="dxa"/>
              <w:right w:w="75" w:type="dxa"/>
            </w:tcMar>
            <w:vAlign w:val="top"/>
          </w:tcPr>
          <w:p>
            <w:pPr>
              <w:spacing w:before="0" w:after="0" w:line="247" w:lineRule="auto"/>
              <w:jc w:val="center"/>
            </w:pPr>
            <w:r>
              <w:rPr>
                <w:rFonts w:ascii="Cambria" w:hAnsi="Cambria" w:cs="Cambria"/>
                <w:b w:val="0"/>
                <w:i w:val="0"/>
                <w:sz w:val="18"/>
              </w:rPr>
              <w:t>≈ 3 atm</w:t>
            </w:r>
          </w:p>
        </w:tc>
        <w:tc>
          <w:tcPr>
            <w:tcW w:type="dxa" w:w="1571"/>
            <w:tcMar>
              <w:top w:w="42" w:type="dxa"/>
              <w:start w:w="75" w:type="dxa"/>
              <w:bottom w:w="42" w:type="dxa"/>
              <w:end w:w="75" w:type="dxa"/>
              <w:left w:w="75" w:type="dxa"/>
              <w:right w:w="75" w:type="dxa"/>
            </w:tcMar>
            <w:vAlign w:val="top"/>
          </w:tcPr>
          <w:p>
            <w:pPr>
              <w:spacing w:before="0" w:after="0" w:line="247" w:lineRule="auto"/>
              <w:jc w:val="center"/>
            </w:pPr>
            <w:r>
              <w:rPr>
                <w:rFonts w:ascii="Cambria" w:hAnsi="Cambria" w:cs="Cambria"/>
                <w:b/>
                <w:i w:val="0"/>
                <w:sz w:val="18"/>
              </w:rPr>
              <w:t>134 °C</w:t>
            </w:r>
          </w:p>
        </w:tc>
        <w:tc>
          <w:tcPr>
            <w:tcW w:type="dxa" w:w="1709"/>
            <w:tcMar>
              <w:top w:w="42" w:type="dxa"/>
              <w:start w:w="75" w:type="dxa"/>
              <w:bottom w:w="42" w:type="dxa"/>
              <w:end w:w="75" w:type="dxa"/>
              <w:left w:w="75" w:type="dxa"/>
              <w:right w:w="75" w:type="dxa"/>
            </w:tcMar>
            <w:vAlign w:val="top"/>
          </w:tcPr>
          <w:p>
            <w:pPr>
              <w:spacing w:before="0" w:after="0" w:line="247" w:lineRule="auto"/>
              <w:jc w:val="center"/>
            </w:pPr>
            <w:r>
              <w:rPr>
                <w:rFonts w:ascii="Cambria" w:hAnsi="Cambria" w:cs="Cambria"/>
                <w:b/>
                <w:i w:val="0"/>
                <w:sz w:val="18"/>
              </w:rPr>
              <w:t>3–7 minutes</w:t>
            </w:r>
            <w:r>
              <w:rPr>
                <w:rFonts w:ascii="Cambria" w:hAnsi="Cambria" w:cs="Cambria"/>
                <w:b w:val="0"/>
                <w:i w:val="0"/>
                <w:sz w:val="18"/>
              </w:rPr>
              <w:t xml:space="preserve"> (commonly 3–3½ min)</w:t>
            </w:r>
          </w:p>
        </w:tc>
        <w:tc>
          <w:tcPr>
            <w:tcW w:type="dxa" w:w="408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High-vacuum porous-load cycle</w:t>
            </w:r>
            <w:r>
              <w:rPr>
                <w:rFonts w:ascii="Cambria" w:hAnsi="Cambria" w:cs="Cambria"/>
                <w:b w:val="0"/>
                <w:i w:val="0"/>
                <w:sz w:val="18"/>
              </w:rPr>
              <w:t xml:space="preserve"> — dressings, gowns, drapes, instruments; the standard hospital 'flash' cycle</w:t>
            </w:r>
          </w:p>
        </w:tc>
      </w:tr>
      <w:tr>
        <w:trPr>
          <w:cantSplit/>
        </w:trPr>
        <w:tc>
          <w:tcPr>
            <w:tcW w:type="dxa" w:w="1994"/>
            <w:shd w:val="clear" w:color="auto" w:fill="EDF3F9"/>
            <w:tcMar>
              <w:top w:w="42" w:type="dxa"/>
              <w:start w:w="75" w:type="dxa"/>
              <w:bottom w:w="42" w:type="dxa"/>
              <w:end w:w="75" w:type="dxa"/>
              <w:left w:w="75" w:type="dxa"/>
              <w:right w:w="75" w:type="dxa"/>
            </w:tcMar>
            <w:vAlign w:val="top"/>
          </w:tcPr>
          <w:p>
            <w:pPr>
              <w:spacing w:before="0" w:after="0" w:line="247" w:lineRule="auto"/>
              <w:jc w:val="center"/>
            </w:pPr>
            <w:r>
              <w:rPr>
                <w:rFonts w:ascii="Cambria" w:hAnsi="Cambria" w:cs="Cambria"/>
                <w:b/>
                <w:i w:val="0"/>
                <w:color w:val="0B315E"/>
                <w:sz w:val="18"/>
              </w:rPr>
              <w:t>30 psi</w:t>
            </w:r>
          </w:p>
        </w:tc>
        <w:tc>
          <w:tcPr>
            <w:tcW w:type="dxa" w:w="1111"/>
            <w:shd w:val="clear" w:color="auto" w:fill="EDF3F9"/>
            <w:tcMar>
              <w:top w:w="42" w:type="dxa"/>
              <w:start w:w="75" w:type="dxa"/>
              <w:bottom w:w="42" w:type="dxa"/>
              <w:end w:w="75" w:type="dxa"/>
              <w:left w:w="75" w:type="dxa"/>
              <w:right w:w="75" w:type="dxa"/>
            </w:tcMar>
            <w:vAlign w:val="top"/>
          </w:tcPr>
          <w:p>
            <w:pPr>
              <w:spacing w:before="0" w:after="0" w:line="247" w:lineRule="auto"/>
              <w:jc w:val="center"/>
            </w:pPr>
            <w:r>
              <w:rPr>
                <w:rFonts w:ascii="Cambria" w:hAnsi="Cambria" w:cs="Cambria"/>
                <w:b w:val="0"/>
                <w:i w:val="0"/>
                <w:sz w:val="18"/>
              </w:rPr>
              <w:t>≈ 3 atm</w:t>
            </w:r>
          </w:p>
        </w:tc>
        <w:tc>
          <w:tcPr>
            <w:tcW w:type="dxa" w:w="1571"/>
            <w:shd w:val="clear" w:color="auto" w:fill="EDF3F9"/>
            <w:tcMar>
              <w:top w:w="42" w:type="dxa"/>
              <w:start w:w="75" w:type="dxa"/>
              <w:bottom w:w="42" w:type="dxa"/>
              <w:end w:w="75" w:type="dxa"/>
              <w:left w:w="75" w:type="dxa"/>
              <w:right w:w="75" w:type="dxa"/>
            </w:tcMar>
            <w:vAlign w:val="top"/>
          </w:tcPr>
          <w:p>
            <w:pPr>
              <w:spacing w:before="0" w:after="0" w:line="247" w:lineRule="auto"/>
              <w:jc w:val="center"/>
            </w:pPr>
            <w:r>
              <w:rPr>
                <w:rFonts w:ascii="Cambria" w:hAnsi="Cambria" w:cs="Cambria"/>
                <w:b/>
                <w:i w:val="0"/>
                <w:sz w:val="18"/>
              </w:rPr>
              <w:t>134 °C</w:t>
            </w:r>
          </w:p>
        </w:tc>
        <w:tc>
          <w:tcPr>
            <w:tcW w:type="dxa" w:w="1709"/>
            <w:shd w:val="clear" w:color="auto" w:fill="EDF3F9"/>
            <w:tcMar>
              <w:top w:w="42" w:type="dxa"/>
              <w:start w:w="75" w:type="dxa"/>
              <w:bottom w:w="42" w:type="dxa"/>
              <w:end w:w="75" w:type="dxa"/>
              <w:left w:w="75" w:type="dxa"/>
              <w:right w:w="75" w:type="dxa"/>
            </w:tcMar>
            <w:vAlign w:val="top"/>
          </w:tcPr>
          <w:p>
            <w:pPr>
              <w:spacing w:before="0" w:after="0" w:line="247" w:lineRule="auto"/>
              <w:jc w:val="center"/>
            </w:pPr>
            <w:r>
              <w:rPr>
                <w:rFonts w:ascii="Cambria" w:hAnsi="Cambria" w:cs="Cambria"/>
                <w:b/>
                <w:i w:val="0"/>
                <w:sz w:val="18"/>
              </w:rPr>
              <w:t>18 minutes</w:t>
            </w:r>
          </w:p>
        </w:tc>
        <w:tc>
          <w:tcPr>
            <w:tcW w:type="dxa" w:w="408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Prion (CJD) decontamination</w:t>
            </w:r>
          </w:p>
        </w:tc>
      </w:tr>
    </w:tbl>
    <w:p>
      <w:pPr>
        <w:spacing w:before="0" w:after="0" w:line="240" w:lineRule="auto"/>
      </w:pPr>
      <w:r>
        <w:rPr>
          <w:rFonts w:ascii="Cambria" w:hAnsi="Cambria" w:cs="Cambria"/>
          <w:b w:val="0"/>
          <w:i w:val="0"/>
          <w:sz w:val="8"/>
        </w:rPr>
      </w:r>
    </w:p>
    <w:p>
      <w:pPr>
        <w:spacing w:before="120" w:after="10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12.3.2  Types of Autoclave</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2108"/>
        <w:gridCol w:w="4707"/>
        <w:gridCol w:w="3651"/>
      </w:tblGrid>
      <w:tr>
        <w:trPr>
          <w:cantSplit/>
          <w:tblHeader w:val="true"/>
        </w:trPr>
        <w:tc>
          <w:tcPr>
            <w:tcW w:type="dxa" w:w="2108"/>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Type</w:t>
            </w:r>
          </w:p>
        </w:tc>
        <w:tc>
          <w:tcPr>
            <w:tcW w:type="dxa" w:w="4707"/>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Description</w:t>
            </w:r>
          </w:p>
        </w:tc>
        <w:tc>
          <w:tcPr>
            <w:tcW w:type="dxa" w:w="3651"/>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Suitable for</w:t>
            </w:r>
          </w:p>
        </w:tc>
      </w:tr>
      <w:tr>
        <w:trPr>
          <w:cantSplit/>
        </w:trPr>
        <w:tc>
          <w:tcPr>
            <w:tcW w:type="dxa" w:w="21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Laboratory (domestic / pressure-cooker) type</w:t>
            </w:r>
          </w:p>
        </w:tc>
        <w:tc>
          <w:tcPr>
            <w:tcW w:type="dxa" w:w="470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vertical, cylindrical vessel of gunmetal or stainless steel in a supporting iron case, heated electrically or by gas; the lid is fastened by screw clamps and carries a </w:t>
            </w:r>
            <w:r>
              <w:rPr>
                <w:rFonts w:ascii="Cambria" w:hAnsi="Cambria" w:cs="Cambria"/>
                <w:b/>
                <w:i w:val="0"/>
                <w:sz w:val="18"/>
              </w:rPr>
              <w:t>pressure gauge, a safety (blow-off) valve, a steam discharge tap and a thermometer</w:t>
            </w:r>
            <w:r>
              <w:rPr>
                <w:rFonts w:ascii="Cambria" w:hAnsi="Cambria" w:cs="Cambria"/>
                <w:b w:val="0"/>
                <w:i w:val="0"/>
                <w:sz w:val="18"/>
              </w:rPr>
              <w:t>.</w:t>
            </w:r>
          </w:p>
        </w:tc>
        <w:tc>
          <w:tcPr>
            <w:tcW w:type="dxa" w:w="36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Small laboratory loads — culture media, glassware, discarded cultures.</w:t>
            </w:r>
          </w:p>
        </w:tc>
      </w:tr>
      <w:tr>
        <w:trPr>
          <w:cantSplit/>
        </w:trPr>
        <w:tc>
          <w:tcPr>
            <w:tcW w:type="dxa" w:w="210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Gravity (downward) displacement type — e.g. the hospital 'bowl and instrument' sterilizer</w:t>
            </w:r>
          </w:p>
        </w:tc>
        <w:tc>
          <w:tcPr>
            <w:tcW w:type="dxa" w:w="470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Steam, being lighter than air, enters at the </w:t>
            </w:r>
            <w:r>
              <w:rPr>
                <w:rFonts w:ascii="Cambria" w:hAnsi="Cambria" w:cs="Cambria"/>
                <w:b/>
                <w:i w:val="0"/>
                <w:sz w:val="18"/>
              </w:rPr>
              <w:t>top</w:t>
            </w:r>
            <w:r>
              <w:rPr>
                <w:rFonts w:ascii="Cambria" w:hAnsi="Cambria" w:cs="Cambria"/>
                <w:b w:val="0"/>
                <w:i w:val="0"/>
                <w:sz w:val="18"/>
              </w:rPr>
              <w:t xml:space="preserve"> and drives the air </w:t>
            </w:r>
            <w:r>
              <w:rPr>
                <w:rFonts w:ascii="Cambria" w:hAnsi="Cambria" w:cs="Cambria"/>
                <w:b/>
                <w:i w:val="0"/>
                <w:sz w:val="18"/>
              </w:rPr>
              <w:t>downward and out through the discharge channel at the bottom</w:t>
            </w:r>
            <w:r>
              <w:rPr>
                <w:rFonts w:ascii="Cambria" w:hAnsi="Cambria" w:cs="Cambria"/>
                <w:b w:val="0"/>
                <w:i w:val="0"/>
                <w:sz w:val="18"/>
              </w:rPr>
              <w:t xml:space="preserve">, which contains a </w:t>
            </w:r>
            <w:r>
              <w:rPr>
                <w:rFonts w:ascii="Cambria" w:hAnsi="Cambria" w:cs="Cambria"/>
                <w:b/>
                <w:i w:val="0"/>
                <w:sz w:val="18"/>
              </w:rPr>
              <w:t>near-to-steam thermostatic trap</w:t>
            </w:r>
            <w:r>
              <w:rPr>
                <w:rFonts w:ascii="Cambria" w:hAnsi="Cambria" w:cs="Cambria"/>
                <w:b w:val="0"/>
                <w:i w:val="0"/>
                <w:sz w:val="18"/>
              </w:rPr>
              <w:t xml:space="preserve"> that closes when steam reaches it.</w:t>
            </w:r>
          </w:p>
        </w:tc>
        <w:tc>
          <w:tcPr>
            <w:tcW w:type="dxa" w:w="36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Unwrapped solid instruments, bowls, fluids in vented containers, culture media</w:t>
            </w:r>
            <w:r>
              <w:rPr>
                <w:rFonts w:ascii="Cambria" w:hAnsi="Cambria" w:cs="Cambria"/>
                <w:b w:val="0"/>
                <w:i w:val="0"/>
                <w:sz w:val="18"/>
              </w:rPr>
              <w:t>. Poor at penetrating porous loads.</w:t>
            </w:r>
          </w:p>
        </w:tc>
      </w:tr>
      <w:tr>
        <w:trPr>
          <w:cantSplit/>
        </w:trPr>
        <w:tc>
          <w:tcPr>
            <w:tcW w:type="dxa" w:w="21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Pre-vacuum / high-vacuum porous-load type</w:t>
            </w:r>
          </w:p>
        </w:tc>
        <w:tc>
          <w:tcPr>
            <w:tcW w:type="dxa" w:w="470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w:t>
            </w:r>
            <w:r>
              <w:rPr>
                <w:rFonts w:ascii="Cambria" w:hAnsi="Cambria" w:cs="Cambria"/>
                <w:b/>
                <w:i w:val="0"/>
                <w:sz w:val="18"/>
              </w:rPr>
              <w:t>vacuum pump removes about 98% of the air before steam admission</w:t>
            </w:r>
            <w:r>
              <w:rPr>
                <w:rFonts w:ascii="Cambria" w:hAnsi="Cambria" w:cs="Cambria"/>
                <w:b w:val="0"/>
                <w:i w:val="0"/>
                <w:sz w:val="18"/>
              </w:rPr>
              <w:t>, so steam penetrates instantly and evenly; the cycle is very short (</w:t>
            </w:r>
            <w:r>
              <w:rPr>
                <w:rFonts w:ascii="Cambria" w:hAnsi="Cambria" w:cs="Cambria"/>
                <w:b/>
                <w:i w:val="0"/>
                <w:sz w:val="18"/>
              </w:rPr>
              <w:t>134 °C for 3–4 minutes</w:t>
            </w:r>
            <w:r>
              <w:rPr>
                <w:rFonts w:ascii="Cambria" w:hAnsi="Cambria" w:cs="Cambria"/>
                <w:b w:val="0"/>
                <w:i w:val="0"/>
                <w:sz w:val="18"/>
              </w:rPr>
              <w:t>) and the load is dried by a post-cycle vacuum.</w:t>
            </w:r>
          </w:p>
        </w:tc>
        <w:tc>
          <w:tcPr>
            <w:tcW w:type="dxa" w:w="36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Porous loads — surgical dressings, gowns, drapes, linen packs, wrapped instrument trays, hollow and lumened instruments.</w:t>
            </w:r>
            <w:r>
              <w:rPr>
                <w:rFonts w:ascii="Cambria" w:hAnsi="Cambria" w:cs="Cambria"/>
                <w:b w:val="0"/>
                <w:i w:val="0"/>
                <w:sz w:val="18"/>
              </w:rPr>
              <w:t xml:space="preserve"> The standard in a modern </w:t>
            </w:r>
            <w:r>
              <w:rPr>
                <w:rFonts w:ascii="Cambria" w:hAnsi="Cambria" w:cs="Cambria"/>
                <w:b/>
                <w:i w:val="0"/>
                <w:sz w:val="18"/>
              </w:rPr>
              <w:t>CSSD</w:t>
            </w:r>
            <w:r>
              <w:rPr>
                <w:rFonts w:ascii="Cambria" w:hAnsi="Cambria" w:cs="Cambria"/>
                <w:b w:val="0"/>
                <w:i w:val="0"/>
                <w:sz w:val="18"/>
              </w:rPr>
              <w:t xml:space="preserve">. Must be checked </w:t>
            </w:r>
            <w:r>
              <w:rPr>
                <w:rFonts w:ascii="Cambria" w:hAnsi="Cambria" w:cs="Cambria"/>
                <w:b/>
                <w:i w:val="0"/>
                <w:sz w:val="18"/>
              </w:rPr>
              <w:t>daily by the Bowie–Dick test</w:t>
            </w:r>
            <w:r>
              <w:rPr>
                <w:rFonts w:ascii="Cambria" w:hAnsi="Cambria" w:cs="Cambria"/>
                <w:b w:val="0"/>
                <w:i w:val="0"/>
                <w:sz w:val="18"/>
              </w:rPr>
              <w:t>.</w:t>
            </w:r>
          </w:p>
        </w:tc>
      </w:tr>
      <w:tr>
        <w:trPr>
          <w:cantSplit/>
        </w:trPr>
        <w:tc>
          <w:tcPr>
            <w:tcW w:type="dxa" w:w="210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Horizontal rectangular (hospital) type</w:t>
            </w:r>
          </w:p>
        </w:tc>
        <w:tc>
          <w:tcPr>
            <w:tcW w:type="dxa" w:w="470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 large, jacketed, rectangular chamber with a door at one or both ends (</w:t>
            </w:r>
            <w:r>
              <w:rPr>
                <w:rFonts w:ascii="Cambria" w:hAnsi="Cambria" w:cs="Cambria"/>
                <w:b/>
                <w:i w:val="0"/>
                <w:sz w:val="18"/>
              </w:rPr>
              <w:t>double-ended / pass-through</w:t>
            </w:r>
            <w:r>
              <w:rPr>
                <w:rFonts w:ascii="Cambria" w:hAnsi="Cambria" w:cs="Cambria"/>
                <w:b w:val="0"/>
                <w:i w:val="0"/>
                <w:sz w:val="18"/>
              </w:rPr>
              <w:t>, allowing loading on the dirty side and unloading on the clean side).</w:t>
            </w:r>
          </w:p>
        </w:tc>
        <w:tc>
          <w:tcPr>
            <w:tcW w:type="dxa" w:w="36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Bulk hospital work; the basis of CSSD design.</w:t>
            </w:r>
          </w:p>
        </w:tc>
      </w:tr>
      <w:tr>
        <w:trPr>
          <w:cantSplit/>
        </w:trPr>
        <w:tc>
          <w:tcPr>
            <w:tcW w:type="dxa" w:w="21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Continuous / rotary and hydroclave types</w:t>
            </w:r>
          </w:p>
        </w:tc>
        <w:tc>
          <w:tcPr>
            <w:tcW w:type="dxa" w:w="470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Industrial designs for continuous processing of ampoules, bottles and biomedical waste.</w:t>
            </w:r>
          </w:p>
        </w:tc>
        <w:tc>
          <w:tcPr>
            <w:tcW w:type="dxa" w:w="36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Pharmaceutical manufacture; </w:t>
            </w:r>
            <w:r>
              <w:rPr>
                <w:rFonts w:ascii="Cambria" w:hAnsi="Cambria" w:cs="Cambria"/>
                <w:b/>
                <w:i w:val="0"/>
                <w:sz w:val="18"/>
              </w:rPr>
              <w:t>hydroclaving</w:t>
            </w:r>
            <w:r>
              <w:rPr>
                <w:rFonts w:ascii="Cambria" w:hAnsi="Cambria" w:cs="Cambria"/>
                <w:b w:val="0"/>
                <w:i w:val="0"/>
                <w:sz w:val="18"/>
              </w:rPr>
              <w:t xml:space="preserve"> of biomedical waste.</w:t>
            </w:r>
          </w:p>
        </w:tc>
      </w:tr>
    </w:tbl>
    <w:p>
      <w:pPr>
        <w:spacing w:before="0" w:after="0" w:line="240" w:lineRule="auto"/>
      </w:pPr>
      <w:r>
        <w:rPr>
          <w:rFonts w:ascii="Cambria" w:hAnsi="Cambria" w:cs="Cambria"/>
          <w:b w:val="0"/>
          <w:i w:val="0"/>
          <w:sz w:val="8"/>
        </w:rPr>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12.3.3  Parts of a Laboratory Autoclave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Chamber (inner vessel)</w:t>
      </w:r>
      <w:r>
        <w:rPr>
          <w:rFonts w:ascii="Cambria" w:hAnsi="Cambria" w:cs="Cambria"/>
          <w:b w:val="0"/>
          <w:i w:val="0"/>
          <w:sz w:val="21"/>
        </w:rPr>
        <w:t xml:space="preserve"> — gunmetal or stainless steel, holding the load on a perforated tray above the water.</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Outer jacket / case</w:t>
      </w:r>
      <w:r>
        <w:rPr>
          <w:rFonts w:ascii="Cambria" w:hAnsi="Cambria" w:cs="Cambria"/>
          <w:b w:val="0"/>
          <w:i w:val="0"/>
          <w:sz w:val="21"/>
        </w:rPr>
        <w:t xml:space="preserve"> — insulating and protective.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Lid</w:t>
      </w:r>
      <w:r>
        <w:rPr>
          <w:rFonts w:ascii="Cambria" w:hAnsi="Cambria" w:cs="Cambria"/>
          <w:b w:val="0"/>
          <w:i w:val="0"/>
          <w:sz w:val="21"/>
        </w:rPr>
        <w:t xml:space="preserve"> with a rubber gasket and radial screw clamps to make it airtight.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Heating element</w:t>
      </w:r>
      <w:r>
        <w:rPr>
          <w:rFonts w:ascii="Cambria" w:hAnsi="Cambria" w:cs="Cambria"/>
          <w:b w:val="0"/>
          <w:i w:val="0"/>
          <w:sz w:val="21"/>
        </w:rPr>
        <w:t xml:space="preserve"> (electric immersion heater) or gas burner beneath the water.</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Pressure gauge</w:t>
      </w:r>
      <w:r>
        <w:rPr>
          <w:rFonts w:ascii="Cambria" w:hAnsi="Cambria" w:cs="Cambria"/>
          <w:b w:val="0"/>
          <w:i w:val="0"/>
          <w:sz w:val="21"/>
        </w:rPr>
        <w:t xml:space="preserve"> — shows the steam pressure inside.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Safety valve (blow-off valve)</w:t>
      </w:r>
      <w:r>
        <w:rPr>
          <w:rFonts w:ascii="Cambria" w:hAnsi="Cambria" w:cs="Cambria"/>
          <w:b w:val="0"/>
          <w:i w:val="0"/>
          <w:sz w:val="21"/>
        </w:rPr>
        <w:t xml:space="preserve"> — a spring-loaded or weighted valve that releases steam if the pressure exceeds the set limit, preventing explosion.</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Steam discharge (air-vent) tap / stopcock</w:t>
      </w:r>
      <w:r>
        <w:rPr>
          <w:rFonts w:ascii="Cambria" w:hAnsi="Cambria" w:cs="Cambria"/>
          <w:b w:val="0"/>
          <w:i w:val="0"/>
          <w:sz w:val="21"/>
        </w:rPr>
        <w:t xml:space="preserve"> — to allow the air–steam mixture to escape at the start and to release steam at the end.</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Thermometer or thermocouple</w:t>
      </w:r>
      <w:r>
        <w:rPr>
          <w:rFonts w:ascii="Cambria" w:hAnsi="Cambria" w:cs="Cambria"/>
          <w:b w:val="0"/>
          <w:i w:val="0"/>
          <w:sz w:val="21"/>
        </w:rPr>
        <w:t xml:space="preserve"> — the </w:t>
      </w:r>
      <w:r>
        <w:rPr>
          <w:rFonts w:ascii="Cambria" w:hAnsi="Cambria" w:cs="Cambria"/>
          <w:b/>
          <w:i w:val="0"/>
          <w:sz w:val="21"/>
        </w:rPr>
        <w:t>temperature, not the pressure, is the true measure of sterilizing conditions</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Whistle / pet-cock</w:t>
      </w:r>
      <w:r>
        <w:rPr>
          <w:rFonts w:ascii="Cambria" w:hAnsi="Cambria" w:cs="Cambria"/>
          <w:b w:val="0"/>
          <w:i w:val="0"/>
          <w:sz w:val="21"/>
        </w:rPr>
        <w:t xml:space="preserve"> and a </w:t>
      </w:r>
      <w:r>
        <w:rPr>
          <w:rFonts w:ascii="Cambria" w:hAnsi="Cambria" w:cs="Cambria"/>
          <w:b/>
          <w:i w:val="0"/>
          <w:sz w:val="21"/>
        </w:rPr>
        <w:t>water-level indicator</w:t>
      </w:r>
      <w:r>
        <w:rPr>
          <w:rFonts w:ascii="Cambria" w:hAnsi="Cambria" w:cs="Cambria"/>
          <w:b w:val="0"/>
          <w:i w:val="0"/>
          <w:sz w:val="21"/>
        </w:rPr>
        <w:t>.</w:t>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12.3.4  Operating Procedure</w:t>
      </w:r>
    </w:p>
    <w:p>
      <w:pPr>
        <w:spacing w:before="0" w:after="40" w:line="252" w:lineRule="auto"/>
        <w:ind w:left="317" w:hanging="230"/>
        <w:jc w:val="both"/>
      </w:pPr>
      <w:r>
        <w:rPr>
          <w:rFonts w:ascii="Calibri" w:hAnsi="Calibri" w:cs="Calibri"/>
          <w:b/>
          <w:i w:val="0"/>
          <w:color w:val="0F4C81"/>
          <w:sz w:val="15"/>
        </w:rPr>
        <w:t xml:space="preserve">1.  </w:t>
      </w:r>
      <w:r>
        <w:rPr>
          <w:rFonts w:ascii="Cambria" w:hAnsi="Cambria" w:cs="Cambria"/>
          <w:b w:val="0"/>
          <w:i w:val="0"/>
          <w:sz w:val="21"/>
        </w:rPr>
        <w:t xml:space="preserve">Check that there is </w:t>
      </w:r>
      <w:r>
        <w:rPr>
          <w:rFonts w:ascii="Cambria" w:hAnsi="Cambria" w:cs="Cambria"/>
          <w:b/>
          <w:i w:val="0"/>
          <w:sz w:val="21"/>
        </w:rPr>
        <w:t>sufficient water</w:t>
      </w:r>
      <w:r>
        <w:rPr>
          <w:rFonts w:ascii="Cambria" w:hAnsi="Cambria" w:cs="Cambria"/>
          <w:b w:val="0"/>
          <w:i w:val="0"/>
          <w:sz w:val="21"/>
        </w:rPr>
        <w:t xml:space="preserve"> in the chamber.</w:t>
      </w:r>
    </w:p>
    <w:p>
      <w:pPr>
        <w:spacing w:before="0" w:after="40" w:line="252" w:lineRule="auto"/>
        <w:ind w:left="317" w:hanging="230"/>
        <w:jc w:val="both"/>
      </w:pPr>
      <w:r>
        <w:rPr>
          <w:rFonts w:ascii="Calibri" w:hAnsi="Calibri" w:cs="Calibri"/>
          <w:b/>
          <w:i w:val="0"/>
          <w:color w:val="0F4C81"/>
          <w:sz w:val="15"/>
        </w:rPr>
        <w:t xml:space="preserve">2.  </w:t>
      </w:r>
      <w:r>
        <w:rPr>
          <w:rFonts w:ascii="Cambria" w:hAnsi="Cambria" w:cs="Cambria"/>
          <w:b/>
          <w:i w:val="0"/>
          <w:sz w:val="21"/>
        </w:rPr>
        <w:t>Load loosely</w:t>
      </w:r>
      <w:r>
        <w:rPr>
          <w:rFonts w:ascii="Cambria" w:hAnsi="Cambria" w:cs="Cambria"/>
          <w:b w:val="0"/>
          <w:i w:val="0"/>
          <w:sz w:val="21"/>
        </w:rPr>
        <w:t xml:space="preserve">, leaving space for steam circulation; place articles on the perforated tray, not in the water; bottles and tubes must have </w:t>
      </w:r>
      <w:r>
        <w:rPr>
          <w:rFonts w:ascii="Cambria" w:hAnsi="Cambria" w:cs="Cambria"/>
          <w:b/>
          <w:i w:val="0"/>
          <w:sz w:val="21"/>
        </w:rPr>
        <w:t>loosened caps or vented closures</w:t>
      </w:r>
      <w:r>
        <w:rPr>
          <w:rFonts w:ascii="Cambria" w:hAnsi="Cambria" w:cs="Cambria"/>
          <w:b w:val="0"/>
          <w:i w:val="0"/>
          <w:sz w:val="21"/>
        </w:rPr>
        <w:t xml:space="preserve">, and dressing drums must have their </w:t>
      </w:r>
      <w:r>
        <w:rPr>
          <w:rFonts w:ascii="Cambria" w:hAnsi="Cambria" w:cs="Cambria"/>
          <w:b/>
          <w:i w:val="0"/>
          <w:sz w:val="21"/>
        </w:rPr>
        <w:t>vents open</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3.  </w:t>
      </w:r>
      <w:r>
        <w:rPr>
          <w:rFonts w:ascii="Cambria" w:hAnsi="Cambria" w:cs="Cambria"/>
          <w:b w:val="0"/>
          <w:i w:val="0"/>
          <w:sz w:val="21"/>
        </w:rPr>
        <w:t xml:space="preserve">Close the lid and </w:t>
      </w:r>
      <w:r>
        <w:rPr>
          <w:rFonts w:ascii="Cambria" w:hAnsi="Cambria" w:cs="Cambria"/>
          <w:b/>
          <w:i w:val="0"/>
          <w:sz w:val="21"/>
        </w:rPr>
        <w:t>tighten the clamps evenly</w:t>
      </w:r>
      <w:r>
        <w:rPr>
          <w:rFonts w:ascii="Cambria" w:hAnsi="Cambria" w:cs="Cambria"/>
          <w:b w:val="0"/>
          <w:i w:val="0"/>
          <w:sz w:val="21"/>
        </w:rPr>
        <w:t xml:space="preserve">, keeping the </w:t>
      </w:r>
      <w:r>
        <w:rPr>
          <w:rFonts w:ascii="Cambria" w:hAnsi="Cambria" w:cs="Cambria"/>
          <w:b/>
          <w:i w:val="0"/>
          <w:sz w:val="21"/>
        </w:rPr>
        <w:t>discharge tap open</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4.  </w:t>
      </w:r>
      <w:r>
        <w:rPr>
          <w:rFonts w:ascii="Cambria" w:hAnsi="Cambria" w:cs="Cambria"/>
          <w:b w:val="0"/>
          <w:i w:val="0"/>
          <w:sz w:val="21"/>
        </w:rPr>
        <w:t xml:space="preserve">Switch on the heater. Allow steam to escape freely from the discharge tap until </w:t>
      </w:r>
      <w:r>
        <w:rPr>
          <w:rFonts w:ascii="Cambria" w:hAnsi="Cambria" w:cs="Cambria"/>
          <w:b/>
          <w:i w:val="0"/>
          <w:sz w:val="21"/>
        </w:rPr>
        <w:t>all the air has been driven out</w:t>
      </w:r>
      <w:r>
        <w:rPr>
          <w:rFonts w:ascii="Cambria" w:hAnsi="Cambria" w:cs="Cambria"/>
          <w:b w:val="0"/>
          <w:i w:val="0"/>
          <w:sz w:val="21"/>
        </w:rPr>
        <w:t xml:space="preserve"> (a steady, forceful jet of steam with no spluttering; about 10 minutes, or until the mixture emerging is pure steam).</w:t>
      </w:r>
    </w:p>
    <w:p>
      <w:pPr>
        <w:spacing w:before="0" w:after="40" w:line="252" w:lineRule="auto"/>
        <w:ind w:left="317" w:hanging="230"/>
        <w:jc w:val="both"/>
      </w:pPr>
      <w:r>
        <w:rPr>
          <w:rFonts w:ascii="Calibri" w:hAnsi="Calibri" w:cs="Calibri"/>
          <w:b/>
          <w:i w:val="0"/>
          <w:color w:val="0F4C81"/>
          <w:sz w:val="15"/>
        </w:rPr>
        <w:t xml:space="preserve">5.  </w:t>
      </w:r>
      <w:r>
        <w:rPr>
          <w:rFonts w:ascii="Cambria" w:hAnsi="Cambria" w:cs="Cambria"/>
          <w:b/>
          <w:i w:val="0"/>
          <w:sz w:val="21"/>
        </w:rPr>
        <w:t>Close the discharge tap.</w:t>
      </w:r>
      <w:r>
        <w:rPr>
          <w:rFonts w:ascii="Cambria" w:hAnsi="Cambria" w:cs="Cambria"/>
          <w:b w:val="0"/>
          <w:i w:val="0"/>
          <w:sz w:val="21"/>
        </w:rPr>
        <w:t xml:space="preserve"> The pressure now rises.</w:t>
      </w:r>
    </w:p>
    <w:p>
      <w:pPr>
        <w:spacing w:before="0" w:after="40" w:line="252" w:lineRule="auto"/>
        <w:ind w:left="317" w:hanging="230"/>
        <w:jc w:val="both"/>
      </w:pPr>
      <w:r>
        <w:rPr>
          <w:rFonts w:ascii="Calibri" w:hAnsi="Calibri" w:cs="Calibri"/>
          <w:b/>
          <w:i w:val="0"/>
          <w:color w:val="0F4C81"/>
          <w:sz w:val="15"/>
        </w:rPr>
        <w:t xml:space="preserve">6.  </w:t>
      </w:r>
      <w:r>
        <w:rPr>
          <w:rFonts w:ascii="Cambria" w:hAnsi="Cambria" w:cs="Cambria"/>
          <w:b w:val="0"/>
          <w:i w:val="0"/>
          <w:sz w:val="21"/>
        </w:rPr>
        <w:t xml:space="preserve">When the gauge reads </w:t>
      </w:r>
      <w:r>
        <w:rPr>
          <w:rFonts w:ascii="Cambria" w:hAnsi="Cambria" w:cs="Cambria"/>
          <w:b/>
          <w:i w:val="0"/>
          <w:sz w:val="21"/>
        </w:rPr>
        <w:t>15 psi</w:t>
      </w:r>
      <w:r>
        <w:rPr>
          <w:rFonts w:ascii="Cambria" w:hAnsi="Cambria" w:cs="Cambria"/>
          <w:b w:val="0"/>
          <w:i w:val="0"/>
          <w:sz w:val="21"/>
        </w:rPr>
        <w:t xml:space="preserve"> and the thermometer reads </w:t>
      </w:r>
      <w:r>
        <w:rPr>
          <w:rFonts w:ascii="Cambria" w:hAnsi="Cambria" w:cs="Cambria"/>
          <w:b/>
          <w:i w:val="0"/>
          <w:sz w:val="21"/>
        </w:rPr>
        <w:t>121 °C</w:t>
      </w:r>
      <w:r>
        <w:rPr>
          <w:rFonts w:ascii="Cambria" w:hAnsi="Cambria" w:cs="Cambria"/>
          <w:b w:val="0"/>
          <w:i w:val="0"/>
          <w:sz w:val="21"/>
        </w:rPr>
        <w:t xml:space="preserve">, start timing the </w:t>
      </w:r>
      <w:r>
        <w:rPr>
          <w:rFonts w:ascii="Cambria" w:hAnsi="Cambria" w:cs="Cambria"/>
          <w:b/>
          <w:i w:val="0"/>
          <w:sz w:val="21"/>
        </w:rPr>
        <w:t>holding period of 15–20 minutes</w:t>
      </w:r>
      <w:r>
        <w:rPr>
          <w:rFonts w:ascii="Cambria" w:hAnsi="Cambria" w:cs="Cambria"/>
          <w:b w:val="0"/>
          <w:i w:val="0"/>
          <w:sz w:val="21"/>
        </w:rPr>
        <w:t>, keeping the pressure steady.</w:t>
      </w:r>
    </w:p>
    <w:p>
      <w:pPr>
        <w:spacing w:before="0" w:after="40" w:line="252" w:lineRule="auto"/>
        <w:ind w:left="317" w:hanging="230"/>
        <w:jc w:val="both"/>
      </w:pPr>
      <w:r>
        <w:rPr>
          <w:rFonts w:ascii="Calibri" w:hAnsi="Calibri" w:cs="Calibri"/>
          <w:b/>
          <w:i w:val="0"/>
          <w:color w:val="0F4C81"/>
          <w:sz w:val="15"/>
        </w:rPr>
        <w:t xml:space="preserve">7.  </w:t>
      </w:r>
      <w:r>
        <w:rPr>
          <w:rFonts w:ascii="Cambria" w:hAnsi="Cambria" w:cs="Cambria"/>
          <w:b w:val="0"/>
          <w:i w:val="0"/>
          <w:sz w:val="21"/>
        </w:rPr>
        <w:t xml:space="preserve">Switch off the heat and allow the autoclave to </w:t>
      </w:r>
      <w:r>
        <w:rPr>
          <w:rFonts w:ascii="Cambria" w:hAnsi="Cambria" w:cs="Cambria"/>
          <w:b/>
          <w:i w:val="0"/>
          <w:sz w:val="21"/>
        </w:rPr>
        <w:t>cool until the pressure gauge returns to zero</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8.  </w:t>
      </w:r>
      <w:r>
        <w:rPr>
          <w:rFonts w:ascii="Cambria" w:hAnsi="Cambria" w:cs="Cambria"/>
          <w:b w:val="0"/>
          <w:i w:val="0"/>
          <w:sz w:val="21"/>
        </w:rPr>
        <w:t xml:space="preserve">Open the discharge tap </w:t>
      </w:r>
      <w:r>
        <w:rPr>
          <w:rFonts w:ascii="Cambria" w:hAnsi="Cambria" w:cs="Cambria"/>
          <w:b/>
          <w:i w:val="0"/>
          <w:sz w:val="21"/>
        </w:rPr>
        <w:t>slowly</w:t>
      </w:r>
      <w:r>
        <w:rPr>
          <w:rFonts w:ascii="Cambria" w:hAnsi="Cambria" w:cs="Cambria"/>
          <w:b w:val="0"/>
          <w:i w:val="0"/>
          <w:sz w:val="21"/>
        </w:rPr>
        <w:t xml:space="preserve"> to admit air; then open the lid. For fluids, cool slowly to prevent the bottles boiling over and cracking.</w:t>
      </w:r>
    </w:p>
    <w:p>
      <w:pPr>
        <w:spacing w:before="0" w:after="40" w:line="252" w:lineRule="auto"/>
        <w:ind w:left="317" w:hanging="230"/>
        <w:jc w:val="both"/>
      </w:pPr>
      <w:r>
        <w:rPr>
          <w:rFonts w:ascii="Calibri" w:hAnsi="Calibri" w:cs="Calibri"/>
          <w:b/>
          <w:i w:val="0"/>
          <w:color w:val="0F4C81"/>
          <w:sz w:val="15"/>
        </w:rPr>
        <w:t xml:space="preserve">9.  </w:t>
      </w:r>
      <w:r>
        <w:rPr>
          <w:rFonts w:ascii="Cambria" w:hAnsi="Cambria" w:cs="Cambria"/>
          <w:b w:val="0"/>
          <w:i w:val="0"/>
          <w:sz w:val="21"/>
        </w:rPr>
        <w:t xml:space="preserve">Remove the load, check the indicators, and </w:t>
      </w:r>
      <w:r>
        <w:rPr>
          <w:rFonts w:ascii="Cambria" w:hAnsi="Cambria" w:cs="Cambria"/>
          <w:b/>
          <w:i w:val="0"/>
          <w:sz w:val="21"/>
        </w:rPr>
        <w:t>allow packs to dry</w:t>
      </w:r>
      <w:r>
        <w:rPr>
          <w:rFonts w:ascii="Cambria" w:hAnsi="Cambria" w:cs="Cambria"/>
          <w:b w:val="0"/>
          <w:i w:val="0"/>
          <w:sz w:val="21"/>
        </w:rPr>
        <w:t xml:space="preserve"> before storage; a </w:t>
      </w:r>
      <w:r>
        <w:rPr>
          <w:rFonts w:ascii="Cambria" w:hAnsi="Cambria" w:cs="Cambria"/>
          <w:b/>
          <w:i w:val="0"/>
          <w:sz w:val="21"/>
        </w:rPr>
        <w:t>wet pack is a contaminated pack</w:t>
      </w:r>
      <w:r>
        <w:rPr>
          <w:rFonts w:ascii="Cambria" w:hAnsi="Cambria" w:cs="Cambria"/>
          <w:b w:val="0"/>
          <w:i w:val="0"/>
          <w:sz w:val="21"/>
        </w:rPr>
        <w:t>.</w:t>
      </w:r>
    </w:p>
    <w:p>
      <w:pPr>
        <w:spacing w:before="120" w:after="10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12.3.5  Articles Sterilized by Autoclave</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5198"/>
        <w:gridCol w:w="5268"/>
      </w:tblGrid>
      <w:tr>
        <w:trPr>
          <w:cantSplit/>
          <w:tblHeader w:val="true"/>
        </w:trPr>
        <w:tc>
          <w:tcPr>
            <w:tcW w:type="dxa" w:w="5198"/>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Suitable (autoclavable)</w:t>
            </w:r>
          </w:p>
        </w:tc>
        <w:tc>
          <w:tcPr>
            <w:tcW w:type="dxa" w:w="5268"/>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NOT suitable</w:t>
            </w:r>
          </w:p>
        </w:tc>
      </w:tr>
      <w:tr>
        <w:trPr>
          <w:cantSplit/>
        </w:trPr>
        <w:tc>
          <w:tcPr>
            <w:tcW w:type="dxa" w:w="51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Culture media</w:t>
            </w:r>
            <w:r>
              <w:rPr>
                <w:rFonts w:ascii="Cambria" w:hAnsi="Cambria" w:cs="Cambria"/>
                <w:b/>
                <w:i w:val="0"/>
                <w:color w:val="0B315E"/>
                <w:sz w:val="18"/>
              </w:rPr>
              <w:t xml:space="preserve"> (except those with sugars, egg, serum or gelatin), </w:t>
            </w:r>
            <w:r>
              <w:rPr>
                <w:rFonts w:ascii="Cambria" w:hAnsi="Cambria" w:cs="Cambria"/>
                <w:b/>
                <w:i w:val="0"/>
                <w:color w:val="0B315E"/>
                <w:sz w:val="18"/>
              </w:rPr>
              <w:t>aqueous solutions, parenteral (IV) fluids, buffers</w:t>
            </w:r>
          </w:p>
        </w:tc>
        <w:tc>
          <w:tcPr>
            <w:tcW w:type="dxa" w:w="526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Oils, fats, waxes, greases, liquid paraffin, petroleum jelly</w:t>
            </w:r>
            <w:r>
              <w:rPr>
                <w:rFonts w:ascii="Cambria" w:hAnsi="Cambria" w:cs="Cambria"/>
                <w:b w:val="0"/>
                <w:i w:val="0"/>
                <w:sz w:val="18"/>
              </w:rPr>
              <w:t xml:space="preserve"> — steam cannot penetrate them (use </w:t>
            </w:r>
            <w:r>
              <w:rPr>
                <w:rFonts w:ascii="Cambria" w:hAnsi="Cambria" w:cs="Cambria"/>
                <w:b/>
                <w:i w:val="0"/>
                <w:sz w:val="18"/>
              </w:rPr>
              <w:t>dry heat</w:t>
            </w:r>
            <w:r>
              <w:rPr>
                <w:rFonts w:ascii="Cambria" w:hAnsi="Cambria" w:cs="Cambria"/>
                <w:b w:val="0"/>
                <w:i w:val="0"/>
                <w:sz w:val="18"/>
              </w:rPr>
              <w:t>)</w:t>
            </w:r>
          </w:p>
        </w:tc>
      </w:tr>
      <w:tr>
        <w:trPr>
          <w:cantSplit/>
        </w:trPr>
        <w:tc>
          <w:tcPr>
            <w:tcW w:type="dxa" w:w="51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Surgical instruments, bowls, kidney trays, forceps, scissors</w:t>
            </w:r>
            <w:r>
              <w:rPr>
                <w:rFonts w:ascii="Cambria" w:hAnsi="Cambria" w:cs="Cambria"/>
                <w:b/>
                <w:i w:val="0"/>
                <w:color w:val="0B315E"/>
                <w:sz w:val="18"/>
              </w:rPr>
              <w:t xml:space="preserve"> (stainless steel)</w:t>
            </w:r>
          </w:p>
        </w:tc>
        <w:tc>
          <w:tcPr>
            <w:tcW w:type="dxa" w:w="526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Dry powders</w:t>
            </w:r>
            <w:r>
              <w:rPr>
                <w:rFonts w:ascii="Cambria" w:hAnsi="Cambria" w:cs="Cambria"/>
                <w:b w:val="0"/>
                <w:i w:val="0"/>
                <w:sz w:val="18"/>
              </w:rPr>
              <w:t xml:space="preserve"> (dusting powder, talc, sulphonamide powder) — steam cannot penetrate (use </w:t>
            </w:r>
            <w:r>
              <w:rPr>
                <w:rFonts w:ascii="Cambria" w:hAnsi="Cambria" w:cs="Cambria"/>
                <w:b/>
                <w:i w:val="0"/>
                <w:sz w:val="18"/>
              </w:rPr>
              <w:t>dry heat</w:t>
            </w:r>
            <w:r>
              <w:rPr>
                <w:rFonts w:ascii="Cambria" w:hAnsi="Cambria" w:cs="Cambria"/>
                <w:b w:val="0"/>
                <w:i w:val="0"/>
                <w:sz w:val="18"/>
              </w:rPr>
              <w:t>)</w:t>
            </w:r>
          </w:p>
        </w:tc>
      </w:tr>
      <w:tr>
        <w:trPr>
          <w:cantSplit/>
        </w:trPr>
        <w:tc>
          <w:tcPr>
            <w:tcW w:type="dxa" w:w="51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Surgical dressings, gauze, cotton, gowns, drapes, linen, caps, masks, towels</w:t>
            </w:r>
            <w:r>
              <w:rPr>
                <w:rFonts w:ascii="Cambria" w:hAnsi="Cambria" w:cs="Cambria"/>
                <w:b/>
                <w:i w:val="0"/>
                <w:color w:val="0B315E"/>
                <w:sz w:val="18"/>
              </w:rPr>
              <w:t xml:space="preserve"> (pre-vacuum porous load cycle)</w:t>
            </w:r>
          </w:p>
        </w:tc>
        <w:tc>
          <w:tcPr>
            <w:tcW w:type="dxa" w:w="526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Sharp cutting instruments</w:t>
            </w:r>
            <w:r>
              <w:rPr>
                <w:rFonts w:ascii="Cambria" w:hAnsi="Cambria" w:cs="Cambria"/>
                <w:b w:val="0"/>
                <w:i w:val="0"/>
                <w:sz w:val="18"/>
              </w:rPr>
              <w:t xml:space="preserve"> — scalpel blades, scissors, needles may be </w:t>
            </w:r>
            <w:r>
              <w:rPr>
                <w:rFonts w:ascii="Cambria" w:hAnsi="Cambria" w:cs="Cambria"/>
                <w:b/>
                <w:i w:val="0"/>
                <w:sz w:val="18"/>
              </w:rPr>
              <w:t>blunted and corroded</w:t>
            </w:r>
            <w:r>
              <w:rPr>
                <w:rFonts w:ascii="Cambria" w:hAnsi="Cambria" w:cs="Cambria"/>
                <w:b w:val="0"/>
                <w:i w:val="0"/>
                <w:sz w:val="18"/>
              </w:rPr>
              <w:t xml:space="preserve"> by repeated steam (prefer dry heat or a chemical sterilant)</w:t>
            </w:r>
          </w:p>
        </w:tc>
      </w:tr>
      <w:tr>
        <w:trPr>
          <w:cantSplit/>
        </w:trPr>
        <w:tc>
          <w:tcPr>
            <w:tcW w:type="dxa" w:w="51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Rubber goods</w:t>
            </w:r>
            <w:r>
              <w:rPr>
                <w:rFonts w:ascii="Cambria" w:hAnsi="Cambria" w:cs="Cambria"/>
                <w:b/>
                <w:i w:val="0"/>
                <w:color w:val="0B315E"/>
                <w:sz w:val="18"/>
              </w:rPr>
              <w:t xml:space="preserve"> — gloves, tubing, catheters, bungs, closures (115–121 °C, shorter cycle)</w:t>
            </w:r>
          </w:p>
        </w:tc>
        <w:tc>
          <w:tcPr>
            <w:tcW w:type="dxa" w:w="526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Heat-labile plastics</w:t>
            </w:r>
            <w:r>
              <w:rPr>
                <w:rFonts w:ascii="Cambria" w:hAnsi="Cambria" w:cs="Cambria"/>
                <w:b w:val="0"/>
                <w:i w:val="0"/>
                <w:sz w:val="18"/>
              </w:rPr>
              <w:t xml:space="preserve"> — polystyrene, PVC, most disposables (use </w:t>
            </w:r>
            <w:r>
              <w:rPr>
                <w:rFonts w:ascii="Cambria" w:hAnsi="Cambria" w:cs="Cambria"/>
                <w:b/>
                <w:i w:val="0"/>
                <w:sz w:val="18"/>
              </w:rPr>
              <w:t>ethylene oxide or gamma radiation</w:t>
            </w:r>
            <w:r>
              <w:rPr>
                <w:rFonts w:ascii="Cambria" w:hAnsi="Cambria" w:cs="Cambria"/>
                <w:b w:val="0"/>
                <w:i w:val="0"/>
                <w:sz w:val="18"/>
              </w:rPr>
              <w:t>)</w:t>
            </w:r>
          </w:p>
        </w:tc>
      </w:tr>
      <w:tr>
        <w:trPr>
          <w:cantSplit/>
        </w:trPr>
        <w:tc>
          <w:tcPr>
            <w:tcW w:type="dxa" w:w="51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Glassware, glass syringes, pipettes, petri dishes, flasks</w:t>
            </w:r>
          </w:p>
        </w:tc>
        <w:tc>
          <w:tcPr>
            <w:tcW w:type="dxa" w:w="526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Heat-labile solutions</w:t>
            </w:r>
            <w:r>
              <w:rPr>
                <w:rFonts w:ascii="Cambria" w:hAnsi="Cambria" w:cs="Cambria"/>
                <w:b w:val="0"/>
                <w:i w:val="0"/>
                <w:sz w:val="18"/>
              </w:rPr>
              <w:t xml:space="preserve"> — sera, vaccines, antibiotic and vitamin solutions, urea broth, blood products (use </w:t>
            </w:r>
            <w:r>
              <w:rPr>
                <w:rFonts w:ascii="Cambria" w:hAnsi="Cambria" w:cs="Cambria"/>
                <w:b/>
                <w:i w:val="0"/>
                <w:sz w:val="18"/>
              </w:rPr>
              <w:t>filtration</w:t>
            </w:r>
            <w:r>
              <w:rPr>
                <w:rFonts w:ascii="Cambria" w:hAnsi="Cambria" w:cs="Cambria"/>
                <w:b w:val="0"/>
                <w:i w:val="0"/>
                <w:sz w:val="18"/>
              </w:rPr>
              <w:t>)</w:t>
            </w:r>
          </w:p>
        </w:tc>
      </w:tr>
      <w:tr>
        <w:trPr>
          <w:cantSplit/>
        </w:trPr>
        <w:tc>
          <w:tcPr>
            <w:tcW w:type="dxa" w:w="51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Discarded cultures, contaminated media, plates, pipettes and infectious laboratory waste</w:t>
            </w:r>
            <w:r>
              <w:rPr>
                <w:rFonts w:ascii="Cambria" w:hAnsi="Cambria" w:cs="Cambria"/>
                <w:b/>
                <w:i w:val="0"/>
                <w:color w:val="0B315E"/>
                <w:sz w:val="18"/>
              </w:rPr>
              <w:t xml:space="preserve"> (</w:t>
            </w:r>
            <w:r>
              <w:rPr>
                <w:rFonts w:ascii="Cambria" w:hAnsi="Cambria" w:cs="Cambria"/>
                <w:b/>
                <w:i w:val="0"/>
                <w:color w:val="0B315E"/>
                <w:sz w:val="18"/>
              </w:rPr>
              <w:t>121 °C for 30–60 minutes</w:t>
            </w:r>
            <w:r>
              <w:rPr>
                <w:rFonts w:ascii="Cambria" w:hAnsi="Cambria" w:cs="Cambria"/>
                <w:b/>
                <w:i w:val="0"/>
                <w:color w:val="0B315E"/>
                <w:sz w:val="18"/>
              </w:rPr>
              <w:t>)</w:t>
            </w:r>
          </w:p>
        </w:tc>
        <w:tc>
          <w:tcPr>
            <w:tcW w:type="dxa" w:w="526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Delicate instruments with lenses and fibre optics</w:t>
            </w:r>
            <w:r>
              <w:rPr>
                <w:rFonts w:ascii="Cambria" w:hAnsi="Cambria" w:cs="Cambria"/>
                <w:b w:val="0"/>
                <w:i w:val="0"/>
                <w:sz w:val="18"/>
              </w:rPr>
              <w:t xml:space="preserve"> — endoscopes, cystoscopes (use </w:t>
            </w:r>
            <w:r>
              <w:rPr>
                <w:rFonts w:ascii="Cambria" w:hAnsi="Cambria" w:cs="Cambria"/>
                <w:b/>
                <w:i w:val="0"/>
                <w:sz w:val="18"/>
              </w:rPr>
              <w:t>chemical HLD or LTSF</w:t>
            </w:r>
            <w:r>
              <w:rPr>
                <w:rFonts w:ascii="Cambria" w:hAnsi="Cambria" w:cs="Cambria"/>
                <w:b w:val="0"/>
                <w:i w:val="0"/>
                <w:sz w:val="18"/>
              </w:rPr>
              <w:t>)</w:t>
            </w:r>
          </w:p>
        </w:tc>
      </w:tr>
      <w:tr>
        <w:trPr>
          <w:cantSplit/>
        </w:trPr>
        <w:tc>
          <w:tcPr>
            <w:tcW w:type="dxa" w:w="51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Autoclavable plastics</w:t>
            </w:r>
            <w:r>
              <w:rPr>
                <w:rFonts w:ascii="Cambria" w:hAnsi="Cambria" w:cs="Cambria"/>
                <w:b/>
                <w:i w:val="0"/>
                <w:color w:val="0B315E"/>
                <w:sz w:val="18"/>
              </w:rPr>
              <w:t xml:space="preserve"> — polypropylene, PTFE, polycarbonate</w:t>
            </w:r>
          </w:p>
        </w:tc>
        <w:tc>
          <w:tcPr>
            <w:tcW w:type="dxa" w:w="526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Volumetric/graduated glassware</w:t>
            </w:r>
            <w:r>
              <w:rPr>
                <w:rFonts w:ascii="Cambria" w:hAnsi="Cambria" w:cs="Cambria"/>
                <w:b w:val="0"/>
                <w:i w:val="0"/>
                <w:sz w:val="18"/>
              </w:rPr>
              <w:t xml:space="preserve"> may lose calibration; sealed glass ampoules may burst</w:t>
            </w:r>
          </w:p>
        </w:tc>
      </w:tr>
    </w:tbl>
    <w:p>
      <w:pPr>
        <w:spacing w:before="0" w:after="0" w:line="240" w:lineRule="auto"/>
      </w:pPr>
      <w:r>
        <w:rPr>
          <w:rFonts w:ascii="Cambria" w:hAnsi="Cambria" w:cs="Cambria"/>
          <w:b w:val="0"/>
          <w:i w:val="0"/>
          <w:sz w:val="8"/>
        </w:rPr>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12.3.6  Causes of Failure of the Autoclave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Incomplete removal of air</w:t>
      </w:r>
      <w:r>
        <w:rPr>
          <w:rFonts w:ascii="Cambria" w:hAnsi="Cambria" w:cs="Cambria"/>
          <w:b w:val="0"/>
          <w:i w:val="0"/>
          <w:sz w:val="21"/>
        </w:rPr>
        <w:t xml:space="preserve"> — by far the commonest cause; produces an air–steam mixture whose temperature is below 121 °C at 15 psi.</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Overloading or tight packing</w:t>
      </w:r>
      <w:r>
        <w:rPr>
          <w:rFonts w:ascii="Cambria" w:hAnsi="Cambria" w:cs="Cambria"/>
          <w:b w:val="0"/>
          <w:i w:val="0"/>
          <w:sz w:val="21"/>
        </w:rPr>
        <w:t>, preventing steam circulation and penetration.</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Use of superheated steam</w:t>
      </w:r>
      <w:r>
        <w:rPr>
          <w:rFonts w:ascii="Cambria" w:hAnsi="Cambria" w:cs="Cambria"/>
          <w:b w:val="0"/>
          <w:i w:val="0"/>
          <w:sz w:val="21"/>
        </w:rPr>
        <w:t xml:space="preserve"> (too dry) or </w:t>
      </w:r>
      <w:r>
        <w:rPr>
          <w:rFonts w:ascii="Cambria" w:hAnsi="Cambria" w:cs="Cambria"/>
          <w:b/>
          <w:i w:val="0"/>
          <w:sz w:val="21"/>
        </w:rPr>
        <w:t>wet steam</w:t>
      </w:r>
      <w:r>
        <w:rPr>
          <w:rFonts w:ascii="Cambria" w:hAnsi="Cambria" w:cs="Cambria"/>
          <w:b w:val="0"/>
          <w:i w:val="0"/>
          <w:sz w:val="21"/>
        </w:rPr>
        <w:t xml:space="preserve"> (excessive water content) — only </w:t>
      </w:r>
      <w:r>
        <w:rPr>
          <w:rFonts w:ascii="Cambria" w:hAnsi="Cambria" w:cs="Cambria"/>
          <w:b/>
          <w:i w:val="0"/>
          <w:sz w:val="21"/>
        </w:rPr>
        <w:t>dry saturated steam</w:t>
      </w:r>
      <w:r>
        <w:rPr>
          <w:rFonts w:ascii="Cambria" w:hAnsi="Cambria" w:cs="Cambria"/>
          <w:b w:val="0"/>
          <w:i w:val="0"/>
          <w:sz w:val="21"/>
        </w:rPr>
        <w:t xml:space="preserve"> sterilizes properly.</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Holding time not observed</w:t>
      </w:r>
      <w:r>
        <w:rPr>
          <w:rFonts w:ascii="Cambria" w:hAnsi="Cambria" w:cs="Cambria"/>
          <w:b w:val="0"/>
          <w:i w:val="0"/>
          <w:sz w:val="21"/>
        </w:rPr>
        <w:t xml:space="preserve"> — timing begun before the whole load reached temperature, or the cycle cut short.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Failure to open vents</w:t>
      </w:r>
      <w:r>
        <w:rPr>
          <w:rFonts w:ascii="Cambria" w:hAnsi="Cambria" w:cs="Cambria"/>
          <w:b w:val="0"/>
          <w:i w:val="0"/>
          <w:sz w:val="21"/>
        </w:rPr>
        <w:t xml:space="preserve"> of drums and to loosen container caps.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Wrapping in impervious material</w:t>
      </w:r>
      <w:r>
        <w:rPr>
          <w:rFonts w:ascii="Cambria" w:hAnsi="Cambria" w:cs="Cambria"/>
          <w:b w:val="0"/>
          <w:i w:val="0"/>
          <w:sz w:val="21"/>
        </w:rPr>
        <w:t xml:space="preserve"> (e.g. aluminium foil, oil-cloth) which steam cannot penetrate.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Faulty gauges, thermostat, gasket or steam trap</w:t>
      </w:r>
      <w:r>
        <w:rPr>
          <w:rFonts w:ascii="Cambria" w:hAnsi="Cambria" w:cs="Cambria"/>
          <w:b w:val="0"/>
          <w:i w:val="0"/>
          <w:sz w:val="21"/>
        </w:rPr>
        <w:t>; leakage; insufficient water.</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Articles not cleaned</w:t>
      </w:r>
      <w:r>
        <w:rPr>
          <w:rFonts w:ascii="Cambria" w:hAnsi="Cambria" w:cs="Cambria"/>
          <w:b w:val="0"/>
          <w:i w:val="0"/>
          <w:sz w:val="21"/>
        </w:rPr>
        <w:t xml:space="preserve"> beforehand — organic matter and grease protect organisms.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Wet packs on removal</w:t>
      </w:r>
      <w:r>
        <w:rPr>
          <w:rFonts w:ascii="Cambria" w:hAnsi="Cambria" w:cs="Cambria"/>
          <w:b w:val="0"/>
          <w:i w:val="0"/>
          <w:sz w:val="21"/>
        </w:rPr>
        <w:t>, which wick contamination from the environment.</w:t>
      </w:r>
    </w:p>
    <w:p>
      <w:pPr>
        <w:spacing w:before="160" w:after="40" w:line="240" w:lineRule="auto"/>
        <w:pBdr>
          <w:bottom w:val="single" w:sz="8" w:space="2" w:color="0E6B6B"/>
        </w:pBdr>
        <w:outlineLvl w:val="1"/>
        <w:keepNext/>
      </w:pPr>
      <w:r>
        <w:rPr>
          <w:rFonts w:ascii="Calibri" w:hAnsi="Calibri" w:cs="Calibri"/>
          <w:b/>
          <w:i w:val="0"/>
          <w:color w:val="0E6B6B"/>
          <w:sz w:val="25"/>
        </w:rPr>
        <w:t>12.4  Dry Heat versus Moist Heat — The Comparison Table</w:t>
      </w:r>
    </w:p>
    <w:p>
      <w:pPr>
        <w:spacing w:before="120" w:after="100" w:line="240" w:lineRule="auto"/>
        <w:keepNext/>
      </w:pPr>
      <w:r>
        <w:rPr>
          <w:rFonts w:ascii="Calibri" w:hAnsi="Calibri" w:cs="Calibri"/>
          <w:b/>
          <w:i w:val="0"/>
          <w:color w:val="0B315E"/>
          <w:sz w:val="18"/>
          <w:smallCaps/>
        </w:rPr>
        <w:t>Table 12.4  Dry heat compared with moist heat</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489"/>
        <w:gridCol w:w="4608"/>
        <w:gridCol w:w="4370"/>
      </w:tblGrid>
      <w:tr>
        <w:trPr>
          <w:cantSplit/>
          <w:tblHeader w:val="true"/>
        </w:trPr>
        <w:tc>
          <w:tcPr>
            <w:tcW w:type="dxa" w:w="1489"/>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Feature</w:t>
            </w:r>
          </w:p>
        </w:tc>
        <w:tc>
          <w:tcPr>
            <w:tcW w:type="dxa" w:w="4608"/>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Dry heat (hot air oven)</w:t>
            </w:r>
          </w:p>
        </w:tc>
        <w:tc>
          <w:tcPr>
            <w:tcW w:type="dxa" w:w="4370"/>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Moist heat (autoclave)</w:t>
            </w:r>
          </w:p>
        </w:tc>
      </w:tr>
      <w:tr>
        <w:trPr>
          <w:cantSplit/>
        </w:trPr>
        <w:tc>
          <w:tcPr>
            <w:tcW w:type="dxa" w:w="148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Mechanism of killing</w:t>
            </w:r>
          </w:p>
        </w:tc>
        <w:tc>
          <w:tcPr>
            <w:tcW w:type="dxa" w:w="46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Oxidation</w:t>
            </w:r>
            <w:r>
              <w:rPr>
                <w:rFonts w:ascii="Cambria" w:hAnsi="Cambria" w:cs="Cambria"/>
                <w:b w:val="0"/>
                <w:i w:val="0"/>
                <w:sz w:val="18"/>
              </w:rPr>
              <w:t xml:space="preserve"> of cell constituents, protein denaturation, charring, and a toxic rise in electrolyte concentration</w:t>
            </w:r>
          </w:p>
        </w:tc>
        <w:tc>
          <w:tcPr>
            <w:tcW w:type="dxa" w:w="437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Coagulation and denaturation of proteins</w:t>
            </w:r>
            <w:r>
              <w:rPr>
                <w:rFonts w:ascii="Cambria" w:hAnsi="Cambria" w:cs="Cambria"/>
                <w:b w:val="0"/>
                <w:i w:val="0"/>
                <w:sz w:val="18"/>
              </w:rPr>
              <w:t>; latent heat of condensation of steam</w:t>
            </w:r>
          </w:p>
        </w:tc>
      </w:tr>
      <w:tr>
        <w:trPr>
          <w:cantSplit/>
        </w:trPr>
        <w:tc>
          <w:tcPr>
            <w:tcW w:type="dxa" w:w="148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Temperature required</w:t>
            </w:r>
          </w:p>
        </w:tc>
        <w:tc>
          <w:tcPr>
            <w:tcW w:type="dxa" w:w="460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Higher</w:t>
            </w:r>
            <w:r>
              <w:rPr>
                <w:rFonts w:ascii="Cambria" w:hAnsi="Cambria" w:cs="Cambria"/>
                <w:b w:val="0"/>
                <w:i w:val="0"/>
                <w:sz w:val="18"/>
              </w:rPr>
              <w:t xml:space="preserve"> — 160–180 °C</w:t>
            </w:r>
          </w:p>
        </w:tc>
        <w:tc>
          <w:tcPr>
            <w:tcW w:type="dxa" w:w="437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Lower</w:t>
            </w:r>
            <w:r>
              <w:rPr>
                <w:rFonts w:ascii="Cambria" w:hAnsi="Cambria" w:cs="Cambria"/>
                <w:b w:val="0"/>
                <w:i w:val="0"/>
                <w:sz w:val="18"/>
              </w:rPr>
              <w:t xml:space="preserve"> — 121–134 °C</w:t>
            </w:r>
          </w:p>
        </w:tc>
      </w:tr>
      <w:tr>
        <w:trPr>
          <w:cantSplit/>
        </w:trPr>
        <w:tc>
          <w:tcPr>
            <w:tcW w:type="dxa" w:w="148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Time required</w:t>
            </w:r>
          </w:p>
        </w:tc>
        <w:tc>
          <w:tcPr>
            <w:tcW w:type="dxa" w:w="46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Longer</w:t>
            </w:r>
            <w:r>
              <w:rPr>
                <w:rFonts w:ascii="Cambria" w:hAnsi="Cambria" w:cs="Cambria"/>
                <w:b w:val="0"/>
                <w:i w:val="0"/>
                <w:sz w:val="18"/>
              </w:rPr>
              <w:t xml:space="preserve"> — 30 min to 2 hours holding, plus long heating and cooling</w:t>
            </w:r>
          </w:p>
        </w:tc>
        <w:tc>
          <w:tcPr>
            <w:tcW w:type="dxa" w:w="437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Shorter</w:t>
            </w:r>
            <w:r>
              <w:rPr>
                <w:rFonts w:ascii="Cambria" w:hAnsi="Cambria" w:cs="Cambria"/>
                <w:b w:val="0"/>
                <w:i w:val="0"/>
                <w:sz w:val="18"/>
              </w:rPr>
              <w:t xml:space="preserve"> — 3 to 20 minutes holding</w:t>
            </w:r>
          </w:p>
        </w:tc>
      </w:tr>
      <w:tr>
        <w:trPr>
          <w:cantSplit/>
        </w:trPr>
        <w:tc>
          <w:tcPr>
            <w:tcW w:type="dxa" w:w="148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Penetration</w:t>
            </w:r>
          </w:p>
        </w:tc>
        <w:tc>
          <w:tcPr>
            <w:tcW w:type="dxa" w:w="460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Poor</w:t>
            </w:r>
            <w:r>
              <w:rPr>
                <w:rFonts w:ascii="Cambria" w:hAnsi="Cambria" w:cs="Cambria"/>
                <w:b w:val="0"/>
                <w:i w:val="0"/>
                <w:sz w:val="18"/>
              </w:rPr>
              <w:t xml:space="preserve"> (air is a bad conductor)</w:t>
            </w:r>
          </w:p>
        </w:tc>
        <w:tc>
          <w:tcPr>
            <w:tcW w:type="dxa" w:w="437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Excellent</w:t>
            </w:r>
            <w:r>
              <w:rPr>
                <w:rFonts w:ascii="Cambria" w:hAnsi="Cambria" w:cs="Cambria"/>
                <w:b w:val="0"/>
                <w:i w:val="0"/>
                <w:sz w:val="18"/>
              </w:rPr>
              <w:t xml:space="preserve"> (steam penetrates and condenses)</w:t>
            </w:r>
          </w:p>
        </w:tc>
      </w:tr>
      <w:tr>
        <w:trPr>
          <w:cantSplit/>
        </w:trPr>
        <w:tc>
          <w:tcPr>
            <w:tcW w:type="dxa" w:w="148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Efficiency</w:t>
            </w:r>
          </w:p>
        </w:tc>
        <w:tc>
          <w:tcPr>
            <w:tcW w:type="dxa" w:w="46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Less efficient</w:t>
            </w:r>
          </w:p>
        </w:tc>
        <w:tc>
          <w:tcPr>
            <w:tcW w:type="dxa" w:w="437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More efficient</w:t>
            </w:r>
          </w:p>
        </w:tc>
      </w:tr>
      <w:tr>
        <w:trPr>
          <w:cantSplit/>
        </w:trPr>
        <w:tc>
          <w:tcPr>
            <w:tcW w:type="dxa" w:w="148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Effect on the load</w:t>
            </w:r>
          </w:p>
        </w:tc>
        <w:tc>
          <w:tcPr>
            <w:tcW w:type="dxa" w:w="460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Leaves the load </w:t>
            </w:r>
            <w:r>
              <w:rPr>
                <w:rFonts w:ascii="Cambria" w:hAnsi="Cambria" w:cs="Cambria"/>
                <w:b/>
                <w:i w:val="0"/>
                <w:sz w:val="18"/>
              </w:rPr>
              <w:t>dry</w:t>
            </w:r>
            <w:r>
              <w:rPr>
                <w:rFonts w:ascii="Cambria" w:hAnsi="Cambria" w:cs="Cambria"/>
                <w:b w:val="0"/>
                <w:i w:val="0"/>
                <w:sz w:val="18"/>
              </w:rPr>
              <w:t>; may char paper and cloth, blunt and discolour instruments and crack glass on rapid cooling</w:t>
            </w:r>
          </w:p>
        </w:tc>
        <w:tc>
          <w:tcPr>
            <w:tcW w:type="dxa" w:w="437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Leaves the load </w:t>
            </w:r>
            <w:r>
              <w:rPr>
                <w:rFonts w:ascii="Cambria" w:hAnsi="Cambria" w:cs="Cambria"/>
                <w:b/>
                <w:i w:val="0"/>
                <w:sz w:val="18"/>
              </w:rPr>
              <w:t>moist</w:t>
            </w:r>
            <w:r>
              <w:rPr>
                <w:rFonts w:ascii="Cambria" w:hAnsi="Cambria" w:cs="Cambria"/>
                <w:b w:val="0"/>
                <w:i w:val="0"/>
                <w:sz w:val="18"/>
              </w:rPr>
              <w:t>; may corrode and blunt steel and cannot be used for moisture-sensitive items</w:t>
            </w:r>
          </w:p>
        </w:tc>
      </w:tr>
      <w:tr>
        <w:trPr>
          <w:cantSplit/>
        </w:trPr>
        <w:tc>
          <w:tcPr>
            <w:tcW w:type="dxa" w:w="148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Best suited for</w:t>
            </w:r>
          </w:p>
        </w:tc>
        <w:tc>
          <w:tcPr>
            <w:tcW w:type="dxa" w:w="46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Oils, fats, waxes, powders, glassware, glass syringes, metal instruments, closed containers</w:t>
            </w:r>
          </w:p>
        </w:tc>
        <w:tc>
          <w:tcPr>
            <w:tcW w:type="dxa" w:w="437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Culture media, aqueous solutions, dressings, linen, gowns, rubber goods, instruments, laboratory waste</w:t>
            </w:r>
          </w:p>
        </w:tc>
      </w:tr>
      <w:tr>
        <w:trPr>
          <w:cantSplit/>
        </w:trPr>
        <w:tc>
          <w:tcPr>
            <w:tcW w:type="dxa" w:w="148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Biological indicator</w:t>
            </w:r>
          </w:p>
        </w:tc>
        <w:tc>
          <w:tcPr>
            <w:tcW w:type="dxa" w:w="460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sz w:val="18"/>
              </w:rPr>
              <w:t>Bacillus atrophaeus</w:t>
            </w:r>
          </w:p>
        </w:tc>
        <w:tc>
          <w:tcPr>
            <w:tcW w:type="dxa" w:w="437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sz w:val="18"/>
              </w:rPr>
              <w:t>Geobacillus stearothermophilus</w:t>
            </w:r>
          </w:p>
        </w:tc>
      </w:tr>
      <w:tr>
        <w:trPr>
          <w:cantSplit/>
        </w:trPr>
        <w:tc>
          <w:tcPr>
            <w:tcW w:type="dxa" w:w="148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Chemical indicator</w:t>
            </w:r>
          </w:p>
        </w:tc>
        <w:tc>
          <w:tcPr>
            <w:tcW w:type="dxa" w:w="46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Browne's tube No. 3, dry-heat indicator tape</w:t>
            </w:r>
          </w:p>
        </w:tc>
        <w:tc>
          <w:tcPr>
            <w:tcW w:type="dxa" w:w="437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Browne's tube No. 1, autoclave tape, </w:t>
            </w:r>
            <w:r>
              <w:rPr>
                <w:rFonts w:ascii="Cambria" w:hAnsi="Cambria" w:cs="Cambria"/>
                <w:b/>
                <w:i w:val="0"/>
                <w:sz w:val="18"/>
              </w:rPr>
              <w:t>Bowie–Dick test</w:t>
            </w:r>
            <w:r>
              <w:rPr>
                <w:rFonts w:ascii="Cambria" w:hAnsi="Cambria" w:cs="Cambria"/>
                <w:b w:val="0"/>
                <w:i w:val="0"/>
                <w:sz w:val="18"/>
              </w:rPr>
              <w:t xml:space="preserve"> (pre-vacuum)</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0392B"/>
          <w:left w:val="single" w:sz="8" w:space="0" w:color="C0392B"/>
          <w:bottom w:val="single" w:sz="8" w:space="0" w:color="C0392B"/>
          <w:right w:val="single" w:sz="8" w:space="0" w:color="C0392B"/>
          <w:insideH w:val="none" w:sz="0" w:space="0" w:color="C0392B"/>
          <w:insideV w:val="none" w:sz="0" w:space="0" w:color="C0392B"/>
        </w:tblBorders>
        <w:tblLayout w:type="fixed"/>
        <w:tblW w:w="10466" w:type="dxa"/>
      </w:tblPr>
      <w:tblGrid>
        <w:gridCol w:w="10466"/>
      </w:tblGrid>
      <w:tr>
        <w:tc>
          <w:tcPr>
            <w:tcW w:type="dxa" w:w="10466"/>
            <w:shd w:val="clear" w:color="auto" w:fill="FDECEC"/>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B1A1A"/>
                <w:sz w:val="17"/>
                <w:smallCaps/>
              </w:rPr>
              <w:t>HIGH-YIELD FOR EXAM</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color w:val="5B2C83"/>
                <w:sz w:val="19"/>
              </w:rPr>
              <w:t>121 °C · 15 psi · 15 minutes</w:t>
            </w:r>
            <w:r>
              <w:rPr>
                <w:rFonts w:ascii="Cambria" w:hAnsi="Cambria" w:cs="Cambria"/>
                <w:b w:val="0"/>
                <w:i w:val="0"/>
                <w:sz w:val="19"/>
              </w:rPr>
              <w:t xml:space="preserve"> — memorise this triad. 15 psi = </w:t>
            </w:r>
            <w:r>
              <w:rPr>
                <w:rFonts w:ascii="Cambria" w:hAnsi="Cambria" w:cs="Cambria"/>
                <w:b/>
                <w:i w:val="0"/>
                <w:sz w:val="19"/>
              </w:rPr>
              <w:t>1.05 kg/cm² ≈ 103 kPa ≈ 1 bar ≈ 2 atmospheres absolute</w:t>
            </w:r>
            <w:r>
              <w:rPr>
                <w:rFonts w:ascii="Cambria" w:hAnsi="Cambria" w:cs="Cambria"/>
                <w:b w:val="0"/>
                <w:i w:val="0"/>
                <w:sz w:val="19"/>
              </w:rPr>
              <w:t>.</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sz w:val="19"/>
              </w:rPr>
              <w:t>Moist heat kills by protein coagulation; dry heat kills by oxidation.</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val="0"/>
                <w:i w:val="0"/>
                <w:sz w:val="19"/>
              </w:rPr>
              <w:t xml:space="preserve">The </w:t>
            </w:r>
            <w:r>
              <w:rPr>
                <w:rFonts w:ascii="Cambria" w:hAnsi="Cambria" w:cs="Cambria"/>
                <w:b/>
                <w:i w:val="0"/>
                <w:sz w:val="19"/>
              </w:rPr>
              <w:t>commonest cause of autoclave failure is incomplete removal of air</w:t>
            </w:r>
            <w:r>
              <w:rPr>
                <w:rFonts w:ascii="Cambria" w:hAnsi="Cambria" w:cs="Cambria"/>
                <w:b w:val="0"/>
                <w:i w:val="0"/>
                <w:sz w:val="19"/>
              </w:rPr>
              <w:t>; the temperature (not the pressure) is the true index of sterilizing conditions.</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sz w:val="19"/>
              </w:rPr>
              <w:t>Discarded cultures and contaminated media</w:t>
            </w:r>
            <w:r>
              <w:rPr>
                <w:rFonts w:ascii="Cambria" w:hAnsi="Cambria" w:cs="Cambria"/>
                <w:b w:val="0"/>
                <w:i w:val="0"/>
                <w:sz w:val="19"/>
              </w:rPr>
              <w:t xml:space="preserve"> are autoclaved at </w:t>
            </w:r>
            <w:r>
              <w:rPr>
                <w:rFonts w:ascii="Cambria" w:hAnsi="Cambria" w:cs="Cambria"/>
                <w:b/>
                <w:i w:val="0"/>
                <w:color w:val="8B1A1A"/>
                <w:sz w:val="19"/>
              </w:rPr>
              <w:t>121 °C for 30–60 minutes</w:t>
            </w:r>
            <w:r>
              <w:rPr>
                <w:rFonts w:ascii="Cambria" w:hAnsi="Cambria" w:cs="Cambria"/>
                <w:b w:val="0"/>
                <w:i w:val="0"/>
                <w:sz w:val="19"/>
              </w:rPr>
              <w:t xml:space="preserve"> before disposal — a longer time than the routine cycle because of the very high bioburden.</w:t>
            </w:r>
          </w:p>
        </w:tc>
      </w:tr>
    </w:tbl>
    <w:p>
      <w:pPr>
        <w:spacing w:before="0" w:after="0" w:line="240" w:lineRule="auto"/>
      </w:pPr>
      <w:r>
        <w:rPr>
          <w:rFonts w:ascii="Cambria" w:hAnsi="Cambria" w:cs="Cambria"/>
          <w:b w:val="0"/>
          <w:i w:val="0"/>
          <w:sz w:val="8"/>
        </w:rPr>
      </w:r>
    </w:p>
    <w:p>
      <w:pPr>
        <w:spacing w:before="120" w:after="0"/>
        <w:jc w:val="center"/>
      </w:pPr>
      <w:r>
        <w:rPr>
          <w:rFonts w:ascii="Calibri" w:hAnsi="Calibri" w:cs="Calibri"/>
          <w:b/>
          <w:i w:val="0"/>
          <w:color w:val="C9A227"/>
          <w:sz w:val="16"/>
        </w:rPr>
        <w:t>❖  ❖  ❖</w:t>
      </w:r>
    </w:p>
    <w:p>
      <w:pPr>
        <w:spacing w:before="0" w:after="0" w:line="240" w:lineRule="auto"/>
      </w:pPr>
      <w:r>
        <w:br w:type="page"/>
      </w:r>
    </w:p>
    <w:p>
      <w:bookmarkStart w:id="1280" w:name="_Toc_ch13"/>
      <w:pPr>
        <w:spacing w:before="120" w:after="20" w:line="240" w:lineRule="auto"/>
        <w:shd w:val="clear" w:color="auto" w:fill="0F4C81"/>
        <w:pBdr>
          <w:left w:val="single" w:sz="24" w:space="4" w:color="C9A227"/>
        </w:pBdr>
        <w:outlineLvl w:val="0"/>
        <w:keepNext/>
      </w:pPr>
      <w:r>
        <w:rPr>
          <w:rFonts w:ascii="Calibri" w:hAnsi="Calibri" w:cs="Calibri"/>
          <w:b/>
          <w:i w:val="0"/>
          <w:color w:val="C9A227"/>
          <w:sz w:val="22"/>
        </w:rPr>
        <w:t xml:space="preserve">  CHAPTER 13   </w:t>
      </w:r>
      <w:r>
        <w:rPr>
          <w:rFonts w:ascii="Calibri" w:hAnsi="Calibri" w:cs="Calibri"/>
          <w:b/>
          <w:i w:val="0"/>
          <w:color w:val="FFFFFF"/>
          <w:sz w:val="29"/>
        </w:rPr>
        <w:t xml:space="preserve">PHYSICAL METHODS — III : RADIATION AND SONIC ENERGY  </w:t>
      </w:r>
      <w:bookmarkEnd w:id="1280"/>
    </w:p>
    <w:p>
      <w:pPr>
        <w:spacing w:before="160" w:after="100" w:line="240" w:lineRule="auto"/>
        <w:pBdr>
          <w:bottom w:val="single" w:sz="8" w:space="2" w:color="0E6B6B"/>
        </w:pBdr>
        <w:outlineLvl w:val="1"/>
        <w:keepNext/>
      </w:pPr>
      <w:r>
        <w:rPr>
          <w:rFonts w:ascii="Calibri" w:hAnsi="Calibri" w:cs="Calibri"/>
          <w:b/>
          <w:i w:val="0"/>
          <w:color w:val="0E6B6B"/>
          <w:sz w:val="25"/>
        </w:rPr>
        <w:t>13.1  Classification of Radiation</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192"/>
        <w:gridCol w:w="3973"/>
        <w:gridCol w:w="3352"/>
        <w:gridCol w:w="1949"/>
      </w:tblGrid>
      <w:tr>
        <w:trPr>
          <w:cantSplit/>
          <w:tblHeader w:val="true"/>
        </w:trPr>
        <w:tc>
          <w:tcPr>
            <w:tcW w:type="dxa" w:w="1192"/>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Type</w:t>
            </w:r>
          </w:p>
        </w:tc>
        <w:tc>
          <w:tcPr>
            <w:tcW w:type="dxa" w:w="3973"/>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Examples</w:t>
            </w:r>
          </w:p>
        </w:tc>
        <w:tc>
          <w:tcPr>
            <w:tcW w:type="dxa" w:w="3352"/>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Mechanism</w:t>
            </w:r>
          </w:p>
        </w:tc>
        <w:tc>
          <w:tcPr>
            <w:tcW w:type="dxa" w:w="1949"/>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Effect</w:t>
            </w:r>
          </w:p>
        </w:tc>
      </w:tr>
      <w:tr>
        <w:trPr>
          <w:cantSplit/>
        </w:trPr>
        <w:tc>
          <w:tcPr>
            <w:tcW w:type="dxa" w:w="119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Non-ionising radiation</w:t>
            </w:r>
          </w:p>
        </w:tc>
        <w:tc>
          <w:tcPr>
            <w:tcW w:type="dxa" w:w="39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Ultraviolet (UV)</w:t>
            </w:r>
            <w:r>
              <w:rPr>
                <w:rFonts w:ascii="Cambria" w:hAnsi="Cambria" w:cs="Cambria"/>
                <w:b w:val="0"/>
                <w:i w:val="0"/>
                <w:sz w:val="18"/>
              </w:rPr>
              <w:t xml:space="preserve"> rays, </w:t>
            </w:r>
            <w:r>
              <w:rPr>
                <w:rFonts w:ascii="Cambria" w:hAnsi="Cambria" w:cs="Cambria"/>
                <w:b/>
                <w:i w:val="0"/>
                <w:sz w:val="18"/>
              </w:rPr>
              <w:t>infrared</w:t>
            </w:r>
            <w:r>
              <w:rPr>
                <w:rFonts w:ascii="Cambria" w:hAnsi="Cambria" w:cs="Cambria"/>
                <w:b w:val="0"/>
                <w:i w:val="0"/>
                <w:sz w:val="18"/>
              </w:rPr>
              <w:t xml:space="preserve"> rays, microwaves</w:t>
            </w:r>
          </w:p>
        </w:tc>
        <w:tc>
          <w:tcPr>
            <w:tcW w:type="dxa" w:w="33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Low energy, </w:t>
            </w:r>
            <w:r>
              <w:rPr>
                <w:rFonts w:ascii="Cambria" w:hAnsi="Cambria" w:cs="Cambria"/>
                <w:b/>
                <w:i w:val="0"/>
                <w:sz w:val="18"/>
              </w:rPr>
              <w:t>poor penetration</w:t>
            </w:r>
            <w:r>
              <w:rPr>
                <w:rFonts w:ascii="Cambria" w:hAnsi="Cambria" w:cs="Cambria"/>
                <w:b w:val="0"/>
                <w:i w:val="0"/>
                <w:sz w:val="18"/>
              </w:rPr>
              <w:t>; UV acts on DNA, infrared and microwaves act by generating heat</w:t>
            </w:r>
          </w:p>
        </w:tc>
        <w:tc>
          <w:tcPr>
            <w:tcW w:type="dxa" w:w="194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Surface disinfection only</w:t>
            </w:r>
          </w:p>
        </w:tc>
      </w:tr>
      <w:tr>
        <w:trPr>
          <w:cantSplit/>
        </w:trPr>
        <w:tc>
          <w:tcPr>
            <w:tcW w:type="dxa" w:w="119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Ionising radiation</w:t>
            </w:r>
          </w:p>
        </w:tc>
        <w:tc>
          <w:tcPr>
            <w:tcW w:type="dxa" w:w="39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Gamma rays</w:t>
            </w:r>
            <w:r>
              <w:rPr>
                <w:rFonts w:ascii="Cambria" w:hAnsi="Cambria" w:cs="Cambria"/>
                <w:b w:val="0"/>
                <w:i w:val="0"/>
                <w:sz w:val="18"/>
              </w:rPr>
              <w:t xml:space="preserve"> (from </w:t>
            </w:r>
            <w:r>
              <w:rPr>
                <w:rFonts w:ascii="Cambria" w:hAnsi="Cambria" w:cs="Cambria"/>
                <w:b/>
                <w:i w:val="0"/>
                <w:sz w:val="18"/>
              </w:rPr>
              <w:t>Cobalt-60</w:t>
            </w:r>
            <w:r>
              <w:rPr>
                <w:rFonts w:ascii="Cambria" w:hAnsi="Cambria" w:cs="Cambria"/>
                <w:b w:val="0"/>
                <w:i w:val="0"/>
                <w:sz w:val="18"/>
              </w:rPr>
              <w:t xml:space="preserve">, caesium-137), </w:t>
            </w:r>
            <w:r>
              <w:rPr>
                <w:rFonts w:ascii="Cambria" w:hAnsi="Cambria" w:cs="Cambria"/>
                <w:b/>
                <w:i w:val="0"/>
                <w:sz w:val="18"/>
              </w:rPr>
              <w:t>X-rays</w:t>
            </w:r>
            <w:r>
              <w:rPr>
                <w:rFonts w:ascii="Cambria" w:hAnsi="Cambria" w:cs="Cambria"/>
                <w:b w:val="0"/>
                <w:i w:val="0"/>
                <w:sz w:val="18"/>
              </w:rPr>
              <w:t xml:space="preserve">, </w:t>
            </w:r>
            <w:r>
              <w:rPr>
                <w:rFonts w:ascii="Cambria" w:hAnsi="Cambria" w:cs="Cambria"/>
                <w:b/>
                <w:i w:val="0"/>
                <w:sz w:val="18"/>
              </w:rPr>
              <w:t>electron beams / cathode rays</w:t>
            </w:r>
            <w:r>
              <w:rPr>
                <w:rFonts w:ascii="Cambria" w:hAnsi="Cambria" w:cs="Cambria"/>
                <w:b w:val="0"/>
                <w:i w:val="0"/>
                <w:sz w:val="18"/>
              </w:rPr>
              <w:t xml:space="preserve"> (accelerated electrons), alpha and beta particles</w:t>
            </w:r>
          </w:p>
        </w:tc>
        <w:tc>
          <w:tcPr>
            <w:tcW w:type="dxa" w:w="335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High energy; ejects electrons, producing </w:t>
            </w:r>
            <w:r>
              <w:rPr>
                <w:rFonts w:ascii="Cambria" w:hAnsi="Cambria" w:cs="Cambria"/>
                <w:b/>
                <w:i w:val="0"/>
                <w:sz w:val="18"/>
              </w:rPr>
              <w:t>ions and free radicals</w:t>
            </w:r>
            <w:r>
              <w:rPr>
                <w:rFonts w:ascii="Cambria" w:hAnsi="Cambria" w:cs="Cambria"/>
                <w:b w:val="0"/>
                <w:i w:val="0"/>
                <w:sz w:val="18"/>
              </w:rPr>
              <w:t xml:space="preserve"> that break DNA strands</w:t>
            </w:r>
          </w:p>
        </w:tc>
        <w:tc>
          <w:tcPr>
            <w:tcW w:type="dxa" w:w="194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True sterilization</w:t>
            </w:r>
            <w:r>
              <w:rPr>
                <w:rFonts w:ascii="Cambria" w:hAnsi="Cambria" w:cs="Cambria"/>
                <w:b w:val="0"/>
                <w:i w:val="0"/>
                <w:sz w:val="18"/>
              </w:rPr>
              <w:t>, with excellent penetration</w:t>
            </w:r>
          </w:p>
        </w:tc>
      </w:tr>
    </w:tbl>
    <w:p>
      <w:pPr>
        <w:spacing w:before="0" w:after="0" w:line="240" w:lineRule="auto"/>
      </w:pPr>
      <w:r>
        <w:rPr>
          <w:rFonts w:ascii="Cambria" w:hAnsi="Cambria" w:cs="Cambria"/>
          <w:b w:val="0"/>
          <w:i w:val="0"/>
          <w:sz w:val="8"/>
        </w:rPr>
      </w:r>
    </w:p>
    <w:p>
      <w:pPr>
        <w:spacing w:before="160" w:after="100" w:line="240" w:lineRule="auto"/>
        <w:pBdr>
          <w:bottom w:val="single" w:sz="8" w:space="2" w:color="0E6B6B"/>
        </w:pBdr>
        <w:outlineLvl w:val="1"/>
        <w:keepNext/>
      </w:pPr>
      <w:r>
        <w:rPr>
          <w:rFonts w:ascii="Calibri" w:hAnsi="Calibri" w:cs="Calibri"/>
          <w:b/>
          <w:i w:val="0"/>
          <w:color w:val="0E6B6B"/>
          <w:sz w:val="25"/>
        </w:rPr>
        <w:t>13.2  Ultraviolet Radiation</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902"/>
        <w:gridCol w:w="8564"/>
      </w:tblGrid>
      <w:tr>
        <w:trPr>
          <w:cantSplit/>
          <w:tblHeader w:val="true"/>
        </w:trPr>
        <w:tc>
          <w:tcPr>
            <w:tcW w:type="dxa" w:w="1902"/>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Heading</w:t>
            </w:r>
          </w:p>
        </w:tc>
        <w:tc>
          <w:tcPr>
            <w:tcW w:type="dxa" w:w="8564"/>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Details</w:t>
            </w:r>
          </w:p>
        </w:tc>
      </w:tr>
      <w:tr>
        <w:trPr>
          <w:cantSplit/>
        </w:trPr>
        <w:tc>
          <w:tcPr>
            <w:tcW w:type="dxa" w:w="190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Source</w:t>
            </w:r>
          </w:p>
        </w:tc>
        <w:tc>
          <w:tcPr>
            <w:tcW w:type="dxa" w:w="856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Low-pressure </w:t>
            </w:r>
            <w:r>
              <w:rPr>
                <w:rFonts w:ascii="Cambria" w:hAnsi="Cambria" w:cs="Cambria"/>
                <w:b/>
                <w:i w:val="0"/>
                <w:sz w:val="18"/>
              </w:rPr>
              <w:t>mercury vapour lamps</w:t>
            </w:r>
            <w:r>
              <w:rPr>
                <w:rFonts w:ascii="Cambria" w:hAnsi="Cambria" w:cs="Cambria"/>
                <w:b w:val="0"/>
                <w:i w:val="0"/>
                <w:sz w:val="18"/>
              </w:rPr>
              <w:t xml:space="preserve"> (UV or 'germicidal' lamps); also present in sunlight.</w:t>
            </w:r>
          </w:p>
        </w:tc>
      </w:tr>
      <w:tr>
        <w:trPr>
          <w:cantSplit/>
        </w:trPr>
        <w:tc>
          <w:tcPr>
            <w:tcW w:type="dxa" w:w="190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Wavelength</w:t>
            </w:r>
          </w:p>
        </w:tc>
        <w:tc>
          <w:tcPr>
            <w:tcW w:type="dxa" w:w="856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germicidal range is </w:t>
            </w:r>
            <w:r>
              <w:rPr>
                <w:rFonts w:ascii="Cambria" w:hAnsi="Cambria" w:cs="Cambria"/>
                <w:b/>
                <w:i w:val="0"/>
                <w:sz w:val="18"/>
              </w:rPr>
              <w:t>200–280 nm (UV-C)</w:t>
            </w:r>
            <w:r>
              <w:rPr>
                <w:rFonts w:ascii="Cambria" w:hAnsi="Cambria" w:cs="Cambria"/>
                <w:b w:val="0"/>
                <w:i w:val="0"/>
                <w:sz w:val="18"/>
              </w:rPr>
              <w:t xml:space="preserve">; maximum bactericidal activity is at </w:t>
            </w:r>
            <w:r>
              <w:rPr>
                <w:rFonts w:ascii="Cambria" w:hAnsi="Cambria" w:cs="Cambria"/>
                <w:b/>
                <w:i w:val="0"/>
                <w:color w:val="8B1A1A"/>
                <w:sz w:val="18"/>
              </w:rPr>
              <w:t>253.7 nm (≈ 254 nm, often quoted as 260 nm)</w:t>
            </w:r>
            <w:r>
              <w:rPr>
                <w:rFonts w:ascii="Cambria" w:hAnsi="Cambria" w:cs="Cambria"/>
                <w:b w:val="0"/>
                <w:i w:val="0"/>
                <w:sz w:val="18"/>
              </w:rPr>
              <w:t xml:space="preserve">, which corresponds to the </w:t>
            </w:r>
            <w:r>
              <w:rPr>
                <w:rFonts w:ascii="Cambria" w:hAnsi="Cambria" w:cs="Cambria"/>
                <w:b/>
                <w:i w:val="0"/>
                <w:sz w:val="18"/>
              </w:rPr>
              <w:t>absorption maximum of nucleic acid (DNA) at 260 nm</w:t>
            </w:r>
            <w:r>
              <w:rPr>
                <w:rFonts w:ascii="Cambria" w:hAnsi="Cambria" w:cs="Cambria"/>
                <w:b w:val="0"/>
                <w:i w:val="0"/>
                <w:sz w:val="18"/>
              </w:rPr>
              <w:t>.</w:t>
            </w:r>
          </w:p>
        </w:tc>
      </w:tr>
      <w:tr>
        <w:trPr>
          <w:cantSplit/>
        </w:trPr>
        <w:tc>
          <w:tcPr>
            <w:tcW w:type="dxa" w:w="190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Mechanism</w:t>
            </w:r>
          </w:p>
        </w:tc>
        <w:tc>
          <w:tcPr>
            <w:tcW w:type="dxa" w:w="856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Absorbed by DNA, producing </w:t>
            </w:r>
            <w:r>
              <w:rPr>
                <w:rFonts w:ascii="Cambria" w:hAnsi="Cambria" w:cs="Cambria"/>
                <w:b/>
                <w:i w:val="0"/>
                <w:sz w:val="18"/>
              </w:rPr>
              <w:t>cross-linking between adjacent thymine bases — pyrimidine (thymine) dimers</w:t>
            </w:r>
            <w:r>
              <w:rPr>
                <w:rFonts w:ascii="Cambria" w:hAnsi="Cambria" w:cs="Cambria"/>
                <w:b w:val="0"/>
                <w:i w:val="0"/>
                <w:sz w:val="18"/>
              </w:rPr>
              <w:t xml:space="preserve"> — which block replication and transcription; also causes mutation. Repair is possible by </w:t>
            </w:r>
            <w:r>
              <w:rPr>
                <w:rFonts w:ascii="Cambria" w:hAnsi="Cambria" w:cs="Cambria"/>
                <w:b/>
                <w:i w:val="0"/>
                <w:sz w:val="18"/>
              </w:rPr>
              <w:t>photo-reactivation and excision repair</w:t>
            </w:r>
            <w:r>
              <w:rPr>
                <w:rFonts w:ascii="Cambria" w:hAnsi="Cambria" w:cs="Cambria"/>
                <w:b w:val="0"/>
                <w:i w:val="0"/>
                <w:sz w:val="18"/>
              </w:rPr>
              <w:t>, so sub-lethal doses may allow recovery.</w:t>
            </w:r>
          </w:p>
        </w:tc>
      </w:tr>
      <w:tr>
        <w:trPr>
          <w:cantSplit/>
        </w:trPr>
        <w:tc>
          <w:tcPr>
            <w:tcW w:type="dxa" w:w="190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Uses</w:t>
            </w:r>
          </w:p>
        </w:tc>
        <w:tc>
          <w:tcPr>
            <w:tcW w:type="dxa" w:w="856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Air disinfection</w:t>
            </w:r>
            <w:r>
              <w:rPr>
                <w:rFonts w:ascii="Cambria" w:hAnsi="Cambria" w:cs="Cambria"/>
                <w:b w:val="0"/>
                <w:i w:val="0"/>
                <w:sz w:val="18"/>
              </w:rPr>
              <w:t xml:space="preserve"> of operation theatres, laminar-flow hoods, biological safety cabinets, tissue-culture rooms, pharmaceutical filling rooms, bacteriological laboratories, entry vestibules and hospital isolation rooms · </w:t>
            </w:r>
            <w:r>
              <w:rPr>
                <w:rFonts w:ascii="Cambria" w:hAnsi="Cambria" w:cs="Cambria"/>
                <w:b/>
                <w:i w:val="0"/>
                <w:sz w:val="18"/>
              </w:rPr>
              <w:t>surface disinfection</w:t>
            </w:r>
            <w:r>
              <w:rPr>
                <w:rFonts w:ascii="Cambria" w:hAnsi="Cambria" w:cs="Cambria"/>
                <w:b w:val="0"/>
                <w:i w:val="0"/>
                <w:sz w:val="18"/>
              </w:rPr>
              <w:t xml:space="preserve"> of work benches and safety cabinets · </w:t>
            </w:r>
            <w:r>
              <w:rPr>
                <w:rFonts w:ascii="Cambria" w:hAnsi="Cambria" w:cs="Cambria"/>
                <w:b/>
                <w:i w:val="0"/>
                <w:sz w:val="18"/>
              </w:rPr>
              <w:t>disinfection of drinking water and of waste water</w:t>
            </w:r>
            <w:r>
              <w:rPr>
                <w:rFonts w:ascii="Cambria" w:hAnsi="Cambria" w:cs="Cambria"/>
                <w:b w:val="0"/>
                <w:i w:val="0"/>
                <w:sz w:val="18"/>
              </w:rPr>
              <w:t xml:space="preserve"> · disinfection of the inside of biosafety cabinets after work.</w:t>
            </w:r>
          </w:p>
        </w:tc>
      </w:tr>
      <w:tr>
        <w:trPr>
          <w:cantSplit/>
        </w:trPr>
        <w:tc>
          <w:tcPr>
            <w:tcW w:type="dxa" w:w="190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Advantages</w:t>
            </w:r>
          </w:p>
        </w:tc>
        <w:tc>
          <w:tcPr>
            <w:tcW w:type="dxa" w:w="856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No chemical residue, no toxicity to the article, cheap to run, effective against bacteria, fungi and viruses (including </w:t>
            </w:r>
            <w:r>
              <w:rPr>
                <w:rFonts w:ascii="Cambria" w:hAnsi="Cambria" w:cs="Cambria"/>
                <w:b w:val="0"/>
                <w:i/>
                <w:sz w:val="18"/>
              </w:rPr>
              <w:t>M. tuberculosis</w:t>
            </w:r>
            <w:r>
              <w:rPr>
                <w:rFonts w:ascii="Cambria" w:hAnsi="Cambria" w:cs="Cambria"/>
                <w:b w:val="0"/>
                <w:i w:val="0"/>
                <w:sz w:val="18"/>
              </w:rPr>
              <w:t xml:space="preserve"> and SARS-CoV-2) on exposed surfaces.</w:t>
            </w:r>
          </w:p>
        </w:tc>
      </w:tr>
      <w:tr>
        <w:trPr>
          <w:cantSplit/>
        </w:trPr>
        <w:tc>
          <w:tcPr>
            <w:tcW w:type="dxa" w:w="190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Limitations / disadvantages</w:t>
            </w:r>
          </w:p>
        </w:tc>
        <w:tc>
          <w:tcPr>
            <w:tcW w:type="dxa" w:w="856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Very poor penetration</w:t>
            </w:r>
            <w:r>
              <w:rPr>
                <w:rFonts w:ascii="Cambria" w:hAnsi="Cambria" w:cs="Cambria"/>
                <w:b w:val="0"/>
                <w:i w:val="0"/>
                <w:sz w:val="18"/>
              </w:rPr>
              <w:t xml:space="preserve"> — does not pass through glass, water films, paper, cloth, dust, plastics or grease, and acts only on the </w:t>
            </w:r>
            <w:r>
              <w:rPr>
                <w:rFonts w:ascii="Cambria" w:hAnsi="Cambria" w:cs="Cambria"/>
                <w:b/>
                <w:i w:val="0"/>
                <w:sz w:val="18"/>
              </w:rPr>
              <w:t>surface directly exposed</w:t>
            </w:r>
            <w:r>
              <w:rPr>
                <w:rFonts w:ascii="Cambria" w:hAnsi="Cambria" w:cs="Cambria"/>
                <w:b w:val="0"/>
                <w:i w:val="0"/>
                <w:sz w:val="18"/>
              </w:rPr>
              <w:t xml:space="preserve">; </w:t>
            </w:r>
            <w:r>
              <w:rPr>
                <w:rFonts w:ascii="Cambria" w:hAnsi="Cambria" w:cs="Cambria"/>
                <w:b/>
                <w:i w:val="0"/>
                <w:sz w:val="18"/>
              </w:rPr>
              <w:t>shadowed areas are unaffected</w:t>
            </w:r>
            <w:r>
              <w:rPr>
                <w:rFonts w:ascii="Cambria" w:hAnsi="Cambria" w:cs="Cambria"/>
                <w:b w:val="0"/>
                <w:i w:val="0"/>
                <w:sz w:val="18"/>
              </w:rPr>
              <w:t xml:space="preserve"> · activity falls with distance, with the age of the lamp and at low temperature or high humidity · </w:t>
            </w:r>
            <w:r>
              <w:rPr>
                <w:rFonts w:ascii="Cambria" w:hAnsi="Cambria" w:cs="Cambria"/>
                <w:b/>
                <w:i w:val="0"/>
                <w:sz w:val="18"/>
              </w:rPr>
              <w:t>spores are relatively resistant</w:t>
            </w:r>
            <w:r>
              <w:rPr>
                <w:rFonts w:ascii="Cambria" w:hAnsi="Cambria" w:cs="Cambria"/>
                <w:b w:val="0"/>
                <w:i w:val="0"/>
                <w:sz w:val="18"/>
              </w:rPr>
              <w:t xml:space="preserve"> · organic matter and dust protect organisms · lamps need regular cleaning and output monitoring.</w:t>
            </w:r>
          </w:p>
        </w:tc>
      </w:tr>
      <w:tr>
        <w:trPr>
          <w:cantSplit/>
        </w:trPr>
        <w:tc>
          <w:tcPr>
            <w:tcW w:type="dxa" w:w="190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Hazards to staff</w:t>
            </w:r>
          </w:p>
        </w:tc>
        <w:tc>
          <w:tcPr>
            <w:tcW w:type="dxa" w:w="856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Conjunctivitis, photokeratitis ('welder's flash'), erythema and burns of skin</w:t>
            </w:r>
            <w:r>
              <w:rPr>
                <w:rFonts w:ascii="Cambria" w:hAnsi="Cambria" w:cs="Cambria"/>
                <w:b w:val="0"/>
                <w:i w:val="0"/>
                <w:sz w:val="18"/>
              </w:rPr>
              <w:t xml:space="preserve">, and a long-term risk of skin cancer; ozone may be produced. </w:t>
            </w:r>
            <w:r>
              <w:rPr>
                <w:rFonts w:ascii="Cambria" w:hAnsi="Cambria" w:cs="Cambria"/>
                <w:b/>
                <w:i w:val="0"/>
                <w:sz w:val="18"/>
              </w:rPr>
              <w:t>Lamps must be switched off while people are in the room</w:t>
            </w:r>
            <w:r>
              <w:rPr>
                <w:rFonts w:ascii="Cambria" w:hAnsi="Cambria" w:cs="Cambria"/>
                <w:b w:val="0"/>
                <w:i w:val="0"/>
                <w:sz w:val="18"/>
              </w:rPr>
              <w:t>, and protective goggles and clothing worn.</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0392B"/>
          <w:left w:val="single" w:sz="8" w:space="0" w:color="C0392B"/>
          <w:bottom w:val="single" w:sz="8" w:space="0" w:color="C0392B"/>
          <w:right w:val="single" w:sz="8" w:space="0" w:color="C0392B"/>
          <w:insideH w:val="none" w:sz="0" w:space="0" w:color="C0392B"/>
          <w:insideV w:val="none" w:sz="0" w:space="0" w:color="C0392B"/>
        </w:tblBorders>
        <w:tblLayout w:type="fixed"/>
        <w:tblW w:w="10466" w:type="dxa"/>
      </w:tblPr>
      <w:tblGrid>
        <w:gridCol w:w="10466"/>
      </w:tblGrid>
      <w:tr>
        <w:tc>
          <w:tcPr>
            <w:tcW w:type="dxa" w:w="10466"/>
            <w:shd w:val="clear" w:color="auto" w:fill="FDECEC"/>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B1A1A"/>
                <w:sz w:val="17"/>
                <w:smallCaps/>
              </w:rPr>
              <w:t>HIGH-YIELD FOR EXAM</w:t>
            </w:r>
          </w:p>
          <w:p>
            <w:pPr>
              <w:spacing w:before="0" w:after="30" w:line="252" w:lineRule="auto"/>
              <w:jc w:val="both"/>
            </w:pPr>
            <w:r>
              <w:rPr>
                <w:rFonts w:ascii="Cambria" w:hAnsi="Cambria" w:cs="Cambria"/>
                <w:b/>
                <w:i w:val="0"/>
                <w:color w:val="5B2C83"/>
                <w:sz w:val="19"/>
              </w:rPr>
              <w:t>UV maximum germicidal wavelength = 253.7 nm (≈ 254 nm)</w:t>
            </w:r>
            <w:r>
              <w:rPr>
                <w:rFonts w:ascii="Cambria" w:hAnsi="Cambria" w:cs="Cambria"/>
                <w:b w:val="0"/>
                <w:i w:val="0"/>
                <w:sz w:val="19"/>
              </w:rPr>
              <w:t xml:space="preserve">; the mechanism is the formation of </w:t>
            </w:r>
            <w:r>
              <w:rPr>
                <w:rFonts w:ascii="Cambria" w:hAnsi="Cambria" w:cs="Cambria"/>
                <w:b/>
                <w:i w:val="0"/>
                <w:color w:val="8B1A1A"/>
                <w:sz w:val="19"/>
              </w:rPr>
              <w:t>thymine (pyrimidine) dimers in DNA</w:t>
            </w:r>
            <w:r>
              <w:rPr>
                <w:rFonts w:ascii="Cambria" w:hAnsi="Cambria" w:cs="Cambria"/>
                <w:b w:val="0"/>
                <w:i w:val="0"/>
                <w:sz w:val="19"/>
              </w:rPr>
              <w:t xml:space="preserve">. UV is used for </w:t>
            </w:r>
            <w:r>
              <w:rPr>
                <w:rFonts w:ascii="Cambria" w:hAnsi="Cambria" w:cs="Cambria"/>
                <w:b/>
                <w:i w:val="0"/>
                <w:sz w:val="19"/>
              </w:rPr>
              <w:t>air and surface disinfection, not for sterilization of instruments</w:t>
            </w:r>
            <w:r>
              <w:rPr>
                <w:rFonts w:ascii="Cambria" w:hAnsi="Cambria" w:cs="Cambria"/>
                <w:b w:val="0"/>
                <w:i w:val="0"/>
                <w:sz w:val="19"/>
              </w:rPr>
              <w:t xml:space="preserve">, because it has </w:t>
            </w:r>
            <w:r>
              <w:rPr>
                <w:rFonts w:ascii="Cambria" w:hAnsi="Cambria" w:cs="Cambria"/>
                <w:b/>
                <w:i w:val="0"/>
                <w:sz w:val="19"/>
              </w:rPr>
              <w:t>no penetrating power</w:t>
            </w:r>
            <w:r>
              <w:rPr>
                <w:rFonts w:ascii="Cambria" w:hAnsi="Cambria" w:cs="Cambria"/>
                <w:b w:val="0"/>
                <w:i w:val="0"/>
                <w:sz w:val="19"/>
              </w:rPr>
              <w:t>.</w:t>
            </w:r>
          </w:p>
        </w:tc>
      </w:tr>
    </w:tbl>
    <w:p>
      <w:pPr>
        <w:spacing w:before="0" w:after="0" w:line="240" w:lineRule="auto"/>
      </w:pPr>
      <w:r>
        <w:rPr>
          <w:rFonts w:ascii="Cambria" w:hAnsi="Cambria" w:cs="Cambria"/>
          <w:b w:val="0"/>
          <w:i w:val="0"/>
          <w:sz w:val="8"/>
        </w:rPr>
      </w:r>
    </w:p>
    <w:p>
      <w:pPr>
        <w:spacing w:before="160" w:after="100" w:line="240" w:lineRule="auto"/>
        <w:pBdr>
          <w:bottom w:val="single" w:sz="8" w:space="2" w:color="0E6B6B"/>
        </w:pBdr>
        <w:outlineLvl w:val="1"/>
        <w:keepNext/>
      </w:pPr>
      <w:r>
        <w:rPr>
          <w:rFonts w:ascii="Calibri" w:hAnsi="Calibri" w:cs="Calibri"/>
          <w:b/>
          <w:i w:val="0"/>
          <w:color w:val="0E6B6B"/>
          <w:sz w:val="25"/>
        </w:rPr>
        <w:t>13.3  Ionising Radiation — 'Cold Sterilization'</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764"/>
        <w:gridCol w:w="8702"/>
      </w:tblGrid>
      <w:tr>
        <w:trPr>
          <w:cantSplit/>
          <w:tblHeader w:val="true"/>
        </w:trPr>
        <w:tc>
          <w:tcPr>
            <w:tcW w:type="dxa" w:w="1764"/>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Heading</w:t>
            </w:r>
          </w:p>
        </w:tc>
        <w:tc>
          <w:tcPr>
            <w:tcW w:type="dxa" w:w="8702"/>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Details</w:t>
            </w:r>
          </w:p>
        </w:tc>
      </w:tr>
      <w:tr>
        <w:trPr>
          <w:cantSplit/>
        </w:trPr>
        <w:tc>
          <w:tcPr>
            <w:tcW w:type="dxa" w:w="176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Sources</w:t>
            </w:r>
          </w:p>
        </w:tc>
        <w:tc>
          <w:tcPr>
            <w:tcW w:type="dxa" w:w="870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Gamma rays from Cobalt-60 (⁶⁰Co)</w:t>
            </w:r>
            <w:r>
              <w:rPr>
                <w:rFonts w:ascii="Cambria" w:hAnsi="Cambria" w:cs="Cambria"/>
                <w:b w:val="0"/>
                <w:i w:val="0"/>
                <w:sz w:val="18"/>
              </w:rPr>
              <w:t xml:space="preserve"> — the commercial standard; also caesium-137; </w:t>
            </w:r>
            <w:r>
              <w:rPr>
                <w:rFonts w:ascii="Cambria" w:hAnsi="Cambria" w:cs="Cambria"/>
                <w:b/>
                <w:i w:val="0"/>
                <w:sz w:val="18"/>
              </w:rPr>
              <w:t>high-energy electron (cathode) beams</w:t>
            </w:r>
            <w:r>
              <w:rPr>
                <w:rFonts w:ascii="Cambria" w:hAnsi="Cambria" w:cs="Cambria"/>
                <w:b w:val="0"/>
                <w:i w:val="0"/>
                <w:sz w:val="18"/>
              </w:rPr>
              <w:t xml:space="preserve"> from linear accelerators; </w:t>
            </w:r>
            <w:r>
              <w:rPr>
                <w:rFonts w:ascii="Cambria" w:hAnsi="Cambria" w:cs="Cambria"/>
                <w:b/>
                <w:i w:val="0"/>
                <w:sz w:val="18"/>
              </w:rPr>
              <w:t>X-rays</w:t>
            </w:r>
            <w:r>
              <w:rPr>
                <w:rFonts w:ascii="Cambria" w:hAnsi="Cambria" w:cs="Cambria"/>
                <w:b w:val="0"/>
                <w:i w:val="0"/>
                <w:sz w:val="18"/>
              </w:rPr>
              <w:t>.</w:t>
            </w:r>
          </w:p>
        </w:tc>
      </w:tr>
      <w:tr>
        <w:trPr>
          <w:cantSplit/>
        </w:trPr>
        <w:tc>
          <w:tcPr>
            <w:tcW w:type="dxa" w:w="176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Dose</w:t>
            </w:r>
          </w:p>
        </w:tc>
        <w:tc>
          <w:tcPr>
            <w:tcW w:type="dxa" w:w="870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internationally accepted sterilizing dose is </w:t>
            </w:r>
            <w:r>
              <w:rPr>
                <w:rFonts w:ascii="Cambria" w:hAnsi="Cambria" w:cs="Cambria"/>
                <w:b/>
                <w:i w:val="0"/>
                <w:color w:val="8B1A1A"/>
                <w:sz w:val="18"/>
              </w:rPr>
              <w:t>25 kGy = 2.5 Mrad</w:t>
            </w:r>
            <w:r>
              <w:rPr>
                <w:rFonts w:ascii="Cambria" w:hAnsi="Cambria" w:cs="Cambria"/>
                <w:b w:val="0"/>
                <w:i w:val="0"/>
                <w:sz w:val="18"/>
              </w:rPr>
              <w:t xml:space="preserve"> (2.5 megarad); 1 Gy = 1 J/kg and 1 kGy = 0.1 Mrad. Lower doses (</w:t>
            </w:r>
            <w:r>
              <w:rPr>
                <w:rFonts w:ascii="Cambria" w:hAnsi="Cambria" w:cs="Cambria"/>
                <w:b/>
                <w:i w:val="0"/>
                <w:sz w:val="18"/>
              </w:rPr>
              <w:t>radurisation, radicidation</w:t>
            </w:r>
            <w:r>
              <w:rPr>
                <w:rFonts w:ascii="Cambria" w:hAnsi="Cambria" w:cs="Cambria"/>
                <w:b w:val="0"/>
                <w:i w:val="0"/>
                <w:sz w:val="18"/>
              </w:rPr>
              <w:t xml:space="preserve"> at 1–10 kGy) are used for food preservation, and </w:t>
            </w:r>
            <w:r>
              <w:rPr>
                <w:rFonts w:ascii="Cambria" w:hAnsi="Cambria" w:cs="Cambria"/>
                <w:b/>
                <w:i w:val="0"/>
                <w:sz w:val="18"/>
              </w:rPr>
              <w:t>radappertisation</w:t>
            </w:r>
            <w:r>
              <w:rPr>
                <w:rFonts w:ascii="Cambria" w:hAnsi="Cambria" w:cs="Cambria"/>
                <w:b w:val="0"/>
                <w:i w:val="0"/>
                <w:sz w:val="18"/>
              </w:rPr>
              <w:t xml:space="preserve"> (&gt; 10 kGy) for commercial sterility.</w:t>
            </w:r>
          </w:p>
        </w:tc>
      </w:tr>
      <w:tr>
        <w:trPr>
          <w:cantSplit/>
        </w:trPr>
        <w:tc>
          <w:tcPr>
            <w:tcW w:type="dxa" w:w="176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Mechanism</w:t>
            </w:r>
          </w:p>
        </w:tc>
        <w:tc>
          <w:tcPr>
            <w:tcW w:type="dxa" w:w="870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Ejects electrons from atoms, generating </w:t>
            </w:r>
            <w:r>
              <w:rPr>
                <w:rFonts w:ascii="Cambria" w:hAnsi="Cambria" w:cs="Cambria"/>
                <w:b/>
                <w:i w:val="0"/>
                <w:sz w:val="18"/>
              </w:rPr>
              <w:t>ions and highly reactive free radicals (especially hydroxyl radicals from water)</w:t>
            </w:r>
            <w:r>
              <w:rPr>
                <w:rFonts w:ascii="Cambria" w:hAnsi="Cambria" w:cs="Cambria"/>
                <w:b w:val="0"/>
                <w:i w:val="0"/>
                <w:sz w:val="18"/>
              </w:rPr>
              <w:t xml:space="preserve"> that cause </w:t>
            </w:r>
            <w:r>
              <w:rPr>
                <w:rFonts w:ascii="Cambria" w:hAnsi="Cambria" w:cs="Cambria"/>
                <w:b/>
                <w:i w:val="0"/>
                <w:sz w:val="18"/>
              </w:rPr>
              <w:t>single- and double-strand breaks in DNA</w:t>
            </w:r>
            <w:r>
              <w:rPr>
                <w:rFonts w:ascii="Cambria" w:hAnsi="Cambria" w:cs="Cambria"/>
                <w:b w:val="0"/>
                <w:i w:val="0"/>
                <w:sz w:val="18"/>
              </w:rPr>
              <w:t xml:space="preserve">, cross-linking and damage to enzymes and membranes. It is a </w:t>
            </w:r>
            <w:r>
              <w:rPr>
                <w:rFonts w:ascii="Cambria" w:hAnsi="Cambria" w:cs="Cambria"/>
                <w:b/>
                <w:i w:val="0"/>
                <w:sz w:val="18"/>
              </w:rPr>
              <w:t>non-thermal</w:t>
            </w:r>
            <w:r>
              <w:rPr>
                <w:rFonts w:ascii="Cambria" w:hAnsi="Cambria" w:cs="Cambria"/>
                <w:b w:val="0"/>
                <w:i w:val="0"/>
                <w:sz w:val="18"/>
              </w:rPr>
              <w:t xml:space="preserve"> process.</w:t>
            </w:r>
          </w:p>
        </w:tc>
      </w:tr>
      <w:tr>
        <w:trPr>
          <w:cantSplit/>
        </w:trPr>
        <w:tc>
          <w:tcPr>
            <w:tcW w:type="dxa" w:w="176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Uses</w:t>
            </w:r>
          </w:p>
        </w:tc>
        <w:tc>
          <w:tcPr>
            <w:tcW w:type="dxa" w:w="870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Industrial, large-scale sterilization of pre-packed single-use disposables:</w:t>
            </w:r>
            <w:r>
              <w:rPr>
                <w:rFonts w:ascii="Cambria" w:hAnsi="Cambria" w:cs="Cambria"/>
                <w:b w:val="0"/>
                <w:i w:val="0"/>
                <w:sz w:val="18"/>
              </w:rPr>
              <w:t xml:space="preserve"> </w:t>
            </w:r>
            <w:r>
              <w:rPr>
                <w:rFonts w:ascii="Cambria" w:hAnsi="Cambria" w:cs="Cambria"/>
                <w:b/>
                <w:i w:val="0"/>
                <w:color w:val="5B2C83"/>
                <w:sz w:val="18"/>
              </w:rPr>
              <w:t>plastic syringes and needles, IV infusion sets, blood-collection bags and transfusion sets, catheters, urine bags, surgical gloves, cannulae, sutures and surgical dressings, petri dishes and plastic labware, dental items, bone and tissue grafts, heart valves, prosthetic implants, adhesive dressings</w:t>
            </w:r>
            <w:r>
              <w:rPr>
                <w:rFonts w:ascii="Cambria" w:hAnsi="Cambria" w:cs="Cambria"/>
                <w:b w:val="0"/>
                <w:i w:val="0"/>
                <w:sz w:val="18"/>
              </w:rPr>
              <w:t xml:space="preserve">; also sterilization of some </w:t>
            </w:r>
            <w:r>
              <w:rPr>
                <w:rFonts w:ascii="Cambria" w:hAnsi="Cambria" w:cs="Cambria"/>
                <w:b/>
                <w:i w:val="0"/>
                <w:sz w:val="18"/>
              </w:rPr>
              <w:t>pharmaceuticals, ophthalmic ointments, antibiotics, hormones, vitamins and food</w:t>
            </w:r>
            <w:r>
              <w:rPr>
                <w:rFonts w:ascii="Cambria" w:hAnsi="Cambria" w:cs="Cambria"/>
                <w:b w:val="0"/>
                <w:i w:val="0"/>
                <w:sz w:val="18"/>
              </w:rPr>
              <w:t xml:space="preserve">, and the production of some </w:t>
            </w:r>
            <w:r>
              <w:rPr>
                <w:rFonts w:ascii="Cambria" w:hAnsi="Cambria" w:cs="Cambria"/>
                <w:b/>
                <w:i w:val="0"/>
                <w:sz w:val="18"/>
              </w:rPr>
              <w:t>vaccines</w:t>
            </w:r>
            <w:r>
              <w:rPr>
                <w:rFonts w:ascii="Cambria" w:hAnsi="Cambria" w:cs="Cambria"/>
                <w:b w:val="0"/>
                <w:i w:val="0"/>
                <w:sz w:val="18"/>
              </w:rPr>
              <w:t>.</w:t>
            </w:r>
          </w:p>
        </w:tc>
      </w:tr>
      <w:tr>
        <w:trPr>
          <w:cantSplit/>
        </w:trPr>
        <w:tc>
          <w:tcPr>
            <w:tcW w:type="dxa" w:w="176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Advantages</w:t>
            </w:r>
          </w:p>
        </w:tc>
        <w:tc>
          <w:tcPr>
            <w:tcW w:type="dxa" w:w="870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Excellent penetration</w:t>
            </w:r>
            <w:r>
              <w:rPr>
                <w:rFonts w:ascii="Cambria" w:hAnsi="Cambria" w:cs="Cambria"/>
                <w:b w:val="0"/>
                <w:i w:val="0"/>
                <w:sz w:val="18"/>
              </w:rPr>
              <w:t xml:space="preserve"> — sterilizes articles </w:t>
            </w:r>
            <w:r>
              <w:rPr>
                <w:rFonts w:ascii="Cambria" w:hAnsi="Cambria" w:cs="Cambria"/>
                <w:b/>
                <w:i w:val="0"/>
                <w:sz w:val="18"/>
              </w:rPr>
              <w:t>already sealed inside their final packaging</w:t>
            </w:r>
            <w:r>
              <w:rPr>
                <w:rFonts w:ascii="Cambria" w:hAnsi="Cambria" w:cs="Cambria"/>
                <w:b w:val="0"/>
                <w:i w:val="0"/>
                <w:sz w:val="18"/>
              </w:rPr>
              <w:t xml:space="preserve">, so there is no risk of recontamination · </w:t>
            </w:r>
            <w:r>
              <w:rPr>
                <w:rFonts w:ascii="Cambria" w:hAnsi="Cambria" w:cs="Cambria"/>
                <w:b/>
                <w:i w:val="0"/>
                <w:sz w:val="18"/>
              </w:rPr>
              <w:t>no rise in temperature</w:t>
            </w:r>
            <w:r>
              <w:rPr>
                <w:rFonts w:ascii="Cambria" w:hAnsi="Cambria" w:cs="Cambria"/>
                <w:b w:val="0"/>
                <w:i w:val="0"/>
                <w:sz w:val="18"/>
              </w:rPr>
              <w:t xml:space="preserve">, therefore ideal for heat-labile plastics and biological materials · </w:t>
            </w:r>
            <w:r>
              <w:rPr>
                <w:rFonts w:ascii="Cambria" w:hAnsi="Cambria" w:cs="Cambria"/>
                <w:b/>
                <w:i w:val="0"/>
                <w:sz w:val="18"/>
              </w:rPr>
              <w:t>no toxic residue and no need for aeration</w:t>
            </w:r>
            <w:r>
              <w:rPr>
                <w:rFonts w:ascii="Cambria" w:hAnsi="Cambria" w:cs="Cambria"/>
                <w:b w:val="0"/>
                <w:i w:val="0"/>
                <w:sz w:val="18"/>
              </w:rPr>
              <w:t xml:space="preserve"> (unlike ethylene oxide) · continuous, automated, high-throughput, reliable and easily validated · highly </w:t>
            </w:r>
            <w:r>
              <w:rPr>
                <w:rFonts w:ascii="Cambria" w:hAnsi="Cambria" w:cs="Cambria"/>
                <w:b/>
                <w:i w:val="0"/>
                <w:sz w:val="18"/>
              </w:rPr>
              <w:t>sporicidal</w:t>
            </w:r>
            <w:r>
              <w:rPr>
                <w:rFonts w:ascii="Cambria" w:hAnsi="Cambria" w:cs="Cambria"/>
                <w:b w:val="0"/>
                <w:i w:val="0"/>
                <w:sz w:val="18"/>
              </w:rPr>
              <w:t>.</w:t>
            </w:r>
          </w:p>
        </w:tc>
      </w:tr>
      <w:tr>
        <w:trPr>
          <w:cantSplit/>
        </w:trPr>
        <w:tc>
          <w:tcPr>
            <w:tcW w:type="dxa" w:w="176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Disadvantages</w:t>
            </w:r>
          </w:p>
        </w:tc>
        <w:tc>
          <w:tcPr>
            <w:tcW w:type="dxa" w:w="870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Very high capital cost</w:t>
            </w:r>
            <w:r>
              <w:rPr>
                <w:rFonts w:ascii="Cambria" w:hAnsi="Cambria" w:cs="Cambria"/>
                <w:b w:val="0"/>
                <w:i w:val="0"/>
                <w:sz w:val="18"/>
              </w:rPr>
              <w:t xml:space="preserve"> and elaborate shielding — available only in large industrial plants, </w:t>
            </w:r>
            <w:r>
              <w:rPr>
                <w:rFonts w:ascii="Cambria" w:hAnsi="Cambria" w:cs="Cambria"/>
                <w:b/>
                <w:i w:val="0"/>
                <w:sz w:val="18"/>
              </w:rPr>
              <w:t>never in a hospital</w:t>
            </w:r>
            <w:r>
              <w:rPr>
                <w:rFonts w:ascii="Cambria" w:hAnsi="Cambria" w:cs="Cambria"/>
                <w:b w:val="0"/>
                <w:i w:val="0"/>
                <w:sz w:val="18"/>
              </w:rPr>
              <w:t xml:space="preserve"> · needs trained staff and strict </w:t>
            </w:r>
            <w:r>
              <w:rPr>
                <w:rFonts w:ascii="Cambria" w:hAnsi="Cambria" w:cs="Cambria"/>
                <w:b/>
                <w:i w:val="0"/>
                <w:sz w:val="18"/>
              </w:rPr>
              <w:t>radiation protection</w:t>
            </w:r>
            <w:r>
              <w:rPr>
                <w:rFonts w:ascii="Cambria" w:hAnsi="Cambria" w:cs="Cambria"/>
                <w:b w:val="0"/>
                <w:i w:val="0"/>
                <w:sz w:val="18"/>
              </w:rPr>
              <w:t xml:space="preserve">, licensing and monitoring · may cause </w:t>
            </w:r>
            <w:r>
              <w:rPr>
                <w:rFonts w:ascii="Cambria" w:hAnsi="Cambria" w:cs="Cambria"/>
                <w:b/>
                <w:i w:val="0"/>
                <w:sz w:val="18"/>
              </w:rPr>
              <w:t>discoloration, embrittlement and degradation of some plastics (PTFE, polypropylene) and of glass</w:t>
            </w:r>
            <w:r>
              <w:rPr>
                <w:rFonts w:ascii="Cambria" w:hAnsi="Cambria" w:cs="Cambria"/>
                <w:b w:val="0"/>
                <w:i w:val="0"/>
                <w:sz w:val="18"/>
              </w:rPr>
              <w:t>, and may produce free radicals or off-flavours in some drugs and foods · public apprehension about irradiated products.</w:t>
            </w:r>
          </w:p>
        </w:tc>
      </w:tr>
      <w:tr>
        <w:trPr>
          <w:cantSplit/>
        </w:trPr>
        <w:tc>
          <w:tcPr>
            <w:tcW w:type="dxa" w:w="176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Biological indicator</w:t>
            </w:r>
          </w:p>
        </w:tc>
        <w:tc>
          <w:tcPr>
            <w:tcW w:type="dxa" w:w="870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Spores of </w:t>
            </w:r>
            <w:r>
              <w:rPr>
                <w:rFonts w:ascii="Cambria" w:hAnsi="Cambria" w:cs="Cambria"/>
                <w:b/>
                <w:i/>
                <w:color w:val="8B1A1A"/>
                <w:sz w:val="18"/>
              </w:rPr>
              <w:t>Bacillus pumilus</w:t>
            </w:r>
            <w:r>
              <w:rPr>
                <w:rFonts w:ascii="Cambria" w:hAnsi="Cambria" w:cs="Cambria"/>
                <w:b w:val="0"/>
                <w:i w:val="0"/>
                <w:sz w:val="18"/>
              </w:rPr>
              <w:t xml:space="preserve">; dosimetry is monitored with </w:t>
            </w:r>
            <w:r>
              <w:rPr>
                <w:rFonts w:ascii="Cambria" w:hAnsi="Cambria" w:cs="Cambria"/>
                <w:b/>
                <w:i w:val="0"/>
                <w:sz w:val="18"/>
              </w:rPr>
              <w:t>radiochromic and perspex dosimeters</w:t>
            </w:r>
            <w:r>
              <w:rPr>
                <w:rFonts w:ascii="Cambria" w:hAnsi="Cambria" w:cs="Cambria"/>
                <w:b w:val="0"/>
                <w:i w:val="0"/>
                <w:sz w:val="18"/>
              </w:rPr>
              <w:t xml:space="preserve"> and colour-change dose indicators.</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0392B"/>
          <w:left w:val="single" w:sz="8" w:space="0" w:color="C0392B"/>
          <w:bottom w:val="single" w:sz="8" w:space="0" w:color="C0392B"/>
          <w:right w:val="single" w:sz="8" w:space="0" w:color="C0392B"/>
          <w:insideH w:val="none" w:sz="0" w:space="0" w:color="C0392B"/>
          <w:insideV w:val="none" w:sz="0" w:space="0" w:color="C0392B"/>
        </w:tblBorders>
        <w:tblLayout w:type="fixed"/>
        <w:tblW w:w="10466" w:type="dxa"/>
      </w:tblPr>
      <w:tblGrid>
        <w:gridCol w:w="10466"/>
      </w:tblGrid>
      <w:tr>
        <w:tc>
          <w:tcPr>
            <w:tcW w:type="dxa" w:w="10466"/>
            <w:shd w:val="clear" w:color="auto" w:fill="FDECEC"/>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B1A1A"/>
                <w:sz w:val="17"/>
                <w:smallCaps/>
              </w:rPr>
              <w:t>HIGH-YIELD FOR EXAM</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color w:val="5B2C83"/>
                <w:sz w:val="19"/>
              </w:rPr>
              <w:t>Disposable plastic syringes, needles, IV sets, gloves, catheters and sutures are sterilized by GAMMA RADIATION from Cobalt-60 at a dose of 2.5 Mrad (25 kGy) at the factory.</w:t>
            </w:r>
            <w:r>
              <w:rPr>
                <w:rFonts w:ascii="Cambria" w:hAnsi="Cambria" w:cs="Cambria"/>
                <w:b w:val="0"/>
                <w:i w:val="0"/>
                <w:sz w:val="19"/>
              </w:rPr>
              <w:t xml:space="preserve"> This is one of the most frequently asked facts in the entire unit.</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val="0"/>
                <w:i w:val="0"/>
                <w:sz w:val="19"/>
              </w:rPr>
              <w:t xml:space="preserve">Ionising radiation is called </w:t>
            </w:r>
            <w:r>
              <w:rPr>
                <w:rFonts w:ascii="Cambria" w:hAnsi="Cambria" w:cs="Cambria"/>
                <w:b/>
                <w:i w:val="0"/>
                <w:sz w:val="19"/>
              </w:rPr>
              <w:t>'cold sterilization'</w:t>
            </w:r>
            <w:r>
              <w:rPr>
                <w:rFonts w:ascii="Cambria" w:hAnsi="Cambria" w:cs="Cambria"/>
                <w:b w:val="0"/>
                <w:i w:val="0"/>
                <w:sz w:val="19"/>
              </w:rPr>
              <w:t xml:space="preserve"> because there is no significant rise in temperature.</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sz w:val="19"/>
              </w:rPr>
              <w:t>Order of increasing resistance to radiation:</w:t>
            </w:r>
            <w:r>
              <w:rPr>
                <w:rFonts w:ascii="Cambria" w:hAnsi="Cambria" w:cs="Cambria"/>
                <w:b w:val="0"/>
                <w:i w:val="0"/>
                <w:sz w:val="19"/>
              </w:rPr>
              <w:t xml:space="preserve"> vegetative bacteria &lt; moulds and yeasts &lt; bacterial spores &lt; </w:t>
            </w:r>
            <w:r>
              <w:rPr>
                <w:rFonts w:ascii="Cambria" w:hAnsi="Cambria" w:cs="Cambria"/>
                <w:b/>
                <w:i w:val="0"/>
                <w:sz w:val="19"/>
              </w:rPr>
              <w:t>viruses (most resistant)</w:t>
            </w:r>
            <w:r>
              <w:rPr>
                <w:rFonts w:ascii="Cambria" w:hAnsi="Cambria" w:cs="Cambria"/>
                <w:b w:val="0"/>
                <w:i w:val="0"/>
                <w:sz w:val="19"/>
              </w:rPr>
              <w:t xml:space="preserve">. Note this is </w:t>
            </w:r>
            <w:r>
              <w:rPr>
                <w:rFonts w:ascii="Cambria" w:hAnsi="Cambria" w:cs="Cambria"/>
                <w:b/>
                <w:i w:val="0"/>
                <w:sz w:val="19"/>
              </w:rPr>
              <w:t>different</w:t>
            </w:r>
            <w:r>
              <w:rPr>
                <w:rFonts w:ascii="Cambria" w:hAnsi="Cambria" w:cs="Cambria"/>
                <w:b w:val="0"/>
                <w:i w:val="0"/>
                <w:sz w:val="19"/>
              </w:rPr>
              <w:t xml:space="preserve"> from the order of resistance to heat and chemicals.</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13.4  Sonic and Ultrasonic Vibration</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High-frequency sound waves (</w:t>
      </w:r>
      <w:r>
        <w:rPr>
          <w:rFonts w:ascii="Cambria" w:hAnsi="Cambria" w:cs="Cambria"/>
          <w:b/>
          <w:i w:val="0"/>
          <w:sz w:val="21"/>
        </w:rPr>
        <w:t>&gt; 20 000 cycles per second</w:t>
      </w:r>
      <w:r>
        <w:rPr>
          <w:rFonts w:ascii="Cambria" w:hAnsi="Cambria" w:cs="Cambria"/>
          <w:b w:val="0"/>
          <w:i w:val="0"/>
          <w:sz w:val="21"/>
        </w:rPr>
        <w:t xml:space="preserve">) passed through a liquid produce </w:t>
      </w:r>
      <w:r>
        <w:rPr>
          <w:rFonts w:ascii="Cambria" w:hAnsi="Cambria" w:cs="Cambria"/>
          <w:b/>
          <w:i w:val="0"/>
          <w:sz w:val="21"/>
        </w:rPr>
        <w:t>cavitation</w:t>
      </w:r>
      <w:r>
        <w:rPr>
          <w:rFonts w:ascii="Cambria" w:hAnsi="Cambria" w:cs="Cambria"/>
          <w:b w:val="0"/>
          <w:i w:val="0"/>
          <w:sz w:val="21"/>
        </w:rPr>
        <w:t xml:space="preserve"> — the rapid formation and collapse of microscopic bubbles — which disrupts cells mechanically.</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It is not a reliable method of sterilization or disinfection</w:t>
      </w:r>
      <w:r>
        <w:rPr>
          <w:rFonts w:ascii="Cambria" w:hAnsi="Cambria" w:cs="Cambria"/>
          <w:b w:val="0"/>
          <w:i w:val="0"/>
          <w:sz w:val="21"/>
        </w:rPr>
        <w:t>: many organisms, and all spores, survive.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Its real and important use is </w:t>
      </w:r>
      <w:r>
        <w:rPr>
          <w:rFonts w:ascii="Cambria" w:hAnsi="Cambria" w:cs="Cambria"/>
          <w:b/>
          <w:i w:val="0"/>
          <w:sz w:val="21"/>
        </w:rPr>
        <w:t>mechanical cleaning</w:t>
      </w:r>
      <w:r>
        <w:rPr>
          <w:rFonts w:ascii="Cambria" w:hAnsi="Cambria" w:cs="Cambria"/>
          <w:b w:val="0"/>
          <w:i w:val="0"/>
          <w:sz w:val="21"/>
        </w:rPr>
        <w:t xml:space="preserve">: the </w:t>
      </w:r>
      <w:r>
        <w:rPr>
          <w:rFonts w:ascii="Cambria" w:hAnsi="Cambria" w:cs="Cambria"/>
          <w:b/>
          <w:i w:val="0"/>
          <w:sz w:val="21"/>
        </w:rPr>
        <w:t>ultrasonic cleaner (sonicator)</w:t>
      </w:r>
      <w:r>
        <w:rPr>
          <w:rFonts w:ascii="Cambria" w:hAnsi="Cambria" w:cs="Cambria"/>
          <w:b w:val="0"/>
          <w:i w:val="0"/>
          <w:sz w:val="21"/>
        </w:rPr>
        <w:t xml:space="preserve"> removes blood, tissue debris and cement from the </w:t>
      </w:r>
      <w:r>
        <w:rPr>
          <w:rFonts w:ascii="Cambria" w:hAnsi="Cambria" w:cs="Cambria"/>
          <w:b/>
          <w:i w:val="0"/>
          <w:sz w:val="21"/>
        </w:rPr>
        <w:t>joints, hinges, serrations and lumens of surgical and dental instruments</w:t>
      </w:r>
      <w:r>
        <w:rPr>
          <w:rFonts w:ascii="Cambria" w:hAnsi="Cambria" w:cs="Cambria"/>
          <w:b w:val="0"/>
          <w:i w:val="0"/>
          <w:sz w:val="21"/>
        </w:rPr>
        <w:t xml:space="preserve"> before they are sterilized. It is therefore a </w:t>
      </w:r>
      <w:r>
        <w:rPr>
          <w:rFonts w:ascii="Cambria" w:hAnsi="Cambria" w:cs="Cambria"/>
          <w:b/>
          <w:i w:val="0"/>
          <w:sz w:val="21"/>
        </w:rPr>
        <w:t>pre-sterilization cleaning device</w:t>
      </w:r>
      <w:r>
        <w:rPr>
          <w:rFonts w:ascii="Cambria" w:hAnsi="Cambria" w:cs="Cambria"/>
          <w:b w:val="0"/>
          <w:i w:val="0"/>
          <w:sz w:val="21"/>
        </w:rPr>
        <w:t xml:space="preserve"> and a </w:t>
      </w:r>
      <w:r>
        <w:rPr>
          <w:rFonts w:ascii="Cambria" w:hAnsi="Cambria" w:cs="Cambria"/>
          <w:b/>
          <w:i w:val="0"/>
          <w:sz w:val="21"/>
        </w:rPr>
        <w:t>mechanical method</w:t>
      </w:r>
      <w:r>
        <w:rPr>
          <w:rFonts w:ascii="Cambria" w:hAnsi="Cambria" w:cs="Cambria"/>
          <w:b w:val="0"/>
          <w:i w:val="0"/>
          <w:sz w:val="21"/>
        </w:rPr>
        <w:t>.</w:t>
      </w:r>
    </w:p>
    <w:p>
      <w:pPr>
        <w:spacing w:before="0" w:after="10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Ultrasonics are also used in the laboratory to </w:t>
      </w:r>
      <w:r>
        <w:rPr>
          <w:rFonts w:ascii="Cambria" w:hAnsi="Cambria" w:cs="Cambria"/>
          <w:b/>
          <w:i w:val="0"/>
          <w:sz w:val="21"/>
        </w:rPr>
        <w:t>disrupt bacterial cells</w:t>
      </w:r>
      <w:r>
        <w:rPr>
          <w:rFonts w:ascii="Cambria" w:hAnsi="Cambria" w:cs="Cambria"/>
          <w:b w:val="0"/>
          <w:i w:val="0"/>
          <w:sz w:val="21"/>
        </w:rPr>
        <w:t xml:space="preserve"> in order to release intracellular enzymes and antigens.</w:t>
      </w:r>
    </w:p>
    <w:tbl>
      <w:tblPr>
        <w:jc w:val="center"/>
        <w:tblLook w:firstColumn="1" w:firstRow="1" w:lastColumn="0" w:lastRow="0" w:noHBand="0" w:noVBand="1" w:val="04A0"/>
        <w:tblBorders>
          <w:top w:val="single" w:sz="8" w:space="0" w:color="5B2C83"/>
          <w:left w:val="single" w:sz="8" w:space="0" w:color="5B2C83"/>
          <w:bottom w:val="single" w:sz="8" w:space="0" w:color="5B2C83"/>
          <w:right w:val="single" w:sz="8" w:space="0" w:color="5B2C83"/>
          <w:insideH w:val="none" w:sz="0" w:space="0" w:color="5B2C83"/>
          <w:insideV w:val="none" w:sz="0" w:space="0" w:color="5B2C83"/>
        </w:tblBorders>
        <w:tblLayout w:type="fixed"/>
        <w:tblW w:w="10466" w:type="dxa"/>
      </w:tblPr>
      <w:tblGrid>
        <w:gridCol w:w="10466"/>
      </w:tblGrid>
      <w:tr>
        <w:tc>
          <w:tcPr>
            <w:tcW w:type="dxa" w:w="10466"/>
            <w:shd w:val="clear" w:color="auto" w:fill="F0EAF8"/>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5B2C83"/>
                <w:sz w:val="17"/>
                <w:smallCaps/>
              </w:rPr>
              <w:t>REMEMBER</w:t>
            </w:r>
          </w:p>
          <w:p>
            <w:pPr>
              <w:spacing w:before="0" w:after="30" w:line="252" w:lineRule="auto"/>
              <w:jc w:val="both"/>
            </w:pPr>
            <w:r>
              <w:rPr>
                <w:rFonts w:ascii="Cambria" w:hAnsi="Cambria" w:cs="Cambria"/>
                <w:b w:val="0"/>
                <w:i w:val="0"/>
                <w:sz w:val="19"/>
              </w:rPr>
              <w:t xml:space="preserve">Associate ultrasonic waves with </w:t>
            </w:r>
            <w:r>
              <w:rPr>
                <w:rFonts w:ascii="Cambria" w:hAnsi="Cambria" w:cs="Cambria"/>
                <w:b/>
                <w:i w:val="0"/>
                <w:color w:val="5B2C83"/>
                <w:sz w:val="19"/>
              </w:rPr>
              <w:t>cleaning of instruments, not sterilization</w:t>
            </w:r>
            <w:r>
              <w:rPr>
                <w:rFonts w:ascii="Cambria" w:hAnsi="Cambria" w:cs="Cambria"/>
                <w:b w:val="0"/>
                <w:i w:val="0"/>
                <w:sz w:val="19"/>
              </w:rPr>
              <w:t xml:space="preserve">. They are a </w:t>
            </w:r>
            <w:r>
              <w:rPr>
                <w:rFonts w:ascii="Cambria" w:hAnsi="Cambria" w:cs="Cambria"/>
                <w:b/>
                <w:i w:val="0"/>
                <w:sz w:val="19"/>
              </w:rPr>
              <w:t>pre-sterilization</w:t>
            </w:r>
            <w:r>
              <w:rPr>
                <w:rFonts w:ascii="Cambria" w:hAnsi="Cambria" w:cs="Cambria"/>
                <w:b w:val="0"/>
                <w:i w:val="0"/>
                <w:sz w:val="19"/>
              </w:rPr>
              <w:t xml:space="preserve"> step, and they belong to the </w:t>
            </w:r>
            <w:r>
              <w:rPr>
                <w:rFonts w:ascii="Cambria" w:hAnsi="Cambria" w:cs="Cambria"/>
                <w:b/>
                <w:i w:val="0"/>
                <w:sz w:val="19"/>
              </w:rPr>
              <w:t>mechanical</w:t>
            </w:r>
            <w:r>
              <w:rPr>
                <w:rFonts w:ascii="Cambria" w:hAnsi="Cambria" w:cs="Cambria"/>
                <w:b w:val="0"/>
                <w:i w:val="0"/>
                <w:sz w:val="19"/>
              </w:rPr>
              <w:t xml:space="preserve"> group of methods.</w:t>
            </w:r>
          </w:p>
        </w:tc>
      </w:tr>
    </w:tbl>
    <w:p>
      <w:pPr>
        <w:spacing w:before="0" w:after="0" w:line="240" w:lineRule="auto"/>
      </w:pPr>
      <w:r>
        <w:rPr>
          <w:rFonts w:ascii="Cambria" w:hAnsi="Cambria" w:cs="Cambria"/>
          <w:b w:val="0"/>
          <w:i w:val="0"/>
          <w:sz w:val="8"/>
        </w:rPr>
      </w:r>
    </w:p>
    <w:p>
      <w:pPr>
        <w:spacing w:before="120" w:after="0"/>
        <w:jc w:val="center"/>
      </w:pPr>
      <w:r>
        <w:rPr>
          <w:rFonts w:ascii="Calibri" w:hAnsi="Calibri" w:cs="Calibri"/>
          <w:b/>
          <w:i w:val="0"/>
          <w:color w:val="C9A227"/>
          <w:sz w:val="16"/>
        </w:rPr>
        <w:t>❖  ❖  ❖</w:t>
      </w:r>
    </w:p>
    <w:p>
      <w:pPr>
        <w:spacing w:before="0" w:after="0" w:line="240" w:lineRule="auto"/>
      </w:pPr>
      <w:r>
        <w:br w:type="page"/>
      </w:r>
    </w:p>
    <w:p>
      <w:bookmarkStart w:id="1285" w:name="_Toc_ch14"/>
      <w:pPr>
        <w:spacing w:before="120" w:after="20" w:line="240" w:lineRule="auto"/>
        <w:shd w:val="clear" w:color="auto" w:fill="0F4C81"/>
        <w:pBdr>
          <w:left w:val="single" w:sz="24" w:space="4" w:color="C9A227"/>
        </w:pBdr>
        <w:outlineLvl w:val="0"/>
        <w:keepNext/>
      </w:pPr>
      <w:r>
        <w:rPr>
          <w:rFonts w:ascii="Calibri" w:hAnsi="Calibri" w:cs="Calibri"/>
          <w:b/>
          <w:i w:val="0"/>
          <w:color w:val="C9A227"/>
          <w:sz w:val="22"/>
        </w:rPr>
        <w:t xml:space="preserve">  CHAPTER 14   </w:t>
      </w:r>
      <w:r>
        <w:rPr>
          <w:rFonts w:ascii="Calibri" w:hAnsi="Calibri" w:cs="Calibri"/>
          <w:b/>
          <w:i w:val="0"/>
          <w:color w:val="FFFFFF"/>
          <w:sz w:val="29"/>
        </w:rPr>
        <w:t xml:space="preserve">MECHANICAL METHODS — FILTRATION AND PHYSICAL REMOVAL  </w:t>
      </w:r>
      <w:bookmarkEnd w:id="1285"/>
    </w:p>
    <w:p>
      <w:pPr>
        <w:spacing w:before="0" w:after="60"/>
        <w:ind w:left="0"/>
        <w:jc w:val="both"/>
      </w:pPr>
      <w:r>
        <w:rPr>
          <w:rFonts w:ascii="Cambria" w:hAnsi="Cambria" w:cs="Cambria"/>
          <w:b w:val="0"/>
          <w:i w:val="0"/>
          <w:sz w:val="21"/>
        </w:rPr>
        <w:t xml:space="preserve">Mechanical methods </w:t>
      </w:r>
      <w:r>
        <w:rPr>
          <w:rFonts w:ascii="Cambria" w:hAnsi="Cambria" w:cs="Cambria"/>
          <w:b/>
          <w:i w:val="0"/>
          <w:sz w:val="21"/>
        </w:rPr>
        <w:t>remove</w:t>
      </w:r>
      <w:r>
        <w:rPr>
          <w:rFonts w:ascii="Cambria" w:hAnsi="Cambria" w:cs="Cambria"/>
          <w:b w:val="0"/>
          <w:i w:val="0"/>
          <w:sz w:val="21"/>
        </w:rPr>
        <w:t xml:space="preserve"> micro-organisms rather than killing them. The most important of them, and the one always asked about, is </w:t>
      </w:r>
      <w:r>
        <w:rPr>
          <w:rFonts w:ascii="Cambria" w:hAnsi="Cambria" w:cs="Cambria"/>
          <w:b/>
          <w:i w:val="0"/>
          <w:sz w:val="21"/>
        </w:rPr>
        <w:t>filtration</w:t>
      </w:r>
      <w:r>
        <w:rPr>
          <w:rFonts w:ascii="Cambria" w:hAnsi="Cambria" w:cs="Cambria"/>
          <w:b w:val="0"/>
          <w:i w:val="0"/>
          <w:sz w:val="21"/>
        </w:rPr>
        <w:t>.</w:t>
      </w:r>
    </w:p>
    <w:p>
      <w:pPr>
        <w:spacing w:before="160" w:after="100" w:line="240" w:lineRule="auto"/>
        <w:pBdr>
          <w:bottom w:val="single" w:sz="8" w:space="2" w:color="0E6B6B"/>
        </w:pBdr>
        <w:outlineLvl w:val="1"/>
        <w:keepNext/>
      </w:pPr>
      <w:r>
        <w:rPr>
          <w:rFonts w:ascii="Calibri" w:hAnsi="Calibri" w:cs="Calibri"/>
          <w:b/>
          <w:i w:val="0"/>
          <w:color w:val="0E6B6B"/>
          <w:sz w:val="25"/>
        </w:rPr>
        <w:t>14.1  Filtration — Principle and Indications</w:t>
      </w:r>
    </w:p>
    <w:tbl>
      <w:tblPr>
        <w:jc w:val="center"/>
        <w:tblLook w:firstColumn="1" w:firstRow="1" w:lastColumn="0" w:lastRow="0" w:noHBand="0" w:noVBand="1" w:val="04A0"/>
        <w:tblBorders>
          <w:top w:val="single" w:sz="8" w:space="0" w:color="0F4C81"/>
          <w:left w:val="single" w:sz="8" w:space="0" w:color="0F4C81"/>
          <w:bottom w:val="single" w:sz="8" w:space="0" w:color="0F4C81"/>
          <w:right w:val="single" w:sz="8" w:space="0" w:color="0F4C81"/>
          <w:insideH w:val="none" w:sz="0" w:space="0" w:color="0F4C81"/>
          <w:insideV w:val="none" w:sz="0" w:space="0" w:color="0F4C81"/>
        </w:tblBorders>
        <w:tblLayout w:type="fixed"/>
        <w:tblW w:w="10466" w:type="dxa"/>
      </w:tblPr>
      <w:tblGrid>
        <w:gridCol w:w="10466"/>
      </w:tblGrid>
      <w:tr>
        <w:tc>
          <w:tcPr>
            <w:tcW w:type="dxa" w:w="10466"/>
            <w:shd w:val="clear" w:color="auto" w:fill="E8F1FA"/>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0F4C81"/>
                <w:sz w:val="17"/>
                <w:smallCaps/>
              </w:rPr>
              <w:t>DEFINITION</w:t>
            </w:r>
          </w:p>
          <w:p>
            <w:pPr>
              <w:spacing w:before="0" w:after="30" w:line="252" w:lineRule="auto"/>
              <w:ind w:left="230" w:hanging="230"/>
              <w:jc w:val="both"/>
            </w:pPr>
            <w:r>
              <w:rPr>
                <w:rFonts w:ascii="Calibri" w:hAnsi="Calibri" w:cs="Calibri"/>
                <w:b/>
                <w:i w:val="0"/>
                <w:color w:val="0F4C81"/>
                <w:sz w:val="15"/>
              </w:rPr>
              <w:t xml:space="preserve">▪  </w:t>
            </w:r>
            <w:r>
              <w:rPr>
                <w:rFonts w:ascii="Cambria" w:hAnsi="Cambria" w:cs="Cambria"/>
                <w:b/>
                <w:i w:val="0"/>
                <w:sz w:val="19"/>
              </w:rPr>
              <w:t>Principle:</w:t>
            </w:r>
            <w:r>
              <w:rPr>
                <w:rFonts w:ascii="Cambria" w:hAnsi="Cambria" w:cs="Cambria"/>
                <w:b w:val="0"/>
                <w:i w:val="0"/>
                <w:sz w:val="19"/>
              </w:rPr>
              <w:t xml:space="preserve"> a liquid or a gas is passed through a filter of pore size small enough to </w:t>
            </w:r>
            <w:r>
              <w:rPr>
                <w:rFonts w:ascii="Cambria" w:hAnsi="Cambria" w:cs="Cambria"/>
                <w:b/>
                <w:i w:val="0"/>
                <w:sz w:val="19"/>
              </w:rPr>
              <w:t>retain the micro-organisms mechanically</w:t>
            </w:r>
            <w:r>
              <w:rPr>
                <w:rFonts w:ascii="Cambria" w:hAnsi="Cambria" w:cs="Cambria"/>
                <w:b w:val="0"/>
                <w:i w:val="0"/>
                <w:sz w:val="19"/>
              </w:rPr>
              <w:t xml:space="preserve"> (by sieving), assisted by </w:t>
            </w:r>
            <w:r>
              <w:rPr>
                <w:rFonts w:ascii="Cambria" w:hAnsi="Cambria" w:cs="Cambria"/>
                <w:b/>
                <w:i w:val="0"/>
                <w:sz w:val="19"/>
              </w:rPr>
              <w:t>adsorption</w:t>
            </w:r>
            <w:r>
              <w:rPr>
                <w:rFonts w:ascii="Cambria" w:hAnsi="Cambria" w:cs="Cambria"/>
                <w:b w:val="0"/>
                <w:i w:val="0"/>
                <w:sz w:val="19"/>
              </w:rPr>
              <w:t xml:space="preserve"> onto the filter material and by the electrostatic charge of the membrane. The organisms are </w:t>
            </w:r>
            <w:r>
              <w:rPr>
                <w:rFonts w:ascii="Cambria" w:hAnsi="Cambria" w:cs="Cambria"/>
                <w:b/>
                <w:i w:val="0"/>
                <w:sz w:val="19"/>
              </w:rPr>
              <w:t>removed, not killed</w:t>
            </w:r>
            <w:r>
              <w:rPr>
                <w:rFonts w:ascii="Cambria" w:hAnsi="Cambria" w:cs="Cambria"/>
                <w:b w:val="0"/>
                <w:i w:val="0"/>
                <w:sz w:val="19"/>
              </w:rPr>
              <w:t>.</w:t>
            </w:r>
          </w:p>
          <w:p>
            <w:pPr>
              <w:spacing w:before="0" w:after="30" w:line="252" w:lineRule="auto"/>
              <w:ind w:left="230" w:hanging="230"/>
              <w:jc w:val="both"/>
            </w:pPr>
            <w:r>
              <w:rPr>
                <w:rFonts w:ascii="Calibri" w:hAnsi="Calibri" w:cs="Calibri"/>
                <w:b/>
                <w:i w:val="0"/>
                <w:color w:val="0F4C81"/>
                <w:sz w:val="15"/>
              </w:rPr>
              <w:t xml:space="preserve">▪  </w:t>
            </w:r>
            <w:r>
              <w:rPr>
                <w:rFonts w:ascii="Cambria" w:hAnsi="Cambria" w:cs="Cambria"/>
                <w:b/>
                <w:i w:val="0"/>
                <w:sz w:val="19"/>
              </w:rPr>
              <w:t>Chief indication:</w:t>
            </w:r>
            <w:r>
              <w:rPr>
                <w:rFonts w:ascii="Cambria" w:hAnsi="Cambria" w:cs="Cambria"/>
                <w:b w:val="0"/>
                <w:i w:val="0"/>
                <w:sz w:val="19"/>
              </w:rPr>
              <w:t xml:space="preserve"> </w:t>
            </w:r>
            <w:r>
              <w:rPr>
                <w:rFonts w:ascii="Cambria" w:hAnsi="Cambria" w:cs="Cambria"/>
                <w:b/>
                <w:i w:val="0"/>
                <w:color w:val="5B2C83"/>
                <w:sz w:val="19"/>
              </w:rPr>
              <w:t>sterilization of heat-labile (thermolabile) fluids</w:t>
            </w:r>
            <w:r>
              <w:rPr>
                <w:rFonts w:ascii="Cambria" w:hAnsi="Cambria" w:cs="Cambria"/>
                <w:b w:val="0"/>
                <w:i w:val="0"/>
                <w:sz w:val="19"/>
              </w:rPr>
              <w:t xml:space="preserve"> that would be destroyed by autoclaving.</w:t>
            </w:r>
          </w:p>
        </w:tc>
      </w:tr>
    </w:tbl>
    <w:p>
      <w:pPr>
        <w:spacing w:before="0" w:after="0" w:line="240" w:lineRule="auto"/>
      </w:pPr>
      <w:r>
        <w:rPr>
          <w:rFonts w:ascii="Cambria" w:hAnsi="Cambria" w:cs="Cambria"/>
          <w:b w:val="0"/>
          <w:i w:val="0"/>
          <w:sz w:val="8"/>
        </w:rPr>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Materials sterilized by filtration:</w:t>
      </w:r>
      <w:r>
        <w:rPr>
          <w:rFonts w:ascii="Cambria" w:hAnsi="Cambria" w:cs="Cambria"/>
          <w:b w:val="0"/>
          <w:i w:val="0"/>
          <w:sz w:val="21"/>
        </w:rPr>
        <w:t xml:space="preserve"> sera and serum-containing media, </w:t>
      </w:r>
      <w:r>
        <w:rPr>
          <w:rFonts w:ascii="Cambria" w:hAnsi="Cambria" w:cs="Cambria"/>
          <w:b/>
          <w:i w:val="0"/>
          <w:sz w:val="21"/>
        </w:rPr>
        <w:t>vaccines and toxoids</w:t>
      </w:r>
      <w:r>
        <w:rPr>
          <w:rFonts w:ascii="Cambria" w:hAnsi="Cambria" w:cs="Cambria"/>
          <w:b w:val="0"/>
          <w:i w:val="0"/>
          <w:sz w:val="21"/>
        </w:rPr>
        <w:t xml:space="preserve">, bacterial toxins and culture filtrates, </w:t>
      </w:r>
      <w:r>
        <w:rPr>
          <w:rFonts w:ascii="Cambria" w:hAnsi="Cambria" w:cs="Cambria"/>
          <w:b/>
          <w:i w:val="0"/>
          <w:sz w:val="21"/>
        </w:rPr>
        <w:t>antibiotic solutions</w:t>
      </w:r>
      <w:r>
        <w:rPr>
          <w:rFonts w:ascii="Cambria" w:hAnsi="Cambria" w:cs="Cambria"/>
          <w:b w:val="0"/>
          <w:i w:val="0"/>
          <w:sz w:val="21"/>
        </w:rPr>
        <w:t xml:space="preserve">, </w:t>
      </w:r>
      <w:r>
        <w:rPr>
          <w:rFonts w:ascii="Cambria" w:hAnsi="Cambria" w:cs="Cambria"/>
          <w:b/>
          <w:i w:val="0"/>
          <w:sz w:val="21"/>
        </w:rPr>
        <w:t>vitamin and hormone solutions</w:t>
      </w:r>
      <w:r>
        <w:rPr>
          <w:rFonts w:ascii="Cambria" w:hAnsi="Cambria" w:cs="Cambria"/>
          <w:b w:val="0"/>
          <w:i w:val="0"/>
          <w:sz w:val="21"/>
        </w:rPr>
        <w:t xml:space="preserve">, </w:t>
      </w:r>
      <w:r>
        <w:rPr>
          <w:rFonts w:ascii="Cambria" w:hAnsi="Cambria" w:cs="Cambria"/>
          <w:b/>
          <w:i w:val="0"/>
          <w:sz w:val="21"/>
        </w:rPr>
        <w:t>urea broth</w:t>
      </w:r>
      <w:r>
        <w:rPr>
          <w:rFonts w:ascii="Cambria" w:hAnsi="Cambria" w:cs="Cambria"/>
          <w:b w:val="0"/>
          <w:i w:val="0"/>
          <w:sz w:val="21"/>
        </w:rPr>
        <w:t xml:space="preserve">, sugar solutions, </w:t>
      </w:r>
      <w:r>
        <w:rPr>
          <w:rFonts w:ascii="Cambria" w:hAnsi="Cambria" w:cs="Cambria"/>
          <w:b/>
          <w:i w:val="0"/>
          <w:sz w:val="21"/>
        </w:rPr>
        <w:t>heat-labile parenteral (large- and small-volume) solutions</w:t>
      </w:r>
      <w:r>
        <w:rPr>
          <w:rFonts w:ascii="Cambria" w:hAnsi="Cambria" w:cs="Cambria"/>
          <w:b w:val="0"/>
          <w:i w:val="0"/>
          <w:sz w:val="21"/>
        </w:rPr>
        <w:t xml:space="preserve">, ophthalmic solutions, radiopharmaceuticals, tissue-culture media, blood products, </w:t>
      </w:r>
      <w:r>
        <w:rPr>
          <w:rFonts w:ascii="Cambria" w:hAnsi="Cambria" w:cs="Cambria"/>
          <w:b/>
          <w:i w:val="0"/>
          <w:sz w:val="21"/>
        </w:rPr>
        <w:t>enzyme preparations</w:t>
      </w:r>
      <w:r>
        <w:rPr>
          <w:rFonts w:ascii="Cambria" w:hAnsi="Cambria" w:cs="Cambria"/>
          <w:b w:val="0"/>
          <w:i w:val="0"/>
          <w:sz w:val="21"/>
        </w:rPr>
        <w:t xml:space="preserve">, and </w:t>
      </w:r>
      <w:r>
        <w:rPr>
          <w:rFonts w:ascii="Cambria" w:hAnsi="Cambria" w:cs="Cambria"/>
          <w:b/>
          <w:i w:val="0"/>
          <w:sz w:val="21"/>
        </w:rPr>
        <w:t>air</w:t>
      </w:r>
      <w:r>
        <w:rPr>
          <w:rFonts w:ascii="Cambria" w:hAnsi="Cambria" w:cs="Cambria"/>
          <w:b w:val="0"/>
          <w:i w:val="0"/>
          <w:sz w:val="21"/>
        </w:rPr>
        <w:t xml:space="preserve"> (by HEPA filters).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Also used to </w:t>
      </w:r>
      <w:r>
        <w:rPr>
          <w:rFonts w:ascii="Cambria" w:hAnsi="Cambria" w:cs="Cambria"/>
          <w:b/>
          <w:i w:val="0"/>
          <w:sz w:val="21"/>
        </w:rPr>
        <w:t>separate soluble products of bacterial growth</w:t>
      </w:r>
      <w:r>
        <w:rPr>
          <w:rFonts w:ascii="Cambria" w:hAnsi="Cambria" w:cs="Cambria"/>
          <w:b w:val="0"/>
          <w:i w:val="0"/>
          <w:sz w:val="21"/>
        </w:rPr>
        <w:t xml:space="preserve"> (exotoxins, bacteriophage) from the organisms, to </w:t>
      </w:r>
      <w:r>
        <w:rPr>
          <w:rFonts w:ascii="Cambria" w:hAnsi="Cambria" w:cs="Cambria"/>
          <w:b/>
          <w:i w:val="0"/>
          <w:sz w:val="21"/>
        </w:rPr>
        <w:t>clarify</w:t>
      </w:r>
      <w:r>
        <w:rPr>
          <w:rFonts w:ascii="Cambria" w:hAnsi="Cambria" w:cs="Cambria"/>
          <w:b w:val="0"/>
          <w:i w:val="0"/>
          <w:sz w:val="21"/>
        </w:rPr>
        <w:t xml:space="preserve"> liquids, and to </w:t>
      </w:r>
      <w:r>
        <w:rPr>
          <w:rFonts w:ascii="Cambria" w:hAnsi="Cambria" w:cs="Cambria"/>
          <w:b/>
          <w:i w:val="0"/>
          <w:sz w:val="21"/>
        </w:rPr>
        <w:t>concentrate organisms from large volumes of water, urine or beverages for culture</w:t>
      </w:r>
      <w:r>
        <w:rPr>
          <w:rFonts w:ascii="Cambria" w:hAnsi="Cambria" w:cs="Cambria"/>
          <w:b w:val="0"/>
          <w:i w:val="0"/>
          <w:sz w:val="21"/>
        </w:rPr>
        <w:t xml:space="preserve"> (the membrane-filter technique used in water bacteriology).</w:t>
      </w:r>
    </w:p>
    <w:p>
      <w:pPr>
        <w:spacing w:before="160" w:after="40" w:line="240" w:lineRule="auto"/>
        <w:pBdr>
          <w:bottom w:val="single" w:sz="8" w:space="2" w:color="0E6B6B"/>
        </w:pBdr>
        <w:outlineLvl w:val="1"/>
        <w:keepNext/>
      </w:pPr>
      <w:r>
        <w:rPr>
          <w:rFonts w:ascii="Calibri" w:hAnsi="Calibri" w:cs="Calibri"/>
          <w:b/>
          <w:i w:val="0"/>
          <w:color w:val="0E6B6B"/>
          <w:sz w:val="25"/>
        </w:rPr>
        <w:t>14.2  Types of Filters</w:t>
      </w:r>
    </w:p>
    <w:p>
      <w:pPr>
        <w:spacing w:before="120" w:after="100" w:line="240" w:lineRule="auto"/>
        <w:keepNext/>
      </w:pPr>
      <w:r>
        <w:rPr>
          <w:rFonts w:ascii="Calibri" w:hAnsi="Calibri" w:cs="Calibri"/>
          <w:b/>
          <w:i w:val="0"/>
          <w:color w:val="0B315E"/>
          <w:sz w:val="18"/>
          <w:smallCaps/>
        </w:rPr>
        <w:t>Table 14.1  Types of filters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218"/>
        <w:gridCol w:w="1550"/>
        <w:gridCol w:w="3449"/>
        <w:gridCol w:w="4250"/>
      </w:tblGrid>
      <w:tr>
        <w:trPr>
          <w:cantSplit/>
          <w:tblHeader w:val="true"/>
        </w:trPr>
        <w:tc>
          <w:tcPr>
            <w:tcW w:type="dxa" w:w="1218"/>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Filter</w:t>
            </w:r>
          </w:p>
        </w:tc>
        <w:tc>
          <w:tcPr>
            <w:tcW w:type="dxa" w:w="1550"/>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Material</w:t>
            </w:r>
          </w:p>
        </w:tc>
        <w:tc>
          <w:tcPr>
            <w:tcW w:type="dxa" w:w="3449"/>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Description and grades</w:t>
            </w:r>
          </w:p>
        </w:tc>
        <w:tc>
          <w:tcPr>
            <w:tcW w:type="dxa" w:w="4250"/>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Uses and remarks</w:t>
            </w:r>
          </w:p>
        </w:tc>
      </w:tr>
      <w:tr>
        <w:trPr>
          <w:cantSplit/>
        </w:trPr>
        <w:tc>
          <w:tcPr>
            <w:tcW w:type="dxa" w:w="121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Earthenware candle filters — Chamberland filter</w:t>
            </w:r>
          </w:p>
        </w:tc>
        <w:tc>
          <w:tcPr>
            <w:tcW w:type="dxa" w:w="155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Porcelain (unglazed kaolin / clay)</w:t>
            </w:r>
          </w:p>
        </w:tc>
        <w:tc>
          <w:tcPr>
            <w:tcW w:type="dxa" w:w="344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Hollow candle-shaped filters; graded </w:t>
            </w:r>
            <w:r>
              <w:rPr>
                <w:rFonts w:ascii="Cambria" w:hAnsi="Cambria" w:cs="Cambria"/>
                <w:b/>
                <w:i w:val="0"/>
                <w:sz w:val="18"/>
              </w:rPr>
              <w:t>L1 to L13</w:t>
            </w:r>
            <w:r>
              <w:rPr>
                <w:rFonts w:ascii="Cambria" w:hAnsi="Cambria" w:cs="Cambria"/>
                <w:b w:val="0"/>
                <w:i w:val="0"/>
                <w:sz w:val="18"/>
              </w:rPr>
              <w:t xml:space="preserve"> (Chamberland–Pasteur), L1 being the coarsest. French in origin.</w:t>
            </w:r>
          </w:p>
        </w:tc>
        <w:tc>
          <w:tcPr>
            <w:tcW w:type="dxa" w:w="425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Water purification and filtration of fluids; largely historical in the laboratory but the principle survives in domestic candle water filters.</w:t>
            </w:r>
          </w:p>
        </w:tc>
      </w:tr>
      <w:tr>
        <w:trPr>
          <w:cantSplit/>
        </w:trPr>
        <w:tc>
          <w:tcPr>
            <w:tcW w:type="dxa" w:w="121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Earthenware candle filters — Berkefeld filter</w:t>
            </w:r>
          </w:p>
        </w:tc>
        <w:tc>
          <w:tcPr>
            <w:tcW w:type="dxa" w:w="155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Kieselguhr (diatomaceous earth)</w:t>
            </w:r>
          </w:p>
        </w:tc>
        <w:tc>
          <w:tcPr>
            <w:tcW w:type="dxa" w:w="344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Graded by porosity as </w:t>
            </w:r>
            <w:r>
              <w:rPr>
                <w:rFonts w:ascii="Cambria" w:hAnsi="Cambria" w:cs="Cambria"/>
                <w:b/>
                <w:i w:val="0"/>
                <w:color w:val="8B1A1A"/>
                <w:sz w:val="18"/>
              </w:rPr>
              <w:t>V (Veil – coarse), N (Normal – medium) and W (Wenig – fine/dense)</w:t>
            </w:r>
            <w:r>
              <w:rPr>
                <w:rFonts w:ascii="Cambria" w:hAnsi="Cambria" w:cs="Cambria"/>
                <w:b w:val="0"/>
                <w:i w:val="0"/>
                <w:sz w:val="18"/>
              </w:rPr>
              <w:t>. German in origin.</w:t>
            </w:r>
          </w:p>
        </w:tc>
        <w:tc>
          <w:tcPr>
            <w:tcW w:type="dxa" w:w="425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Water purification; the </w:t>
            </w:r>
            <w:r>
              <w:rPr>
                <w:rFonts w:ascii="Cambria" w:hAnsi="Cambria" w:cs="Cambria"/>
                <w:b/>
                <w:i w:val="0"/>
                <w:sz w:val="18"/>
              </w:rPr>
              <w:t>grades V, N, W are a classic MCQ</w:t>
            </w:r>
            <w:r>
              <w:rPr>
                <w:rFonts w:ascii="Cambria" w:hAnsi="Cambria" w:cs="Cambria"/>
                <w:b w:val="0"/>
                <w:i w:val="0"/>
                <w:sz w:val="18"/>
              </w:rPr>
              <w:t>.</w:t>
            </w:r>
          </w:p>
        </w:tc>
      </w:tr>
      <w:tr>
        <w:trPr>
          <w:cantSplit/>
        </w:trPr>
        <w:tc>
          <w:tcPr>
            <w:tcW w:type="dxa" w:w="121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Mandler filter</w:t>
            </w:r>
          </w:p>
        </w:tc>
        <w:tc>
          <w:tcPr>
            <w:tcW w:type="dxa" w:w="155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Kieselguhr, asbestos and plaster of Paris</w:t>
            </w:r>
          </w:p>
        </w:tc>
        <w:tc>
          <w:tcPr>
            <w:tcW w:type="dxa" w:w="344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w:t>
            </w:r>
          </w:p>
        </w:tc>
        <w:tc>
          <w:tcPr>
            <w:tcW w:type="dxa" w:w="425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Filtration of fluids.</w:t>
            </w:r>
          </w:p>
        </w:tc>
      </w:tr>
      <w:tr>
        <w:trPr>
          <w:cantSplit/>
        </w:trPr>
        <w:tc>
          <w:tcPr>
            <w:tcW w:type="dxa" w:w="121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Seitz filter</w:t>
            </w:r>
          </w:p>
        </w:tc>
        <w:tc>
          <w:tcPr>
            <w:tcW w:type="dxa" w:w="155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Asbestos (magnesium silicate) pads</w:t>
            </w:r>
          </w:p>
        </w:tc>
        <w:tc>
          <w:tcPr>
            <w:tcW w:type="dxa" w:w="344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single-use </w:t>
            </w:r>
            <w:r>
              <w:rPr>
                <w:rFonts w:ascii="Cambria" w:hAnsi="Cambria" w:cs="Cambria"/>
                <w:b/>
                <w:i w:val="0"/>
                <w:sz w:val="18"/>
              </w:rPr>
              <w:t>compressed asbestos disc</w:t>
            </w:r>
            <w:r>
              <w:rPr>
                <w:rFonts w:ascii="Cambria" w:hAnsi="Cambria" w:cs="Cambria"/>
                <w:b w:val="0"/>
                <w:i w:val="0"/>
                <w:sz w:val="18"/>
              </w:rPr>
              <w:t xml:space="preserve"> clamped in a metal mount; the pad is discarded after use.</w:t>
            </w:r>
          </w:p>
        </w:tc>
        <w:tc>
          <w:tcPr>
            <w:tcW w:type="dxa" w:w="425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Was widely used for sterilizing sera and sugar solutions. Its great disadvantages are that asbestos is </w:t>
            </w:r>
            <w:r>
              <w:rPr>
                <w:rFonts w:ascii="Cambria" w:hAnsi="Cambria" w:cs="Cambria"/>
                <w:b/>
                <w:i w:val="0"/>
                <w:sz w:val="18"/>
              </w:rPr>
              <w:t>carcinogenic</w:t>
            </w:r>
            <w:r>
              <w:rPr>
                <w:rFonts w:ascii="Cambria" w:hAnsi="Cambria" w:cs="Cambria"/>
                <w:b w:val="0"/>
                <w:i w:val="0"/>
                <w:sz w:val="18"/>
              </w:rPr>
              <w:t xml:space="preserve">, and the pad </w:t>
            </w:r>
            <w:r>
              <w:rPr>
                <w:rFonts w:ascii="Cambria" w:hAnsi="Cambria" w:cs="Cambria"/>
                <w:b/>
                <w:i w:val="0"/>
                <w:sz w:val="18"/>
              </w:rPr>
              <w:t>adsorbs protein and alters the fluid</w:t>
            </w:r>
            <w:r>
              <w:rPr>
                <w:rFonts w:ascii="Cambria" w:hAnsi="Cambria" w:cs="Cambria"/>
                <w:b w:val="0"/>
                <w:i w:val="0"/>
                <w:sz w:val="18"/>
              </w:rPr>
              <w:t xml:space="preserve">; largely </w:t>
            </w:r>
            <w:r>
              <w:rPr>
                <w:rFonts w:ascii="Cambria" w:hAnsi="Cambria" w:cs="Cambria"/>
                <w:b/>
                <w:i w:val="0"/>
                <w:sz w:val="18"/>
              </w:rPr>
              <w:t>abandoned</w:t>
            </w:r>
            <w:r>
              <w:rPr>
                <w:rFonts w:ascii="Cambria" w:hAnsi="Cambria" w:cs="Cambria"/>
                <w:b w:val="0"/>
                <w:i w:val="0"/>
                <w:sz w:val="18"/>
              </w:rPr>
              <w:t xml:space="preserve"> in favour of membranes.</w:t>
            </w:r>
          </w:p>
        </w:tc>
      </w:tr>
      <w:tr>
        <w:trPr>
          <w:cantSplit/>
        </w:trPr>
        <w:tc>
          <w:tcPr>
            <w:tcW w:type="dxa" w:w="121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Sintered (fritted) glass filter</w:t>
            </w:r>
          </w:p>
        </w:tc>
        <w:tc>
          <w:tcPr>
            <w:tcW w:type="dxa" w:w="155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Finely ground borosilicate glass fused into a disc</w:t>
            </w:r>
          </w:p>
        </w:tc>
        <w:tc>
          <w:tcPr>
            <w:tcW w:type="dxa" w:w="344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Grades numbered by porosity (e.g. No. 5 for bacteria); fused into a funnel.</w:t>
            </w:r>
          </w:p>
        </w:tc>
        <w:tc>
          <w:tcPr>
            <w:tcW w:type="dxa" w:w="425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Minimal adsorption of protein</w:t>
            </w:r>
            <w:r>
              <w:rPr>
                <w:rFonts w:ascii="Cambria" w:hAnsi="Cambria" w:cs="Cambria"/>
                <w:b w:val="0"/>
                <w:i w:val="0"/>
                <w:sz w:val="18"/>
              </w:rPr>
              <w:t xml:space="preserve">, chemically inert, re-usable and cleanable; but </w:t>
            </w:r>
            <w:r>
              <w:rPr>
                <w:rFonts w:ascii="Cambria" w:hAnsi="Cambria" w:cs="Cambria"/>
                <w:b/>
                <w:i w:val="0"/>
                <w:sz w:val="18"/>
              </w:rPr>
              <w:t>brittle and expensive</w:t>
            </w:r>
            <w:r>
              <w:rPr>
                <w:rFonts w:ascii="Cambria" w:hAnsi="Cambria" w:cs="Cambria"/>
                <w:b w:val="0"/>
                <w:i w:val="0"/>
                <w:sz w:val="18"/>
              </w:rPr>
              <w:t>.</w:t>
            </w:r>
          </w:p>
        </w:tc>
      </w:tr>
      <w:tr>
        <w:trPr>
          <w:cantSplit/>
        </w:trPr>
        <w:tc>
          <w:tcPr>
            <w:tcW w:type="dxa" w:w="121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Membrane filter</w:t>
            </w:r>
            <w:r>
              <w:rPr>
                <w:rFonts w:ascii="Cambria" w:hAnsi="Cambria" w:cs="Cambria"/>
                <w:b/>
                <w:i w:val="0"/>
                <w:color w:val="0B315E"/>
                <w:sz w:val="18"/>
              </w:rPr>
              <w:t xml:space="preserve"> (the modern standard)</w:t>
            </w:r>
          </w:p>
        </w:tc>
        <w:tc>
          <w:tcPr>
            <w:tcW w:type="dxa" w:w="155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Cellulose acetate, cellulose nitrate, mixed cellulose esters, polycarbonate, PVDF, PTFE, nylon</w:t>
            </w:r>
          </w:p>
        </w:tc>
        <w:tc>
          <w:tcPr>
            <w:tcW w:type="dxa" w:w="344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Thin (≈ 150 µm) discs with a very high proportion of uniform pores. Common pore sizes: </w:t>
            </w:r>
            <w:r>
              <w:rPr>
                <w:rFonts w:ascii="Cambria" w:hAnsi="Cambria" w:cs="Cambria"/>
                <w:b/>
                <w:i w:val="0"/>
                <w:sz w:val="18"/>
              </w:rPr>
              <w:t xml:space="preserve">0.8, 0.45 and </w:t>
            </w:r>
            <w:r>
              <w:rPr>
                <w:rFonts w:ascii="Cambria" w:hAnsi="Cambria" w:cs="Cambria"/>
                <w:b/>
                <w:i w:val="0"/>
                <w:color w:val="8B1A1A"/>
                <w:sz w:val="18"/>
              </w:rPr>
              <w:t>0.22 µm</w:t>
            </w:r>
            <w:r>
              <w:rPr>
                <w:rFonts w:ascii="Cambria" w:hAnsi="Cambria" w:cs="Cambria"/>
                <w:b w:val="0"/>
                <w:i w:val="0"/>
                <w:sz w:val="18"/>
              </w:rPr>
              <w:t xml:space="preserve">; a </w:t>
            </w:r>
            <w:r>
              <w:rPr>
                <w:rFonts w:ascii="Cambria" w:hAnsi="Cambria" w:cs="Cambria"/>
                <w:b/>
                <w:i w:val="0"/>
                <w:sz w:val="18"/>
              </w:rPr>
              <w:t>0.22 µm membrane is the accepted 'sterilising grade' filter</w:t>
            </w:r>
            <w:r>
              <w:rPr>
                <w:rFonts w:ascii="Cambria" w:hAnsi="Cambria" w:cs="Cambria"/>
                <w:b w:val="0"/>
                <w:i w:val="0"/>
                <w:sz w:val="18"/>
              </w:rPr>
              <w:t xml:space="preserve">, while 0.45 µm is the standard for </w:t>
            </w:r>
            <w:r>
              <w:rPr>
                <w:rFonts w:ascii="Cambria" w:hAnsi="Cambria" w:cs="Cambria"/>
                <w:b/>
                <w:i w:val="0"/>
                <w:sz w:val="18"/>
              </w:rPr>
              <w:t>water bacteriology</w:t>
            </w:r>
            <w:r>
              <w:rPr>
                <w:rFonts w:ascii="Cambria" w:hAnsi="Cambria" w:cs="Cambria"/>
                <w:b w:val="0"/>
                <w:i w:val="0"/>
                <w:sz w:val="18"/>
              </w:rPr>
              <w:t xml:space="preserve"> (coliform counting). Pre-filters and 0.1 µm membranes are used for mycoplasma.</w:t>
            </w:r>
          </w:p>
        </w:tc>
        <w:tc>
          <w:tcPr>
            <w:tcW w:type="dxa" w:w="425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The method of choice today</w:t>
            </w:r>
            <w:r>
              <w:rPr>
                <w:rFonts w:ascii="Cambria" w:hAnsi="Cambria" w:cs="Cambria"/>
                <w:b w:val="0"/>
                <w:i w:val="0"/>
                <w:sz w:val="18"/>
              </w:rPr>
              <w:t xml:space="preserve"> for sterilizing heat-labile pharmaceutical solutions, and for counting organisms in water. </w:t>
            </w:r>
            <w:r>
              <w:rPr>
                <w:rFonts w:ascii="Cambria" w:hAnsi="Cambria" w:cs="Cambria"/>
                <w:b/>
                <w:i w:val="0"/>
                <w:sz w:val="18"/>
              </w:rPr>
              <w:t>Advantages:</w:t>
            </w:r>
            <w:r>
              <w:rPr>
                <w:rFonts w:ascii="Cambria" w:hAnsi="Cambria" w:cs="Cambria"/>
                <w:b w:val="0"/>
                <w:i w:val="0"/>
                <w:sz w:val="18"/>
              </w:rPr>
              <w:t xml:space="preserve"> no adsorption/alteration of the fluid, disposable, cheap, rapid, allows the organisms retained to be cultured, and can be integrity-tested (</w:t>
            </w:r>
            <w:r>
              <w:rPr>
                <w:rFonts w:ascii="Cambria" w:hAnsi="Cambria" w:cs="Cambria"/>
                <w:b/>
                <w:i w:val="0"/>
                <w:sz w:val="18"/>
              </w:rPr>
              <w:t>bubble-point test</w:t>
            </w:r>
            <w:r>
              <w:rPr>
                <w:rFonts w:ascii="Cambria" w:hAnsi="Cambria" w:cs="Cambria"/>
                <w:b w:val="0"/>
                <w:i w:val="0"/>
                <w:sz w:val="18"/>
              </w:rPr>
              <w:t xml:space="preserve">). </w:t>
            </w:r>
            <w:r>
              <w:rPr>
                <w:rFonts w:ascii="Cambria" w:hAnsi="Cambria" w:cs="Cambria"/>
                <w:b/>
                <w:i w:val="0"/>
                <w:sz w:val="18"/>
              </w:rPr>
              <w:t>Disadvantages:</w:t>
            </w:r>
            <w:r>
              <w:rPr>
                <w:rFonts w:ascii="Cambria" w:hAnsi="Cambria" w:cs="Cambria"/>
                <w:b w:val="0"/>
                <w:i w:val="0"/>
                <w:sz w:val="18"/>
              </w:rPr>
              <w:t xml:space="preserve"> low capacity and clogs easily, and membrane rupture would be unnoticed without integrity testing.</w:t>
            </w:r>
          </w:p>
        </w:tc>
      </w:tr>
      <w:tr>
        <w:trPr>
          <w:cantSplit/>
        </w:trPr>
        <w:tc>
          <w:tcPr>
            <w:tcW w:type="dxa" w:w="121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Syringe filter</w:t>
            </w:r>
          </w:p>
        </w:tc>
        <w:tc>
          <w:tcPr>
            <w:tcW w:type="dxa" w:w="155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Membrane in a plastic housing</w:t>
            </w:r>
          </w:p>
        </w:tc>
        <w:tc>
          <w:tcPr>
            <w:tcW w:type="dxa" w:w="344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0.22 or 0.45 µm, attached to the nozzle of a syringe.</w:t>
            </w:r>
          </w:p>
        </w:tc>
        <w:tc>
          <w:tcPr>
            <w:tcW w:type="dxa" w:w="425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Bedside and small-volume sterilization of drug solutions and of solutions for cell culture.</w:t>
            </w:r>
          </w:p>
        </w:tc>
      </w:tr>
      <w:tr>
        <w:trPr>
          <w:cantSplit/>
        </w:trPr>
        <w:tc>
          <w:tcPr>
            <w:tcW w:type="dxa" w:w="121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HEPA filter</w:t>
            </w:r>
            <w:r>
              <w:rPr>
                <w:rFonts w:ascii="Cambria" w:hAnsi="Cambria" w:cs="Cambria"/>
                <w:b/>
                <w:i w:val="0"/>
                <w:color w:val="0B315E"/>
                <w:sz w:val="18"/>
              </w:rPr>
              <w:t xml:space="preserve"> — </w:t>
            </w:r>
            <w:r>
              <w:rPr>
                <w:rFonts w:ascii="Cambria" w:hAnsi="Cambria" w:cs="Cambria"/>
                <w:b/>
                <w:i w:val="0"/>
                <w:color w:val="0B315E"/>
                <w:sz w:val="18"/>
              </w:rPr>
              <w:t>H</w:t>
            </w:r>
            <w:r>
              <w:rPr>
                <w:rFonts w:ascii="Cambria" w:hAnsi="Cambria" w:cs="Cambria"/>
                <w:b/>
                <w:i w:val="0"/>
                <w:color w:val="0B315E"/>
                <w:sz w:val="18"/>
              </w:rPr>
              <w:t xml:space="preserve">igh </w:t>
            </w:r>
            <w:r>
              <w:rPr>
                <w:rFonts w:ascii="Cambria" w:hAnsi="Cambria" w:cs="Cambria"/>
                <w:b/>
                <w:i w:val="0"/>
                <w:color w:val="0B315E"/>
                <w:sz w:val="18"/>
              </w:rPr>
              <w:t>E</w:t>
            </w:r>
            <w:r>
              <w:rPr>
                <w:rFonts w:ascii="Cambria" w:hAnsi="Cambria" w:cs="Cambria"/>
                <w:b/>
                <w:i w:val="0"/>
                <w:color w:val="0B315E"/>
                <w:sz w:val="18"/>
              </w:rPr>
              <w:t xml:space="preserve">fficiency </w:t>
            </w:r>
            <w:r>
              <w:rPr>
                <w:rFonts w:ascii="Cambria" w:hAnsi="Cambria" w:cs="Cambria"/>
                <w:b/>
                <w:i w:val="0"/>
                <w:color w:val="0B315E"/>
                <w:sz w:val="18"/>
              </w:rPr>
              <w:t>P</w:t>
            </w:r>
            <w:r>
              <w:rPr>
                <w:rFonts w:ascii="Cambria" w:hAnsi="Cambria" w:cs="Cambria"/>
                <w:b/>
                <w:i w:val="0"/>
                <w:color w:val="0B315E"/>
                <w:sz w:val="18"/>
              </w:rPr>
              <w:t xml:space="preserve">articulate </w:t>
            </w:r>
            <w:r>
              <w:rPr>
                <w:rFonts w:ascii="Cambria" w:hAnsi="Cambria" w:cs="Cambria"/>
                <w:b/>
                <w:i w:val="0"/>
                <w:color w:val="0B315E"/>
                <w:sz w:val="18"/>
              </w:rPr>
              <w:t>A</w:t>
            </w:r>
            <w:r>
              <w:rPr>
                <w:rFonts w:ascii="Cambria" w:hAnsi="Cambria" w:cs="Cambria"/>
                <w:b/>
                <w:i w:val="0"/>
                <w:color w:val="0B315E"/>
                <w:sz w:val="18"/>
              </w:rPr>
              <w:t>ir</w:t>
            </w:r>
          </w:p>
        </w:tc>
        <w:tc>
          <w:tcPr>
            <w:tcW w:type="dxa" w:w="155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Pleated glass-fibre / borosilicate microfibre paper</w:t>
            </w:r>
          </w:p>
        </w:tc>
        <w:tc>
          <w:tcPr>
            <w:tcW w:type="dxa" w:w="344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Removes </w:t>
            </w:r>
            <w:r>
              <w:rPr>
                <w:rFonts w:ascii="Cambria" w:hAnsi="Cambria" w:cs="Cambria"/>
                <w:b/>
                <w:i w:val="0"/>
                <w:color w:val="8B1A1A"/>
                <w:sz w:val="18"/>
              </w:rPr>
              <w:t>99.97% of particles of 0.3 µm</w:t>
            </w:r>
            <w:r>
              <w:rPr>
                <w:rFonts w:ascii="Cambria" w:hAnsi="Cambria" w:cs="Cambria"/>
                <w:b w:val="0"/>
                <w:i w:val="0"/>
                <w:sz w:val="18"/>
              </w:rPr>
              <w:t xml:space="preserve"> and above (H13/H14 grades remove 99.95–99.995%); works by interception, impaction and diffusion.</w:t>
            </w:r>
          </w:p>
        </w:tc>
        <w:tc>
          <w:tcPr>
            <w:tcW w:type="dxa" w:w="425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Air sterilization</w:t>
            </w:r>
            <w:r>
              <w:rPr>
                <w:rFonts w:ascii="Cambria" w:hAnsi="Cambria" w:cs="Cambria"/>
                <w:b w:val="0"/>
                <w:i w:val="0"/>
                <w:sz w:val="18"/>
              </w:rPr>
              <w:t xml:space="preserve"> in operation theatres, </w:t>
            </w:r>
            <w:r>
              <w:rPr>
                <w:rFonts w:ascii="Cambria" w:hAnsi="Cambria" w:cs="Cambria"/>
                <w:b/>
                <w:i w:val="0"/>
                <w:sz w:val="18"/>
              </w:rPr>
              <w:t>laminar air flow benches</w:t>
            </w:r>
            <w:r>
              <w:rPr>
                <w:rFonts w:ascii="Cambria" w:hAnsi="Cambria" w:cs="Cambria"/>
                <w:b w:val="0"/>
                <w:i w:val="0"/>
                <w:sz w:val="18"/>
              </w:rPr>
              <w:t xml:space="preserve">, biological safety cabinets, pharmaceutical clean rooms, and isolation rooms for immunocompromised and transplant patients. </w:t>
            </w:r>
            <w:r>
              <w:rPr>
                <w:rFonts w:ascii="Cambria" w:hAnsi="Cambria" w:cs="Cambria"/>
                <w:b/>
                <w:i w:val="0"/>
                <w:sz w:val="18"/>
              </w:rPr>
              <w:t>ULPA</w:t>
            </w:r>
            <w:r>
              <w:rPr>
                <w:rFonts w:ascii="Cambria" w:hAnsi="Cambria" w:cs="Cambria"/>
                <w:b w:val="0"/>
                <w:i w:val="0"/>
                <w:sz w:val="18"/>
              </w:rPr>
              <w:t xml:space="preserve"> filters are still finer.</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0392B"/>
          <w:left w:val="single" w:sz="8" w:space="0" w:color="C0392B"/>
          <w:bottom w:val="single" w:sz="8" w:space="0" w:color="C0392B"/>
          <w:right w:val="single" w:sz="8" w:space="0" w:color="C0392B"/>
          <w:insideH w:val="none" w:sz="0" w:space="0" w:color="C0392B"/>
          <w:insideV w:val="none" w:sz="0" w:space="0" w:color="C0392B"/>
        </w:tblBorders>
        <w:tblLayout w:type="fixed"/>
        <w:tblW w:w="10466" w:type="dxa"/>
      </w:tblPr>
      <w:tblGrid>
        <w:gridCol w:w="10466"/>
      </w:tblGrid>
      <w:tr>
        <w:tc>
          <w:tcPr>
            <w:tcW w:type="dxa" w:w="10466"/>
            <w:shd w:val="clear" w:color="auto" w:fill="FDECEC"/>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B1A1A"/>
                <w:sz w:val="17"/>
                <w:smallCaps/>
              </w:rPr>
              <w:t>HIGH-YIELD FOR EXAM</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color w:val="5B2C83"/>
                <w:sz w:val="19"/>
              </w:rPr>
              <w:t>0.22 µm</w:t>
            </w:r>
            <w:r>
              <w:rPr>
                <w:rFonts w:ascii="Cambria" w:hAnsi="Cambria" w:cs="Cambria"/>
                <w:b w:val="0"/>
                <w:i w:val="0"/>
                <w:sz w:val="19"/>
              </w:rPr>
              <w:t xml:space="preserve"> = the sterilising-grade membrane pore size. </w:t>
            </w:r>
            <w:r>
              <w:rPr>
                <w:rFonts w:ascii="Cambria" w:hAnsi="Cambria" w:cs="Cambria"/>
                <w:b/>
                <w:i w:val="0"/>
                <w:color w:val="5B2C83"/>
                <w:sz w:val="19"/>
              </w:rPr>
              <w:t>0.45 µm</w:t>
            </w:r>
            <w:r>
              <w:rPr>
                <w:rFonts w:ascii="Cambria" w:hAnsi="Cambria" w:cs="Cambria"/>
                <w:b w:val="0"/>
                <w:i w:val="0"/>
                <w:sz w:val="19"/>
              </w:rPr>
              <w:t xml:space="preserve"> = used for water bacteriology / coliform counts. </w:t>
            </w:r>
            <w:r>
              <w:rPr>
                <w:rFonts w:ascii="Cambria" w:hAnsi="Cambria" w:cs="Cambria"/>
                <w:b/>
                <w:i w:val="0"/>
                <w:color w:val="5B2C83"/>
                <w:sz w:val="19"/>
              </w:rPr>
              <w:t>HEPA = 99.97% of particles ≥ 0.3 µm</w:t>
            </w:r>
            <w:r>
              <w:rPr>
                <w:rFonts w:ascii="Cambria" w:hAnsi="Cambria" w:cs="Cambria"/>
                <w:b w:val="0"/>
                <w:i w:val="0"/>
                <w:sz w:val="19"/>
              </w:rPr>
              <w:t>.</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sz w:val="19"/>
              </w:rPr>
              <w:t>Berkefeld grades: V, N, W</w:t>
            </w:r>
            <w:r>
              <w:rPr>
                <w:rFonts w:ascii="Cambria" w:hAnsi="Cambria" w:cs="Cambria"/>
                <w:b w:val="0"/>
                <w:i w:val="0"/>
                <w:sz w:val="19"/>
              </w:rPr>
              <w:t xml:space="preserve"> (coarse → fine). </w:t>
            </w:r>
            <w:r>
              <w:rPr>
                <w:rFonts w:ascii="Cambria" w:hAnsi="Cambria" w:cs="Cambria"/>
                <w:b/>
                <w:i w:val="0"/>
                <w:sz w:val="19"/>
              </w:rPr>
              <w:t>Chamberland: L1–L13</w:t>
            </w:r>
            <w:r>
              <w:rPr>
                <w:rFonts w:ascii="Cambria" w:hAnsi="Cambria" w:cs="Cambria"/>
                <w:b w:val="0"/>
                <w:i w:val="0"/>
                <w:sz w:val="19"/>
              </w:rPr>
              <w:t xml:space="preserve">. </w:t>
            </w:r>
            <w:r>
              <w:rPr>
                <w:rFonts w:ascii="Cambria" w:hAnsi="Cambria" w:cs="Cambria"/>
                <w:b/>
                <w:i w:val="0"/>
                <w:sz w:val="19"/>
              </w:rPr>
              <w:t>Seitz = asbestos.</w:t>
            </w:r>
            <w:r>
              <w:rPr>
                <w:rFonts w:ascii="Cambria" w:hAnsi="Cambria" w:cs="Cambria"/>
                <w:b w:val="0"/>
                <w:i w:val="0"/>
                <w:sz w:val="19"/>
              </w:rPr>
              <w:t xml:space="preserve"> </w:t>
            </w:r>
            <w:r>
              <w:rPr>
                <w:rFonts w:ascii="Cambria" w:hAnsi="Cambria" w:cs="Cambria"/>
                <w:b/>
                <w:i w:val="0"/>
                <w:sz w:val="19"/>
              </w:rPr>
              <w:t>Sintered glass = ground borosilicate glass.</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color w:val="8B1A1A"/>
                <w:sz w:val="19"/>
              </w:rPr>
              <w:t>Filtration removes bacteria and fungi but does NOT remove viruses, mycoplasma, prions, bacterial toxins, endotoxins (pyrogens) or L-forms</w:t>
            </w:r>
            <w:r>
              <w:rPr>
                <w:rFonts w:ascii="Cambria" w:hAnsi="Cambria" w:cs="Cambria"/>
                <w:b w:val="0"/>
                <w:i w:val="0"/>
                <w:sz w:val="19"/>
              </w:rPr>
              <w:t xml:space="preserve">, since these are smaller than the pore size. Therefore a filtered fluid is </w:t>
            </w:r>
            <w:r>
              <w:rPr>
                <w:rFonts w:ascii="Cambria" w:hAnsi="Cambria" w:cs="Cambria"/>
                <w:b/>
                <w:i w:val="0"/>
                <w:sz w:val="19"/>
              </w:rPr>
              <w:t>not necessarily virus-free</w:t>
            </w:r>
            <w:r>
              <w:rPr>
                <w:rFonts w:ascii="Cambria" w:hAnsi="Cambria" w:cs="Cambria"/>
                <w:b w:val="0"/>
                <w:i w:val="0"/>
                <w:sz w:val="19"/>
              </w:rPr>
              <w:t xml:space="preserve"> — a very common MCQ.</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14.3  Laminar Air Flow and Biological Safety Cabinets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Laminar air flow (LAF)</w:t>
      </w:r>
      <w:r>
        <w:rPr>
          <w:rFonts w:ascii="Cambria" w:hAnsi="Cambria" w:cs="Cambria"/>
          <w:b w:val="0"/>
          <w:i w:val="0"/>
          <w:sz w:val="21"/>
        </w:rPr>
        <w:t xml:space="preserve"> is the flow of HEPA-filtered air in </w:t>
      </w:r>
      <w:r>
        <w:rPr>
          <w:rFonts w:ascii="Cambria" w:hAnsi="Cambria" w:cs="Cambria"/>
          <w:b/>
          <w:i w:val="0"/>
          <w:sz w:val="21"/>
        </w:rPr>
        <w:t>parallel, unidirectional streams at a uniform velocity (≈ 0.45 m/s ± 20%)</w:t>
      </w:r>
      <w:r>
        <w:rPr>
          <w:rFonts w:ascii="Cambria" w:hAnsi="Cambria" w:cs="Cambria"/>
          <w:b w:val="0"/>
          <w:i w:val="0"/>
          <w:sz w:val="21"/>
        </w:rPr>
        <w:t xml:space="preserve"> so that particles are swept away without turbulence.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Horizontal LAF</w:t>
      </w:r>
      <w:r>
        <w:rPr>
          <w:rFonts w:ascii="Cambria" w:hAnsi="Cambria" w:cs="Cambria"/>
          <w:b w:val="0"/>
          <w:i w:val="0"/>
          <w:sz w:val="21"/>
        </w:rPr>
        <w:t xml:space="preserve"> — filtered air blows from the back of the cabinet </w:t>
      </w:r>
      <w:r>
        <w:rPr>
          <w:rFonts w:ascii="Cambria" w:hAnsi="Cambria" w:cs="Cambria"/>
          <w:b/>
          <w:i w:val="0"/>
          <w:sz w:val="21"/>
        </w:rPr>
        <w:t>towards the operator</w:t>
      </w:r>
      <w:r>
        <w:rPr>
          <w:rFonts w:ascii="Cambria" w:hAnsi="Cambria" w:cs="Cambria"/>
          <w:b w:val="0"/>
          <w:i w:val="0"/>
          <w:sz w:val="21"/>
        </w:rPr>
        <w:t xml:space="preserve">. It protects the </w:t>
      </w:r>
      <w:r>
        <w:rPr>
          <w:rFonts w:ascii="Cambria" w:hAnsi="Cambria" w:cs="Cambria"/>
          <w:b/>
          <w:i w:val="0"/>
          <w:sz w:val="21"/>
        </w:rPr>
        <w:t>product only</w:t>
      </w:r>
      <w:r>
        <w:rPr>
          <w:rFonts w:ascii="Cambria" w:hAnsi="Cambria" w:cs="Cambria"/>
          <w:b w:val="0"/>
          <w:i w:val="0"/>
          <w:sz w:val="21"/>
        </w:rPr>
        <w:t xml:space="preserve">, not the worker; it must </w:t>
      </w:r>
      <w:r>
        <w:rPr>
          <w:rFonts w:ascii="Cambria" w:hAnsi="Cambria" w:cs="Cambria"/>
          <w:b/>
          <w:i w:val="0"/>
          <w:sz w:val="21"/>
        </w:rPr>
        <w:t>never</w:t>
      </w:r>
      <w:r>
        <w:rPr>
          <w:rFonts w:ascii="Cambria" w:hAnsi="Cambria" w:cs="Cambria"/>
          <w:b w:val="0"/>
          <w:i w:val="0"/>
          <w:sz w:val="21"/>
        </w:rPr>
        <w:t xml:space="preserve"> be used for infectious material, but is suitable for aseptic dispensing of sterile non-hazardous preparations and media pouring.</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Vertical LAF</w:t>
      </w:r>
      <w:r>
        <w:rPr>
          <w:rFonts w:ascii="Cambria" w:hAnsi="Cambria" w:cs="Cambria"/>
          <w:b w:val="0"/>
          <w:i w:val="0"/>
          <w:sz w:val="21"/>
        </w:rPr>
        <w:t xml:space="preserve"> — filtered air flows downward from the top. Protects both the product and, in properly designed cabinets, the operator.</w:t>
      </w:r>
    </w:p>
    <w:p>
      <w:pPr>
        <w:spacing w:before="120" w:after="100" w:line="240" w:lineRule="auto"/>
        <w:keepNext/>
      </w:pPr>
      <w:r>
        <w:rPr>
          <w:rFonts w:ascii="Calibri" w:hAnsi="Calibri" w:cs="Calibri"/>
          <w:b/>
          <w:i w:val="0"/>
          <w:color w:val="0B315E"/>
          <w:sz w:val="18"/>
          <w:smallCaps/>
        </w:rPr>
        <w:t>Table 14.2  Biological safety cabinets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128"/>
        <w:gridCol w:w="4269"/>
        <w:gridCol w:w="1463"/>
        <w:gridCol w:w="3606"/>
      </w:tblGrid>
      <w:tr>
        <w:trPr>
          <w:cantSplit/>
          <w:tblHeader w:val="true"/>
        </w:trPr>
        <w:tc>
          <w:tcPr>
            <w:tcW w:type="dxa" w:w="1128"/>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Biological safety cabinet</w:t>
            </w:r>
          </w:p>
        </w:tc>
        <w:tc>
          <w:tcPr>
            <w:tcW w:type="dxa" w:w="4269"/>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Air flow and features</w:t>
            </w:r>
          </w:p>
        </w:tc>
        <w:tc>
          <w:tcPr>
            <w:tcW w:type="dxa" w:w="1463"/>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Protects</w:t>
            </w:r>
          </w:p>
        </w:tc>
        <w:tc>
          <w:tcPr>
            <w:tcW w:type="dxa" w:w="3606"/>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Used for</w:t>
            </w:r>
          </w:p>
        </w:tc>
      </w:tr>
      <w:tr>
        <w:trPr>
          <w:cantSplit/>
        </w:trPr>
        <w:tc>
          <w:tcPr>
            <w:tcW w:type="dxa" w:w="112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Class I</w:t>
            </w:r>
          </w:p>
        </w:tc>
        <w:tc>
          <w:tcPr>
            <w:tcW w:type="dxa" w:w="426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Room air is drawn in across the open front at ≥ 0.38 m/s and exhausted through a HEPA filter. Open-fronted.</w:t>
            </w:r>
          </w:p>
        </w:tc>
        <w:tc>
          <w:tcPr>
            <w:tcW w:type="dxa" w:w="146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Operator and environment</w:t>
            </w:r>
            <w:r>
              <w:rPr>
                <w:rFonts w:ascii="Cambria" w:hAnsi="Cambria" w:cs="Cambria"/>
                <w:b w:val="0"/>
                <w:i w:val="0"/>
                <w:sz w:val="18"/>
              </w:rPr>
              <w:t xml:space="preserve"> (not the product)</w:t>
            </w:r>
          </w:p>
        </w:tc>
        <w:tc>
          <w:tcPr>
            <w:tcW w:type="dxa" w:w="360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Low- and moderate-risk work; Biosafety Level 1–3 agents.</w:t>
            </w:r>
          </w:p>
        </w:tc>
      </w:tr>
      <w:tr>
        <w:trPr>
          <w:cantSplit/>
        </w:trPr>
        <w:tc>
          <w:tcPr>
            <w:tcW w:type="dxa" w:w="112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Class II (A1, A2, B1, B2)</w:t>
            </w:r>
          </w:p>
        </w:tc>
        <w:tc>
          <w:tcPr>
            <w:tcW w:type="dxa" w:w="426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About </w:t>
            </w:r>
            <w:r>
              <w:rPr>
                <w:rFonts w:ascii="Cambria" w:hAnsi="Cambria" w:cs="Cambria"/>
                <w:b/>
                <w:i w:val="0"/>
                <w:sz w:val="18"/>
              </w:rPr>
              <w:t>70% of the air is recirculated</w:t>
            </w:r>
            <w:r>
              <w:rPr>
                <w:rFonts w:ascii="Cambria" w:hAnsi="Cambria" w:cs="Cambria"/>
                <w:b w:val="0"/>
                <w:i w:val="0"/>
                <w:sz w:val="18"/>
              </w:rPr>
              <w:t xml:space="preserve"> through a HEPA filter as a vertical downflow over the work surface, with an inward air curtain at the front aperture; 30% exhausted through HEPA.</w:t>
            </w:r>
          </w:p>
        </w:tc>
        <w:tc>
          <w:tcPr>
            <w:tcW w:type="dxa" w:w="146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Operator, environment AND product</w:t>
            </w:r>
          </w:p>
        </w:tc>
        <w:tc>
          <w:tcPr>
            <w:tcW w:type="dxa" w:w="360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The commonest type in hospitals and laboratories</w:t>
            </w:r>
            <w:r>
              <w:rPr>
                <w:rFonts w:ascii="Cambria" w:hAnsi="Cambria" w:cs="Cambria"/>
                <w:b w:val="0"/>
                <w:i w:val="0"/>
                <w:sz w:val="18"/>
              </w:rPr>
              <w:t xml:space="preserve"> — tissue culture, microbiology, and </w:t>
            </w:r>
            <w:r>
              <w:rPr>
                <w:rFonts w:ascii="Cambria" w:hAnsi="Cambria" w:cs="Cambria"/>
                <w:b/>
                <w:i w:val="0"/>
                <w:sz w:val="18"/>
              </w:rPr>
              <w:t>aseptic compounding of sterile and cytotoxic drugs</w:t>
            </w:r>
            <w:r>
              <w:rPr>
                <w:rFonts w:ascii="Cambria" w:hAnsi="Cambria" w:cs="Cambria"/>
                <w:b w:val="0"/>
                <w:i w:val="0"/>
                <w:sz w:val="18"/>
              </w:rPr>
              <w:t xml:space="preserve"> (Class II B2 for cytotoxics).</w:t>
            </w:r>
          </w:p>
        </w:tc>
      </w:tr>
      <w:tr>
        <w:trPr>
          <w:cantSplit/>
        </w:trPr>
        <w:tc>
          <w:tcPr>
            <w:tcW w:type="dxa" w:w="112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Class III (glove box)</w:t>
            </w:r>
          </w:p>
        </w:tc>
        <w:tc>
          <w:tcPr>
            <w:tcW w:type="dxa" w:w="426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Totally enclosed, gas-tight, maintained under negative pressure</w:t>
            </w:r>
            <w:r>
              <w:rPr>
                <w:rFonts w:ascii="Cambria" w:hAnsi="Cambria" w:cs="Cambria"/>
                <w:b w:val="0"/>
                <w:i w:val="0"/>
                <w:sz w:val="18"/>
              </w:rPr>
              <w:t>; access only through attached rubber gloves; supply and exhaust air both HEPA-filtered (exhaust often double-HEPA or incinerated).</w:t>
            </w:r>
          </w:p>
        </w:tc>
        <w:tc>
          <w:tcPr>
            <w:tcW w:type="dxa" w:w="146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Maximum containment</w:t>
            </w:r>
            <w:r>
              <w:rPr>
                <w:rFonts w:ascii="Cambria" w:hAnsi="Cambria" w:cs="Cambria"/>
                <w:b w:val="0"/>
                <w:i w:val="0"/>
                <w:sz w:val="18"/>
              </w:rPr>
              <w:t xml:space="preserve"> — absolute protection</w:t>
            </w:r>
          </w:p>
        </w:tc>
        <w:tc>
          <w:tcPr>
            <w:tcW w:type="dxa" w:w="360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Biosafety Level 4</w:t>
            </w:r>
            <w:r>
              <w:rPr>
                <w:rFonts w:ascii="Cambria" w:hAnsi="Cambria" w:cs="Cambria"/>
                <w:b w:val="0"/>
                <w:i w:val="0"/>
                <w:sz w:val="18"/>
              </w:rPr>
              <w:t xml:space="preserve"> agents — highly dangerous pathogens such as the Ebola, Marburg, Nipah and Lassa viruses.</w:t>
            </w:r>
          </w:p>
        </w:tc>
      </w:tr>
    </w:tbl>
    <w:p>
      <w:pPr>
        <w:spacing w:before="0" w:after="0" w:line="240" w:lineRule="auto"/>
      </w:pPr>
      <w:r>
        <w:rPr>
          <w:rFonts w:ascii="Cambria" w:hAnsi="Cambria" w:cs="Cambria"/>
          <w:b w:val="0"/>
          <w:i w:val="0"/>
          <w:sz w:val="8"/>
        </w:rPr>
      </w:r>
    </w:p>
    <w:p>
      <w:pPr>
        <w:spacing w:before="160" w:after="100" w:line="240" w:lineRule="auto"/>
        <w:pBdr>
          <w:bottom w:val="single" w:sz="8" w:space="2" w:color="0E6B6B"/>
        </w:pBdr>
        <w:outlineLvl w:val="1"/>
        <w:keepNext/>
      </w:pPr>
      <w:r>
        <w:rPr>
          <w:rFonts w:ascii="Calibri" w:hAnsi="Calibri" w:cs="Calibri"/>
          <w:b/>
          <w:i w:val="0"/>
          <w:color w:val="0E6B6B"/>
          <w:sz w:val="25"/>
        </w:rPr>
        <w:t>14.4  Other Mechanical Methods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4982"/>
        <w:gridCol w:w="5484"/>
      </w:tblGrid>
      <w:tr>
        <w:trPr>
          <w:cantSplit/>
          <w:tblHeader w:val="true"/>
        </w:trPr>
        <w:tc>
          <w:tcPr>
            <w:tcW w:type="dxa" w:w="4982"/>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Method</w:t>
            </w:r>
          </w:p>
        </w:tc>
        <w:tc>
          <w:tcPr>
            <w:tcW w:type="dxa" w:w="5484"/>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How it works and where it is used</w:t>
            </w:r>
          </w:p>
        </w:tc>
      </w:tr>
      <w:tr>
        <w:trPr>
          <w:cantSplit/>
        </w:trPr>
        <w:tc>
          <w:tcPr>
            <w:tcW w:type="dxa" w:w="498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Washing, scrubbing and cleaning</w:t>
            </w:r>
          </w:p>
        </w:tc>
        <w:tc>
          <w:tcPr>
            <w:tcW w:type="dxa" w:w="548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most basic and most important</w:t>
            </w:r>
            <w:r>
              <w:rPr>
                <w:rFonts w:ascii="Cambria" w:hAnsi="Cambria" w:cs="Cambria"/>
                <w:b w:val="0"/>
                <w:i w:val="0"/>
                <w:sz w:val="18"/>
              </w:rPr>
              <w:t xml:space="preserve"> mechanical method. Water, detergent and friction physically remove organic matter and the great majority of organisms. </w:t>
            </w:r>
            <w:r>
              <w:rPr>
                <w:rFonts w:ascii="Cambria" w:hAnsi="Cambria" w:cs="Cambria"/>
                <w:b/>
                <w:i w:val="0"/>
                <w:sz w:val="18"/>
              </w:rPr>
              <w:t>Hand-washing with soap and water for 40–60 seconds</w:t>
            </w:r>
            <w:r>
              <w:rPr>
                <w:rFonts w:ascii="Cambria" w:hAnsi="Cambria" w:cs="Cambria"/>
                <w:b w:val="0"/>
                <w:i w:val="0"/>
                <w:sz w:val="18"/>
              </w:rPr>
              <w:t xml:space="preserve"> is the single most effective measure for preventing hospital-acquired infection. Cleaning is </w:t>
            </w:r>
            <w:r>
              <w:rPr>
                <w:rFonts w:ascii="Cambria" w:hAnsi="Cambria" w:cs="Cambria"/>
                <w:b/>
                <w:i w:val="0"/>
                <w:sz w:val="18"/>
              </w:rPr>
              <w:t>always the first step</w:t>
            </w:r>
            <w:r>
              <w:rPr>
                <w:rFonts w:ascii="Cambria" w:hAnsi="Cambria" w:cs="Cambria"/>
                <w:b w:val="0"/>
                <w:i w:val="0"/>
                <w:sz w:val="18"/>
              </w:rPr>
              <w:t xml:space="preserve"> before any disinfection or sterilization.</w:t>
            </w:r>
          </w:p>
        </w:tc>
      </w:tr>
      <w:tr>
        <w:trPr>
          <w:cantSplit/>
        </w:trPr>
        <w:tc>
          <w:tcPr>
            <w:tcW w:type="dxa" w:w="498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Wet mopping, damp dusting and wiping</w:t>
            </w:r>
          </w:p>
        </w:tc>
        <w:tc>
          <w:tcPr>
            <w:tcW w:type="dxa" w:w="548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Used for floors, walls, furniture and surfaces. </w:t>
            </w:r>
            <w:r>
              <w:rPr>
                <w:rFonts w:ascii="Cambria" w:hAnsi="Cambria" w:cs="Cambria"/>
                <w:b/>
                <w:i w:val="0"/>
                <w:sz w:val="18"/>
              </w:rPr>
              <w:t>Dry sweeping and dry dusting are forbidden in hospitals</w:t>
            </w:r>
            <w:r>
              <w:rPr>
                <w:rFonts w:ascii="Cambria" w:hAnsi="Cambria" w:cs="Cambria"/>
                <w:b w:val="0"/>
                <w:i w:val="0"/>
                <w:sz w:val="18"/>
              </w:rPr>
              <w:t xml:space="preserve"> because they raise infected dust into the air; always use damp or wet methods, ideally with a detergent–disinfectant, and clean from the cleanest to the dirtiest area.</w:t>
            </w:r>
          </w:p>
        </w:tc>
      </w:tr>
      <w:tr>
        <w:trPr>
          <w:cantSplit/>
        </w:trPr>
        <w:tc>
          <w:tcPr>
            <w:tcW w:type="dxa" w:w="498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Ultrasonic cleaner (sonicator) and washer-disinfector</w:t>
            </w:r>
          </w:p>
        </w:tc>
        <w:tc>
          <w:tcPr>
            <w:tcW w:type="dxa" w:w="548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Removes debris from hinges, box-joints, serrations and lumens of instruments before sterilization; the </w:t>
            </w:r>
            <w:r>
              <w:rPr>
                <w:rFonts w:ascii="Cambria" w:hAnsi="Cambria" w:cs="Cambria"/>
                <w:b/>
                <w:i w:val="0"/>
                <w:sz w:val="18"/>
              </w:rPr>
              <w:t>automated washer-disinfector</w:t>
            </w:r>
            <w:r>
              <w:rPr>
                <w:rFonts w:ascii="Cambria" w:hAnsi="Cambria" w:cs="Cambria"/>
                <w:b w:val="0"/>
                <w:i w:val="0"/>
                <w:sz w:val="18"/>
              </w:rPr>
              <w:t xml:space="preserve"> combines washing with thermal disinfection (e.g. 90 °C for 1 min) and is the standard first stage in a modern CSSD.</w:t>
            </w:r>
          </w:p>
        </w:tc>
      </w:tr>
      <w:tr>
        <w:trPr>
          <w:cantSplit/>
        </w:trPr>
        <w:tc>
          <w:tcPr>
            <w:tcW w:type="dxa" w:w="498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Sedimentation and centrifugation</w:t>
            </w:r>
          </w:p>
        </w:tc>
        <w:tc>
          <w:tcPr>
            <w:tcW w:type="dxa" w:w="548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Sedimentation (with or without coagulants such as alum) removes suspended matter and a large proportion of organisms from water in the </w:t>
            </w:r>
            <w:r>
              <w:rPr>
                <w:rFonts w:ascii="Cambria" w:hAnsi="Cambria" w:cs="Cambria"/>
                <w:b/>
                <w:i w:val="0"/>
                <w:sz w:val="18"/>
              </w:rPr>
              <w:t>plain and chemical sedimentation</w:t>
            </w:r>
            <w:r>
              <w:rPr>
                <w:rFonts w:ascii="Cambria" w:hAnsi="Cambria" w:cs="Cambria"/>
                <w:b w:val="0"/>
                <w:i w:val="0"/>
                <w:sz w:val="18"/>
              </w:rPr>
              <w:t xml:space="preserve"> stages of water purification; centrifugation concentrates or removes cells in the laboratory.</w:t>
            </w:r>
          </w:p>
        </w:tc>
      </w:tr>
      <w:tr>
        <w:trPr>
          <w:cantSplit/>
        </w:trPr>
        <w:tc>
          <w:tcPr>
            <w:tcW w:type="dxa" w:w="498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Slow and rapid sand filtration of water</w:t>
            </w:r>
          </w:p>
        </w:tc>
        <w:tc>
          <w:tcPr>
            <w:tcW w:type="dxa" w:w="548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biological (slow sand / Jewel) filter</w:t>
            </w:r>
            <w:r>
              <w:rPr>
                <w:rFonts w:ascii="Cambria" w:hAnsi="Cambria" w:cs="Cambria"/>
                <w:b w:val="0"/>
                <w:i w:val="0"/>
                <w:sz w:val="18"/>
              </w:rPr>
              <w:t xml:space="preserve"> removes </w:t>
            </w:r>
            <w:r>
              <w:rPr>
                <w:rFonts w:ascii="Cambria" w:hAnsi="Cambria" w:cs="Cambria"/>
                <w:b/>
                <w:i w:val="0"/>
                <w:sz w:val="18"/>
              </w:rPr>
              <w:t>98–99% of bacteria</w:t>
            </w:r>
            <w:r>
              <w:rPr>
                <w:rFonts w:ascii="Cambria" w:hAnsi="Cambria" w:cs="Cambria"/>
                <w:b w:val="0"/>
                <w:i w:val="0"/>
                <w:sz w:val="18"/>
              </w:rPr>
              <w:t xml:space="preserve">, largely through the </w:t>
            </w:r>
            <w:r>
              <w:rPr>
                <w:rFonts w:ascii="Cambria" w:hAnsi="Cambria" w:cs="Cambria"/>
                <w:b/>
                <w:i/>
                <w:sz w:val="18"/>
              </w:rPr>
              <w:t>Schmutzdecke</w:t>
            </w:r>
            <w:r>
              <w:rPr>
                <w:rFonts w:ascii="Cambria" w:hAnsi="Cambria" w:cs="Cambria"/>
                <w:b/>
                <w:i w:val="0"/>
                <w:sz w:val="18"/>
              </w:rPr>
              <w:t xml:space="preserve"> ('dirt blanket')</w:t>
            </w:r>
            <w:r>
              <w:rPr>
                <w:rFonts w:ascii="Cambria" w:hAnsi="Cambria" w:cs="Cambria"/>
                <w:b w:val="0"/>
                <w:i w:val="0"/>
                <w:sz w:val="18"/>
              </w:rPr>
              <w:t xml:space="preserve"> — a slimy, biologically active zoogleal layer on the sand surface; </w:t>
            </w:r>
            <w:r>
              <w:rPr>
                <w:rFonts w:ascii="Cambria" w:hAnsi="Cambria" w:cs="Cambria"/>
                <w:b/>
                <w:i w:val="0"/>
                <w:sz w:val="18"/>
              </w:rPr>
              <w:t>rapid sand (mechanical) filters</w:t>
            </w:r>
            <w:r>
              <w:rPr>
                <w:rFonts w:ascii="Cambria" w:hAnsi="Cambria" w:cs="Cambria"/>
                <w:b w:val="0"/>
                <w:i w:val="0"/>
                <w:sz w:val="18"/>
              </w:rPr>
              <w:t xml:space="preserve"> are faster but less efficient bacteriologically and must be followed by chlorination.</w:t>
            </w:r>
          </w:p>
        </w:tc>
      </w:tr>
      <w:tr>
        <w:trPr>
          <w:cantSplit/>
        </w:trPr>
        <w:tc>
          <w:tcPr>
            <w:tcW w:type="dxa" w:w="498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Straining, air filtration and dilution</w:t>
            </w:r>
          </w:p>
        </w:tc>
        <w:tc>
          <w:tcPr>
            <w:tcW w:type="dxa" w:w="548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Straining through cloth (e.g. of drinking water to remove </w:t>
            </w:r>
            <w:r>
              <w:rPr>
                <w:rFonts w:ascii="Cambria" w:hAnsi="Cambria" w:cs="Cambria"/>
                <w:b w:val="0"/>
                <w:i/>
                <w:sz w:val="18"/>
              </w:rPr>
              <w:t>Cyclops</w:t>
            </w:r>
            <w:r>
              <w:rPr>
                <w:rFonts w:ascii="Cambria" w:hAnsi="Cambria" w:cs="Cambria"/>
                <w:b w:val="0"/>
                <w:i w:val="0"/>
                <w:sz w:val="18"/>
              </w:rPr>
              <w:t xml:space="preserve"> in guinea-worm control); dilution and ventilation reduce the concentration of airborne organisms.</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5B2C83"/>
          <w:left w:val="single" w:sz="8" w:space="0" w:color="5B2C83"/>
          <w:bottom w:val="single" w:sz="8" w:space="0" w:color="5B2C83"/>
          <w:right w:val="single" w:sz="8" w:space="0" w:color="5B2C83"/>
          <w:insideH w:val="none" w:sz="0" w:space="0" w:color="5B2C83"/>
          <w:insideV w:val="none" w:sz="0" w:space="0" w:color="5B2C83"/>
        </w:tblBorders>
        <w:tblLayout w:type="fixed"/>
        <w:tblW w:w="10466" w:type="dxa"/>
      </w:tblPr>
      <w:tblGrid>
        <w:gridCol w:w="10466"/>
      </w:tblGrid>
      <w:tr>
        <w:tc>
          <w:tcPr>
            <w:tcW w:type="dxa" w:w="10466"/>
            <w:shd w:val="clear" w:color="auto" w:fill="F0EAF8"/>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5B2C83"/>
                <w:sz w:val="17"/>
                <w:smallCaps/>
              </w:rPr>
              <w:t>REMEMBER</w:t>
            </w:r>
          </w:p>
          <w:p>
            <w:pPr>
              <w:spacing w:before="0" w:after="30" w:line="252" w:lineRule="auto"/>
              <w:jc w:val="both"/>
            </w:pPr>
            <w:r>
              <w:rPr>
                <w:rFonts w:ascii="Cambria" w:hAnsi="Cambria" w:cs="Cambria"/>
                <w:b w:val="0"/>
                <w:i w:val="0"/>
                <w:sz w:val="19"/>
              </w:rPr>
              <w:t xml:space="preserve">In classifications, remember that </w:t>
            </w:r>
            <w:r>
              <w:rPr>
                <w:rFonts w:ascii="Cambria" w:hAnsi="Cambria" w:cs="Cambria"/>
                <w:b/>
                <w:i w:val="0"/>
                <w:sz w:val="19"/>
              </w:rPr>
              <w:t>filtration is placed under MECHANICAL methods</w:t>
            </w:r>
            <w:r>
              <w:rPr>
                <w:rFonts w:ascii="Cambria" w:hAnsi="Cambria" w:cs="Cambria"/>
                <w:b w:val="0"/>
                <w:i w:val="0"/>
                <w:sz w:val="19"/>
              </w:rPr>
              <w:t xml:space="preserve"> (some textbooks list it under physical methods) because it acts by </w:t>
            </w:r>
            <w:r>
              <w:rPr>
                <w:rFonts w:ascii="Cambria" w:hAnsi="Cambria" w:cs="Cambria"/>
                <w:b/>
                <w:i w:val="0"/>
                <w:sz w:val="19"/>
              </w:rPr>
              <w:t>physical removal</w:t>
            </w:r>
            <w:r>
              <w:rPr>
                <w:rFonts w:ascii="Cambria" w:hAnsi="Cambria" w:cs="Cambria"/>
                <w:b w:val="0"/>
                <w:i w:val="0"/>
                <w:sz w:val="19"/>
              </w:rPr>
              <w:t>, not by killing. Washing, scrubbing, dusting, mopping, sedimentation and ultrasonic cleaning are the other mechanical methods.</w:t>
            </w:r>
          </w:p>
        </w:tc>
      </w:tr>
    </w:tbl>
    <w:p>
      <w:pPr>
        <w:spacing w:before="0" w:after="0" w:line="240" w:lineRule="auto"/>
      </w:pPr>
      <w:r>
        <w:rPr>
          <w:rFonts w:ascii="Cambria" w:hAnsi="Cambria" w:cs="Cambria"/>
          <w:b w:val="0"/>
          <w:i w:val="0"/>
          <w:sz w:val="8"/>
        </w:rPr>
      </w:r>
    </w:p>
    <w:p>
      <w:pPr>
        <w:spacing w:before="120" w:after="0"/>
        <w:jc w:val="center"/>
      </w:pPr>
      <w:r>
        <w:rPr>
          <w:rFonts w:ascii="Calibri" w:hAnsi="Calibri" w:cs="Calibri"/>
          <w:b/>
          <w:i w:val="0"/>
          <w:color w:val="C9A227"/>
          <w:sz w:val="16"/>
        </w:rPr>
        <w:t>❖  ❖  ❖</w:t>
      </w:r>
    </w:p>
    <w:p>
      <w:pPr>
        <w:spacing w:before="0" w:after="0" w:line="240" w:lineRule="auto"/>
      </w:pPr>
      <w:r>
        <w:br w:type="page"/>
      </w:r>
    </w:p>
    <w:p>
      <w:bookmarkStart w:id="1290" w:name="_Toc_ch15"/>
      <w:pPr>
        <w:spacing w:before="120" w:after="20" w:line="240" w:lineRule="auto"/>
        <w:shd w:val="clear" w:color="auto" w:fill="0F4C81"/>
        <w:pBdr>
          <w:left w:val="single" w:sz="24" w:space="4" w:color="C9A227"/>
        </w:pBdr>
        <w:outlineLvl w:val="0"/>
        <w:keepNext/>
      </w:pPr>
      <w:r>
        <w:rPr>
          <w:rFonts w:ascii="Calibri" w:hAnsi="Calibri" w:cs="Calibri"/>
          <w:b/>
          <w:i w:val="0"/>
          <w:color w:val="C9A227"/>
          <w:sz w:val="22"/>
        </w:rPr>
        <w:t xml:space="preserve">  CHAPTER 15   </w:t>
      </w:r>
      <w:r>
        <w:rPr>
          <w:rFonts w:ascii="Calibri" w:hAnsi="Calibri" w:cs="Calibri"/>
          <w:b/>
          <w:i w:val="0"/>
          <w:color w:val="FFFFFF"/>
          <w:sz w:val="29"/>
        </w:rPr>
        <w:t xml:space="preserve">CHEMICAL METHODS OF STERILIZATION AND DISINFECTION  </w:t>
      </w:r>
      <w:bookmarkEnd w:id="1290"/>
    </w:p>
    <w:p>
      <w:pPr>
        <w:spacing w:before="160" w:after="40" w:line="240" w:lineRule="auto"/>
        <w:pBdr>
          <w:bottom w:val="single" w:sz="8" w:space="2" w:color="0E6B6B"/>
        </w:pBdr>
        <w:outlineLvl w:val="1"/>
        <w:keepNext/>
      </w:pPr>
      <w:r>
        <w:rPr>
          <w:rFonts w:ascii="Calibri" w:hAnsi="Calibri" w:cs="Calibri"/>
          <w:b/>
          <w:i w:val="0"/>
          <w:color w:val="0E6B6B"/>
          <w:sz w:val="25"/>
        </w:rPr>
        <w:t>15.1  Properties of an Ideal Disinfectant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Wide (broad) spectrum</w:t>
      </w:r>
      <w:r>
        <w:rPr>
          <w:rFonts w:ascii="Cambria" w:hAnsi="Cambria" w:cs="Cambria"/>
          <w:b w:val="0"/>
          <w:i w:val="0"/>
          <w:sz w:val="21"/>
        </w:rPr>
        <w:t xml:space="preserve"> — active against bacteria, spores, mycobacteria, fungi, viruses and protozoa.</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Rapid action</w:t>
      </w:r>
      <w:r>
        <w:rPr>
          <w:rFonts w:ascii="Cambria" w:hAnsi="Cambria" w:cs="Cambria"/>
          <w:b w:val="0"/>
          <w:i w:val="0"/>
          <w:sz w:val="21"/>
        </w:rPr>
        <w:t xml:space="preserve"> at a low, economical concentration, with a </w:t>
      </w:r>
      <w:r>
        <w:rPr>
          <w:rFonts w:ascii="Cambria" w:hAnsi="Cambria" w:cs="Cambria"/>
          <w:b/>
          <w:i w:val="0"/>
          <w:sz w:val="21"/>
        </w:rPr>
        <w:t>long shelf life</w:t>
      </w:r>
      <w:r>
        <w:rPr>
          <w:rFonts w:ascii="Cambria" w:hAnsi="Cambria" w:cs="Cambria"/>
          <w:b w:val="0"/>
          <w:i w:val="0"/>
          <w:sz w:val="21"/>
        </w:rPr>
        <w:t xml:space="preserve"> and stability in storage and in dilution.</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Not inactivated by organic matter</w:t>
      </w:r>
      <w:r>
        <w:rPr>
          <w:rFonts w:ascii="Cambria" w:hAnsi="Cambria" w:cs="Cambria"/>
          <w:b w:val="0"/>
          <w:i w:val="0"/>
          <w:sz w:val="21"/>
        </w:rPr>
        <w:t>, soap, hard water, plastics or rubber.</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Non-toxic, non-irritant, non-allergenic and non-carcinogenic</w:t>
      </w:r>
      <w:r>
        <w:rPr>
          <w:rFonts w:ascii="Cambria" w:hAnsi="Cambria" w:cs="Cambria"/>
          <w:b w:val="0"/>
          <w:i w:val="0"/>
          <w:sz w:val="21"/>
        </w:rPr>
        <w:t xml:space="preserve"> to man and animals.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Non-corrosive</w:t>
      </w:r>
      <w:r>
        <w:rPr>
          <w:rFonts w:ascii="Cambria" w:hAnsi="Cambria" w:cs="Cambria"/>
          <w:b w:val="0"/>
          <w:i w:val="0"/>
          <w:sz w:val="21"/>
        </w:rPr>
        <w:t xml:space="preserve"> to metals and not damaging to rubber, plastics, fabrics, paint or cement.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Soluble in water</w:t>
      </w:r>
      <w:r>
        <w:rPr>
          <w:rFonts w:ascii="Cambria" w:hAnsi="Cambria" w:cs="Cambria"/>
          <w:b w:val="0"/>
          <w:i w:val="0"/>
          <w:sz w:val="21"/>
        </w:rPr>
        <w:t xml:space="preserve">, able to penetrate crevices and organic matter, and with good </w:t>
      </w:r>
      <w:r>
        <w:rPr>
          <w:rFonts w:ascii="Cambria" w:hAnsi="Cambria" w:cs="Cambria"/>
          <w:b/>
          <w:i w:val="0"/>
          <w:sz w:val="21"/>
        </w:rPr>
        <w:t>wetting (surface-active) properties</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Odourless or pleasant smelling</w:t>
      </w:r>
      <w:r>
        <w:rPr>
          <w:rFonts w:ascii="Cambria" w:hAnsi="Cambria" w:cs="Cambria"/>
          <w:b w:val="0"/>
          <w:i w:val="0"/>
          <w:sz w:val="21"/>
        </w:rPr>
        <w:t>, colourless and non-staining.</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Cheap, readily available and easy to use</w:t>
      </w:r>
      <w:r>
        <w:rPr>
          <w:rFonts w:ascii="Cambria" w:hAnsi="Cambria" w:cs="Cambria"/>
          <w:b w:val="0"/>
          <w:i w:val="0"/>
          <w:sz w:val="21"/>
        </w:rPr>
        <w:t xml:space="preserve">; </w:t>
      </w:r>
      <w:r>
        <w:rPr>
          <w:rFonts w:ascii="Cambria" w:hAnsi="Cambria" w:cs="Cambria"/>
          <w:b/>
          <w:i w:val="0"/>
          <w:sz w:val="21"/>
        </w:rPr>
        <w:t>environmentally safe and biodegradable</w:t>
      </w:r>
      <w:r>
        <w:rPr>
          <w:rFonts w:ascii="Cambria" w:hAnsi="Cambria" w:cs="Cambria"/>
          <w:b w:val="0"/>
          <w:i w:val="0"/>
          <w:sz w:val="21"/>
        </w:rPr>
        <w:t>.</w:t>
      </w:r>
    </w:p>
    <w:p>
      <w:pPr>
        <w:spacing w:before="0" w:after="10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Ideally </w:t>
      </w:r>
      <w:r>
        <w:rPr>
          <w:rFonts w:ascii="Cambria" w:hAnsi="Cambria" w:cs="Cambria"/>
          <w:b/>
          <w:i w:val="0"/>
          <w:sz w:val="21"/>
        </w:rPr>
        <w:t>leaves a residual effect</w:t>
      </w:r>
      <w:r>
        <w:rPr>
          <w:rFonts w:ascii="Cambria" w:hAnsi="Cambria" w:cs="Cambria"/>
          <w:b w:val="0"/>
          <w:i w:val="0"/>
          <w:sz w:val="21"/>
        </w:rPr>
        <w:t xml:space="preserve"> and has a </w:t>
      </w:r>
      <w:r>
        <w:rPr>
          <w:rFonts w:ascii="Cambria" w:hAnsi="Cambria" w:cs="Cambria"/>
          <w:b/>
          <w:i w:val="0"/>
          <w:sz w:val="21"/>
        </w:rPr>
        <w:t>visible indicator</w:t>
      </w:r>
      <w:r>
        <w:rPr>
          <w:rFonts w:ascii="Cambria" w:hAnsi="Cambria" w:cs="Cambria"/>
          <w:b w:val="0"/>
          <w:i w:val="0"/>
          <w:sz w:val="21"/>
        </w:rPr>
        <w:t xml:space="preserve"> of activity.</w:t>
      </w:r>
    </w:p>
    <w:tbl>
      <w:tblPr>
        <w:jc w:val="center"/>
        <w:tblLook w:firstColumn="1" w:firstRow="1" w:lastColumn="0" w:lastRow="0" w:noHBand="0" w:noVBand="1" w:val="04A0"/>
        <w:tblBorders>
          <w:top w:val="single" w:sz="8" w:space="0" w:color="5B2C83"/>
          <w:left w:val="single" w:sz="8" w:space="0" w:color="5B2C83"/>
          <w:bottom w:val="single" w:sz="8" w:space="0" w:color="5B2C83"/>
          <w:right w:val="single" w:sz="8" w:space="0" w:color="5B2C83"/>
          <w:insideH w:val="none" w:sz="0" w:space="0" w:color="5B2C83"/>
          <w:insideV w:val="none" w:sz="0" w:space="0" w:color="5B2C83"/>
        </w:tblBorders>
        <w:tblLayout w:type="fixed"/>
        <w:tblW w:w="10466" w:type="dxa"/>
      </w:tblPr>
      <w:tblGrid>
        <w:gridCol w:w="10466"/>
      </w:tblGrid>
      <w:tr>
        <w:tc>
          <w:tcPr>
            <w:tcW w:type="dxa" w:w="10466"/>
            <w:shd w:val="clear" w:color="auto" w:fill="F0EAF8"/>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5B2C83"/>
                <w:sz w:val="17"/>
                <w:smallCaps/>
              </w:rPr>
              <w:t>REMEMBER</w:t>
            </w:r>
          </w:p>
          <w:p>
            <w:pPr>
              <w:spacing w:before="0" w:after="30" w:line="252" w:lineRule="auto"/>
              <w:jc w:val="both"/>
            </w:pPr>
            <w:r>
              <w:rPr>
                <w:rFonts w:ascii="Cambria" w:hAnsi="Cambria" w:cs="Cambria"/>
                <w:b/>
                <w:i w:val="0"/>
                <w:sz w:val="19"/>
              </w:rPr>
              <w:t>No single disinfectant possesses all of these properties</w:t>
            </w:r>
            <w:r>
              <w:rPr>
                <w:rFonts w:ascii="Cambria" w:hAnsi="Cambria" w:cs="Cambria"/>
                <w:b w:val="0"/>
                <w:i w:val="0"/>
                <w:sz w:val="19"/>
              </w:rPr>
              <w:t xml:space="preserve"> — the ideal disinfectant does not exist, and the choice always involves a compromise between efficacy, safety, material compatibility and cost.</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15.2  Classification of Chemical Agents</w:t>
      </w:r>
    </w:p>
    <w:p>
      <w:pPr>
        <w:spacing w:before="120" w:after="100" w:line="240" w:lineRule="auto"/>
        <w:keepNext/>
      </w:pPr>
      <w:r>
        <w:rPr>
          <w:rFonts w:ascii="Calibri" w:hAnsi="Calibri" w:cs="Calibri"/>
          <w:b/>
          <w:i w:val="0"/>
          <w:color w:val="0B315E"/>
          <w:sz w:val="18"/>
          <w:smallCaps/>
        </w:rPr>
        <w:t>Table 15.1  Classification of chemical disinfectants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4989"/>
        <w:gridCol w:w="5477"/>
      </w:tblGrid>
      <w:tr>
        <w:trPr>
          <w:cantSplit/>
          <w:tblHeader w:val="true"/>
        </w:trPr>
        <w:tc>
          <w:tcPr>
            <w:tcW w:type="dxa" w:w="4989"/>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Group</w:t>
            </w:r>
          </w:p>
        </w:tc>
        <w:tc>
          <w:tcPr>
            <w:tcW w:type="dxa" w:w="5477"/>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Members</w:t>
            </w:r>
          </w:p>
        </w:tc>
      </w:tr>
      <w:tr>
        <w:trPr>
          <w:cantSplit/>
        </w:trPr>
        <w:tc>
          <w:tcPr>
            <w:tcW w:type="dxa" w:w="498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 Alcohols</w:t>
            </w:r>
          </w:p>
        </w:tc>
        <w:tc>
          <w:tcPr>
            <w:tcW w:type="dxa" w:w="547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Ethyl alcohol (ethanol), isopropyl alcohol, methyl alcohol (methanol), benzyl alcohol, trichlorobutanol</w:t>
            </w:r>
          </w:p>
        </w:tc>
      </w:tr>
      <w:tr>
        <w:trPr>
          <w:cantSplit/>
        </w:trPr>
        <w:tc>
          <w:tcPr>
            <w:tcW w:type="dxa" w:w="498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2. Aldehydes</w:t>
            </w:r>
          </w:p>
        </w:tc>
        <w:tc>
          <w:tcPr>
            <w:tcW w:type="dxa" w:w="547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Formaldehyde (formalin), </w:t>
            </w:r>
            <w:r>
              <w:rPr>
                <w:rFonts w:ascii="Cambria" w:hAnsi="Cambria" w:cs="Cambria"/>
                <w:b/>
                <w:i w:val="0"/>
                <w:sz w:val="18"/>
              </w:rPr>
              <w:t>glutaraldehyde</w:t>
            </w:r>
            <w:r>
              <w:rPr>
                <w:rFonts w:ascii="Cambria" w:hAnsi="Cambria" w:cs="Cambria"/>
                <w:b w:val="0"/>
                <w:i w:val="0"/>
                <w:sz w:val="18"/>
              </w:rPr>
              <w:t>, ortho-phthalaldehyde (OPA), glyoxal</w:t>
            </w:r>
          </w:p>
        </w:tc>
      </w:tr>
      <w:tr>
        <w:trPr>
          <w:cantSplit/>
        </w:trPr>
        <w:tc>
          <w:tcPr>
            <w:tcW w:type="dxa" w:w="498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3. Phenols and related compounds</w:t>
            </w:r>
          </w:p>
        </w:tc>
        <w:tc>
          <w:tcPr>
            <w:tcW w:type="dxa" w:w="547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Phenol (carbolic acid), cresol, </w:t>
            </w:r>
            <w:r>
              <w:rPr>
                <w:rFonts w:ascii="Cambria" w:hAnsi="Cambria" w:cs="Cambria"/>
                <w:b/>
                <w:i w:val="0"/>
                <w:sz w:val="18"/>
              </w:rPr>
              <w:t>Lysol</w:t>
            </w:r>
            <w:r>
              <w:rPr>
                <w:rFonts w:ascii="Cambria" w:hAnsi="Cambria" w:cs="Cambria"/>
                <w:b w:val="0"/>
                <w:i w:val="0"/>
                <w:sz w:val="18"/>
              </w:rPr>
              <w:t xml:space="preserve">, </w:t>
            </w:r>
            <w:r>
              <w:rPr>
                <w:rFonts w:ascii="Cambria" w:hAnsi="Cambria" w:cs="Cambria"/>
                <w:b/>
                <w:i w:val="0"/>
                <w:sz w:val="18"/>
              </w:rPr>
              <w:t>chloroxylenol (Dettol)</w:t>
            </w:r>
            <w:r>
              <w:rPr>
                <w:rFonts w:ascii="Cambria" w:hAnsi="Cambria" w:cs="Cambria"/>
                <w:b w:val="0"/>
                <w:i w:val="0"/>
                <w:sz w:val="18"/>
              </w:rPr>
              <w:t xml:space="preserve">, hexachlorophene, thymol, </w:t>
            </w:r>
            <w:r>
              <w:rPr>
                <w:rFonts w:ascii="Cambria" w:hAnsi="Cambria" w:cs="Cambria"/>
                <w:b/>
                <w:i w:val="0"/>
                <w:sz w:val="18"/>
              </w:rPr>
              <w:t>chlorhexidine</w:t>
            </w:r>
            <w:r>
              <w:rPr>
                <w:rFonts w:ascii="Cambria" w:hAnsi="Cambria" w:cs="Cambria"/>
                <w:b w:val="0"/>
                <w:i w:val="0"/>
                <w:sz w:val="18"/>
              </w:rPr>
              <w:t xml:space="preserve"> (a bisbiguanide), triclosan, resorcinol, creosote</w:t>
            </w:r>
          </w:p>
        </w:tc>
      </w:tr>
      <w:tr>
        <w:trPr>
          <w:cantSplit/>
        </w:trPr>
        <w:tc>
          <w:tcPr>
            <w:tcW w:type="dxa" w:w="498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4. Halogens</w:t>
            </w:r>
          </w:p>
        </w:tc>
        <w:tc>
          <w:tcPr>
            <w:tcW w:type="dxa" w:w="547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Chlorine</w:t>
            </w:r>
            <w:r>
              <w:rPr>
                <w:rFonts w:ascii="Cambria" w:hAnsi="Cambria" w:cs="Cambria"/>
                <w:b w:val="0"/>
                <w:i w:val="0"/>
                <w:sz w:val="18"/>
              </w:rPr>
              <w:t xml:space="preserve"> and chlorine-releasing agents (bleaching powder, sodium hypochlorite, chloramine, sodium dichloroisocyanurate, chlorine dioxide, halazone); </w:t>
            </w:r>
            <w:r>
              <w:rPr>
                <w:rFonts w:ascii="Cambria" w:hAnsi="Cambria" w:cs="Cambria"/>
                <w:b/>
                <w:i w:val="0"/>
                <w:sz w:val="18"/>
              </w:rPr>
              <w:t>Iodine</w:t>
            </w:r>
            <w:r>
              <w:rPr>
                <w:rFonts w:ascii="Cambria" w:hAnsi="Cambria" w:cs="Cambria"/>
                <w:b w:val="0"/>
                <w:i w:val="0"/>
                <w:sz w:val="18"/>
              </w:rPr>
              <w:t xml:space="preserve"> and </w:t>
            </w:r>
            <w:r>
              <w:rPr>
                <w:rFonts w:ascii="Cambria" w:hAnsi="Cambria" w:cs="Cambria"/>
                <w:b/>
                <w:i w:val="0"/>
                <w:sz w:val="18"/>
              </w:rPr>
              <w:t>iodophors</w:t>
            </w:r>
            <w:r>
              <w:rPr>
                <w:rFonts w:ascii="Cambria" w:hAnsi="Cambria" w:cs="Cambria"/>
                <w:b w:val="0"/>
                <w:i w:val="0"/>
                <w:sz w:val="18"/>
              </w:rPr>
              <w:t xml:space="preserve"> (povidone-iodine)</w:t>
            </w:r>
          </w:p>
        </w:tc>
      </w:tr>
      <w:tr>
        <w:trPr>
          <w:cantSplit/>
        </w:trPr>
        <w:tc>
          <w:tcPr>
            <w:tcW w:type="dxa" w:w="498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5. Oxidising agents (peroxygens)</w:t>
            </w:r>
          </w:p>
        </w:tc>
        <w:tc>
          <w:tcPr>
            <w:tcW w:type="dxa" w:w="547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Hydrogen peroxide</w:t>
            </w:r>
            <w:r>
              <w:rPr>
                <w:rFonts w:ascii="Cambria" w:hAnsi="Cambria" w:cs="Cambria"/>
                <w:b w:val="0"/>
                <w:i w:val="0"/>
                <w:sz w:val="18"/>
              </w:rPr>
              <w:t xml:space="preserve">, </w:t>
            </w:r>
            <w:r>
              <w:rPr>
                <w:rFonts w:ascii="Cambria" w:hAnsi="Cambria" w:cs="Cambria"/>
                <w:b/>
                <w:i w:val="0"/>
                <w:sz w:val="18"/>
              </w:rPr>
              <w:t>peracetic acid</w:t>
            </w:r>
            <w:r>
              <w:rPr>
                <w:rFonts w:ascii="Cambria" w:hAnsi="Cambria" w:cs="Cambria"/>
                <w:b w:val="0"/>
                <w:i w:val="0"/>
                <w:sz w:val="18"/>
              </w:rPr>
              <w:t>, potassium permanganate, benzoyl peroxide, ozone, sodium perborate</w:t>
            </w:r>
          </w:p>
        </w:tc>
      </w:tr>
      <w:tr>
        <w:trPr>
          <w:cantSplit/>
        </w:trPr>
        <w:tc>
          <w:tcPr>
            <w:tcW w:type="dxa" w:w="498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6. Heavy metals and their salts</w:t>
            </w:r>
          </w:p>
        </w:tc>
        <w:tc>
          <w:tcPr>
            <w:tcW w:type="dxa" w:w="547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Mercury</w:t>
            </w:r>
            <w:r>
              <w:rPr>
                <w:rFonts w:ascii="Cambria" w:hAnsi="Cambria" w:cs="Cambria"/>
                <w:b w:val="0"/>
                <w:i w:val="0"/>
                <w:sz w:val="18"/>
              </w:rPr>
              <w:t xml:space="preserve"> — mercuric chloride, mercurochrome, thiomersal (merthiolate), phenyl mercuric nitrate; </w:t>
            </w:r>
            <w:r>
              <w:rPr>
                <w:rFonts w:ascii="Cambria" w:hAnsi="Cambria" w:cs="Cambria"/>
                <w:b/>
                <w:i w:val="0"/>
                <w:sz w:val="18"/>
              </w:rPr>
              <w:t>Silver</w:t>
            </w:r>
            <w:r>
              <w:rPr>
                <w:rFonts w:ascii="Cambria" w:hAnsi="Cambria" w:cs="Cambria"/>
                <w:b w:val="0"/>
                <w:i w:val="0"/>
                <w:sz w:val="18"/>
              </w:rPr>
              <w:t xml:space="preserve"> — silver nitrate, silver sulphadiazine, colloidal silver; </w:t>
            </w:r>
            <w:r>
              <w:rPr>
                <w:rFonts w:ascii="Cambria" w:hAnsi="Cambria" w:cs="Cambria"/>
                <w:b/>
                <w:i w:val="0"/>
                <w:sz w:val="18"/>
              </w:rPr>
              <w:t>Copper</w:t>
            </w:r>
            <w:r>
              <w:rPr>
                <w:rFonts w:ascii="Cambria" w:hAnsi="Cambria" w:cs="Cambria"/>
                <w:b w:val="0"/>
                <w:i w:val="0"/>
                <w:sz w:val="18"/>
              </w:rPr>
              <w:t xml:space="preserve"> — copper sulphate; zinc salts</w:t>
            </w:r>
          </w:p>
        </w:tc>
      </w:tr>
      <w:tr>
        <w:trPr>
          <w:cantSplit/>
        </w:trPr>
        <w:tc>
          <w:tcPr>
            <w:tcW w:type="dxa" w:w="498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7. Surface-active agents (surfactants / detergents)</w:t>
            </w:r>
          </w:p>
        </w:tc>
        <w:tc>
          <w:tcPr>
            <w:tcW w:type="dxa" w:w="547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Cationic — quaternary ammonium compounds (QACs)</w:t>
            </w:r>
            <w:r>
              <w:rPr>
                <w:rFonts w:ascii="Cambria" w:hAnsi="Cambria" w:cs="Cambria"/>
                <w:b w:val="0"/>
                <w:i w:val="0"/>
                <w:sz w:val="18"/>
              </w:rPr>
              <w:t xml:space="preserve">: cetrimide, cetylpyridinium chloride, benzalkonium chloride (Zephiran), </w:t>
            </w:r>
            <w:r>
              <w:rPr>
                <w:rFonts w:ascii="Cambria" w:hAnsi="Cambria" w:cs="Cambria"/>
                <w:b/>
                <w:i w:val="0"/>
                <w:sz w:val="18"/>
              </w:rPr>
              <w:t>Savlon</w:t>
            </w:r>
            <w:r>
              <w:rPr>
                <w:rFonts w:ascii="Cambria" w:hAnsi="Cambria" w:cs="Cambria"/>
                <w:b w:val="0"/>
                <w:i w:val="0"/>
                <w:sz w:val="18"/>
              </w:rPr>
              <w:t xml:space="preserve"> (cetrimide + chlorhexidine); </w:t>
            </w:r>
            <w:r>
              <w:rPr>
                <w:rFonts w:ascii="Cambria" w:hAnsi="Cambria" w:cs="Cambria"/>
                <w:b/>
                <w:i w:val="0"/>
                <w:sz w:val="18"/>
              </w:rPr>
              <w:t>Anionic</w:t>
            </w:r>
            <w:r>
              <w:rPr>
                <w:rFonts w:ascii="Cambria" w:hAnsi="Cambria" w:cs="Cambria"/>
                <w:b w:val="0"/>
                <w:i w:val="0"/>
                <w:sz w:val="18"/>
              </w:rPr>
              <w:t xml:space="preserve"> — soaps, alkyl sulphates, sodium lauryl sulphate; </w:t>
            </w:r>
            <w:r>
              <w:rPr>
                <w:rFonts w:ascii="Cambria" w:hAnsi="Cambria" w:cs="Cambria"/>
                <w:b/>
                <w:i w:val="0"/>
                <w:sz w:val="18"/>
              </w:rPr>
              <w:t>Non-ionic</w:t>
            </w:r>
            <w:r>
              <w:rPr>
                <w:rFonts w:ascii="Cambria" w:hAnsi="Cambria" w:cs="Cambria"/>
                <w:b w:val="0"/>
                <w:i w:val="0"/>
                <w:sz w:val="18"/>
              </w:rPr>
              <w:t xml:space="preserve"> — Tweens (mostly inactive, may even support growth); </w:t>
            </w:r>
            <w:r>
              <w:rPr>
                <w:rFonts w:ascii="Cambria" w:hAnsi="Cambria" w:cs="Cambria"/>
                <w:b/>
                <w:i w:val="0"/>
                <w:sz w:val="18"/>
              </w:rPr>
              <w:t>Amphoteric (ampholytic)</w:t>
            </w:r>
            <w:r>
              <w:rPr>
                <w:rFonts w:ascii="Cambria" w:hAnsi="Cambria" w:cs="Cambria"/>
                <w:b w:val="0"/>
                <w:i w:val="0"/>
                <w:sz w:val="18"/>
              </w:rPr>
              <w:t xml:space="preserve"> — 'Tego' compounds</w:t>
            </w:r>
          </w:p>
        </w:tc>
      </w:tr>
      <w:tr>
        <w:trPr>
          <w:cantSplit/>
        </w:trPr>
        <w:tc>
          <w:tcPr>
            <w:tcW w:type="dxa" w:w="498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8. Dyes</w:t>
            </w:r>
          </w:p>
        </w:tc>
        <w:tc>
          <w:tcPr>
            <w:tcW w:type="dxa" w:w="547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Aniline dyes</w:t>
            </w:r>
            <w:r>
              <w:rPr>
                <w:rFonts w:ascii="Cambria" w:hAnsi="Cambria" w:cs="Cambria"/>
                <w:b w:val="0"/>
                <w:i w:val="0"/>
                <w:sz w:val="18"/>
              </w:rPr>
              <w:t xml:space="preserve"> — crystal violet, gentian violet, brilliant green, malachite green; </w:t>
            </w:r>
            <w:r>
              <w:rPr>
                <w:rFonts w:ascii="Cambria" w:hAnsi="Cambria" w:cs="Cambria"/>
                <w:b/>
                <w:i w:val="0"/>
                <w:sz w:val="18"/>
              </w:rPr>
              <w:t>Acridine dyes</w:t>
            </w:r>
            <w:r>
              <w:rPr>
                <w:rFonts w:ascii="Cambria" w:hAnsi="Cambria" w:cs="Cambria"/>
                <w:b w:val="0"/>
                <w:i w:val="0"/>
                <w:sz w:val="18"/>
              </w:rPr>
              <w:t xml:space="preserve"> — proflavine, acriflavine, euflavine, aminacrine</w:t>
            </w:r>
          </w:p>
        </w:tc>
      </w:tr>
      <w:tr>
        <w:trPr>
          <w:cantSplit/>
        </w:trPr>
        <w:tc>
          <w:tcPr>
            <w:tcW w:type="dxa" w:w="498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9. Acids and alkalies</w:t>
            </w:r>
          </w:p>
        </w:tc>
        <w:tc>
          <w:tcPr>
            <w:tcW w:type="dxa" w:w="547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Mineral acids (HCl, H₂SO₄), organic acids (benzoic, acetic, salicylic, propionic, sorbic, undecylenic acid), </w:t>
            </w:r>
            <w:r>
              <w:rPr>
                <w:rFonts w:ascii="Cambria" w:hAnsi="Cambria" w:cs="Cambria"/>
                <w:b/>
                <w:i w:val="0"/>
                <w:sz w:val="18"/>
              </w:rPr>
              <w:t>sodium hydroxide, calcium oxide (quicklime), lime, washing soda</w:t>
            </w:r>
          </w:p>
        </w:tc>
      </w:tr>
      <w:tr>
        <w:trPr>
          <w:cantSplit/>
        </w:trPr>
        <w:tc>
          <w:tcPr>
            <w:tcW w:type="dxa" w:w="498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10. Gaseous (vapour-phase) agents</w:t>
            </w:r>
          </w:p>
        </w:tc>
        <w:tc>
          <w:tcPr>
            <w:tcW w:type="dxa" w:w="547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Ethylene oxide (EtO)</w:t>
            </w:r>
            <w:r>
              <w:rPr>
                <w:rFonts w:ascii="Cambria" w:hAnsi="Cambria" w:cs="Cambria"/>
                <w:b w:val="0"/>
                <w:i w:val="0"/>
                <w:sz w:val="18"/>
              </w:rPr>
              <w:t xml:space="preserve">, formaldehyde gas, </w:t>
            </w:r>
            <w:r>
              <w:rPr>
                <w:rFonts w:ascii="Cambria" w:hAnsi="Cambria" w:cs="Cambria"/>
                <w:b/>
                <w:i w:val="0"/>
                <w:sz w:val="18"/>
              </w:rPr>
              <w:t>beta-propiolactone (BPL)</w:t>
            </w:r>
            <w:r>
              <w:rPr>
                <w:rFonts w:ascii="Cambria" w:hAnsi="Cambria" w:cs="Cambria"/>
                <w:b w:val="0"/>
                <w:i w:val="0"/>
                <w:sz w:val="18"/>
              </w:rPr>
              <w:t xml:space="preserve">, hydrogen peroxide vapour and </w:t>
            </w:r>
            <w:r>
              <w:rPr>
                <w:rFonts w:ascii="Cambria" w:hAnsi="Cambria" w:cs="Cambria"/>
                <w:b/>
                <w:i w:val="0"/>
                <w:sz w:val="18"/>
              </w:rPr>
              <w:t>plasma</w:t>
            </w:r>
            <w:r>
              <w:rPr>
                <w:rFonts w:ascii="Cambria" w:hAnsi="Cambria" w:cs="Cambria"/>
                <w:b w:val="0"/>
                <w:i w:val="0"/>
                <w:sz w:val="18"/>
              </w:rPr>
              <w:t>, ozone, chlorine dioxide, propylene oxide, methyl bromide</w:t>
            </w:r>
          </w:p>
        </w:tc>
      </w:tr>
      <w:tr>
        <w:trPr>
          <w:cantSplit/>
        </w:trPr>
        <w:tc>
          <w:tcPr>
            <w:tcW w:type="dxa" w:w="498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11. Miscellaneous</w:t>
            </w:r>
          </w:p>
        </w:tc>
        <w:tc>
          <w:tcPr>
            <w:tcW w:type="dxa" w:w="547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Ethylene glycol and propylene glycol vapour (air disinfection), 8-hydroxyquinoline, salts of heavy metals in paints, essential oils</w:t>
            </w:r>
          </w:p>
        </w:tc>
      </w:tr>
    </w:tbl>
    <w:p>
      <w:pPr>
        <w:spacing w:before="0" w:after="0" w:line="240" w:lineRule="auto"/>
      </w:pPr>
      <w:r>
        <w:rPr>
          <w:rFonts w:ascii="Cambria" w:hAnsi="Cambria" w:cs="Cambria"/>
          <w:b w:val="0"/>
          <w:i w:val="0"/>
          <w:sz w:val="8"/>
        </w:rPr>
      </w:r>
    </w:p>
    <w:p>
      <w:pPr>
        <w:spacing w:before="160" w:after="100" w:line="240" w:lineRule="auto"/>
        <w:pBdr>
          <w:bottom w:val="single" w:sz="8" w:space="2" w:color="0E6B6B"/>
        </w:pBdr>
        <w:outlineLvl w:val="1"/>
        <w:keepNext/>
      </w:pPr>
      <w:r>
        <w:rPr>
          <w:rFonts w:ascii="Calibri" w:hAnsi="Calibri" w:cs="Calibri"/>
          <w:b/>
          <w:i w:val="0"/>
          <w:color w:val="0E6B6B"/>
          <w:sz w:val="25"/>
        </w:rPr>
        <w:t>15.3  Alcohols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614"/>
        <w:gridCol w:w="8852"/>
      </w:tblGrid>
      <w:tr>
        <w:trPr>
          <w:cantSplit/>
          <w:tblHeader w:val="true"/>
        </w:trPr>
        <w:tc>
          <w:tcPr>
            <w:tcW w:type="dxa" w:w="1614"/>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Heading</w:t>
            </w:r>
          </w:p>
        </w:tc>
        <w:tc>
          <w:tcPr>
            <w:tcW w:type="dxa" w:w="8852"/>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Details</w:t>
            </w:r>
          </w:p>
        </w:tc>
      </w:tr>
      <w:tr>
        <w:trPr>
          <w:cantSplit/>
        </w:trPr>
        <w:tc>
          <w:tcPr>
            <w:tcW w:type="dxa" w:w="16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Agents and strength</w:t>
            </w:r>
          </w:p>
        </w:tc>
        <w:tc>
          <w:tcPr>
            <w:tcW w:type="dxa" w:w="88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 xml:space="preserve">Ethyl alcohol (ethanol) 60–90%, optimally </w:t>
            </w:r>
            <w:r>
              <w:rPr>
                <w:rFonts w:ascii="Cambria" w:hAnsi="Cambria" w:cs="Cambria"/>
                <w:b/>
                <w:i w:val="0"/>
                <w:color w:val="8B1A1A"/>
                <w:sz w:val="18"/>
              </w:rPr>
              <w:t>70%</w:t>
            </w:r>
            <w:r>
              <w:rPr>
                <w:rFonts w:ascii="Cambria" w:hAnsi="Cambria" w:cs="Cambria"/>
                <w:b/>
                <w:i w:val="0"/>
                <w:sz w:val="18"/>
              </w:rPr>
              <w:t xml:space="preserve"> (v/v)</w:t>
            </w:r>
            <w:r>
              <w:rPr>
                <w:rFonts w:ascii="Cambria" w:hAnsi="Cambria" w:cs="Cambria"/>
                <w:b w:val="0"/>
                <w:i w:val="0"/>
                <w:sz w:val="18"/>
              </w:rPr>
              <w:t xml:space="preserve">; </w:t>
            </w:r>
            <w:r>
              <w:rPr>
                <w:rFonts w:ascii="Cambria" w:hAnsi="Cambria" w:cs="Cambria"/>
                <w:b/>
                <w:i w:val="0"/>
                <w:sz w:val="18"/>
              </w:rPr>
              <w:t>isopropyl alcohol 60–80%</w:t>
            </w:r>
            <w:r>
              <w:rPr>
                <w:rFonts w:ascii="Cambria" w:hAnsi="Cambria" w:cs="Cambria"/>
                <w:b w:val="0"/>
                <w:i w:val="0"/>
                <w:sz w:val="18"/>
              </w:rPr>
              <w:t xml:space="preserve"> (slightly more potent and less volatile, but more toxic and with a stronger odour); </w:t>
            </w:r>
            <w:r>
              <w:rPr>
                <w:rFonts w:ascii="Cambria" w:hAnsi="Cambria" w:cs="Cambria"/>
                <w:b/>
                <w:i w:val="0"/>
                <w:sz w:val="18"/>
              </w:rPr>
              <w:t>methyl alcohol</w:t>
            </w:r>
            <w:r>
              <w:rPr>
                <w:rFonts w:ascii="Cambria" w:hAnsi="Cambria" w:cs="Cambria"/>
                <w:b w:val="0"/>
                <w:i w:val="0"/>
                <w:sz w:val="18"/>
              </w:rPr>
              <w:t xml:space="preserve"> (methanol) — used only for </w:t>
            </w:r>
            <w:r>
              <w:rPr>
                <w:rFonts w:ascii="Cambria" w:hAnsi="Cambria" w:cs="Cambria"/>
                <w:b/>
                <w:i w:val="0"/>
                <w:sz w:val="18"/>
              </w:rPr>
              <w:t>fungicidal action on incubators and inoculation hoods</w:t>
            </w:r>
            <w:r>
              <w:rPr>
                <w:rFonts w:ascii="Cambria" w:hAnsi="Cambria" w:cs="Cambria"/>
                <w:b w:val="0"/>
                <w:i w:val="0"/>
                <w:sz w:val="18"/>
              </w:rPr>
              <w:t>, since it is toxic and neuro-/retinotoxic.</w:t>
            </w:r>
          </w:p>
        </w:tc>
      </w:tr>
      <w:tr>
        <w:trPr>
          <w:cantSplit/>
        </w:trPr>
        <w:tc>
          <w:tcPr>
            <w:tcW w:type="dxa" w:w="16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Mechanism</w:t>
            </w:r>
          </w:p>
        </w:tc>
        <w:tc>
          <w:tcPr>
            <w:tcW w:type="dxa" w:w="885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Denaturation and precipitation of proteins</w:t>
            </w:r>
            <w:r>
              <w:rPr>
                <w:rFonts w:ascii="Cambria" w:hAnsi="Cambria" w:cs="Cambria"/>
                <w:b w:val="0"/>
                <w:i w:val="0"/>
                <w:sz w:val="18"/>
              </w:rPr>
              <w:t xml:space="preserve">, dissolution of membrane lipids and dehydration of the cell. </w:t>
            </w:r>
            <w:r>
              <w:rPr>
                <w:rFonts w:ascii="Cambria" w:hAnsi="Cambria" w:cs="Cambria"/>
                <w:b/>
                <w:i w:val="0"/>
                <w:color w:val="5B2C83"/>
                <w:sz w:val="18"/>
              </w:rPr>
              <w:t>Water is essential for protein denaturation</w:t>
            </w:r>
            <w:r>
              <w:rPr>
                <w:rFonts w:ascii="Cambria" w:hAnsi="Cambria" w:cs="Cambria"/>
                <w:b w:val="0"/>
                <w:i w:val="0"/>
                <w:sz w:val="18"/>
              </w:rPr>
              <w:t xml:space="preserve">, which is why </w:t>
            </w:r>
            <w:r>
              <w:rPr>
                <w:rFonts w:ascii="Cambria" w:hAnsi="Cambria" w:cs="Cambria"/>
                <w:b/>
                <w:i w:val="0"/>
                <w:sz w:val="18"/>
              </w:rPr>
              <w:t>70% alcohol is far more effective than absolute (100%) alcohol</w:t>
            </w:r>
            <w:r>
              <w:rPr>
                <w:rFonts w:ascii="Cambria" w:hAnsi="Cambria" w:cs="Cambria"/>
                <w:b w:val="0"/>
                <w:i w:val="0"/>
                <w:sz w:val="18"/>
              </w:rPr>
              <w:t xml:space="preserve"> — a favourite MCQ.</w:t>
            </w:r>
          </w:p>
        </w:tc>
      </w:tr>
      <w:tr>
        <w:trPr>
          <w:cantSplit/>
        </w:trPr>
        <w:tc>
          <w:tcPr>
            <w:tcW w:type="dxa" w:w="16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Spectrum</w:t>
            </w:r>
          </w:p>
        </w:tc>
        <w:tc>
          <w:tcPr>
            <w:tcW w:type="dxa" w:w="88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Rapidly kills vegetative bacteria, </w:t>
            </w:r>
            <w:r>
              <w:rPr>
                <w:rFonts w:ascii="Cambria" w:hAnsi="Cambria" w:cs="Cambria"/>
                <w:b/>
                <w:i/>
                <w:sz w:val="18"/>
              </w:rPr>
              <w:t>M. tuberculosis</w:t>
            </w:r>
            <w:r>
              <w:rPr>
                <w:rFonts w:ascii="Cambria" w:hAnsi="Cambria" w:cs="Cambria"/>
                <w:b w:val="0"/>
                <w:i w:val="0"/>
                <w:sz w:val="18"/>
              </w:rPr>
              <w:t xml:space="preserve">, fungi and </w:t>
            </w:r>
            <w:r>
              <w:rPr>
                <w:rFonts w:ascii="Cambria" w:hAnsi="Cambria" w:cs="Cambria"/>
                <w:b/>
                <w:i w:val="0"/>
                <w:sz w:val="18"/>
              </w:rPr>
              <w:t>lipid-enveloped viruses (HIV, HBV, influenza, SARS-CoV-2)</w:t>
            </w:r>
            <w:r>
              <w:rPr>
                <w:rFonts w:ascii="Cambria" w:hAnsi="Cambria" w:cs="Cambria"/>
                <w:b w:val="0"/>
                <w:i w:val="0"/>
                <w:sz w:val="18"/>
              </w:rPr>
              <w:t xml:space="preserve">. </w:t>
            </w:r>
            <w:r>
              <w:rPr>
                <w:rFonts w:ascii="Cambria" w:hAnsi="Cambria" w:cs="Cambria"/>
                <w:b/>
                <w:i w:val="0"/>
                <w:sz w:val="18"/>
              </w:rPr>
              <w:t>NOT sporicidal</w:t>
            </w:r>
            <w:r>
              <w:rPr>
                <w:rFonts w:ascii="Cambria" w:hAnsi="Cambria" w:cs="Cambria"/>
                <w:b w:val="0"/>
                <w:i w:val="0"/>
                <w:sz w:val="18"/>
              </w:rPr>
              <w:t xml:space="preserve"> and poorly active against </w:t>
            </w:r>
            <w:r>
              <w:rPr>
                <w:rFonts w:ascii="Cambria" w:hAnsi="Cambria" w:cs="Cambria"/>
                <w:b/>
                <w:i w:val="0"/>
                <w:sz w:val="18"/>
              </w:rPr>
              <w:t>non-enveloped viruses (poliovirus, norovirus, hepatitis A) and protozoal cysts</w:t>
            </w:r>
            <w:r>
              <w:rPr>
                <w:rFonts w:ascii="Cambria" w:hAnsi="Cambria" w:cs="Cambria"/>
                <w:b w:val="0"/>
                <w:i w:val="0"/>
                <w:sz w:val="18"/>
              </w:rPr>
              <w:t xml:space="preserve">. Therefore an </w:t>
            </w:r>
            <w:r>
              <w:rPr>
                <w:rFonts w:ascii="Cambria" w:hAnsi="Cambria" w:cs="Cambria"/>
                <w:b/>
                <w:i w:val="0"/>
                <w:sz w:val="18"/>
              </w:rPr>
              <w:t>intermediate-level disinfectant</w:t>
            </w:r>
            <w:r>
              <w:rPr>
                <w:rFonts w:ascii="Cambria" w:hAnsi="Cambria" w:cs="Cambria"/>
                <w:b w:val="0"/>
                <w:i w:val="0"/>
                <w:sz w:val="18"/>
              </w:rPr>
              <w:t>.</w:t>
            </w:r>
          </w:p>
        </w:tc>
      </w:tr>
      <w:tr>
        <w:trPr>
          <w:cantSplit/>
        </w:trPr>
        <w:tc>
          <w:tcPr>
            <w:tcW w:type="dxa" w:w="16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Uses</w:t>
            </w:r>
          </w:p>
        </w:tc>
        <w:tc>
          <w:tcPr>
            <w:tcW w:type="dxa" w:w="885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Skin antiseptic</w:t>
            </w:r>
            <w:r>
              <w:rPr>
                <w:rFonts w:ascii="Cambria" w:hAnsi="Cambria" w:cs="Cambria"/>
                <w:b w:val="0"/>
                <w:i w:val="0"/>
                <w:sz w:val="18"/>
              </w:rPr>
              <w:t xml:space="preserve"> before injection and venepuncture · the basis of </w:t>
            </w:r>
            <w:r>
              <w:rPr>
                <w:rFonts w:ascii="Cambria" w:hAnsi="Cambria" w:cs="Cambria"/>
                <w:b/>
                <w:i w:val="0"/>
                <w:sz w:val="18"/>
              </w:rPr>
              <w:t>alcohol-based hand rub</w:t>
            </w:r>
            <w:r>
              <w:rPr>
                <w:rFonts w:ascii="Cambria" w:hAnsi="Cambria" w:cs="Cambria"/>
                <w:b w:val="0"/>
                <w:i w:val="0"/>
                <w:sz w:val="18"/>
              </w:rPr>
              <w:t xml:space="preserve"> (WHO formulation: 80% ethanol or 75% isopropanol with hydrogen peroxide and glycerol) · disinfection of clinical thermometers, stethoscope diaphragms, rubber stoppers of multi-dose vials, ampoule necks and small surfaces · </w:t>
            </w:r>
            <w:r>
              <w:rPr>
                <w:rFonts w:ascii="Cambria" w:hAnsi="Cambria" w:cs="Cambria"/>
                <w:b/>
                <w:i w:val="0"/>
                <w:sz w:val="18"/>
              </w:rPr>
              <w:t>70% alcohol with 0.5–2% chlorhexidine or with iodine (tincture of iodine) for surgical skin preparation</w:t>
            </w:r>
            <w:r>
              <w:rPr>
                <w:rFonts w:ascii="Cambria" w:hAnsi="Cambria" w:cs="Cambria"/>
                <w:b w:val="0"/>
                <w:i w:val="0"/>
                <w:sz w:val="18"/>
              </w:rPr>
              <w:t xml:space="preserve"> · as a solvent for other antiseptics.</w:t>
            </w:r>
          </w:p>
        </w:tc>
      </w:tr>
      <w:tr>
        <w:trPr>
          <w:cantSplit/>
        </w:trPr>
        <w:tc>
          <w:tcPr>
            <w:tcW w:type="dxa" w:w="16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Limitations</w:t>
            </w:r>
          </w:p>
        </w:tc>
        <w:tc>
          <w:tcPr>
            <w:tcW w:type="dxa" w:w="88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Not sporicidal</w:t>
            </w:r>
            <w:r>
              <w:rPr>
                <w:rFonts w:ascii="Cambria" w:hAnsi="Cambria" w:cs="Cambria"/>
                <w:b w:val="0"/>
                <w:i w:val="0"/>
                <w:sz w:val="18"/>
              </w:rPr>
              <w:t xml:space="preserve"> · </w:t>
            </w:r>
            <w:r>
              <w:rPr>
                <w:rFonts w:ascii="Cambria" w:hAnsi="Cambria" w:cs="Cambria"/>
                <w:b/>
                <w:i w:val="0"/>
                <w:sz w:val="18"/>
              </w:rPr>
              <w:t>inactivated by organic matter</w:t>
            </w:r>
            <w:r>
              <w:rPr>
                <w:rFonts w:ascii="Cambria" w:hAnsi="Cambria" w:cs="Cambria"/>
                <w:b w:val="0"/>
                <w:i w:val="0"/>
                <w:sz w:val="18"/>
              </w:rPr>
              <w:t xml:space="preserve"> and must be applied to clean skin · </w:t>
            </w:r>
            <w:r>
              <w:rPr>
                <w:rFonts w:ascii="Cambria" w:hAnsi="Cambria" w:cs="Cambria"/>
                <w:b/>
                <w:i w:val="0"/>
                <w:sz w:val="18"/>
              </w:rPr>
              <w:t>evaporates rapidly</w:t>
            </w:r>
            <w:r>
              <w:rPr>
                <w:rFonts w:ascii="Cambria" w:hAnsi="Cambria" w:cs="Cambria"/>
                <w:b w:val="0"/>
                <w:i w:val="0"/>
                <w:sz w:val="18"/>
              </w:rPr>
              <w:t xml:space="preserve">, so the required contact time may not be achieved · </w:t>
            </w:r>
            <w:r>
              <w:rPr>
                <w:rFonts w:ascii="Cambria" w:hAnsi="Cambria" w:cs="Cambria"/>
                <w:b/>
                <w:i w:val="0"/>
                <w:sz w:val="18"/>
              </w:rPr>
              <w:t>inflammable — a fire hazard</w:t>
            </w:r>
            <w:r>
              <w:rPr>
                <w:rFonts w:ascii="Cambria" w:hAnsi="Cambria" w:cs="Cambria"/>
                <w:b w:val="0"/>
                <w:i w:val="0"/>
                <w:sz w:val="18"/>
              </w:rPr>
              <w:t xml:space="preserve">, and must be dry before diathermy or cautery · </w:t>
            </w:r>
            <w:r>
              <w:rPr>
                <w:rFonts w:ascii="Cambria" w:hAnsi="Cambria" w:cs="Cambria"/>
                <w:b/>
                <w:i w:val="0"/>
                <w:sz w:val="18"/>
              </w:rPr>
              <w:t>no residual activity</w:t>
            </w:r>
            <w:r>
              <w:rPr>
                <w:rFonts w:ascii="Cambria" w:hAnsi="Cambria" w:cs="Cambria"/>
                <w:b w:val="0"/>
                <w:i w:val="0"/>
                <w:sz w:val="18"/>
              </w:rPr>
              <w:t xml:space="preserve"> · dries, cracks and irritates the skin, and stings open wounds · hardens and damages rubber, some plastics and the cement of lensed instruments.</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15.4  Aldehydes</w:t>
      </w:r>
    </w:p>
    <w:p>
      <w:pPr>
        <w:spacing w:before="120" w:after="10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15.4.1  Formaldehyde</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737"/>
        <w:gridCol w:w="8729"/>
      </w:tblGrid>
      <w:tr>
        <w:trPr>
          <w:cantSplit/>
          <w:tblHeader w:val="true"/>
        </w:trPr>
        <w:tc>
          <w:tcPr>
            <w:tcW w:type="dxa" w:w="1737"/>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Heading</w:t>
            </w:r>
          </w:p>
        </w:tc>
        <w:tc>
          <w:tcPr>
            <w:tcW w:type="dxa" w:w="8729"/>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Details</w:t>
            </w:r>
          </w:p>
        </w:tc>
      </w:tr>
      <w:tr>
        <w:trPr>
          <w:cantSplit/>
        </w:trPr>
        <w:tc>
          <w:tcPr>
            <w:tcW w:type="dxa" w:w="173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Nature and preparations</w:t>
            </w:r>
          </w:p>
        </w:tc>
        <w:tc>
          <w:tcPr>
            <w:tcW w:type="dxa" w:w="872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gas at room temperature, highly soluble in water. </w:t>
            </w:r>
            <w:r>
              <w:rPr>
                <w:rFonts w:ascii="Cambria" w:hAnsi="Cambria" w:cs="Cambria"/>
                <w:b/>
                <w:i w:val="0"/>
                <w:sz w:val="18"/>
              </w:rPr>
              <w:t>Formalin = a 37–40% w/v aqueous solution of formaldehyde</w:t>
            </w:r>
            <w:r>
              <w:rPr>
                <w:rFonts w:ascii="Cambria" w:hAnsi="Cambria" w:cs="Cambria"/>
                <w:b w:val="0"/>
                <w:i w:val="0"/>
                <w:sz w:val="18"/>
              </w:rPr>
              <w:t xml:space="preserve"> (often stabilised with methanol). </w:t>
            </w:r>
            <w:r>
              <w:rPr>
                <w:rFonts w:ascii="Cambria" w:hAnsi="Cambria" w:cs="Cambria"/>
                <w:b/>
                <w:i w:val="0"/>
                <w:sz w:val="18"/>
              </w:rPr>
              <w:t>10% formalin</w:t>
            </w:r>
            <w:r>
              <w:rPr>
                <w:rFonts w:ascii="Cambria" w:hAnsi="Cambria" w:cs="Cambria"/>
                <w:b w:val="0"/>
                <w:i w:val="0"/>
                <w:sz w:val="18"/>
              </w:rPr>
              <w:t xml:space="preserve"> (i.e. ≈ 4% formaldehyde) is the standard </w:t>
            </w:r>
            <w:r>
              <w:rPr>
                <w:rFonts w:ascii="Cambria" w:hAnsi="Cambria" w:cs="Cambria"/>
                <w:b/>
                <w:i w:val="0"/>
                <w:sz w:val="18"/>
              </w:rPr>
              <w:t>histological fixative</w:t>
            </w:r>
            <w:r>
              <w:rPr>
                <w:rFonts w:ascii="Cambria" w:hAnsi="Cambria" w:cs="Cambria"/>
                <w:b w:val="0"/>
                <w:i w:val="0"/>
                <w:sz w:val="18"/>
              </w:rPr>
              <w:t xml:space="preserve">; formaldehyde gas is used for </w:t>
            </w:r>
            <w:r>
              <w:rPr>
                <w:rFonts w:ascii="Cambria" w:hAnsi="Cambria" w:cs="Cambria"/>
                <w:b/>
                <w:i w:val="0"/>
                <w:sz w:val="18"/>
              </w:rPr>
              <w:t>fumigation</w:t>
            </w:r>
            <w:r>
              <w:rPr>
                <w:rFonts w:ascii="Cambria" w:hAnsi="Cambria" w:cs="Cambria"/>
                <w:b w:val="0"/>
                <w:i w:val="0"/>
                <w:sz w:val="18"/>
              </w:rPr>
              <w:t>.</w:t>
            </w:r>
          </w:p>
        </w:tc>
      </w:tr>
      <w:tr>
        <w:trPr>
          <w:cantSplit/>
        </w:trPr>
        <w:tc>
          <w:tcPr>
            <w:tcW w:type="dxa" w:w="173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Mechanism</w:t>
            </w:r>
          </w:p>
        </w:tc>
        <w:tc>
          <w:tcPr>
            <w:tcW w:type="dxa" w:w="872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Alkylation</w:t>
            </w:r>
            <w:r>
              <w:rPr>
                <w:rFonts w:ascii="Cambria" w:hAnsi="Cambria" w:cs="Cambria"/>
                <w:b w:val="0"/>
                <w:i w:val="0"/>
                <w:sz w:val="18"/>
              </w:rPr>
              <w:t xml:space="preserve"> of the amino, carboxyl, sulphydryl and hydroxyl groups of proteins and of the amino groups of nucleic acid bases.</w:t>
            </w:r>
          </w:p>
        </w:tc>
      </w:tr>
      <w:tr>
        <w:trPr>
          <w:cantSplit/>
        </w:trPr>
        <w:tc>
          <w:tcPr>
            <w:tcW w:type="dxa" w:w="173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Spectrum</w:t>
            </w:r>
          </w:p>
        </w:tc>
        <w:tc>
          <w:tcPr>
            <w:tcW w:type="dxa" w:w="872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Bactericidal, sporicidal, fungicidal and virucidal</w:t>
            </w:r>
            <w:r>
              <w:rPr>
                <w:rFonts w:ascii="Cambria" w:hAnsi="Cambria" w:cs="Cambria"/>
                <w:b w:val="0"/>
                <w:i w:val="0"/>
                <w:sz w:val="18"/>
              </w:rPr>
              <w:t xml:space="preserve"> — a true </w:t>
            </w:r>
            <w:r>
              <w:rPr>
                <w:rFonts w:ascii="Cambria" w:hAnsi="Cambria" w:cs="Cambria"/>
                <w:b/>
                <w:i w:val="0"/>
                <w:sz w:val="18"/>
              </w:rPr>
              <w:t>chemisterilant</w:t>
            </w:r>
            <w:r>
              <w:rPr>
                <w:rFonts w:ascii="Cambria" w:hAnsi="Cambria" w:cs="Cambria"/>
                <w:b w:val="0"/>
                <w:i w:val="0"/>
                <w:sz w:val="18"/>
              </w:rPr>
              <w:t>, though it acts slowly.</w:t>
            </w:r>
          </w:p>
        </w:tc>
      </w:tr>
      <w:tr>
        <w:trPr>
          <w:cantSplit/>
        </w:trPr>
        <w:tc>
          <w:tcPr>
            <w:tcW w:type="dxa" w:w="173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Uses</w:t>
            </w:r>
          </w:p>
        </w:tc>
        <w:tc>
          <w:tcPr>
            <w:tcW w:type="dxa" w:w="872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Fumigation of operation theatres, wards, laboratories, safety cabinets, sick rooms and ambulances</w:t>
            </w:r>
            <w:r>
              <w:rPr>
                <w:rFonts w:ascii="Cambria" w:hAnsi="Cambria" w:cs="Cambria"/>
                <w:b w:val="0"/>
                <w:i w:val="0"/>
                <w:sz w:val="18"/>
              </w:rPr>
              <w:t xml:space="preserve"> · disinfection of </w:t>
            </w:r>
            <w:r>
              <w:rPr>
                <w:rFonts w:ascii="Cambria" w:hAnsi="Cambria" w:cs="Cambria"/>
                <w:b/>
                <w:i w:val="0"/>
                <w:sz w:val="18"/>
              </w:rPr>
              <w:t>bedding, mattresses, blankets, furniture, books, leather and clothing</w:t>
            </w:r>
            <w:r>
              <w:rPr>
                <w:rFonts w:ascii="Cambria" w:hAnsi="Cambria" w:cs="Cambria"/>
                <w:b w:val="0"/>
                <w:i w:val="0"/>
                <w:sz w:val="18"/>
              </w:rPr>
              <w:t xml:space="preserve"> · </w:t>
            </w:r>
            <w:r>
              <w:rPr>
                <w:rFonts w:ascii="Cambria" w:hAnsi="Cambria" w:cs="Cambria"/>
                <w:b/>
                <w:i w:val="0"/>
                <w:sz w:val="18"/>
              </w:rPr>
              <w:t>inactivation of viruses and toxins in vaccine production</w:t>
            </w:r>
            <w:r>
              <w:rPr>
                <w:rFonts w:ascii="Cambria" w:hAnsi="Cambria" w:cs="Cambria"/>
                <w:b w:val="0"/>
                <w:i w:val="0"/>
                <w:sz w:val="18"/>
              </w:rPr>
              <w:t xml:space="preserve"> — the preparation of </w:t>
            </w:r>
            <w:r>
              <w:rPr>
                <w:rFonts w:ascii="Cambria" w:hAnsi="Cambria" w:cs="Cambria"/>
                <w:b/>
                <w:i w:val="0"/>
                <w:sz w:val="18"/>
              </w:rPr>
              <w:t>toxoids</w:t>
            </w:r>
            <w:r>
              <w:rPr>
                <w:rFonts w:ascii="Cambria" w:hAnsi="Cambria" w:cs="Cambria"/>
                <w:b w:val="0"/>
                <w:i w:val="0"/>
                <w:sz w:val="18"/>
              </w:rPr>
              <w:t xml:space="preserve"> (diphtheria and tetanus), </w:t>
            </w:r>
            <w:r>
              <w:rPr>
                <w:rFonts w:ascii="Cambria" w:hAnsi="Cambria" w:cs="Cambria"/>
                <w:b/>
                <w:i w:val="0"/>
                <w:sz w:val="18"/>
              </w:rPr>
              <w:t>inactivated polio (Salk) vaccine</w:t>
            </w:r>
            <w:r>
              <w:rPr>
                <w:rFonts w:ascii="Cambria" w:hAnsi="Cambria" w:cs="Cambria"/>
                <w:b w:val="0"/>
                <w:i w:val="0"/>
                <w:sz w:val="18"/>
              </w:rPr>
              <w:t xml:space="preserve"> and rabies vaccine · preservation of anatomical specimens · </w:t>
            </w:r>
            <w:r>
              <w:rPr>
                <w:rFonts w:ascii="Cambria" w:hAnsi="Cambria" w:cs="Cambria"/>
                <w:b/>
                <w:i w:val="0"/>
                <w:sz w:val="18"/>
              </w:rPr>
              <w:t>destruction of anthrax spores</w:t>
            </w:r>
            <w:r>
              <w:rPr>
                <w:rFonts w:ascii="Cambria" w:hAnsi="Cambria" w:cs="Cambria"/>
                <w:b w:val="0"/>
                <w:i w:val="0"/>
                <w:sz w:val="18"/>
              </w:rPr>
              <w:t xml:space="preserve"> in hides and wool · disinfection of instruments (8% formaldehyde in 70% alcohol) and of renal dialysis equipment · </w:t>
            </w:r>
            <w:r>
              <w:rPr>
                <w:rFonts w:ascii="Cambria" w:hAnsi="Cambria" w:cs="Cambria"/>
                <w:b/>
                <w:i w:val="0"/>
                <w:sz w:val="18"/>
              </w:rPr>
              <w:t>1–2% formaldehyde</w:t>
            </w:r>
            <w:r>
              <w:rPr>
                <w:rFonts w:ascii="Cambria" w:hAnsi="Cambria" w:cs="Cambria"/>
                <w:b w:val="0"/>
                <w:i w:val="0"/>
                <w:sz w:val="18"/>
              </w:rPr>
              <w:t xml:space="preserve"> as a surface disinfectant.</w:t>
            </w:r>
          </w:p>
        </w:tc>
      </w:tr>
      <w:tr>
        <w:trPr>
          <w:cantSplit/>
        </w:trPr>
        <w:tc>
          <w:tcPr>
            <w:tcW w:type="dxa" w:w="173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Method of fumigation</w:t>
            </w:r>
          </w:p>
        </w:tc>
        <w:tc>
          <w:tcPr>
            <w:tcW w:type="dxa" w:w="872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room is </w:t>
            </w:r>
            <w:r>
              <w:rPr>
                <w:rFonts w:ascii="Cambria" w:hAnsi="Cambria" w:cs="Cambria"/>
                <w:b/>
                <w:i w:val="0"/>
                <w:sz w:val="18"/>
              </w:rPr>
              <w:t>sealed</w:t>
            </w:r>
            <w:r>
              <w:rPr>
                <w:rFonts w:ascii="Cambria" w:hAnsi="Cambria" w:cs="Cambria"/>
                <w:b w:val="0"/>
                <w:i w:val="0"/>
                <w:sz w:val="18"/>
              </w:rPr>
              <w:t xml:space="preserve"> (windows, doors, ventilators and exhausts taped) and cleaned. Then either: </w:t>
            </w:r>
            <w:r>
              <w:rPr>
                <w:rFonts w:ascii="Cambria" w:hAnsi="Cambria" w:cs="Cambria"/>
                <w:b/>
                <w:i w:val="0"/>
                <w:sz w:val="18"/>
              </w:rPr>
              <w:t>(a)</w:t>
            </w:r>
            <w:r>
              <w:rPr>
                <w:rFonts w:ascii="Cambria" w:hAnsi="Cambria" w:cs="Cambria"/>
                <w:b w:val="0"/>
                <w:i w:val="0"/>
                <w:sz w:val="18"/>
              </w:rPr>
              <w:t xml:space="preserve"> boil </w:t>
            </w:r>
            <w:r>
              <w:rPr>
                <w:rFonts w:ascii="Cambria" w:hAnsi="Cambria" w:cs="Cambria"/>
                <w:b/>
                <w:i w:val="0"/>
                <w:color w:val="8B1A1A"/>
                <w:sz w:val="18"/>
              </w:rPr>
              <w:t>500 ml of formalin with 1000 ml of water per 1000 cubic feet</w:t>
            </w:r>
            <w:r>
              <w:rPr>
                <w:rFonts w:ascii="Cambria" w:hAnsi="Cambria" w:cs="Cambria"/>
                <w:b w:val="0"/>
                <w:i w:val="0"/>
                <w:sz w:val="18"/>
              </w:rPr>
              <w:t xml:space="preserve"> of room space in an electric boiler; or </w:t>
            </w:r>
            <w:r>
              <w:rPr>
                <w:rFonts w:ascii="Cambria" w:hAnsi="Cambria" w:cs="Cambria"/>
                <w:b/>
                <w:i w:val="0"/>
                <w:sz w:val="18"/>
              </w:rPr>
              <w:t>(b)</w:t>
            </w:r>
            <w:r>
              <w:rPr>
                <w:rFonts w:ascii="Cambria" w:hAnsi="Cambria" w:cs="Cambria"/>
                <w:b w:val="0"/>
                <w:i w:val="0"/>
                <w:sz w:val="18"/>
              </w:rPr>
              <w:t xml:space="preserve"> the </w:t>
            </w:r>
            <w:r>
              <w:rPr>
                <w:rFonts w:ascii="Cambria" w:hAnsi="Cambria" w:cs="Cambria"/>
                <w:b/>
                <w:i w:val="0"/>
                <w:sz w:val="18"/>
              </w:rPr>
              <w:t>potassium permanganate method</w:t>
            </w:r>
            <w:r>
              <w:rPr>
                <w:rFonts w:ascii="Cambria" w:hAnsi="Cambria" w:cs="Cambria"/>
                <w:b w:val="0"/>
                <w:i w:val="0"/>
                <w:sz w:val="18"/>
              </w:rPr>
              <w:t xml:space="preserve"> — add </w:t>
            </w:r>
            <w:r>
              <w:rPr>
                <w:rFonts w:ascii="Cambria" w:hAnsi="Cambria" w:cs="Cambria"/>
                <w:b/>
                <w:i w:val="0"/>
                <w:color w:val="8B1A1A"/>
                <w:sz w:val="18"/>
              </w:rPr>
              <w:t>280 ml of formalin to 150 g of KMnO₄ per 1000 cubic feet</w:t>
            </w:r>
            <w:r>
              <w:rPr>
                <w:rFonts w:ascii="Cambria" w:hAnsi="Cambria" w:cs="Cambria"/>
                <w:b w:val="0"/>
                <w:i w:val="0"/>
                <w:sz w:val="18"/>
              </w:rPr>
              <w:t xml:space="preserve"> in a deep, heat-resistant vessel placed on the floor (the reaction is </w:t>
            </w:r>
            <w:r>
              <w:rPr>
                <w:rFonts w:ascii="Cambria" w:hAnsi="Cambria" w:cs="Cambria"/>
                <w:b/>
                <w:i w:val="0"/>
                <w:sz w:val="18"/>
              </w:rPr>
              <w:t>violently exothermic and may spatter</w:t>
            </w:r>
            <w:r>
              <w:rPr>
                <w:rFonts w:ascii="Cambria" w:hAnsi="Cambria" w:cs="Cambria"/>
                <w:b w:val="0"/>
                <w:i w:val="0"/>
                <w:sz w:val="18"/>
              </w:rPr>
              <w:t xml:space="preserve">, so the operator leaves immediately). Relative humidity must be </w:t>
            </w:r>
            <w:r>
              <w:rPr>
                <w:rFonts w:ascii="Cambria" w:hAnsi="Cambria" w:cs="Cambria"/>
                <w:b/>
                <w:i w:val="0"/>
                <w:sz w:val="18"/>
              </w:rPr>
              <w:t>&gt; 60–70%</w:t>
            </w:r>
            <w:r>
              <w:rPr>
                <w:rFonts w:ascii="Cambria" w:hAnsi="Cambria" w:cs="Cambria"/>
                <w:b w:val="0"/>
                <w:i w:val="0"/>
                <w:sz w:val="18"/>
              </w:rPr>
              <w:t xml:space="preserve"> and the temperature </w:t>
            </w:r>
            <w:r>
              <w:rPr>
                <w:rFonts w:ascii="Cambria" w:hAnsi="Cambria" w:cs="Cambria"/>
                <w:b/>
                <w:i w:val="0"/>
                <w:sz w:val="18"/>
              </w:rPr>
              <w:t>&gt; 20 °C</w:t>
            </w:r>
            <w:r>
              <w:rPr>
                <w:rFonts w:ascii="Cambria" w:hAnsi="Cambria" w:cs="Cambria"/>
                <w:b w:val="0"/>
                <w:i w:val="0"/>
                <w:sz w:val="18"/>
              </w:rPr>
              <w:t xml:space="preserve">. The room is kept sealed for </w:t>
            </w:r>
            <w:r>
              <w:rPr>
                <w:rFonts w:ascii="Cambria" w:hAnsi="Cambria" w:cs="Cambria"/>
                <w:b/>
                <w:i w:val="0"/>
                <w:sz w:val="18"/>
              </w:rPr>
              <w:t>12–24 hours</w:t>
            </w:r>
            <w:r>
              <w:rPr>
                <w:rFonts w:ascii="Cambria" w:hAnsi="Cambria" w:cs="Cambria"/>
                <w:b w:val="0"/>
                <w:i w:val="0"/>
                <w:sz w:val="18"/>
              </w:rPr>
              <w:t xml:space="preserve"> (at least 12 h), then the residual vapour is neutralised with </w:t>
            </w:r>
            <w:r>
              <w:rPr>
                <w:rFonts w:ascii="Cambria" w:hAnsi="Cambria" w:cs="Cambria"/>
                <w:b/>
                <w:i w:val="0"/>
                <w:color w:val="8B1A1A"/>
                <w:sz w:val="18"/>
              </w:rPr>
              <w:t>ammonia (ammonium bicarbonate/ammonium carbonate, ≈ 250 ml of strong ammonia per litre of formalin used)</w:t>
            </w:r>
            <w:r>
              <w:rPr>
                <w:rFonts w:ascii="Cambria" w:hAnsi="Cambria" w:cs="Cambria"/>
                <w:b w:val="0"/>
                <w:i w:val="0"/>
                <w:sz w:val="18"/>
              </w:rPr>
              <w:t xml:space="preserve"> and the room ventilated for several hours before it is re-occupied.</w:t>
            </w:r>
          </w:p>
        </w:tc>
      </w:tr>
      <w:tr>
        <w:trPr>
          <w:cantSplit/>
        </w:trPr>
        <w:tc>
          <w:tcPr>
            <w:tcW w:type="dxa" w:w="173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Disadvantages and hazards</w:t>
            </w:r>
          </w:p>
        </w:tc>
        <w:tc>
          <w:tcPr>
            <w:tcW w:type="dxa" w:w="872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Pungent, intensely irritating vapour</w:t>
            </w:r>
            <w:r>
              <w:rPr>
                <w:rFonts w:ascii="Cambria" w:hAnsi="Cambria" w:cs="Cambria"/>
                <w:b w:val="0"/>
                <w:i w:val="0"/>
                <w:sz w:val="18"/>
              </w:rPr>
              <w:t xml:space="preserve"> causing lacrimation, rhinitis, conjunctivitis, cough, bronchospasm and asthma · skin irritation and </w:t>
            </w:r>
            <w:r>
              <w:rPr>
                <w:rFonts w:ascii="Cambria" w:hAnsi="Cambria" w:cs="Cambria"/>
                <w:b/>
                <w:i w:val="0"/>
                <w:sz w:val="18"/>
              </w:rPr>
              <w:t>contact dermatitis/sensitisation</w:t>
            </w:r>
            <w:r>
              <w:rPr>
                <w:rFonts w:ascii="Cambria" w:hAnsi="Cambria" w:cs="Cambria"/>
                <w:b w:val="0"/>
                <w:i w:val="0"/>
                <w:sz w:val="18"/>
              </w:rPr>
              <w:t xml:space="preserve"> · </w:t>
            </w:r>
            <w:r>
              <w:rPr>
                <w:rFonts w:ascii="Cambria" w:hAnsi="Cambria" w:cs="Cambria"/>
                <w:b/>
                <w:i w:val="0"/>
                <w:color w:val="8B1A1A"/>
                <w:sz w:val="18"/>
              </w:rPr>
              <w:t>classified as a human carcinogen (nasopharyngeal carcinoma)</w:t>
            </w:r>
            <w:r>
              <w:rPr>
                <w:rFonts w:ascii="Cambria" w:hAnsi="Cambria" w:cs="Cambria"/>
                <w:b w:val="0"/>
                <w:i w:val="0"/>
                <w:sz w:val="18"/>
              </w:rPr>
              <w:t xml:space="preserve"> · </w:t>
            </w:r>
            <w:r>
              <w:rPr>
                <w:rFonts w:ascii="Cambria" w:hAnsi="Cambria" w:cs="Cambria"/>
                <w:b/>
                <w:i w:val="0"/>
                <w:sz w:val="18"/>
              </w:rPr>
              <w:t>poor penetration</w:t>
            </w:r>
            <w:r>
              <w:rPr>
                <w:rFonts w:ascii="Cambria" w:hAnsi="Cambria" w:cs="Cambria"/>
                <w:b w:val="0"/>
                <w:i w:val="0"/>
                <w:sz w:val="18"/>
              </w:rPr>
              <w:t xml:space="preserve"> — acts only on surfaces reached by the vapour · activity falls sharply at low temperature and low humidity · leaves a </w:t>
            </w:r>
            <w:r>
              <w:rPr>
                <w:rFonts w:ascii="Cambria" w:hAnsi="Cambria" w:cs="Cambria"/>
                <w:b/>
                <w:i w:val="0"/>
                <w:sz w:val="18"/>
              </w:rPr>
              <w:t>white residue of paraformaldehyde</w:t>
            </w:r>
            <w:r>
              <w:rPr>
                <w:rFonts w:ascii="Cambria" w:hAnsi="Cambria" w:cs="Cambria"/>
                <w:b w:val="0"/>
                <w:i w:val="0"/>
                <w:sz w:val="18"/>
              </w:rPr>
              <w:t xml:space="preserve"> · prolonged sealing and ventilation make the theatre unusable for a day. Because of these hazards, </w:t>
            </w:r>
            <w:r>
              <w:rPr>
                <w:rFonts w:ascii="Cambria" w:hAnsi="Cambria" w:cs="Cambria"/>
                <w:b/>
                <w:i w:val="0"/>
                <w:sz w:val="18"/>
              </w:rPr>
              <w:t>formaldehyde fumigation has largely been replaced by hydrogen peroxide vapour/fogging</w:t>
            </w:r>
            <w:r>
              <w:rPr>
                <w:rFonts w:ascii="Cambria" w:hAnsi="Cambria" w:cs="Cambria"/>
                <w:b w:val="0"/>
                <w:i w:val="0"/>
                <w:sz w:val="18"/>
              </w:rPr>
              <w:t xml:space="preserve"> and by improved ventilation and HEPA filtration.</w:t>
            </w:r>
          </w:p>
        </w:tc>
      </w:tr>
    </w:tbl>
    <w:p>
      <w:pPr>
        <w:spacing w:before="0" w:after="0" w:line="240" w:lineRule="auto"/>
      </w:pPr>
      <w:r>
        <w:rPr>
          <w:rFonts w:ascii="Cambria" w:hAnsi="Cambria" w:cs="Cambria"/>
          <w:b w:val="0"/>
          <w:i w:val="0"/>
          <w:sz w:val="8"/>
        </w:rPr>
      </w:r>
    </w:p>
    <w:p>
      <w:pPr>
        <w:spacing w:before="120" w:after="10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15.4.2  Glutaraldehyde — The Most Important Liquid Chemisterilant</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914"/>
        <w:gridCol w:w="8552"/>
      </w:tblGrid>
      <w:tr>
        <w:trPr>
          <w:cantSplit/>
          <w:tblHeader w:val="true"/>
        </w:trPr>
        <w:tc>
          <w:tcPr>
            <w:tcW w:type="dxa" w:w="1914"/>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Heading</w:t>
            </w:r>
          </w:p>
        </w:tc>
        <w:tc>
          <w:tcPr>
            <w:tcW w:type="dxa" w:w="8552"/>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Details</w:t>
            </w:r>
          </w:p>
        </w:tc>
      </w:tr>
      <w:tr>
        <w:trPr>
          <w:cantSplit/>
        </w:trPr>
        <w:tc>
          <w:tcPr>
            <w:tcW w:type="dxa" w:w="19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Preparation</w:t>
            </w:r>
          </w:p>
        </w:tc>
        <w:tc>
          <w:tcPr>
            <w:tcW w:type="dxa" w:w="85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w:t>
            </w:r>
            <w:r>
              <w:rPr>
                <w:rFonts w:ascii="Cambria" w:hAnsi="Cambria" w:cs="Cambria"/>
                <w:b/>
                <w:i w:val="0"/>
                <w:sz w:val="18"/>
              </w:rPr>
              <w:t>2% aqueous solution</w:t>
            </w:r>
            <w:r>
              <w:rPr>
                <w:rFonts w:ascii="Cambria" w:hAnsi="Cambria" w:cs="Cambria"/>
                <w:b w:val="0"/>
                <w:i w:val="0"/>
                <w:sz w:val="18"/>
              </w:rPr>
              <w:t xml:space="preserve"> (trade name </w:t>
            </w:r>
            <w:r>
              <w:rPr>
                <w:rFonts w:ascii="Cambria" w:hAnsi="Cambria" w:cs="Cambria"/>
                <w:b/>
                <w:i w:val="0"/>
                <w:sz w:val="18"/>
              </w:rPr>
              <w:t>Cidex</w:t>
            </w:r>
            <w:r>
              <w:rPr>
                <w:rFonts w:ascii="Cambria" w:hAnsi="Cambria" w:cs="Cambria"/>
                <w:b w:val="0"/>
                <w:i w:val="0"/>
                <w:sz w:val="18"/>
              </w:rPr>
              <w:t xml:space="preserve">). Supplied acidic and </w:t>
            </w:r>
            <w:r>
              <w:rPr>
                <w:rFonts w:ascii="Cambria" w:hAnsi="Cambria" w:cs="Cambria"/>
                <w:b/>
                <w:i w:val="0"/>
                <w:sz w:val="18"/>
              </w:rPr>
              <w:t>'activated' just before use by adding the sodium bicarbonate activator</w:t>
            </w:r>
            <w:r>
              <w:rPr>
                <w:rFonts w:ascii="Cambria" w:hAnsi="Cambria" w:cs="Cambria"/>
                <w:b w:val="0"/>
                <w:i w:val="0"/>
                <w:sz w:val="18"/>
              </w:rPr>
              <w:t xml:space="preserve"> to bring the pH to </w:t>
            </w:r>
            <w:r>
              <w:rPr>
                <w:rFonts w:ascii="Cambria" w:hAnsi="Cambria" w:cs="Cambria"/>
                <w:b/>
                <w:i w:val="0"/>
                <w:sz w:val="18"/>
              </w:rPr>
              <w:t>7.5–8.5 (alkaline)</w:t>
            </w:r>
            <w:r>
              <w:rPr>
                <w:rFonts w:ascii="Cambria" w:hAnsi="Cambria" w:cs="Cambria"/>
                <w:b w:val="0"/>
                <w:i w:val="0"/>
                <w:sz w:val="18"/>
              </w:rPr>
              <w:t xml:space="preserve">, which is necessary for sporicidal activity. Once activated its </w:t>
            </w:r>
            <w:r>
              <w:rPr>
                <w:rFonts w:ascii="Cambria" w:hAnsi="Cambria" w:cs="Cambria"/>
                <w:b/>
                <w:i w:val="0"/>
                <w:sz w:val="18"/>
              </w:rPr>
              <w:t>shelf life is about 14 days</w:t>
            </w:r>
            <w:r>
              <w:rPr>
                <w:rFonts w:ascii="Cambria" w:hAnsi="Cambria" w:cs="Cambria"/>
                <w:b w:val="0"/>
                <w:i w:val="0"/>
                <w:sz w:val="18"/>
              </w:rPr>
              <w:t xml:space="preserve"> (longer for stabilised formulations); the concentration must be checked with test strips before each use.</w:t>
            </w:r>
          </w:p>
        </w:tc>
      </w:tr>
      <w:tr>
        <w:trPr>
          <w:cantSplit/>
        </w:trPr>
        <w:tc>
          <w:tcPr>
            <w:tcW w:type="dxa" w:w="19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Mechanism</w:t>
            </w:r>
          </w:p>
        </w:tc>
        <w:tc>
          <w:tcPr>
            <w:tcW w:type="dxa" w:w="855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Alkylation</w:t>
            </w:r>
            <w:r>
              <w:rPr>
                <w:rFonts w:ascii="Cambria" w:hAnsi="Cambria" w:cs="Cambria"/>
                <w:b w:val="0"/>
                <w:i w:val="0"/>
                <w:sz w:val="18"/>
              </w:rPr>
              <w:t xml:space="preserve"> of amino, sulphydryl, hydroxyl and carboxyl groups; it also cross-links proteins of the cell wall and membrane. It is a </w:t>
            </w:r>
            <w:r>
              <w:rPr>
                <w:rFonts w:ascii="Cambria" w:hAnsi="Cambria" w:cs="Cambria"/>
                <w:b/>
                <w:i w:val="0"/>
                <w:sz w:val="18"/>
              </w:rPr>
              <w:t>dialdehyde</w:t>
            </w:r>
            <w:r>
              <w:rPr>
                <w:rFonts w:ascii="Cambria" w:hAnsi="Cambria" w:cs="Cambria"/>
                <w:b w:val="0"/>
                <w:i w:val="0"/>
                <w:sz w:val="18"/>
              </w:rPr>
              <w:t>, more potent than formaldehyde.</w:t>
            </w:r>
          </w:p>
        </w:tc>
      </w:tr>
      <w:tr>
        <w:trPr>
          <w:cantSplit/>
        </w:trPr>
        <w:tc>
          <w:tcPr>
            <w:tcW w:type="dxa" w:w="19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Contact times</w:t>
            </w:r>
          </w:p>
        </w:tc>
        <w:tc>
          <w:tcPr>
            <w:tcW w:type="dxa" w:w="85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5B2C83"/>
                <w:sz w:val="18"/>
              </w:rPr>
              <w:t>High-level disinfection: 20–45 minutes at 20–25 °C</w:t>
            </w:r>
            <w:r>
              <w:rPr>
                <w:rFonts w:ascii="Cambria" w:hAnsi="Cambria" w:cs="Cambria"/>
                <w:b w:val="0"/>
                <w:i w:val="0"/>
                <w:sz w:val="18"/>
              </w:rPr>
              <w:t xml:space="preserve"> (20 min is the common Indian/CDC figure; 45 min at 25 °C by some standards). </w:t>
            </w:r>
            <w:r>
              <w:rPr>
                <w:rFonts w:ascii="Cambria" w:hAnsi="Cambria" w:cs="Cambria"/>
                <w:b/>
                <w:i w:val="0"/>
                <w:color w:val="5B2C83"/>
                <w:sz w:val="18"/>
              </w:rPr>
              <w:t>Sterilization (sporicidal): 3–10 hours</w:t>
            </w:r>
            <w:r>
              <w:rPr>
                <w:rFonts w:ascii="Cambria" w:hAnsi="Cambria" w:cs="Cambria"/>
                <w:b w:val="0"/>
                <w:i w:val="0"/>
                <w:sz w:val="18"/>
              </w:rPr>
              <w:t xml:space="preserve"> (often quoted as 10 h to kill all spores). </w:t>
            </w:r>
            <w:r>
              <w:rPr>
                <w:rFonts w:ascii="Cambria" w:hAnsi="Cambria" w:cs="Cambria"/>
                <w:b/>
                <w:i/>
                <w:sz w:val="18"/>
              </w:rPr>
              <w:t>M. tuberculosis</w:t>
            </w:r>
            <w:r>
              <w:rPr>
                <w:rFonts w:ascii="Cambria" w:hAnsi="Cambria" w:cs="Cambria"/>
                <w:b/>
                <w:i w:val="0"/>
                <w:sz w:val="18"/>
              </w:rPr>
              <w:t xml:space="preserve"> requires at least 20 minutes.</w:t>
            </w:r>
          </w:p>
        </w:tc>
      </w:tr>
      <w:tr>
        <w:trPr>
          <w:cantSplit/>
        </w:trPr>
        <w:tc>
          <w:tcPr>
            <w:tcW w:type="dxa" w:w="19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Uses</w:t>
            </w:r>
          </w:p>
        </w:tc>
        <w:tc>
          <w:tcPr>
            <w:tcW w:type="dxa" w:w="855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5B2C83"/>
                <w:sz w:val="18"/>
              </w:rPr>
              <w:t>The agent of choice for heat-sensitive instruments</w:t>
            </w:r>
            <w:r>
              <w:rPr>
                <w:rFonts w:ascii="Cambria" w:hAnsi="Cambria" w:cs="Cambria"/>
                <w:b w:val="0"/>
                <w:i w:val="0"/>
                <w:sz w:val="18"/>
              </w:rPr>
              <w:t xml:space="preserve"> — </w:t>
            </w:r>
            <w:r>
              <w:rPr>
                <w:rFonts w:ascii="Cambria" w:hAnsi="Cambria" w:cs="Cambria"/>
                <w:b/>
                <w:i w:val="0"/>
                <w:sz w:val="18"/>
              </w:rPr>
              <w:t>flexible fibre-optic endoscopes (gastroscopes, colonoscopes, bronchoscopes, cystoscopes, laparoscopes), arthroscopes, anaesthetic and respiratory equipment, face masks and corrugated tubing, plastic and rubber goods, dialysers, dental instruments, thermometers, polythene tubing, metal instruments including sharp cutting edges and lensed instruments</w:t>
            </w:r>
            <w:r>
              <w:rPr>
                <w:rFonts w:ascii="Cambria" w:hAnsi="Cambria" w:cs="Cambria"/>
                <w:b w:val="0"/>
                <w:i w:val="0"/>
                <w:sz w:val="18"/>
              </w:rPr>
              <w:t>.</w:t>
            </w:r>
          </w:p>
        </w:tc>
      </w:tr>
      <w:tr>
        <w:trPr>
          <w:cantSplit/>
        </w:trPr>
        <w:tc>
          <w:tcPr>
            <w:tcW w:type="dxa" w:w="19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Advantages</w:t>
            </w:r>
          </w:p>
        </w:tc>
        <w:tc>
          <w:tcPr>
            <w:tcW w:type="dxa" w:w="85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Sporicidal, tuberculocidal, virucidal and fungicidal</w:t>
            </w:r>
            <w:r>
              <w:rPr>
                <w:rFonts w:ascii="Cambria" w:hAnsi="Cambria" w:cs="Cambria"/>
                <w:b w:val="0"/>
                <w:i w:val="0"/>
                <w:sz w:val="18"/>
              </w:rPr>
              <w:t xml:space="preserve"> · </w:t>
            </w:r>
            <w:r>
              <w:rPr>
                <w:rFonts w:ascii="Cambria" w:hAnsi="Cambria" w:cs="Cambria"/>
                <w:b/>
                <w:i w:val="0"/>
                <w:sz w:val="18"/>
              </w:rPr>
              <w:t>relatively unaffected by organic matter (blood, protein)</w:t>
            </w:r>
            <w:r>
              <w:rPr>
                <w:rFonts w:ascii="Cambria" w:hAnsi="Cambria" w:cs="Cambria"/>
                <w:b w:val="0"/>
                <w:i w:val="0"/>
                <w:sz w:val="18"/>
              </w:rPr>
              <w:t xml:space="preserve"> — a major advantage over hypochlorites · </w:t>
            </w:r>
            <w:r>
              <w:rPr>
                <w:rFonts w:ascii="Cambria" w:hAnsi="Cambria" w:cs="Cambria"/>
                <w:b/>
                <w:i w:val="0"/>
                <w:sz w:val="18"/>
              </w:rPr>
              <w:t>non-corrosive to metals, and does not damage rubber, plastics, lenses or the cement of instruments</w:t>
            </w:r>
            <w:r>
              <w:rPr>
                <w:rFonts w:ascii="Cambria" w:hAnsi="Cambria" w:cs="Cambria"/>
                <w:b w:val="0"/>
                <w:i w:val="0"/>
                <w:sz w:val="18"/>
              </w:rPr>
              <w:t xml:space="preserve"> · active over a wide temperature range.</w:t>
            </w:r>
          </w:p>
        </w:tc>
      </w:tr>
      <w:tr>
        <w:trPr>
          <w:cantSplit/>
        </w:trPr>
        <w:tc>
          <w:tcPr>
            <w:tcW w:type="dxa" w:w="19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Disadvantages and precautions</w:t>
            </w:r>
          </w:p>
        </w:tc>
        <w:tc>
          <w:tcPr>
            <w:tcW w:type="dxa" w:w="855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Irritant and sensitising</w:t>
            </w:r>
            <w:r>
              <w:rPr>
                <w:rFonts w:ascii="Cambria" w:hAnsi="Cambria" w:cs="Cambria"/>
                <w:b w:val="0"/>
                <w:i w:val="0"/>
                <w:sz w:val="18"/>
              </w:rPr>
              <w:t xml:space="preserve"> — causes dermatitis, conjunctivitis, rhinitis, epistaxis and </w:t>
            </w:r>
            <w:r>
              <w:rPr>
                <w:rFonts w:ascii="Cambria" w:hAnsi="Cambria" w:cs="Cambria"/>
                <w:b/>
                <w:i w:val="0"/>
                <w:sz w:val="18"/>
              </w:rPr>
              <w:t>occupational asthma</w:t>
            </w:r>
            <w:r>
              <w:rPr>
                <w:rFonts w:ascii="Cambria" w:hAnsi="Cambria" w:cs="Cambria"/>
                <w:b w:val="0"/>
                <w:i w:val="0"/>
                <w:sz w:val="18"/>
              </w:rPr>
              <w:t xml:space="preserve">; must be used in a </w:t>
            </w:r>
            <w:r>
              <w:rPr>
                <w:rFonts w:ascii="Cambria" w:hAnsi="Cambria" w:cs="Cambria"/>
                <w:b/>
                <w:i w:val="0"/>
                <w:sz w:val="18"/>
              </w:rPr>
              <w:t>covered container in a well-ventilated area or fume cupboard</w:t>
            </w:r>
            <w:r>
              <w:rPr>
                <w:rFonts w:ascii="Cambria" w:hAnsi="Cambria" w:cs="Cambria"/>
                <w:b w:val="0"/>
                <w:i w:val="0"/>
                <w:sz w:val="18"/>
              </w:rPr>
              <w:t xml:space="preserve">, with gloves, gown, eye protection and a mask · slow sporicidal action · </w:t>
            </w:r>
            <w:r>
              <w:rPr>
                <w:rFonts w:ascii="Cambria" w:hAnsi="Cambria" w:cs="Cambria"/>
                <w:b/>
                <w:i w:val="0"/>
                <w:sz w:val="18"/>
              </w:rPr>
              <w:t>expensive</w:t>
            </w:r>
            <w:r>
              <w:rPr>
                <w:rFonts w:ascii="Cambria" w:hAnsi="Cambria" w:cs="Cambria"/>
                <w:b w:val="0"/>
                <w:i w:val="0"/>
                <w:sz w:val="18"/>
              </w:rPr>
              <w:t xml:space="preserve">; unstable once activated · </w:t>
            </w:r>
            <w:r>
              <w:rPr>
                <w:rFonts w:ascii="Cambria" w:hAnsi="Cambria" w:cs="Cambria"/>
                <w:b/>
                <w:i w:val="0"/>
                <w:sz w:val="18"/>
              </w:rPr>
              <w:t>coagulates blood and fixes tissue</w:t>
            </w:r>
            <w:r>
              <w:rPr>
                <w:rFonts w:ascii="Cambria" w:hAnsi="Cambria" w:cs="Cambria"/>
                <w:b w:val="0"/>
                <w:i w:val="0"/>
                <w:sz w:val="18"/>
              </w:rPr>
              <w:t xml:space="preserve">, so instruments must be </w:t>
            </w:r>
            <w:r>
              <w:rPr>
                <w:rFonts w:ascii="Cambria" w:hAnsi="Cambria" w:cs="Cambria"/>
                <w:b/>
                <w:i w:val="0"/>
                <w:sz w:val="18"/>
              </w:rPr>
              <w:t>scrupulously cleaned first</w:t>
            </w:r>
            <w:r>
              <w:rPr>
                <w:rFonts w:ascii="Cambria" w:hAnsi="Cambria" w:cs="Cambria"/>
                <w:b w:val="0"/>
                <w:i w:val="0"/>
                <w:sz w:val="18"/>
              </w:rPr>
              <w:t xml:space="preserve"> · </w:t>
            </w:r>
            <w:r>
              <w:rPr>
                <w:rFonts w:ascii="Cambria" w:hAnsi="Cambria" w:cs="Cambria"/>
                <w:b/>
                <w:i w:val="0"/>
                <w:sz w:val="18"/>
              </w:rPr>
              <w:t>instruments must be thoroughly rinsed with sterile water</w:t>
            </w:r>
            <w:r>
              <w:rPr>
                <w:rFonts w:ascii="Cambria" w:hAnsi="Cambria" w:cs="Cambria"/>
                <w:b w:val="0"/>
                <w:i w:val="0"/>
                <w:sz w:val="18"/>
              </w:rPr>
              <w:t xml:space="preserve"> before use, as residues cause chemical colitis and keratitis · may leave a sticky residue and stain the hands brown · </w:t>
            </w:r>
            <w:r>
              <w:rPr>
                <w:rFonts w:ascii="Cambria" w:hAnsi="Cambria" w:cs="Cambria"/>
                <w:b w:val="0"/>
                <w:i/>
                <w:sz w:val="18"/>
              </w:rPr>
              <w:t>Mycobacterium chelonae</w:t>
            </w:r>
            <w:r>
              <w:rPr>
                <w:rFonts w:ascii="Cambria" w:hAnsi="Cambria" w:cs="Cambria"/>
                <w:b w:val="0"/>
                <w:i w:val="0"/>
                <w:sz w:val="18"/>
              </w:rPr>
              <w:t xml:space="preserve"> and some glutaraldehyde-resistant mycobacteria have caused outbreaks.</w:t>
            </w:r>
          </w:p>
        </w:tc>
      </w:tr>
      <w:tr>
        <w:trPr>
          <w:cantSplit/>
        </w:trPr>
        <w:tc>
          <w:tcPr>
            <w:tcW w:type="dxa" w:w="19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Ortho-phthalaldehyde (OPA) 0.55%</w:t>
            </w:r>
          </w:p>
        </w:tc>
        <w:tc>
          <w:tcPr>
            <w:tcW w:type="dxa" w:w="85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 newer aromatic dialdehyde (</w:t>
            </w:r>
            <w:r>
              <w:rPr>
                <w:rFonts w:ascii="Cambria" w:hAnsi="Cambria" w:cs="Cambria"/>
                <w:b/>
                <w:i w:val="0"/>
                <w:sz w:val="18"/>
              </w:rPr>
              <w:t>Cidex OPA</w:t>
            </w:r>
            <w:r>
              <w:rPr>
                <w:rFonts w:ascii="Cambria" w:hAnsi="Cambria" w:cs="Cambria"/>
                <w:b w:val="0"/>
                <w:i w:val="0"/>
                <w:sz w:val="18"/>
              </w:rPr>
              <w:t xml:space="preserve">); achieves high-level disinfection in </w:t>
            </w:r>
            <w:r>
              <w:rPr>
                <w:rFonts w:ascii="Cambria" w:hAnsi="Cambria" w:cs="Cambria"/>
                <w:b/>
                <w:i w:val="0"/>
                <w:sz w:val="18"/>
              </w:rPr>
              <w:t>5–12 minutes at 20–25 °C</w:t>
            </w:r>
            <w:r>
              <w:rPr>
                <w:rFonts w:ascii="Cambria" w:hAnsi="Cambria" w:cs="Cambria"/>
                <w:b w:val="0"/>
                <w:i w:val="0"/>
                <w:sz w:val="18"/>
              </w:rPr>
              <w:t xml:space="preserve">, needs no activation, is </w:t>
            </w:r>
            <w:r>
              <w:rPr>
                <w:rFonts w:ascii="Cambria" w:hAnsi="Cambria" w:cs="Cambria"/>
                <w:b/>
                <w:i w:val="0"/>
                <w:sz w:val="18"/>
              </w:rPr>
              <w:t>less irritant with a milder odour</w:t>
            </w:r>
            <w:r>
              <w:rPr>
                <w:rFonts w:ascii="Cambria" w:hAnsi="Cambria" w:cs="Cambria"/>
                <w:b w:val="0"/>
                <w:i w:val="0"/>
                <w:sz w:val="18"/>
              </w:rPr>
              <w:t xml:space="preserve"> and is more stable, but is </w:t>
            </w:r>
            <w:r>
              <w:rPr>
                <w:rFonts w:ascii="Cambria" w:hAnsi="Cambria" w:cs="Cambria"/>
                <w:b/>
                <w:i w:val="0"/>
                <w:sz w:val="18"/>
              </w:rPr>
              <w:t>more expensive</w:t>
            </w:r>
            <w:r>
              <w:rPr>
                <w:rFonts w:ascii="Cambria" w:hAnsi="Cambria" w:cs="Cambria"/>
                <w:b w:val="0"/>
                <w:i w:val="0"/>
                <w:sz w:val="18"/>
              </w:rPr>
              <w:t xml:space="preserve"> and </w:t>
            </w:r>
            <w:r>
              <w:rPr>
                <w:rFonts w:ascii="Cambria" w:hAnsi="Cambria" w:cs="Cambria"/>
                <w:b/>
                <w:i w:val="0"/>
                <w:sz w:val="18"/>
              </w:rPr>
              <w:t>stains skin, clothing and surfaces grey-green</w:t>
            </w:r>
            <w:r>
              <w:rPr>
                <w:rFonts w:ascii="Cambria" w:hAnsi="Cambria" w:cs="Cambria"/>
                <w:b w:val="0"/>
                <w:i w:val="0"/>
                <w:sz w:val="18"/>
              </w:rPr>
              <w:t>.</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0392B"/>
          <w:left w:val="single" w:sz="8" w:space="0" w:color="C0392B"/>
          <w:bottom w:val="single" w:sz="8" w:space="0" w:color="C0392B"/>
          <w:right w:val="single" w:sz="8" w:space="0" w:color="C0392B"/>
          <w:insideH w:val="none" w:sz="0" w:space="0" w:color="C0392B"/>
          <w:insideV w:val="none" w:sz="0" w:space="0" w:color="C0392B"/>
        </w:tblBorders>
        <w:tblLayout w:type="fixed"/>
        <w:tblW w:w="10466" w:type="dxa"/>
      </w:tblPr>
      <w:tblGrid>
        <w:gridCol w:w="10466"/>
      </w:tblGrid>
      <w:tr>
        <w:tc>
          <w:tcPr>
            <w:tcW w:type="dxa" w:w="10466"/>
            <w:shd w:val="clear" w:color="auto" w:fill="FDECEC"/>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B1A1A"/>
                <w:sz w:val="17"/>
                <w:smallCaps/>
              </w:rPr>
              <w:t>HIGH-YIELD FOR EXAM</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color w:val="5B2C83"/>
                <w:sz w:val="19"/>
              </w:rPr>
              <w:t>2% alkaline glutaraldehyde (Cidex) is the disinfectant of choice for endoscopes</w:t>
            </w:r>
            <w:r>
              <w:rPr>
                <w:rFonts w:ascii="Cambria" w:hAnsi="Cambria" w:cs="Cambria"/>
                <w:b w:val="0"/>
                <w:i w:val="0"/>
                <w:sz w:val="19"/>
              </w:rPr>
              <w:t xml:space="preserve"> — HLD in </w:t>
            </w:r>
            <w:r>
              <w:rPr>
                <w:rFonts w:ascii="Cambria" w:hAnsi="Cambria" w:cs="Cambria"/>
                <w:b/>
                <w:i w:val="0"/>
                <w:sz w:val="19"/>
              </w:rPr>
              <w:t>20 minutes</w:t>
            </w:r>
            <w:r>
              <w:rPr>
                <w:rFonts w:ascii="Cambria" w:hAnsi="Cambria" w:cs="Cambria"/>
                <w:b w:val="0"/>
                <w:i w:val="0"/>
                <w:sz w:val="19"/>
              </w:rPr>
              <w:t xml:space="preserve">, sterilization in </w:t>
            </w:r>
            <w:r>
              <w:rPr>
                <w:rFonts w:ascii="Cambria" w:hAnsi="Cambria" w:cs="Cambria"/>
                <w:b/>
                <w:i w:val="0"/>
                <w:sz w:val="19"/>
              </w:rPr>
              <w:t>3–10 hours</w:t>
            </w:r>
            <w:r>
              <w:rPr>
                <w:rFonts w:ascii="Cambria" w:hAnsi="Cambria" w:cs="Cambria"/>
                <w:b w:val="0"/>
                <w:i w:val="0"/>
                <w:sz w:val="19"/>
              </w:rPr>
              <w:t>.</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val="0"/>
                <w:i w:val="0"/>
                <w:sz w:val="19"/>
              </w:rPr>
              <w:t xml:space="preserve">It must be </w:t>
            </w:r>
            <w:r>
              <w:rPr>
                <w:rFonts w:ascii="Cambria" w:hAnsi="Cambria" w:cs="Cambria"/>
                <w:b/>
                <w:i w:val="0"/>
                <w:sz w:val="19"/>
              </w:rPr>
              <w:t>activated with sodium bicarbonate</w:t>
            </w:r>
            <w:r>
              <w:rPr>
                <w:rFonts w:ascii="Cambria" w:hAnsi="Cambria" w:cs="Cambria"/>
                <w:b w:val="0"/>
                <w:i w:val="0"/>
                <w:sz w:val="19"/>
              </w:rPr>
              <w:t xml:space="preserve"> to pH 7.5–8.5; activated shelf life ≈ </w:t>
            </w:r>
            <w:r>
              <w:rPr>
                <w:rFonts w:ascii="Cambria" w:hAnsi="Cambria" w:cs="Cambria"/>
                <w:b/>
                <w:i w:val="0"/>
                <w:sz w:val="19"/>
              </w:rPr>
              <w:t>14 days</w:t>
            </w:r>
            <w:r>
              <w:rPr>
                <w:rFonts w:ascii="Cambria" w:hAnsi="Cambria" w:cs="Cambria"/>
                <w:b w:val="0"/>
                <w:i w:val="0"/>
                <w:sz w:val="19"/>
              </w:rPr>
              <w:t>.</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val="0"/>
                <w:i w:val="0"/>
                <w:sz w:val="19"/>
              </w:rPr>
              <w:t xml:space="preserve">Both formaldehyde and glutaraldehyde act by </w:t>
            </w:r>
            <w:r>
              <w:rPr>
                <w:rFonts w:ascii="Cambria" w:hAnsi="Cambria" w:cs="Cambria"/>
                <w:b/>
                <w:i w:val="0"/>
                <w:color w:val="8B1A1A"/>
                <w:sz w:val="19"/>
              </w:rPr>
              <w:t>alkylation</w:t>
            </w:r>
            <w:r>
              <w:rPr>
                <w:rFonts w:ascii="Cambria" w:hAnsi="Cambria" w:cs="Cambria"/>
                <w:b w:val="0"/>
                <w:i w:val="0"/>
                <w:sz w:val="19"/>
              </w:rPr>
              <w:t>; so do ethylene oxide and beta-propiolactone.</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15.5  Phenols and Related Compounds</w:t>
      </w:r>
    </w:p>
    <w:p>
      <w:pPr>
        <w:spacing w:before="120" w:after="100" w:line="240" w:lineRule="auto"/>
        <w:keepNext/>
      </w:pPr>
      <w:r>
        <w:rPr>
          <w:rFonts w:ascii="Calibri" w:hAnsi="Calibri" w:cs="Calibri"/>
          <w:b/>
          <w:i w:val="0"/>
          <w:color w:val="0B315E"/>
          <w:sz w:val="18"/>
          <w:smallCaps/>
        </w:rPr>
        <w:t>Table 15.2  Phenols and related antiseptics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579"/>
        <w:gridCol w:w="4814"/>
        <w:gridCol w:w="4073"/>
      </w:tblGrid>
      <w:tr>
        <w:trPr>
          <w:cantSplit/>
          <w:tblHeader w:val="true"/>
        </w:trPr>
        <w:tc>
          <w:tcPr>
            <w:tcW w:type="dxa" w:w="1579"/>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Agent</w:t>
            </w:r>
          </w:p>
        </w:tc>
        <w:tc>
          <w:tcPr>
            <w:tcW w:type="dxa" w:w="4814"/>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Strength and features</w:t>
            </w:r>
          </w:p>
        </w:tc>
        <w:tc>
          <w:tcPr>
            <w:tcW w:type="dxa" w:w="4073"/>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Uses</w:t>
            </w:r>
          </w:p>
        </w:tc>
      </w:tr>
      <w:tr>
        <w:trPr>
          <w:cantSplit/>
        </w:trPr>
        <w:tc>
          <w:tcPr>
            <w:tcW w:type="dxa" w:w="15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Phenol (carbolic acid)</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first widely used surgical antiseptic</w:t>
            </w:r>
            <w:r>
              <w:rPr>
                <w:rFonts w:ascii="Cambria" w:hAnsi="Cambria" w:cs="Cambria"/>
                <w:b w:val="0"/>
                <w:i w:val="0"/>
                <w:sz w:val="18"/>
              </w:rPr>
              <w:t xml:space="preserve">, introduced by </w:t>
            </w:r>
            <w:r>
              <w:rPr>
                <w:rFonts w:ascii="Cambria" w:hAnsi="Cambria" w:cs="Cambria"/>
                <w:b/>
                <w:i w:val="0"/>
                <w:color w:val="5B2C83"/>
                <w:sz w:val="18"/>
              </w:rPr>
              <w:t>Joseph Lister (1867)</w:t>
            </w:r>
            <w:r>
              <w:rPr>
                <w:rFonts w:ascii="Cambria" w:hAnsi="Cambria" w:cs="Cambria"/>
                <w:b w:val="0"/>
                <w:i w:val="0"/>
                <w:sz w:val="18"/>
              </w:rPr>
              <w:t xml:space="preserve">, who sprayed carbolic acid in the operating theatre and is regarded as the </w:t>
            </w:r>
            <w:r>
              <w:rPr>
                <w:rFonts w:ascii="Cambria" w:hAnsi="Cambria" w:cs="Cambria"/>
                <w:b/>
                <w:i w:val="0"/>
                <w:sz w:val="18"/>
              </w:rPr>
              <w:t>father of antiseptic surgery</w:t>
            </w:r>
            <w:r>
              <w:rPr>
                <w:rFonts w:ascii="Cambria" w:hAnsi="Cambria" w:cs="Cambria"/>
                <w:b w:val="0"/>
                <w:i w:val="0"/>
                <w:sz w:val="18"/>
              </w:rPr>
              <w:t xml:space="preserve">. Used as a </w:t>
            </w:r>
            <w:r>
              <w:rPr>
                <w:rFonts w:ascii="Cambria" w:hAnsi="Cambria" w:cs="Cambria"/>
                <w:b/>
                <w:i w:val="0"/>
                <w:sz w:val="18"/>
              </w:rPr>
              <w:t>1–5% solution</w:t>
            </w:r>
            <w:r>
              <w:rPr>
                <w:rFonts w:ascii="Cambria" w:hAnsi="Cambria" w:cs="Cambria"/>
                <w:b w:val="0"/>
                <w:i w:val="0"/>
                <w:sz w:val="18"/>
              </w:rPr>
              <w:t xml:space="preserve">; it is the </w:t>
            </w:r>
            <w:r>
              <w:rPr>
                <w:rFonts w:ascii="Cambria" w:hAnsi="Cambria" w:cs="Cambria"/>
                <w:b/>
                <w:i w:val="0"/>
                <w:sz w:val="18"/>
              </w:rPr>
              <w:t>reference standard against which other disinfectants are compared (phenol coefficient)</w:t>
            </w:r>
            <w:r>
              <w:rPr>
                <w:rFonts w:ascii="Cambria" w:hAnsi="Cambria" w:cs="Cambria"/>
                <w:b w:val="0"/>
                <w:i w:val="0"/>
                <w:sz w:val="18"/>
              </w:rPr>
              <w:t xml:space="preserve">. Bactericidal and fungicidal but </w:t>
            </w:r>
            <w:r>
              <w:rPr>
                <w:rFonts w:ascii="Cambria" w:hAnsi="Cambria" w:cs="Cambria"/>
                <w:b/>
                <w:i w:val="0"/>
                <w:sz w:val="18"/>
              </w:rPr>
              <w:t>not sporicidal</w:t>
            </w:r>
            <w:r>
              <w:rPr>
                <w:rFonts w:ascii="Cambria" w:hAnsi="Cambria" w:cs="Cambria"/>
                <w:b w:val="0"/>
                <w:i w:val="0"/>
                <w:sz w:val="18"/>
              </w:rPr>
              <w:t>; poorly active against non-enveloped viruses.</w:t>
            </w:r>
          </w:p>
        </w:tc>
        <w:tc>
          <w:tcPr>
            <w:tcW w:type="dxa" w:w="40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Disinfection of </w:t>
            </w:r>
            <w:r>
              <w:rPr>
                <w:rFonts w:ascii="Cambria" w:hAnsi="Cambria" w:cs="Cambria"/>
                <w:b/>
                <w:i w:val="0"/>
                <w:sz w:val="18"/>
              </w:rPr>
              <w:t>sputum, faeces, urine, pus and laboratory discard jars (5%)</w:t>
            </w:r>
            <w:r>
              <w:rPr>
                <w:rFonts w:ascii="Cambria" w:hAnsi="Cambria" w:cs="Cambria"/>
                <w:b w:val="0"/>
                <w:i w:val="0"/>
                <w:sz w:val="18"/>
              </w:rPr>
              <w:t xml:space="preserve">; disinfection of drains and floors. </w:t>
            </w:r>
            <w:r>
              <w:rPr>
                <w:rFonts w:ascii="Cambria" w:hAnsi="Cambria" w:cs="Cambria"/>
                <w:b/>
                <w:i w:val="0"/>
                <w:sz w:val="18"/>
              </w:rPr>
              <w:t>Too caustic and toxic for skin use.</w:t>
            </w:r>
          </w:p>
        </w:tc>
      </w:tr>
      <w:tr>
        <w:trPr>
          <w:cantSplit/>
        </w:trPr>
        <w:tc>
          <w:tcPr>
            <w:tcW w:type="dxa" w:w="15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Cresol (and Lysol)</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Cresol is a methyl phenol, </w:t>
            </w:r>
            <w:r>
              <w:rPr>
                <w:rFonts w:ascii="Cambria" w:hAnsi="Cambria" w:cs="Cambria"/>
                <w:b/>
                <w:i w:val="0"/>
                <w:sz w:val="18"/>
              </w:rPr>
              <w:t>3–10 times more powerful than phenol</w:t>
            </w:r>
            <w:r>
              <w:rPr>
                <w:rFonts w:ascii="Cambria" w:hAnsi="Cambria" w:cs="Cambria"/>
                <w:b w:val="0"/>
                <w:i w:val="0"/>
                <w:sz w:val="18"/>
              </w:rPr>
              <w:t xml:space="preserve">; </w:t>
            </w:r>
            <w:r>
              <w:rPr>
                <w:rFonts w:ascii="Cambria" w:hAnsi="Cambria" w:cs="Cambria"/>
                <w:b/>
                <w:i w:val="0"/>
                <w:sz w:val="18"/>
              </w:rPr>
              <w:t>Lysol</w:t>
            </w:r>
            <w:r>
              <w:rPr>
                <w:rFonts w:ascii="Cambria" w:hAnsi="Cambria" w:cs="Cambria"/>
                <w:b w:val="0"/>
                <w:i w:val="0"/>
                <w:sz w:val="18"/>
              </w:rPr>
              <w:t xml:space="preserve"> is a 50% solution of cresol in soap (a saponified cresol), used at </w:t>
            </w:r>
            <w:r>
              <w:rPr>
                <w:rFonts w:ascii="Cambria" w:hAnsi="Cambria" w:cs="Cambria"/>
                <w:b/>
                <w:i w:val="0"/>
                <w:sz w:val="18"/>
              </w:rPr>
              <w:t>2–5%</w:t>
            </w:r>
            <w:r>
              <w:rPr>
                <w:rFonts w:ascii="Cambria" w:hAnsi="Cambria" w:cs="Cambria"/>
                <w:b w:val="0"/>
                <w:i w:val="0"/>
                <w:sz w:val="18"/>
              </w:rPr>
              <w:t xml:space="preserve">. Cheap, with a strong smell, and </w:t>
            </w:r>
            <w:r>
              <w:rPr>
                <w:rFonts w:ascii="Cambria" w:hAnsi="Cambria" w:cs="Cambria"/>
                <w:b/>
                <w:i w:val="0"/>
                <w:sz w:val="18"/>
              </w:rPr>
              <w:t>retains activity in the presence of organic matter</w:t>
            </w:r>
            <w:r>
              <w:rPr>
                <w:rFonts w:ascii="Cambria" w:hAnsi="Cambria" w:cs="Cambria"/>
                <w:b w:val="0"/>
                <w:i w:val="0"/>
                <w:sz w:val="18"/>
              </w:rPr>
              <w:t xml:space="preserve"> better than most agents. Caustic to skin.</w:t>
            </w:r>
          </w:p>
        </w:tc>
        <w:tc>
          <w:tcPr>
            <w:tcW w:type="dxa" w:w="40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Disinfection of </w:t>
            </w:r>
            <w:r>
              <w:rPr>
                <w:rFonts w:ascii="Cambria" w:hAnsi="Cambria" w:cs="Cambria"/>
                <w:b/>
                <w:i w:val="0"/>
                <w:sz w:val="18"/>
              </w:rPr>
              <w:t>floors, walls, drains, sinks, bed-pans, urinals, spittoons, furniture, ambulances and excreta</w:t>
            </w:r>
            <w:r>
              <w:rPr>
                <w:rFonts w:ascii="Cambria" w:hAnsi="Cambria" w:cs="Cambria"/>
                <w:b w:val="0"/>
                <w:i w:val="0"/>
                <w:sz w:val="18"/>
              </w:rPr>
              <w:t>; the classic hospital 'carbolisation'.</w:t>
            </w:r>
          </w:p>
        </w:tc>
      </w:tr>
      <w:tr>
        <w:trPr>
          <w:cantSplit/>
        </w:trPr>
        <w:tc>
          <w:tcPr>
            <w:tcW w:type="dxa" w:w="15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Chloroxylenol (Dettol)</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halogenated phenol; </w:t>
            </w:r>
            <w:r>
              <w:rPr>
                <w:rFonts w:ascii="Cambria" w:hAnsi="Cambria" w:cs="Cambria"/>
                <w:b/>
                <w:i w:val="0"/>
                <w:sz w:val="18"/>
              </w:rPr>
              <w:t>much less toxic and irritant</w:t>
            </w:r>
            <w:r>
              <w:rPr>
                <w:rFonts w:ascii="Cambria" w:hAnsi="Cambria" w:cs="Cambria"/>
                <w:b w:val="0"/>
                <w:i w:val="0"/>
                <w:sz w:val="18"/>
              </w:rPr>
              <w:t xml:space="preserve"> than phenol and cresol, with a pleasant smell; usually used as a </w:t>
            </w:r>
            <w:r>
              <w:rPr>
                <w:rFonts w:ascii="Cambria" w:hAnsi="Cambria" w:cs="Cambria"/>
                <w:b/>
                <w:i w:val="0"/>
                <w:sz w:val="18"/>
              </w:rPr>
              <w:t>4.8% concentrate diluted for use</w:t>
            </w:r>
            <w:r>
              <w:rPr>
                <w:rFonts w:ascii="Cambria" w:hAnsi="Cambria" w:cs="Cambria"/>
                <w:b w:val="0"/>
                <w:i w:val="0"/>
                <w:sz w:val="18"/>
              </w:rPr>
              <w:t xml:space="preserve">. Its great weakness is that it is </w:t>
            </w:r>
            <w:r>
              <w:rPr>
                <w:rFonts w:ascii="Cambria" w:hAnsi="Cambria" w:cs="Cambria"/>
                <w:b/>
                <w:i w:val="0"/>
                <w:sz w:val="18"/>
              </w:rPr>
              <w:t xml:space="preserve">relatively weak, is inactivated by hard water and organic matter, and </w:t>
            </w:r>
            <w:r>
              <w:rPr>
                <w:rFonts w:ascii="Cambria" w:hAnsi="Cambria" w:cs="Cambria"/>
                <w:b/>
                <w:i/>
                <w:sz w:val="18"/>
              </w:rPr>
              <w:t>Pseudomonas aeruginosa</w:t>
            </w:r>
            <w:r>
              <w:rPr>
                <w:rFonts w:ascii="Cambria" w:hAnsi="Cambria" w:cs="Cambria"/>
                <w:b/>
                <w:i w:val="0"/>
                <w:sz w:val="18"/>
              </w:rPr>
              <w:t xml:space="preserve"> can survive and even multiply in dilute solutions</w:t>
            </w:r>
            <w:r>
              <w:rPr>
                <w:rFonts w:ascii="Cambria" w:hAnsi="Cambria" w:cs="Cambria"/>
                <w:b w:val="0"/>
                <w:i w:val="0"/>
                <w:sz w:val="18"/>
              </w:rPr>
              <w:t>.</w:t>
            </w:r>
          </w:p>
        </w:tc>
        <w:tc>
          <w:tcPr>
            <w:tcW w:type="dxa" w:w="40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Domestic antiseptic; skin and wound cleansing, first aid, floors and surfaces. Not a hospital-grade disinfectant.</w:t>
            </w:r>
          </w:p>
        </w:tc>
      </w:tr>
      <w:tr>
        <w:trPr>
          <w:cantSplit/>
        </w:trPr>
        <w:tc>
          <w:tcPr>
            <w:tcW w:type="dxa" w:w="15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Hexachlorophene</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bisphenol, highly active against </w:t>
            </w:r>
            <w:r>
              <w:rPr>
                <w:rFonts w:ascii="Cambria" w:hAnsi="Cambria" w:cs="Cambria"/>
                <w:b/>
                <w:i w:val="0"/>
                <w:sz w:val="18"/>
              </w:rPr>
              <w:t>Gram-positive</w:t>
            </w:r>
            <w:r>
              <w:rPr>
                <w:rFonts w:ascii="Cambria" w:hAnsi="Cambria" w:cs="Cambria"/>
                <w:b w:val="0"/>
                <w:i w:val="0"/>
                <w:sz w:val="18"/>
              </w:rPr>
              <w:t xml:space="preserve"> organisms, especially </w:t>
            </w:r>
            <w:r>
              <w:rPr>
                <w:rFonts w:ascii="Cambria" w:hAnsi="Cambria" w:cs="Cambria"/>
                <w:b/>
                <w:i w:val="0"/>
                <w:sz w:val="18"/>
              </w:rPr>
              <w:t>staphylococci</w:t>
            </w:r>
            <w:r>
              <w:rPr>
                <w:rFonts w:ascii="Cambria" w:hAnsi="Cambria" w:cs="Cambria"/>
                <w:b w:val="0"/>
                <w:i w:val="0"/>
                <w:sz w:val="18"/>
              </w:rPr>
              <w:t xml:space="preserve">; used in </w:t>
            </w:r>
            <w:r>
              <w:rPr>
                <w:rFonts w:ascii="Cambria" w:hAnsi="Cambria" w:cs="Cambria"/>
                <w:b/>
                <w:i w:val="0"/>
                <w:sz w:val="18"/>
              </w:rPr>
              <w:t>3% soaps and detergents</w:t>
            </w:r>
            <w:r>
              <w:rPr>
                <w:rFonts w:ascii="Cambria" w:hAnsi="Cambria" w:cs="Cambria"/>
                <w:b w:val="0"/>
                <w:i w:val="0"/>
                <w:sz w:val="18"/>
              </w:rPr>
              <w:t xml:space="preserve">. It </w:t>
            </w:r>
            <w:r>
              <w:rPr>
                <w:rFonts w:ascii="Cambria" w:hAnsi="Cambria" w:cs="Cambria"/>
                <w:b/>
                <w:i w:val="0"/>
                <w:sz w:val="18"/>
              </w:rPr>
              <w:t>accumulates on the skin</w:t>
            </w:r>
            <w:r>
              <w:rPr>
                <w:rFonts w:ascii="Cambria" w:hAnsi="Cambria" w:cs="Cambria"/>
                <w:b w:val="0"/>
                <w:i w:val="0"/>
                <w:sz w:val="18"/>
              </w:rPr>
              <w:t xml:space="preserve"> giving a persistent effect, but is </w:t>
            </w:r>
            <w:r>
              <w:rPr>
                <w:rFonts w:ascii="Cambria" w:hAnsi="Cambria" w:cs="Cambria"/>
                <w:b/>
                <w:i w:val="0"/>
                <w:sz w:val="18"/>
              </w:rPr>
              <w:t>absorbed through the skin and is neurotoxic</w:t>
            </w:r>
            <w:r>
              <w:rPr>
                <w:rFonts w:ascii="Cambria" w:hAnsi="Cambria" w:cs="Cambria"/>
                <w:b w:val="0"/>
                <w:i w:val="0"/>
                <w:sz w:val="18"/>
              </w:rPr>
              <w:t xml:space="preserve">, having caused </w:t>
            </w:r>
            <w:r>
              <w:rPr>
                <w:rFonts w:ascii="Cambria" w:hAnsi="Cambria" w:cs="Cambria"/>
                <w:b/>
                <w:i w:val="0"/>
                <w:sz w:val="18"/>
              </w:rPr>
              <w:t>vacuolar encephalopathy in neonates</w:t>
            </w:r>
            <w:r>
              <w:rPr>
                <w:rFonts w:ascii="Cambria" w:hAnsi="Cambria" w:cs="Cambria"/>
                <w:b w:val="0"/>
                <w:i w:val="0"/>
                <w:sz w:val="18"/>
              </w:rPr>
              <w:t xml:space="preserve"> — hence </w:t>
            </w:r>
            <w:r>
              <w:rPr>
                <w:rFonts w:ascii="Cambria" w:hAnsi="Cambria" w:cs="Cambria"/>
                <w:b/>
                <w:i w:val="0"/>
                <w:sz w:val="18"/>
              </w:rPr>
              <w:t>routine bathing of newborns with it is prohibited</w:t>
            </w:r>
            <w:r>
              <w:rPr>
                <w:rFonts w:ascii="Cambria" w:hAnsi="Cambria" w:cs="Cambria"/>
                <w:b w:val="0"/>
                <w:i w:val="0"/>
                <w:sz w:val="18"/>
              </w:rPr>
              <w:t>.</w:t>
            </w:r>
          </w:p>
        </w:tc>
        <w:tc>
          <w:tcPr>
            <w:tcW w:type="dxa" w:w="40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Surgical hand scrub; control of staphylococcal outbreaks in nurseries (restricted use only).</w:t>
            </w:r>
          </w:p>
        </w:tc>
      </w:tr>
      <w:tr>
        <w:trPr>
          <w:cantSplit/>
        </w:trPr>
        <w:tc>
          <w:tcPr>
            <w:tcW w:type="dxa" w:w="15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Chlorhexidine (a bisbiguanide, not a true phenol)</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Available as the </w:t>
            </w:r>
            <w:r>
              <w:rPr>
                <w:rFonts w:ascii="Cambria" w:hAnsi="Cambria" w:cs="Cambria"/>
                <w:b/>
                <w:i w:val="0"/>
                <w:sz w:val="18"/>
              </w:rPr>
              <w:t>gluconate or acetate</w:t>
            </w:r>
            <w:r>
              <w:rPr>
                <w:rFonts w:ascii="Cambria" w:hAnsi="Cambria" w:cs="Cambria"/>
                <w:b w:val="0"/>
                <w:i w:val="0"/>
                <w:sz w:val="18"/>
              </w:rPr>
              <w:t xml:space="preserve">: </w:t>
            </w:r>
            <w:r>
              <w:rPr>
                <w:rFonts w:ascii="Cambria" w:hAnsi="Cambria" w:cs="Cambria"/>
                <w:b/>
                <w:i w:val="0"/>
                <w:sz w:val="18"/>
              </w:rPr>
              <w:t>0.5% in 70% alcohol</w:t>
            </w:r>
            <w:r>
              <w:rPr>
                <w:rFonts w:ascii="Cambria" w:hAnsi="Cambria" w:cs="Cambria"/>
                <w:b w:val="0"/>
                <w:i w:val="0"/>
                <w:sz w:val="18"/>
              </w:rPr>
              <w:t xml:space="preserve"> for pre-operative skin preparation, </w:t>
            </w:r>
            <w:r>
              <w:rPr>
                <w:rFonts w:ascii="Cambria" w:hAnsi="Cambria" w:cs="Cambria"/>
                <w:b/>
                <w:i w:val="0"/>
                <w:sz w:val="18"/>
              </w:rPr>
              <w:t>2–4% detergent scrub (Hibiscrub)</w:t>
            </w:r>
            <w:r>
              <w:rPr>
                <w:rFonts w:ascii="Cambria" w:hAnsi="Cambria" w:cs="Cambria"/>
                <w:b w:val="0"/>
                <w:i w:val="0"/>
                <w:sz w:val="18"/>
              </w:rPr>
              <w:t xml:space="preserve"> for surgical hand disinfection, </w:t>
            </w:r>
            <w:r>
              <w:rPr>
                <w:rFonts w:ascii="Cambria" w:hAnsi="Cambria" w:cs="Cambria"/>
                <w:b/>
                <w:i w:val="0"/>
                <w:sz w:val="18"/>
              </w:rPr>
              <w:t>0.2% mouthwash</w:t>
            </w:r>
            <w:r>
              <w:rPr>
                <w:rFonts w:ascii="Cambria" w:hAnsi="Cambria" w:cs="Cambria"/>
                <w:b w:val="0"/>
                <w:i w:val="0"/>
                <w:sz w:val="18"/>
              </w:rPr>
              <w:t xml:space="preserve">, </w:t>
            </w:r>
            <w:r>
              <w:rPr>
                <w:rFonts w:ascii="Cambria" w:hAnsi="Cambria" w:cs="Cambria"/>
                <w:b/>
                <w:i w:val="0"/>
                <w:sz w:val="18"/>
              </w:rPr>
              <w:t>0.05–0.1% for bladder irrigation and wound cleaning</w:t>
            </w:r>
            <w:r>
              <w:rPr>
                <w:rFonts w:ascii="Cambria" w:hAnsi="Cambria" w:cs="Cambria"/>
                <w:b w:val="0"/>
                <w:i w:val="0"/>
                <w:sz w:val="18"/>
              </w:rPr>
              <w:t xml:space="preserve">, and 0.5–1% dusting powder. Most active at </w:t>
            </w:r>
            <w:r>
              <w:rPr>
                <w:rFonts w:ascii="Cambria" w:hAnsi="Cambria" w:cs="Cambria"/>
                <w:b/>
                <w:i w:val="0"/>
                <w:sz w:val="18"/>
              </w:rPr>
              <w:t>alkaline pH</w:t>
            </w:r>
            <w:r>
              <w:rPr>
                <w:rFonts w:ascii="Cambria" w:hAnsi="Cambria" w:cs="Cambria"/>
                <w:b w:val="0"/>
                <w:i w:val="0"/>
                <w:sz w:val="18"/>
              </w:rPr>
              <w:t xml:space="preserve">; has </w:t>
            </w:r>
            <w:r>
              <w:rPr>
                <w:rFonts w:ascii="Cambria" w:hAnsi="Cambria" w:cs="Cambria"/>
                <w:b/>
                <w:i w:val="0"/>
                <w:sz w:val="18"/>
              </w:rPr>
              <w:t>excellent substantivity (persistent residual activity on skin)</w:t>
            </w:r>
            <w:r>
              <w:rPr>
                <w:rFonts w:ascii="Cambria" w:hAnsi="Cambria" w:cs="Cambria"/>
                <w:b w:val="0"/>
                <w:i w:val="0"/>
                <w:sz w:val="18"/>
              </w:rPr>
              <w:t xml:space="preserve"> and </w:t>
            </w:r>
            <w:r>
              <w:rPr>
                <w:rFonts w:ascii="Cambria" w:hAnsi="Cambria" w:cs="Cambria"/>
                <w:b/>
                <w:i w:val="0"/>
                <w:sz w:val="18"/>
              </w:rPr>
              <w:t>low irritancy</w:t>
            </w:r>
            <w:r>
              <w:rPr>
                <w:rFonts w:ascii="Cambria" w:hAnsi="Cambria" w:cs="Cambria"/>
                <w:b w:val="0"/>
                <w:i w:val="0"/>
                <w:sz w:val="18"/>
              </w:rPr>
              <w:t xml:space="preserve">. Active against Gram-positive and (less so) Gram-negative bacteria; </w:t>
            </w:r>
            <w:r>
              <w:rPr>
                <w:rFonts w:ascii="Cambria" w:hAnsi="Cambria" w:cs="Cambria"/>
                <w:b/>
                <w:i w:val="0"/>
                <w:sz w:val="18"/>
              </w:rPr>
              <w:t>NOT sporicidal, NOT tuberculocidal</w:t>
            </w:r>
            <w:r>
              <w:rPr>
                <w:rFonts w:ascii="Cambria" w:hAnsi="Cambria" w:cs="Cambria"/>
                <w:b w:val="0"/>
                <w:i w:val="0"/>
                <w:sz w:val="18"/>
              </w:rPr>
              <w:t xml:space="preserve">, poor against non-enveloped viruses; </w:t>
            </w:r>
            <w:r>
              <w:rPr>
                <w:rFonts w:ascii="Cambria" w:hAnsi="Cambria" w:cs="Cambria"/>
                <w:b/>
                <w:i w:val="0"/>
                <w:sz w:val="18"/>
              </w:rPr>
              <w:t>inactivated by soaps, anionic detergents and hard water</w:t>
            </w:r>
            <w:r>
              <w:rPr>
                <w:rFonts w:ascii="Cambria" w:hAnsi="Cambria" w:cs="Cambria"/>
                <w:b w:val="0"/>
                <w:i w:val="0"/>
                <w:sz w:val="18"/>
              </w:rPr>
              <w:t xml:space="preserve">. </w:t>
            </w:r>
            <w:r>
              <w:rPr>
                <w:rFonts w:ascii="Cambria" w:hAnsi="Cambria" w:cs="Cambria"/>
                <w:b/>
                <w:i w:val="0"/>
                <w:sz w:val="18"/>
              </w:rPr>
              <w:t>Ototoxic (avoid in the middle ear) and neurotoxic (avoid contact with brain, meninges and eye)</w:t>
            </w:r>
            <w:r>
              <w:rPr>
                <w:rFonts w:ascii="Cambria" w:hAnsi="Cambria" w:cs="Cambria"/>
                <w:b w:val="0"/>
                <w:i w:val="0"/>
                <w:sz w:val="18"/>
              </w:rPr>
              <w:t>; can cause anaphylaxis rarely.</w:t>
            </w:r>
          </w:p>
        </w:tc>
        <w:tc>
          <w:tcPr>
            <w:tcW w:type="dxa" w:w="40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5B2C83"/>
                <w:sz w:val="18"/>
              </w:rPr>
              <w:t>The first choice for surgical hand scrub, pre-operative skin preparation, central-line and umbilical cord care, oral hygiene and bladder irrigation.</w:t>
            </w:r>
            <w:r>
              <w:rPr>
                <w:rFonts w:ascii="Cambria" w:hAnsi="Cambria" w:cs="Cambria"/>
                <w:b w:val="0"/>
                <w:i w:val="0"/>
                <w:sz w:val="18"/>
              </w:rPr>
              <w:t xml:space="preserve"> </w:t>
            </w:r>
            <w:r>
              <w:rPr>
                <w:rFonts w:ascii="Cambria" w:hAnsi="Cambria" w:cs="Cambria"/>
                <w:b/>
                <w:i w:val="0"/>
                <w:sz w:val="18"/>
              </w:rPr>
              <w:t>2% chlorhexidine in 70% alcohol is now the recommended skin antiseptic before surgery and central-line insertion.</w:t>
            </w:r>
          </w:p>
        </w:tc>
      </w:tr>
      <w:tr>
        <w:trPr>
          <w:cantSplit/>
        </w:trPr>
        <w:tc>
          <w:tcPr>
            <w:tcW w:type="dxa" w:w="15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Triclosan</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chlorinated bisphenol, </w:t>
            </w:r>
            <w:r>
              <w:rPr>
                <w:rFonts w:ascii="Cambria" w:hAnsi="Cambria" w:cs="Cambria"/>
                <w:b/>
                <w:i w:val="0"/>
                <w:sz w:val="18"/>
              </w:rPr>
              <w:t>0.3–2%</w:t>
            </w:r>
            <w:r>
              <w:rPr>
                <w:rFonts w:ascii="Cambria" w:hAnsi="Cambria" w:cs="Cambria"/>
                <w:b w:val="0"/>
                <w:i w:val="0"/>
                <w:sz w:val="18"/>
              </w:rPr>
              <w:t xml:space="preserve">; active mainly against Gram-positive organisms; used in medicated soaps, hand washes, toothpastes and deodorants. Concerns exist about </w:t>
            </w:r>
            <w:r>
              <w:rPr>
                <w:rFonts w:ascii="Cambria" w:hAnsi="Cambria" w:cs="Cambria"/>
                <w:b/>
                <w:i w:val="0"/>
                <w:sz w:val="18"/>
              </w:rPr>
              <w:t>resistance and environmental persistence</w:t>
            </w:r>
            <w:r>
              <w:rPr>
                <w:rFonts w:ascii="Cambria" w:hAnsi="Cambria" w:cs="Cambria"/>
                <w:b w:val="0"/>
                <w:i w:val="0"/>
                <w:sz w:val="18"/>
              </w:rPr>
              <w:t>.</w:t>
            </w:r>
          </w:p>
        </w:tc>
        <w:tc>
          <w:tcPr>
            <w:tcW w:type="dxa" w:w="40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Hand hygiene products; control of MRSA carriage.</w:t>
            </w:r>
          </w:p>
        </w:tc>
      </w:tr>
      <w:tr>
        <w:trPr>
          <w:cantSplit/>
        </w:trPr>
        <w:tc>
          <w:tcPr>
            <w:tcW w:type="dxa" w:w="15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Thymol, resorcinol, creosote</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Weaker phenolic derivatives.</w:t>
            </w:r>
          </w:p>
        </w:tc>
        <w:tc>
          <w:tcPr>
            <w:tcW w:type="dxa" w:w="40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Mouth washes, dental preparations, preservation of timber.</w:t>
            </w:r>
          </w:p>
        </w:tc>
      </w:tr>
    </w:tbl>
    <w:p>
      <w:pPr>
        <w:spacing w:before="0" w:after="0" w:line="240" w:lineRule="auto"/>
      </w:pPr>
      <w:r>
        <w:rPr>
          <w:rFonts w:ascii="Cambria" w:hAnsi="Cambria" w:cs="Cambria"/>
          <w:b w:val="0"/>
          <w:i w:val="0"/>
          <w:sz w:val="8"/>
        </w:rPr>
      </w:r>
    </w:p>
    <w:p>
      <w:pPr>
        <w:spacing w:before="120" w:after="10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15.5.1  Testing the Potency of Disinfectants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990"/>
        <w:gridCol w:w="4544"/>
        <w:gridCol w:w="3932"/>
      </w:tblGrid>
      <w:tr>
        <w:trPr>
          <w:cantSplit/>
          <w:tblHeader w:val="true"/>
        </w:trPr>
        <w:tc>
          <w:tcPr>
            <w:tcW w:type="dxa" w:w="1990"/>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Test</w:t>
            </w:r>
          </w:p>
        </w:tc>
        <w:tc>
          <w:tcPr>
            <w:tcW w:type="dxa" w:w="4544"/>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Principle</w:t>
            </w:r>
          </w:p>
        </w:tc>
        <w:tc>
          <w:tcPr>
            <w:tcW w:type="dxa" w:w="3932"/>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Key point</w:t>
            </w:r>
          </w:p>
        </w:tc>
      </w:tr>
      <w:tr>
        <w:trPr>
          <w:cantSplit/>
        </w:trPr>
        <w:tc>
          <w:tcPr>
            <w:tcW w:type="dxa" w:w="19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Phenol coefficient — Rideal–Walker (RW) test</w:t>
            </w:r>
          </w:p>
        </w:tc>
        <w:tc>
          <w:tcPr>
            <w:tcW w:type="dxa" w:w="454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highest dilution of the test disinfectant</w:t>
            </w:r>
            <w:r>
              <w:rPr>
                <w:rFonts w:ascii="Cambria" w:hAnsi="Cambria" w:cs="Cambria"/>
                <w:b w:val="0"/>
                <w:i w:val="0"/>
                <w:sz w:val="18"/>
              </w:rPr>
              <w:t xml:space="preserve"> that kills a standard suspension of </w:t>
            </w:r>
            <w:r>
              <w:rPr>
                <w:rFonts w:ascii="Cambria" w:hAnsi="Cambria" w:cs="Cambria"/>
                <w:b/>
                <w:i/>
                <w:color w:val="8B1A1A"/>
                <w:sz w:val="18"/>
              </w:rPr>
              <w:t>Salmonella typhi</w:t>
            </w:r>
            <w:r>
              <w:rPr>
                <w:rFonts w:ascii="Cambria" w:hAnsi="Cambria" w:cs="Cambria"/>
                <w:b w:val="0"/>
                <w:i w:val="0"/>
                <w:sz w:val="18"/>
              </w:rPr>
              <w:t xml:space="preserve"> in a given time (2½, 5, 7½ and 10 minutes) is divided by the corresponding dilution of </w:t>
            </w:r>
            <w:r>
              <w:rPr>
                <w:rFonts w:ascii="Cambria" w:hAnsi="Cambria" w:cs="Cambria"/>
                <w:b/>
                <w:i w:val="0"/>
                <w:sz w:val="18"/>
              </w:rPr>
              <w:t>phenol</w:t>
            </w:r>
            <w:r>
              <w:rPr>
                <w:rFonts w:ascii="Cambria" w:hAnsi="Cambria" w:cs="Cambria"/>
                <w:b w:val="0"/>
                <w:i w:val="0"/>
                <w:sz w:val="18"/>
              </w:rPr>
              <w:t>.</w:t>
            </w:r>
          </w:p>
        </w:tc>
        <w:tc>
          <w:tcPr>
            <w:tcW w:type="dxa" w:w="393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5B2C83"/>
                <w:sz w:val="18"/>
              </w:rPr>
              <w:t>Carried out in the ABSENCE of organic matter</w:t>
            </w:r>
            <w:r>
              <w:rPr>
                <w:rFonts w:ascii="Cambria" w:hAnsi="Cambria" w:cs="Cambria"/>
                <w:b w:val="0"/>
                <w:i w:val="0"/>
                <w:sz w:val="18"/>
              </w:rPr>
              <w:t xml:space="preserve"> — therefore it </w:t>
            </w:r>
            <w:r>
              <w:rPr>
                <w:rFonts w:ascii="Cambria" w:hAnsi="Cambria" w:cs="Cambria"/>
                <w:b/>
                <w:i w:val="0"/>
                <w:sz w:val="18"/>
              </w:rPr>
              <w:t>overestimates</w:t>
            </w:r>
            <w:r>
              <w:rPr>
                <w:rFonts w:ascii="Cambria" w:hAnsi="Cambria" w:cs="Cambria"/>
                <w:b w:val="0"/>
                <w:i w:val="0"/>
                <w:sz w:val="18"/>
              </w:rPr>
              <w:t xml:space="preserve"> the value of a disinfectant in real use. A phenol coefficient </w:t>
            </w:r>
            <w:r>
              <w:rPr>
                <w:rFonts w:ascii="Cambria" w:hAnsi="Cambria" w:cs="Cambria"/>
                <w:b/>
                <w:i w:val="0"/>
                <w:sz w:val="18"/>
              </w:rPr>
              <w:t>&gt; 1 means more potent than phenol</w:t>
            </w:r>
            <w:r>
              <w:rPr>
                <w:rFonts w:ascii="Cambria" w:hAnsi="Cambria" w:cs="Cambria"/>
                <w:b w:val="0"/>
                <w:i w:val="0"/>
                <w:sz w:val="18"/>
              </w:rPr>
              <w:t>.</w:t>
            </w:r>
          </w:p>
        </w:tc>
      </w:tr>
      <w:tr>
        <w:trPr>
          <w:cantSplit/>
        </w:trPr>
        <w:tc>
          <w:tcPr>
            <w:tcW w:type="dxa" w:w="19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Chick–Martin test</w:t>
            </w:r>
          </w:p>
        </w:tc>
        <w:tc>
          <w:tcPr>
            <w:tcW w:type="dxa" w:w="454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same comparison with phenol, but carried out </w:t>
            </w:r>
            <w:r>
              <w:rPr>
                <w:rFonts w:ascii="Cambria" w:hAnsi="Cambria" w:cs="Cambria"/>
                <w:b/>
                <w:i w:val="0"/>
                <w:color w:val="8B1A1A"/>
                <w:sz w:val="18"/>
              </w:rPr>
              <w:t>in the PRESENCE of organic matter</w:t>
            </w:r>
            <w:r>
              <w:rPr>
                <w:rFonts w:ascii="Cambria" w:hAnsi="Cambria" w:cs="Cambria"/>
                <w:b w:val="0"/>
                <w:i w:val="0"/>
                <w:sz w:val="18"/>
              </w:rPr>
              <w:t xml:space="preserve"> (dried human faeces or yeast suspension) and at a fixed contact time of 30 minutes.</w:t>
            </w:r>
          </w:p>
        </w:tc>
        <w:tc>
          <w:tcPr>
            <w:tcW w:type="dxa" w:w="393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More realistic</w:t>
            </w:r>
            <w:r>
              <w:rPr>
                <w:rFonts w:ascii="Cambria" w:hAnsi="Cambria" w:cs="Cambria"/>
                <w:b w:val="0"/>
                <w:i w:val="0"/>
                <w:sz w:val="18"/>
              </w:rPr>
              <w:t xml:space="preserve"> than the RW test and gives a </w:t>
            </w:r>
            <w:r>
              <w:rPr>
                <w:rFonts w:ascii="Cambria" w:hAnsi="Cambria" w:cs="Cambria"/>
                <w:b/>
                <w:i w:val="0"/>
                <w:sz w:val="18"/>
              </w:rPr>
              <w:t>lower coefficient</w:t>
            </w:r>
            <w:r>
              <w:rPr>
                <w:rFonts w:ascii="Cambria" w:hAnsi="Cambria" w:cs="Cambria"/>
                <w:b w:val="0"/>
                <w:i w:val="0"/>
                <w:sz w:val="18"/>
              </w:rPr>
              <w:t>. This contrast — RW without organic matter, Chick–Martin with organic matter — is a very common MCQ.</w:t>
            </w:r>
          </w:p>
        </w:tc>
      </w:tr>
      <w:tr>
        <w:trPr>
          <w:cantSplit/>
        </w:trPr>
        <w:tc>
          <w:tcPr>
            <w:tcW w:type="dxa" w:w="19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Kelsey–Sykes capacity (in-use) test</w:t>
            </w:r>
          </w:p>
        </w:tc>
        <w:tc>
          <w:tcPr>
            <w:tcW w:type="dxa" w:w="454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Measures the </w:t>
            </w:r>
            <w:r>
              <w:rPr>
                <w:rFonts w:ascii="Cambria" w:hAnsi="Cambria" w:cs="Cambria"/>
                <w:b/>
                <w:i w:val="0"/>
                <w:sz w:val="18"/>
              </w:rPr>
              <w:t>capacity of a disinfectant to retain its activity when repeatedly challenged</w:t>
            </w:r>
            <w:r>
              <w:rPr>
                <w:rFonts w:ascii="Cambria" w:hAnsi="Cambria" w:cs="Cambria"/>
                <w:b w:val="0"/>
                <w:i w:val="0"/>
                <w:sz w:val="18"/>
              </w:rPr>
              <w:t xml:space="preserve"> with successive additions of a bacterial suspension, with and without organic matter.</w:t>
            </w:r>
          </w:p>
        </w:tc>
        <w:tc>
          <w:tcPr>
            <w:tcW w:type="dxa" w:w="393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Assesses </w:t>
            </w:r>
            <w:r>
              <w:rPr>
                <w:rFonts w:ascii="Cambria" w:hAnsi="Cambria" w:cs="Cambria"/>
                <w:b/>
                <w:i w:val="0"/>
                <w:sz w:val="18"/>
              </w:rPr>
              <w:t>re-use life</w:t>
            </w:r>
            <w:r>
              <w:rPr>
                <w:rFonts w:ascii="Cambria" w:hAnsi="Cambria" w:cs="Cambria"/>
                <w:b w:val="0"/>
                <w:i w:val="0"/>
                <w:sz w:val="18"/>
              </w:rPr>
              <w:t xml:space="preserve"> of a working solution.</w:t>
            </w:r>
          </w:p>
        </w:tc>
      </w:tr>
      <w:tr>
        <w:trPr>
          <w:cantSplit/>
        </w:trPr>
        <w:tc>
          <w:tcPr>
            <w:tcW w:type="dxa" w:w="19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In-use test (Kelsey–Maurer)</w:t>
            </w:r>
          </w:p>
        </w:tc>
        <w:tc>
          <w:tcPr>
            <w:tcW w:type="dxa" w:w="454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sample of the disinfectant </w:t>
            </w:r>
            <w:r>
              <w:rPr>
                <w:rFonts w:ascii="Cambria" w:hAnsi="Cambria" w:cs="Cambria"/>
                <w:b/>
                <w:i w:val="0"/>
                <w:sz w:val="18"/>
              </w:rPr>
              <w:t>actually in use in the ward</w:t>
            </w:r>
            <w:r>
              <w:rPr>
                <w:rFonts w:ascii="Cambria" w:hAnsi="Cambria" w:cs="Cambria"/>
                <w:b w:val="0"/>
                <w:i w:val="0"/>
                <w:sz w:val="18"/>
              </w:rPr>
              <w:t xml:space="preserve"> is diluted and cultured to count survivors.</w:t>
            </w:r>
          </w:p>
        </w:tc>
        <w:tc>
          <w:tcPr>
            <w:tcW w:type="dxa" w:w="393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Detects </w:t>
            </w:r>
            <w:r>
              <w:rPr>
                <w:rFonts w:ascii="Cambria" w:hAnsi="Cambria" w:cs="Cambria"/>
                <w:b/>
                <w:i w:val="0"/>
                <w:sz w:val="18"/>
              </w:rPr>
              <w:t>contaminated disinfectant solutions in the hospital</w:t>
            </w:r>
            <w:r>
              <w:rPr>
                <w:rFonts w:ascii="Cambria" w:hAnsi="Cambria" w:cs="Cambria"/>
                <w:b w:val="0"/>
                <w:i w:val="0"/>
                <w:sz w:val="18"/>
              </w:rPr>
              <w:t xml:space="preserve"> — e.g. </w:t>
            </w:r>
            <w:r>
              <w:rPr>
                <w:rFonts w:ascii="Cambria" w:hAnsi="Cambria" w:cs="Cambria"/>
                <w:b w:val="0"/>
                <w:i/>
                <w:sz w:val="18"/>
              </w:rPr>
              <w:t>Pseudomonas</w:t>
            </w:r>
            <w:r>
              <w:rPr>
                <w:rFonts w:ascii="Cambria" w:hAnsi="Cambria" w:cs="Cambria"/>
                <w:b w:val="0"/>
                <w:i w:val="0"/>
                <w:sz w:val="18"/>
              </w:rPr>
              <w:t xml:space="preserve"> growing in dilute chloroxylenol or QAC.</w:t>
            </w:r>
          </w:p>
        </w:tc>
      </w:tr>
      <w:tr>
        <w:trPr>
          <w:cantSplit/>
        </w:trPr>
        <w:tc>
          <w:tcPr>
            <w:tcW w:type="dxa" w:w="19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AOAC use-dilution test</w:t>
            </w:r>
          </w:p>
        </w:tc>
        <w:tc>
          <w:tcPr>
            <w:tcW w:type="dxa" w:w="454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Standard American (Association of Official Analytical Chemists) method using dried inocula on carriers; also the AOAC </w:t>
            </w:r>
            <w:r>
              <w:rPr>
                <w:rFonts w:ascii="Cambria" w:hAnsi="Cambria" w:cs="Cambria"/>
                <w:b/>
                <w:i w:val="0"/>
                <w:sz w:val="18"/>
              </w:rPr>
              <w:t>sporicidal</w:t>
            </w:r>
            <w:r>
              <w:rPr>
                <w:rFonts w:ascii="Cambria" w:hAnsi="Cambria" w:cs="Cambria"/>
                <w:b w:val="0"/>
                <w:i w:val="0"/>
                <w:sz w:val="18"/>
              </w:rPr>
              <w:t xml:space="preserve"> and </w:t>
            </w:r>
            <w:r>
              <w:rPr>
                <w:rFonts w:ascii="Cambria" w:hAnsi="Cambria" w:cs="Cambria"/>
                <w:b/>
                <w:i w:val="0"/>
                <w:sz w:val="18"/>
              </w:rPr>
              <w:t>tuberculocidal</w:t>
            </w:r>
            <w:r>
              <w:rPr>
                <w:rFonts w:ascii="Cambria" w:hAnsi="Cambria" w:cs="Cambria"/>
                <w:b w:val="0"/>
                <w:i w:val="0"/>
                <w:sz w:val="18"/>
              </w:rPr>
              <w:t xml:space="preserve"> tests.</w:t>
            </w:r>
          </w:p>
        </w:tc>
        <w:tc>
          <w:tcPr>
            <w:tcW w:type="dxa" w:w="393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Basis of regulatory label claims.</w:t>
            </w:r>
          </w:p>
        </w:tc>
      </w:tr>
      <w:tr>
        <w:trPr>
          <w:cantSplit/>
        </w:trPr>
        <w:tc>
          <w:tcPr>
            <w:tcW w:type="dxa" w:w="19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Minimum inhibitory / minimum bactericidal concentration (MIC / MBC)</w:t>
            </w:r>
          </w:p>
        </w:tc>
        <w:tc>
          <w:tcPr>
            <w:tcW w:type="dxa" w:w="454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Lowest concentration inhibiting or killing the organism.</w:t>
            </w:r>
          </w:p>
        </w:tc>
        <w:tc>
          <w:tcPr>
            <w:tcW w:type="dxa" w:w="393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Used mainly for antibiotics and preservatives.</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15.6  Halogens</w:t>
      </w:r>
    </w:p>
    <w:p>
      <w:pPr>
        <w:spacing w:before="120" w:after="10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15.6.1  Chlorine and Chlorine-Releasing Agents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779"/>
        <w:gridCol w:w="8687"/>
      </w:tblGrid>
      <w:tr>
        <w:trPr>
          <w:cantSplit/>
          <w:tblHeader w:val="true"/>
        </w:trPr>
        <w:tc>
          <w:tcPr>
            <w:tcW w:type="dxa" w:w="1779"/>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Heading</w:t>
            </w:r>
          </w:p>
        </w:tc>
        <w:tc>
          <w:tcPr>
            <w:tcW w:type="dxa" w:w="8687"/>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Details</w:t>
            </w:r>
          </w:p>
        </w:tc>
      </w:tr>
      <w:tr>
        <w:trPr>
          <w:cantSplit/>
        </w:trPr>
        <w:tc>
          <w:tcPr>
            <w:tcW w:type="dxa" w:w="17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Mechanism</w:t>
            </w:r>
          </w:p>
        </w:tc>
        <w:tc>
          <w:tcPr>
            <w:tcW w:type="dxa" w:w="868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In water, chlorine forms </w:t>
            </w:r>
            <w:r>
              <w:rPr>
                <w:rFonts w:ascii="Cambria" w:hAnsi="Cambria" w:cs="Cambria"/>
                <w:b/>
                <w:i w:val="0"/>
                <w:sz w:val="18"/>
              </w:rPr>
              <w:t>hypochlorous acid (HOCl)</w:t>
            </w:r>
            <w:r>
              <w:rPr>
                <w:rFonts w:ascii="Cambria" w:hAnsi="Cambria" w:cs="Cambria"/>
                <w:b w:val="0"/>
                <w:i w:val="0"/>
                <w:sz w:val="18"/>
              </w:rPr>
              <w:t xml:space="preserve">, which liberates </w:t>
            </w:r>
            <w:r>
              <w:rPr>
                <w:rFonts w:ascii="Cambria" w:hAnsi="Cambria" w:cs="Cambria"/>
                <w:b/>
                <w:i w:val="0"/>
                <w:sz w:val="18"/>
              </w:rPr>
              <w:t>nascent oxygen</w:t>
            </w:r>
            <w:r>
              <w:rPr>
                <w:rFonts w:ascii="Cambria" w:hAnsi="Cambria" w:cs="Cambria"/>
                <w:b w:val="0"/>
                <w:i w:val="0"/>
                <w:sz w:val="18"/>
              </w:rPr>
              <w:t xml:space="preserve"> and chlorinates the cell; it is a powerful </w:t>
            </w:r>
            <w:r>
              <w:rPr>
                <w:rFonts w:ascii="Cambria" w:hAnsi="Cambria" w:cs="Cambria"/>
                <w:b/>
                <w:i w:val="0"/>
                <w:sz w:val="18"/>
              </w:rPr>
              <w:t>oxidising agent</w:t>
            </w:r>
            <w:r>
              <w:rPr>
                <w:rFonts w:ascii="Cambria" w:hAnsi="Cambria" w:cs="Cambria"/>
                <w:b w:val="0"/>
                <w:i w:val="0"/>
                <w:sz w:val="18"/>
              </w:rPr>
              <w:t xml:space="preserve"> that destroys enzymes, membranes and nucleic acid. Activity is expressed as </w:t>
            </w:r>
            <w:r>
              <w:rPr>
                <w:rFonts w:ascii="Cambria" w:hAnsi="Cambria" w:cs="Cambria"/>
                <w:b/>
                <w:i w:val="0"/>
                <w:color w:val="5B2C83"/>
                <w:sz w:val="18"/>
              </w:rPr>
              <w:t>available (free) chlorine in ppm or %</w:t>
            </w:r>
            <w:r>
              <w:rPr>
                <w:rFonts w:ascii="Cambria" w:hAnsi="Cambria" w:cs="Cambria"/>
                <w:b w:val="0"/>
                <w:i w:val="0"/>
                <w:sz w:val="18"/>
              </w:rPr>
              <w:t xml:space="preserve"> and is </w:t>
            </w:r>
            <w:r>
              <w:rPr>
                <w:rFonts w:ascii="Cambria" w:hAnsi="Cambria" w:cs="Cambria"/>
                <w:b/>
                <w:i w:val="0"/>
                <w:sz w:val="18"/>
              </w:rPr>
              <w:t>greater at acidic pH</w:t>
            </w:r>
            <w:r>
              <w:rPr>
                <w:rFonts w:ascii="Cambria" w:hAnsi="Cambria" w:cs="Cambria"/>
                <w:b w:val="0"/>
                <w:i w:val="0"/>
                <w:sz w:val="18"/>
              </w:rPr>
              <w:t xml:space="preserve"> (undissociated HOCl is the active form).</w:t>
            </w:r>
          </w:p>
        </w:tc>
      </w:tr>
      <w:tr>
        <w:trPr>
          <w:cantSplit/>
        </w:trPr>
        <w:tc>
          <w:tcPr>
            <w:tcW w:type="dxa" w:w="17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Preparations</w:t>
            </w:r>
          </w:p>
        </w:tc>
        <w:tc>
          <w:tcPr>
            <w:tcW w:type="dxa" w:w="868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Bleaching powder (chlorinated lime, calcium hypochlorite)</w:t>
            </w:r>
            <w:r>
              <w:rPr>
                <w:rFonts w:ascii="Cambria" w:hAnsi="Cambria" w:cs="Cambria"/>
                <w:b w:val="0"/>
                <w:i w:val="0"/>
                <w:sz w:val="18"/>
              </w:rPr>
              <w:t xml:space="preserve"> — contains about </w:t>
            </w:r>
            <w:r>
              <w:rPr>
                <w:rFonts w:ascii="Cambria" w:hAnsi="Cambria" w:cs="Cambria"/>
                <w:b/>
                <w:i w:val="0"/>
                <w:sz w:val="18"/>
              </w:rPr>
              <w:t>33% available chlorine</w:t>
            </w:r>
            <w:r>
              <w:rPr>
                <w:rFonts w:ascii="Cambria" w:hAnsi="Cambria" w:cs="Cambria"/>
                <w:b w:val="0"/>
                <w:i w:val="0"/>
                <w:sz w:val="18"/>
              </w:rPr>
              <w:t xml:space="preserve"> when fresh, but loses it on storage; </w:t>
            </w:r>
            <w:r>
              <w:rPr>
                <w:rFonts w:ascii="Cambria" w:hAnsi="Cambria" w:cs="Cambria"/>
                <w:b/>
                <w:i w:val="0"/>
                <w:sz w:val="18"/>
              </w:rPr>
              <w:t>sodium hypochlorite solution (liquid bleach)</w:t>
            </w:r>
            <w:r>
              <w:rPr>
                <w:rFonts w:ascii="Cambria" w:hAnsi="Cambria" w:cs="Cambria"/>
                <w:b w:val="0"/>
                <w:i w:val="0"/>
                <w:sz w:val="18"/>
              </w:rPr>
              <w:t xml:space="preserve"> — commonly supplied at </w:t>
            </w:r>
            <w:r>
              <w:rPr>
                <w:rFonts w:ascii="Cambria" w:hAnsi="Cambria" w:cs="Cambria"/>
                <w:b/>
                <w:i w:val="0"/>
                <w:sz w:val="18"/>
              </w:rPr>
              <w:t>4–6%</w:t>
            </w:r>
            <w:r>
              <w:rPr>
                <w:rFonts w:ascii="Cambria" w:hAnsi="Cambria" w:cs="Cambria"/>
                <w:b w:val="0"/>
                <w:i w:val="0"/>
                <w:sz w:val="18"/>
              </w:rPr>
              <w:t xml:space="preserve"> and diluted for use; </w:t>
            </w:r>
            <w:r>
              <w:rPr>
                <w:rFonts w:ascii="Cambria" w:hAnsi="Cambria" w:cs="Cambria"/>
                <w:b/>
                <w:i w:val="0"/>
                <w:sz w:val="18"/>
              </w:rPr>
              <w:t>stabilised bleach, bleach powder, chloramine-T, halazone tablets, sodium dichloroisocyanurate (NaDCC) tablets</w:t>
            </w:r>
            <w:r>
              <w:rPr>
                <w:rFonts w:ascii="Cambria" w:hAnsi="Cambria" w:cs="Cambria"/>
                <w:b w:val="0"/>
                <w:i w:val="0"/>
                <w:sz w:val="18"/>
              </w:rPr>
              <w:t xml:space="preserve"> (convenient and stable, widely used in hospitals), </w:t>
            </w:r>
            <w:r>
              <w:rPr>
                <w:rFonts w:ascii="Cambria" w:hAnsi="Cambria" w:cs="Cambria"/>
                <w:b/>
                <w:i w:val="0"/>
                <w:sz w:val="18"/>
              </w:rPr>
              <w:t>chlorine dioxide</w:t>
            </w:r>
            <w:r>
              <w:rPr>
                <w:rFonts w:ascii="Cambria" w:hAnsi="Cambria" w:cs="Cambria"/>
                <w:b w:val="0"/>
                <w:i w:val="0"/>
                <w:sz w:val="18"/>
              </w:rPr>
              <w:t xml:space="preserve">, </w:t>
            </w:r>
            <w:r>
              <w:rPr>
                <w:rFonts w:ascii="Cambria" w:hAnsi="Cambria" w:cs="Cambria"/>
                <w:b/>
                <w:i w:val="0"/>
                <w:sz w:val="18"/>
              </w:rPr>
              <w:t>chlorine gas</w:t>
            </w:r>
            <w:r>
              <w:rPr>
                <w:rFonts w:ascii="Cambria" w:hAnsi="Cambria" w:cs="Cambria"/>
                <w:b w:val="0"/>
                <w:i w:val="0"/>
                <w:sz w:val="18"/>
              </w:rPr>
              <w:t xml:space="preserve"> (for water works), </w:t>
            </w:r>
            <w:r>
              <w:rPr>
                <w:rFonts w:ascii="Cambria" w:hAnsi="Cambria" w:cs="Cambria"/>
                <w:b/>
                <w:i w:val="0"/>
                <w:sz w:val="18"/>
              </w:rPr>
              <w:t>double bleaching powder</w:t>
            </w:r>
            <w:r>
              <w:rPr>
                <w:rFonts w:ascii="Cambria" w:hAnsi="Cambria" w:cs="Cambria"/>
                <w:b w:val="0"/>
                <w:i w:val="0"/>
                <w:sz w:val="18"/>
              </w:rPr>
              <w:t>.</w:t>
            </w:r>
          </w:p>
        </w:tc>
      </w:tr>
      <w:tr>
        <w:trPr>
          <w:cantSplit/>
        </w:trPr>
        <w:tc>
          <w:tcPr>
            <w:tcW w:type="dxa" w:w="17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Working strengths (learn these)</w:t>
            </w:r>
          </w:p>
        </w:tc>
        <w:tc>
          <w:tcPr>
            <w:tcW w:type="dxa" w:w="868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8B1A1A"/>
                <w:sz w:val="18"/>
              </w:rPr>
              <w:t>1% sodium hypochlorite (10 000 ppm available chlorine)</w:t>
            </w:r>
            <w:r>
              <w:rPr>
                <w:rFonts w:ascii="Cambria" w:hAnsi="Cambria" w:cs="Cambria"/>
                <w:b w:val="0"/>
                <w:i w:val="0"/>
                <w:sz w:val="18"/>
              </w:rPr>
              <w:t xml:space="preserve"> — for </w:t>
            </w:r>
            <w:r>
              <w:rPr>
                <w:rFonts w:ascii="Cambria" w:hAnsi="Cambria" w:cs="Cambria"/>
                <w:b/>
                <w:i w:val="0"/>
                <w:sz w:val="18"/>
              </w:rPr>
              <w:t>blood and body-fluid spills</w:t>
            </w:r>
            <w:r>
              <w:rPr>
                <w:rFonts w:ascii="Cambria" w:hAnsi="Cambria" w:cs="Cambria"/>
                <w:b w:val="0"/>
                <w:i w:val="0"/>
                <w:sz w:val="18"/>
              </w:rPr>
              <w:t xml:space="preserve"> and for </w:t>
            </w:r>
            <w:r>
              <w:rPr>
                <w:rFonts w:ascii="Cambria" w:hAnsi="Cambria" w:cs="Cambria"/>
                <w:b/>
                <w:i w:val="0"/>
                <w:sz w:val="18"/>
              </w:rPr>
              <w:t>discard jars for plastic waste</w:t>
            </w:r>
            <w:r>
              <w:rPr>
                <w:rFonts w:ascii="Cambria" w:hAnsi="Cambria" w:cs="Cambria"/>
                <w:b w:val="0"/>
                <w:i w:val="0"/>
                <w:sz w:val="18"/>
              </w:rPr>
              <w:t xml:space="preserve"> · </w:t>
            </w:r>
            <w:r>
              <w:rPr>
                <w:rFonts w:ascii="Cambria" w:hAnsi="Cambria" w:cs="Cambria"/>
                <w:b/>
                <w:i w:val="0"/>
                <w:sz w:val="18"/>
              </w:rPr>
              <w:t>5% hypochlorite</w:t>
            </w:r>
            <w:r>
              <w:rPr>
                <w:rFonts w:ascii="Cambria" w:hAnsi="Cambria" w:cs="Cambria"/>
                <w:b w:val="0"/>
                <w:i w:val="0"/>
                <w:sz w:val="18"/>
              </w:rPr>
              <w:t xml:space="preserve"> — laboratory discard jars, highly infectious material · </w:t>
            </w:r>
            <w:r>
              <w:rPr>
                <w:rFonts w:ascii="Cambria" w:hAnsi="Cambria" w:cs="Cambria"/>
                <w:b/>
                <w:i w:val="0"/>
                <w:sz w:val="18"/>
              </w:rPr>
              <w:t>0.5% (5000 ppm)</w:t>
            </w:r>
            <w:r>
              <w:rPr>
                <w:rFonts w:ascii="Cambria" w:hAnsi="Cambria" w:cs="Cambria"/>
                <w:b w:val="0"/>
                <w:i w:val="0"/>
                <w:sz w:val="18"/>
              </w:rPr>
              <w:t xml:space="preserve"> — general surface decontamination in laboratories and for viral haemorrhagic fevers · </w:t>
            </w:r>
            <w:r>
              <w:rPr>
                <w:rFonts w:ascii="Cambria" w:hAnsi="Cambria" w:cs="Cambria"/>
                <w:b/>
                <w:i w:val="0"/>
                <w:sz w:val="18"/>
              </w:rPr>
              <w:t>0.1% (1000 ppm)</w:t>
            </w:r>
            <w:r>
              <w:rPr>
                <w:rFonts w:ascii="Cambria" w:hAnsi="Cambria" w:cs="Cambria"/>
                <w:b w:val="0"/>
                <w:i w:val="0"/>
                <w:sz w:val="18"/>
              </w:rPr>
              <w:t xml:space="preserve"> — routine environmental surfaces, floors, and non-critical items · </w:t>
            </w:r>
            <w:r>
              <w:rPr>
                <w:rFonts w:ascii="Cambria" w:hAnsi="Cambria" w:cs="Cambria"/>
                <w:b/>
                <w:i w:val="0"/>
                <w:sz w:val="18"/>
              </w:rPr>
              <w:t>0.05–0.1%</w:t>
            </w:r>
            <w:r>
              <w:rPr>
                <w:rFonts w:ascii="Cambria" w:hAnsi="Cambria" w:cs="Cambria"/>
                <w:b w:val="0"/>
                <w:i w:val="0"/>
                <w:sz w:val="18"/>
              </w:rPr>
              <w:t xml:space="preserve"> — clean surfaces and toys · </w:t>
            </w:r>
            <w:r>
              <w:rPr>
                <w:rFonts w:ascii="Cambria" w:hAnsi="Cambria" w:cs="Cambria"/>
                <w:b/>
                <w:i w:val="0"/>
                <w:sz w:val="18"/>
              </w:rPr>
              <w:t>0.5–5 ppm</w:t>
            </w:r>
            <w:r>
              <w:rPr>
                <w:rFonts w:ascii="Cambria" w:hAnsi="Cambria" w:cs="Cambria"/>
                <w:b w:val="0"/>
                <w:i w:val="0"/>
                <w:sz w:val="18"/>
              </w:rPr>
              <w:t xml:space="preserve"> — </w:t>
            </w:r>
            <w:r>
              <w:rPr>
                <w:rFonts w:ascii="Cambria" w:hAnsi="Cambria" w:cs="Cambria"/>
                <w:b/>
                <w:i w:val="0"/>
                <w:sz w:val="18"/>
              </w:rPr>
              <w:t>chlorination of drinking water</w:t>
            </w:r>
            <w:r>
              <w:rPr>
                <w:rFonts w:ascii="Cambria" w:hAnsi="Cambria" w:cs="Cambria"/>
                <w:b w:val="0"/>
                <w:i w:val="0"/>
                <w:sz w:val="18"/>
              </w:rPr>
              <w:t xml:space="preserve"> (minimum </w:t>
            </w:r>
            <w:r>
              <w:rPr>
                <w:rFonts w:ascii="Cambria" w:hAnsi="Cambria" w:cs="Cambria"/>
                <w:b/>
                <w:i w:val="0"/>
                <w:sz w:val="18"/>
              </w:rPr>
              <w:t>free residual chlorine of 0.5 mg/L for one hour</w:t>
            </w:r>
            <w:r>
              <w:rPr>
                <w:rFonts w:ascii="Cambria" w:hAnsi="Cambria" w:cs="Cambria"/>
                <w:b w:val="0"/>
                <w:i w:val="0"/>
                <w:sz w:val="18"/>
              </w:rPr>
              <w:t xml:space="preserve"> contact; </w:t>
            </w:r>
            <w:r>
              <w:rPr>
                <w:rFonts w:ascii="Cambria" w:hAnsi="Cambria" w:cs="Cambria"/>
                <w:b/>
                <w:i w:val="0"/>
                <w:sz w:val="18"/>
              </w:rPr>
              <w:t>0.5 ppm</w:t>
            </w:r>
            <w:r>
              <w:rPr>
                <w:rFonts w:ascii="Cambria" w:hAnsi="Cambria" w:cs="Cambria"/>
                <w:b w:val="0"/>
                <w:i w:val="0"/>
                <w:sz w:val="18"/>
              </w:rPr>
              <w:t xml:space="preserve"> is the standard, raised to </w:t>
            </w:r>
            <w:r>
              <w:rPr>
                <w:rFonts w:ascii="Cambria" w:hAnsi="Cambria" w:cs="Cambria"/>
                <w:b/>
                <w:i w:val="0"/>
                <w:sz w:val="18"/>
              </w:rPr>
              <w:t>≥ 0.7 ppm during an epidemic</w:t>
            </w:r>
            <w:r>
              <w:rPr>
                <w:rFonts w:ascii="Cambria" w:hAnsi="Cambria" w:cs="Cambria"/>
                <w:b w:val="0"/>
                <w:i w:val="0"/>
                <w:sz w:val="18"/>
              </w:rPr>
              <w:t xml:space="preserve">) · </w:t>
            </w:r>
            <w:r>
              <w:rPr>
                <w:rFonts w:ascii="Cambria" w:hAnsi="Cambria" w:cs="Cambria"/>
                <w:b/>
                <w:i w:val="0"/>
                <w:sz w:val="18"/>
              </w:rPr>
              <w:t>1–2 ppm</w:t>
            </w:r>
            <w:r>
              <w:rPr>
                <w:rFonts w:ascii="Cambria" w:hAnsi="Cambria" w:cs="Cambria"/>
                <w:b w:val="0"/>
                <w:i w:val="0"/>
                <w:sz w:val="18"/>
              </w:rPr>
              <w:t xml:space="preserve"> — swimming pools · </w:t>
            </w:r>
            <w:r>
              <w:rPr>
                <w:rFonts w:ascii="Cambria" w:hAnsi="Cambria" w:cs="Cambria"/>
                <w:b/>
                <w:i w:val="0"/>
                <w:sz w:val="18"/>
              </w:rPr>
              <w:t>Horrock's apparatus</w:t>
            </w:r>
            <w:r>
              <w:rPr>
                <w:rFonts w:ascii="Cambria" w:hAnsi="Cambria" w:cs="Cambria"/>
                <w:b w:val="0"/>
                <w:i w:val="0"/>
                <w:sz w:val="18"/>
              </w:rPr>
              <w:t xml:space="preserve"> is used to determine the </w:t>
            </w:r>
            <w:r>
              <w:rPr>
                <w:rFonts w:ascii="Cambria" w:hAnsi="Cambria" w:cs="Cambria"/>
                <w:b/>
                <w:i w:val="0"/>
                <w:sz w:val="18"/>
              </w:rPr>
              <w:t>chlorine demand/dose</w:t>
            </w:r>
            <w:r>
              <w:rPr>
                <w:rFonts w:ascii="Cambria" w:hAnsi="Cambria" w:cs="Cambria"/>
                <w:b w:val="0"/>
                <w:i w:val="0"/>
                <w:sz w:val="18"/>
              </w:rPr>
              <w:t xml:space="preserve"> of a well.</w:t>
            </w:r>
          </w:p>
        </w:tc>
      </w:tr>
      <w:tr>
        <w:trPr>
          <w:cantSplit/>
        </w:trPr>
        <w:tc>
          <w:tcPr>
            <w:tcW w:type="dxa" w:w="17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Uses</w:t>
            </w:r>
          </w:p>
        </w:tc>
        <w:tc>
          <w:tcPr>
            <w:tcW w:type="dxa" w:w="868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Disinfection of drinking water and swimming pools</w:t>
            </w:r>
            <w:r>
              <w:rPr>
                <w:rFonts w:ascii="Cambria" w:hAnsi="Cambria" w:cs="Cambria"/>
                <w:b w:val="0"/>
                <w:i w:val="0"/>
                <w:sz w:val="18"/>
              </w:rPr>
              <w:t xml:space="preserve"> · </w:t>
            </w:r>
            <w:r>
              <w:rPr>
                <w:rFonts w:ascii="Cambria" w:hAnsi="Cambria" w:cs="Cambria"/>
                <w:b/>
                <w:i w:val="0"/>
                <w:sz w:val="18"/>
              </w:rPr>
              <w:t>blood and body-fluid spills</w:t>
            </w:r>
            <w:r>
              <w:rPr>
                <w:rFonts w:ascii="Cambria" w:hAnsi="Cambria" w:cs="Cambria"/>
                <w:b w:val="0"/>
                <w:i w:val="0"/>
                <w:sz w:val="18"/>
              </w:rPr>
              <w:t xml:space="preserve"> · disinfection of floors, sinks, toilets, bed-pans and surfaces · </w:t>
            </w:r>
            <w:r>
              <w:rPr>
                <w:rFonts w:ascii="Cambria" w:hAnsi="Cambria" w:cs="Cambria"/>
                <w:b/>
                <w:i w:val="0"/>
                <w:sz w:val="18"/>
              </w:rPr>
              <w:t>dairy, food and catering equipment</w:t>
            </w:r>
            <w:r>
              <w:rPr>
                <w:rFonts w:ascii="Cambria" w:hAnsi="Cambria" w:cs="Cambria"/>
                <w:b w:val="0"/>
                <w:i w:val="0"/>
                <w:sz w:val="18"/>
              </w:rPr>
              <w:t xml:space="preserve"> · </w:t>
            </w:r>
            <w:r>
              <w:rPr>
                <w:rFonts w:ascii="Cambria" w:hAnsi="Cambria" w:cs="Cambria"/>
                <w:b/>
                <w:i w:val="0"/>
                <w:sz w:val="18"/>
              </w:rPr>
              <w:t>laboratory discard jars</w:t>
            </w:r>
            <w:r>
              <w:rPr>
                <w:rFonts w:ascii="Cambria" w:hAnsi="Cambria" w:cs="Cambria"/>
                <w:b w:val="0"/>
                <w:i w:val="0"/>
                <w:sz w:val="18"/>
              </w:rPr>
              <w:t xml:space="preserve"> and pipette jars · disinfection of </w:t>
            </w:r>
            <w:r>
              <w:rPr>
                <w:rFonts w:ascii="Cambria" w:hAnsi="Cambria" w:cs="Cambria"/>
                <w:b/>
                <w:i w:val="0"/>
                <w:sz w:val="18"/>
              </w:rPr>
              <w:t>plastic biomedical waste</w:t>
            </w:r>
            <w:r>
              <w:rPr>
                <w:rFonts w:ascii="Cambria" w:hAnsi="Cambria" w:cs="Cambria"/>
                <w:b w:val="0"/>
                <w:i w:val="0"/>
                <w:sz w:val="18"/>
              </w:rPr>
              <w:t xml:space="preserve"> before shredding · </w:t>
            </w:r>
            <w:r>
              <w:rPr>
                <w:rFonts w:ascii="Cambria" w:hAnsi="Cambria" w:cs="Cambria"/>
                <w:b/>
                <w:i w:val="0"/>
                <w:sz w:val="18"/>
              </w:rPr>
              <w:t>dental and endodontic irrigation (2.5–5.25% NaOCl)</w:t>
            </w:r>
            <w:r>
              <w:rPr>
                <w:rFonts w:ascii="Cambria" w:hAnsi="Cambria" w:cs="Cambria"/>
                <w:b w:val="0"/>
                <w:i w:val="0"/>
                <w:sz w:val="18"/>
              </w:rPr>
              <w:t xml:space="preserve"> · disinfection of milk cans and haemodialysis water systems · </w:t>
            </w:r>
            <w:r>
              <w:rPr>
                <w:rFonts w:ascii="Cambria" w:hAnsi="Cambria" w:cs="Cambria"/>
                <w:b/>
                <w:i w:val="0"/>
                <w:sz w:val="18"/>
              </w:rPr>
              <w:t>Dakin's solution and Eusol</w:t>
            </w:r>
            <w:r>
              <w:rPr>
                <w:rFonts w:ascii="Cambria" w:hAnsi="Cambria" w:cs="Cambria"/>
                <w:b w:val="0"/>
                <w:i w:val="0"/>
                <w:sz w:val="18"/>
              </w:rPr>
              <w:t xml:space="preserve"> for wound irrigation.</w:t>
            </w:r>
          </w:p>
        </w:tc>
      </w:tr>
      <w:tr>
        <w:trPr>
          <w:cantSplit/>
        </w:trPr>
        <w:tc>
          <w:tcPr>
            <w:tcW w:type="dxa" w:w="17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Advantages</w:t>
            </w:r>
          </w:p>
        </w:tc>
        <w:tc>
          <w:tcPr>
            <w:tcW w:type="dxa" w:w="868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Cheap, widely available, </w:t>
            </w:r>
            <w:r>
              <w:rPr>
                <w:rFonts w:ascii="Cambria" w:hAnsi="Cambria" w:cs="Cambria"/>
                <w:b/>
                <w:i w:val="0"/>
                <w:sz w:val="18"/>
              </w:rPr>
              <w:t>rapid and very broad spectrum — bactericidal, virucidal (including HIV, HBV and non-enveloped viruses), fungicidal, tuberculocidal and, at high strength, sporicidal</w:t>
            </w:r>
            <w:r>
              <w:rPr>
                <w:rFonts w:ascii="Cambria" w:hAnsi="Cambria" w:cs="Cambria"/>
                <w:b w:val="0"/>
                <w:i w:val="0"/>
                <w:sz w:val="18"/>
              </w:rPr>
              <w:t xml:space="preserve">; leaves no toxic residue on surfaces; effective against </w:t>
            </w:r>
            <w:r>
              <w:rPr>
                <w:rFonts w:ascii="Cambria" w:hAnsi="Cambria" w:cs="Cambria"/>
                <w:b w:val="0"/>
                <w:i/>
                <w:sz w:val="18"/>
              </w:rPr>
              <w:t>C. difficile</w:t>
            </w:r>
            <w:r>
              <w:rPr>
                <w:rFonts w:ascii="Cambria" w:hAnsi="Cambria" w:cs="Cambria"/>
                <w:b w:val="0"/>
                <w:i w:val="0"/>
                <w:sz w:val="18"/>
              </w:rPr>
              <w:t xml:space="preserve"> spores at 1000–5000 ppm.</w:t>
            </w:r>
          </w:p>
        </w:tc>
      </w:tr>
      <w:tr>
        <w:trPr>
          <w:cantSplit/>
        </w:trPr>
        <w:tc>
          <w:tcPr>
            <w:tcW w:type="dxa" w:w="17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Disadvantages</w:t>
            </w:r>
          </w:p>
        </w:tc>
        <w:tc>
          <w:tcPr>
            <w:tcW w:type="dxa" w:w="868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Rapidly inactivated by organic matter</w:t>
            </w:r>
            <w:r>
              <w:rPr>
                <w:rFonts w:ascii="Cambria" w:hAnsi="Cambria" w:cs="Cambria"/>
                <w:b w:val="0"/>
                <w:i w:val="0"/>
                <w:sz w:val="18"/>
              </w:rPr>
              <w:t xml:space="preserve"> (blood, pus, faeces) — so the surface must be cleaned or a higher concentration used · </w:t>
            </w:r>
            <w:r>
              <w:rPr>
                <w:rFonts w:ascii="Cambria" w:hAnsi="Cambria" w:cs="Cambria"/>
                <w:b/>
                <w:i w:val="0"/>
                <w:sz w:val="18"/>
              </w:rPr>
              <w:t>corrosive to metals</w:t>
            </w:r>
            <w:r>
              <w:rPr>
                <w:rFonts w:ascii="Cambria" w:hAnsi="Cambria" w:cs="Cambria"/>
                <w:b w:val="0"/>
                <w:i w:val="0"/>
                <w:sz w:val="18"/>
              </w:rPr>
              <w:t xml:space="preserve"> and damages fabrics, rubber and some plastics · </w:t>
            </w:r>
            <w:r>
              <w:rPr>
                <w:rFonts w:ascii="Cambria" w:hAnsi="Cambria" w:cs="Cambria"/>
                <w:b/>
                <w:i w:val="0"/>
                <w:sz w:val="18"/>
              </w:rPr>
              <w:t>unstable</w:t>
            </w:r>
            <w:r>
              <w:rPr>
                <w:rFonts w:ascii="Cambria" w:hAnsi="Cambria" w:cs="Cambria"/>
                <w:b w:val="0"/>
                <w:i w:val="0"/>
                <w:sz w:val="18"/>
              </w:rPr>
              <w:t xml:space="preserve"> — loses chlorine on exposure to light, heat and air, so solutions must be </w:t>
            </w:r>
            <w:r>
              <w:rPr>
                <w:rFonts w:ascii="Cambria" w:hAnsi="Cambria" w:cs="Cambria"/>
                <w:b/>
                <w:i w:val="0"/>
                <w:sz w:val="18"/>
              </w:rPr>
              <w:t>freshly prepared daily</w:t>
            </w:r>
            <w:r>
              <w:rPr>
                <w:rFonts w:ascii="Cambria" w:hAnsi="Cambria" w:cs="Cambria"/>
                <w:b w:val="0"/>
                <w:i w:val="0"/>
                <w:sz w:val="18"/>
              </w:rPr>
              <w:t xml:space="preserve"> and stored in dark, closed containers · </w:t>
            </w:r>
            <w:r>
              <w:rPr>
                <w:rFonts w:ascii="Cambria" w:hAnsi="Cambria" w:cs="Cambria"/>
                <w:b/>
                <w:i w:val="0"/>
                <w:sz w:val="18"/>
              </w:rPr>
              <w:t>irritant to skin, eyes and the respiratory tract</w:t>
            </w:r>
            <w:r>
              <w:rPr>
                <w:rFonts w:ascii="Cambria" w:hAnsi="Cambria" w:cs="Cambria"/>
                <w:b w:val="0"/>
                <w:i w:val="0"/>
                <w:sz w:val="18"/>
              </w:rPr>
              <w:t xml:space="preserve">; </w:t>
            </w:r>
            <w:r>
              <w:rPr>
                <w:rFonts w:ascii="Cambria" w:hAnsi="Cambria" w:cs="Cambria"/>
                <w:b/>
                <w:i w:val="0"/>
                <w:sz w:val="18"/>
              </w:rPr>
              <w:t>bleaches fabrics</w:t>
            </w:r>
            <w:r>
              <w:rPr>
                <w:rFonts w:ascii="Cambria" w:hAnsi="Cambria" w:cs="Cambria"/>
                <w:b w:val="0"/>
                <w:i w:val="0"/>
                <w:sz w:val="18"/>
              </w:rPr>
              <w:t xml:space="preserve"> · </w:t>
            </w:r>
            <w:r>
              <w:rPr>
                <w:rFonts w:ascii="Cambria" w:hAnsi="Cambria" w:cs="Cambria"/>
                <w:b/>
                <w:i w:val="0"/>
                <w:color w:val="5B2C83"/>
                <w:sz w:val="18"/>
              </w:rPr>
              <w:t>must NEVER be mixed with acids (releases toxic chlorine gas), with ammonia (releases chloramine vapour) or with formaldehyde (forms a carcinogen)</w:t>
            </w:r>
            <w:r>
              <w:rPr>
                <w:rFonts w:ascii="Cambria" w:hAnsi="Cambria" w:cs="Cambria"/>
                <w:b w:val="0"/>
                <w:i w:val="0"/>
                <w:sz w:val="18"/>
              </w:rPr>
              <w:t xml:space="preserve"> · activity falls at alkaline pH · chlorination of organic-rich water produces </w:t>
            </w:r>
            <w:r>
              <w:rPr>
                <w:rFonts w:ascii="Cambria" w:hAnsi="Cambria" w:cs="Cambria"/>
                <w:b/>
                <w:i w:val="0"/>
                <w:sz w:val="18"/>
              </w:rPr>
              <w:t>trihalomethanes</w:t>
            </w:r>
            <w:r>
              <w:rPr>
                <w:rFonts w:ascii="Cambria" w:hAnsi="Cambria" w:cs="Cambria"/>
                <w:b w:val="0"/>
                <w:i w:val="0"/>
                <w:sz w:val="18"/>
              </w:rPr>
              <w:t>.</w:t>
            </w:r>
          </w:p>
        </w:tc>
      </w:tr>
    </w:tbl>
    <w:p>
      <w:pPr>
        <w:spacing w:before="0" w:after="0" w:line="240" w:lineRule="auto"/>
      </w:pPr>
      <w:r>
        <w:rPr>
          <w:rFonts w:ascii="Cambria" w:hAnsi="Cambria" w:cs="Cambria"/>
          <w:b w:val="0"/>
          <w:i w:val="0"/>
          <w:sz w:val="8"/>
        </w:rPr>
      </w:r>
    </w:p>
    <w:p>
      <w:pPr>
        <w:spacing w:before="120" w:after="10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15.6.2  Iodine and Iodophors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218"/>
        <w:gridCol w:w="4434"/>
        <w:gridCol w:w="4814"/>
      </w:tblGrid>
      <w:tr>
        <w:trPr>
          <w:cantSplit/>
          <w:tblHeader w:val="true"/>
        </w:trPr>
        <w:tc>
          <w:tcPr>
            <w:tcW w:type="dxa" w:w="1218"/>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Preparation</w:t>
            </w:r>
          </w:p>
        </w:tc>
        <w:tc>
          <w:tcPr>
            <w:tcW w:type="dxa" w:w="4434"/>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Composition and strength</w:t>
            </w:r>
          </w:p>
        </w:tc>
        <w:tc>
          <w:tcPr>
            <w:tcW w:type="dxa" w:w="4814"/>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Uses and comments</w:t>
            </w:r>
          </w:p>
        </w:tc>
      </w:tr>
      <w:tr>
        <w:trPr>
          <w:cantSplit/>
        </w:trPr>
        <w:tc>
          <w:tcPr>
            <w:tcW w:type="dxa" w:w="121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Aqueous iodine solution (Lugol's iodine)</w:t>
            </w:r>
          </w:p>
        </w:tc>
        <w:tc>
          <w:tcPr>
            <w:tcW w:type="dxa" w:w="443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5% iodine + 10% potassium iodide in water.</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Skin antiseptic; also used in microbiology (Gram's stain, Lugol's iodine for stool microscopy).</w:t>
            </w:r>
          </w:p>
        </w:tc>
      </w:tr>
      <w:tr>
        <w:trPr>
          <w:cantSplit/>
        </w:trPr>
        <w:tc>
          <w:tcPr>
            <w:tcW w:type="dxa" w:w="121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Tincture of iodine</w:t>
            </w:r>
          </w:p>
        </w:tc>
        <w:tc>
          <w:tcPr>
            <w:tcW w:type="dxa" w:w="443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2% iodine + 2.4% sodium iodide in 50% alcohol</w:t>
            </w:r>
            <w:r>
              <w:rPr>
                <w:rFonts w:ascii="Cambria" w:hAnsi="Cambria" w:cs="Cambria"/>
                <w:b w:val="0"/>
                <w:i w:val="0"/>
                <w:sz w:val="18"/>
              </w:rPr>
              <w:t xml:space="preserve"> (strong tincture contains 7% iodine).</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Powerful and rapid skin antiseptic before surgery and venepuncture; but </w:t>
            </w:r>
            <w:r>
              <w:rPr>
                <w:rFonts w:ascii="Cambria" w:hAnsi="Cambria" w:cs="Cambria"/>
                <w:b/>
                <w:i w:val="0"/>
                <w:sz w:val="18"/>
              </w:rPr>
              <w:t>stains the skin and clothing, stings, and causes irritation, burns under occlusion and hypersensitivity</w:t>
            </w:r>
            <w:r>
              <w:rPr>
                <w:rFonts w:ascii="Cambria" w:hAnsi="Cambria" w:cs="Cambria"/>
                <w:b w:val="0"/>
                <w:i w:val="0"/>
                <w:sz w:val="18"/>
              </w:rPr>
              <w:t>; must be removed with alcohol after the procedure.</w:t>
            </w:r>
          </w:p>
        </w:tc>
      </w:tr>
      <w:tr>
        <w:trPr>
          <w:cantSplit/>
        </w:trPr>
        <w:tc>
          <w:tcPr>
            <w:tcW w:type="dxa" w:w="121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Iodophors — povidone-iodine (PVP-I, Betadine)</w:t>
            </w:r>
          </w:p>
        </w:tc>
        <w:tc>
          <w:tcPr>
            <w:tcW w:type="dxa" w:w="443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Iodine complexed with the carrier </w:t>
            </w:r>
            <w:r>
              <w:rPr>
                <w:rFonts w:ascii="Cambria" w:hAnsi="Cambria" w:cs="Cambria"/>
                <w:b/>
                <w:i w:val="0"/>
                <w:sz w:val="18"/>
              </w:rPr>
              <w:t>polyvinylpyrrolidone</w:t>
            </w:r>
            <w:r>
              <w:rPr>
                <w:rFonts w:ascii="Cambria" w:hAnsi="Cambria" w:cs="Cambria"/>
                <w:b w:val="0"/>
                <w:i w:val="0"/>
                <w:sz w:val="18"/>
              </w:rPr>
              <w:t xml:space="preserve">, which releases free iodine slowly. </w:t>
            </w:r>
            <w:r>
              <w:rPr>
                <w:rFonts w:ascii="Cambria" w:hAnsi="Cambria" w:cs="Cambria"/>
                <w:b/>
                <w:i w:val="0"/>
                <w:color w:val="8B1A1A"/>
                <w:sz w:val="18"/>
              </w:rPr>
              <w:t>10% povidone-iodine contains 1% available iodine</w:t>
            </w:r>
            <w:r>
              <w:rPr>
                <w:rFonts w:ascii="Cambria" w:hAnsi="Cambria" w:cs="Cambria"/>
                <w:b w:val="0"/>
                <w:i w:val="0"/>
                <w:sz w:val="18"/>
              </w:rPr>
              <w:t xml:space="preserve"> (≈ 0.1% free iodine); also supplied as a 7.5% surgical scrub, 5% solution for mucosa and 2.5% ophthalmic preparation.</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5B2C83"/>
                <w:sz w:val="18"/>
              </w:rPr>
              <w:t>The most widely used skin and mucous-membrane antiseptic today</w:t>
            </w:r>
            <w:r>
              <w:rPr>
                <w:rFonts w:ascii="Cambria" w:hAnsi="Cambria" w:cs="Cambria"/>
                <w:b w:val="0"/>
                <w:i w:val="0"/>
                <w:sz w:val="18"/>
              </w:rPr>
              <w:t xml:space="preserve"> — pre-operative skin preparation and painting, surgical hand scrub, wound and burn dressing, umbilical cord care, gargles and mouthwash, vaginal pessaries, </w:t>
            </w:r>
            <w:r>
              <w:rPr>
                <w:rFonts w:ascii="Cambria" w:hAnsi="Cambria" w:cs="Cambria"/>
                <w:b/>
                <w:i w:val="0"/>
                <w:sz w:val="18"/>
              </w:rPr>
              <w:t>and 2.5% drops for prevention of ophthalmia neonatorum</w:t>
            </w:r>
            <w:r>
              <w:rPr>
                <w:rFonts w:ascii="Cambria" w:hAnsi="Cambria" w:cs="Cambria"/>
                <w:b w:val="0"/>
                <w:i w:val="0"/>
                <w:sz w:val="18"/>
              </w:rPr>
              <w:t xml:space="preserve">. </w:t>
            </w:r>
            <w:r>
              <w:rPr>
                <w:rFonts w:ascii="Cambria" w:hAnsi="Cambria" w:cs="Cambria"/>
                <w:b/>
                <w:i w:val="0"/>
                <w:sz w:val="18"/>
              </w:rPr>
              <w:t>Advantages over tincture:</w:t>
            </w:r>
            <w:r>
              <w:rPr>
                <w:rFonts w:ascii="Cambria" w:hAnsi="Cambria" w:cs="Cambria"/>
                <w:b w:val="0"/>
                <w:i w:val="0"/>
                <w:sz w:val="18"/>
              </w:rPr>
              <w:t xml:space="preserve"> much </w:t>
            </w:r>
            <w:r>
              <w:rPr>
                <w:rFonts w:ascii="Cambria" w:hAnsi="Cambria" w:cs="Cambria"/>
                <w:b/>
                <w:i w:val="0"/>
                <w:sz w:val="18"/>
              </w:rPr>
              <w:t>less irritant and staining</w:t>
            </w:r>
            <w:r>
              <w:rPr>
                <w:rFonts w:ascii="Cambria" w:hAnsi="Cambria" w:cs="Cambria"/>
                <w:b w:val="0"/>
                <w:i w:val="0"/>
                <w:sz w:val="18"/>
              </w:rPr>
              <w:t xml:space="preserve">, water-miscible, sustained release of iodine, pleasant to use. </w:t>
            </w:r>
            <w:r>
              <w:rPr>
                <w:rFonts w:ascii="Cambria" w:hAnsi="Cambria" w:cs="Cambria"/>
                <w:b/>
                <w:i w:val="0"/>
                <w:sz w:val="18"/>
              </w:rPr>
              <w:t>Disadvantages:</w:t>
            </w:r>
            <w:r>
              <w:rPr>
                <w:rFonts w:ascii="Cambria" w:hAnsi="Cambria" w:cs="Cambria"/>
                <w:b w:val="0"/>
                <w:i w:val="0"/>
                <w:sz w:val="18"/>
              </w:rPr>
              <w:t xml:space="preserve"> slower action (needs </w:t>
            </w:r>
            <w:r>
              <w:rPr>
                <w:rFonts w:ascii="Cambria" w:hAnsi="Cambria" w:cs="Cambria"/>
                <w:b/>
                <w:i w:val="0"/>
                <w:sz w:val="18"/>
              </w:rPr>
              <w:t>2 minutes' contact and must be allowed to dry</w:t>
            </w:r>
            <w:r>
              <w:rPr>
                <w:rFonts w:ascii="Cambria" w:hAnsi="Cambria" w:cs="Cambria"/>
                <w:b w:val="0"/>
                <w:i w:val="0"/>
                <w:sz w:val="18"/>
              </w:rPr>
              <w:t xml:space="preserve">), inactivated by organic matter and by dilution beyond the optimum, may cause </w:t>
            </w:r>
            <w:r>
              <w:rPr>
                <w:rFonts w:ascii="Cambria" w:hAnsi="Cambria" w:cs="Cambria"/>
                <w:b/>
                <w:i w:val="0"/>
                <w:sz w:val="18"/>
              </w:rPr>
              <w:t>hypersensitivity and, in neonates or over large burns, iodine absorption with transient hypothyroidism</w:t>
            </w:r>
            <w:r>
              <w:rPr>
                <w:rFonts w:ascii="Cambria" w:hAnsi="Cambria" w:cs="Cambria"/>
                <w:b w:val="0"/>
                <w:i w:val="0"/>
                <w:sz w:val="18"/>
              </w:rPr>
              <w:t>; discolours surfaces.</w:t>
            </w:r>
          </w:p>
        </w:tc>
      </w:tr>
    </w:tbl>
    <w:p>
      <w:pPr>
        <w:spacing w:before="0" w:after="0" w:line="240" w:lineRule="auto"/>
      </w:pPr>
      <w:r>
        <w:rPr>
          <w:rFonts w:ascii="Cambria" w:hAnsi="Cambria" w:cs="Cambria"/>
          <w:b w:val="0"/>
          <w:i w:val="0"/>
          <w:sz w:val="8"/>
        </w:rPr>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Mechanism of iodine:</w:t>
      </w:r>
      <w:r>
        <w:rPr>
          <w:rFonts w:ascii="Cambria" w:hAnsi="Cambria" w:cs="Cambria"/>
          <w:b w:val="0"/>
          <w:i w:val="0"/>
          <w:sz w:val="21"/>
        </w:rPr>
        <w:t xml:space="preserve"> iodinates and oxidises proteins, nucleotides and fatty acids, and blocks hydrogen bonding — killing rapidly.</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Spectrum:</w:t>
      </w:r>
      <w:r>
        <w:rPr>
          <w:rFonts w:ascii="Cambria" w:hAnsi="Cambria" w:cs="Cambria"/>
          <w:b w:val="0"/>
          <w:i w:val="0"/>
          <w:sz w:val="21"/>
        </w:rPr>
        <w:t xml:space="preserve"> bactericidal, </w:t>
      </w:r>
      <w:r>
        <w:rPr>
          <w:rFonts w:ascii="Cambria" w:hAnsi="Cambria" w:cs="Cambria"/>
          <w:b/>
          <w:i w:val="0"/>
          <w:sz w:val="21"/>
        </w:rPr>
        <w:t>tuberculocidal</w:t>
      </w:r>
      <w:r>
        <w:rPr>
          <w:rFonts w:ascii="Cambria" w:hAnsi="Cambria" w:cs="Cambria"/>
          <w:b w:val="0"/>
          <w:i w:val="0"/>
          <w:sz w:val="21"/>
        </w:rPr>
        <w:t xml:space="preserve">, virucidal, fungicidal, amoebicidal and, with prolonged contact, </w:t>
      </w:r>
      <w:r>
        <w:rPr>
          <w:rFonts w:ascii="Cambria" w:hAnsi="Cambria" w:cs="Cambria"/>
          <w:b/>
          <w:i w:val="0"/>
          <w:sz w:val="21"/>
        </w:rPr>
        <w:t>sporicidal</w:t>
      </w:r>
      <w:r>
        <w:rPr>
          <w:rFonts w:ascii="Cambria" w:hAnsi="Cambria" w:cs="Cambria"/>
          <w:b w:val="0"/>
          <w:i w:val="0"/>
          <w:sz w:val="21"/>
        </w:rPr>
        <w:t xml:space="preserve"> — the broadest spectrum of the common skin antiseptics.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Contraindications/cautions:</w:t>
      </w:r>
      <w:r>
        <w:rPr>
          <w:rFonts w:ascii="Cambria" w:hAnsi="Cambria" w:cs="Cambria"/>
          <w:b w:val="0"/>
          <w:i w:val="0"/>
          <w:sz w:val="21"/>
        </w:rPr>
        <w:t xml:space="preserve"> known iodine allergy, pregnancy and lactation (large areas), neonates, thyroid disease; </w:t>
      </w:r>
      <w:r>
        <w:rPr>
          <w:rFonts w:ascii="Cambria" w:hAnsi="Cambria" w:cs="Cambria"/>
          <w:b/>
          <w:i w:val="0"/>
          <w:sz w:val="21"/>
        </w:rPr>
        <w:t>do not use on the eye except the specific ophthalmic preparation</w:t>
      </w:r>
      <w:r>
        <w:rPr>
          <w:rFonts w:ascii="Cambria" w:hAnsi="Cambria" w:cs="Cambria"/>
          <w:b w:val="0"/>
          <w:i w:val="0"/>
          <w:sz w:val="21"/>
        </w:rPr>
        <w:t>.</w:t>
      </w:r>
    </w:p>
    <w:p>
      <w:pPr>
        <w:spacing w:before="160" w:after="100" w:line="240" w:lineRule="auto"/>
        <w:pBdr>
          <w:bottom w:val="single" w:sz="8" w:space="2" w:color="0E6B6B"/>
        </w:pBdr>
        <w:outlineLvl w:val="1"/>
        <w:keepNext/>
      </w:pPr>
      <w:r>
        <w:rPr>
          <w:rFonts w:ascii="Calibri" w:hAnsi="Calibri" w:cs="Calibri"/>
          <w:b/>
          <w:i w:val="0"/>
          <w:color w:val="0E6B6B"/>
          <w:sz w:val="25"/>
        </w:rPr>
        <w:t>15.7  Oxidising Agents (Peroxygens)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398"/>
        <w:gridCol w:w="1979"/>
        <w:gridCol w:w="3147"/>
        <w:gridCol w:w="3942"/>
      </w:tblGrid>
      <w:tr>
        <w:trPr>
          <w:cantSplit/>
          <w:tblHeader w:val="true"/>
        </w:trPr>
        <w:tc>
          <w:tcPr>
            <w:tcW w:type="dxa" w:w="1398"/>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Agent</w:t>
            </w:r>
          </w:p>
        </w:tc>
        <w:tc>
          <w:tcPr>
            <w:tcW w:type="dxa" w:w="1979"/>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Strength</w:t>
            </w:r>
          </w:p>
        </w:tc>
        <w:tc>
          <w:tcPr>
            <w:tcW w:type="dxa" w:w="3147"/>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Uses</w:t>
            </w:r>
          </w:p>
        </w:tc>
        <w:tc>
          <w:tcPr>
            <w:tcW w:type="dxa" w:w="3942"/>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Notes</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Hydrogen peroxide</w:t>
            </w:r>
          </w:p>
        </w:tc>
        <w:tc>
          <w:tcPr>
            <w:tcW w:type="dxa" w:w="19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3% (10 volumes)</w:t>
            </w:r>
            <w:r>
              <w:rPr>
                <w:rFonts w:ascii="Cambria" w:hAnsi="Cambria" w:cs="Cambria"/>
                <w:b w:val="0"/>
                <w:i w:val="0"/>
                <w:sz w:val="18"/>
              </w:rPr>
              <w:t xml:space="preserve"> for wounds and surfaces; </w:t>
            </w:r>
            <w:r>
              <w:rPr>
                <w:rFonts w:ascii="Cambria" w:hAnsi="Cambria" w:cs="Cambria"/>
                <w:b/>
                <w:i w:val="0"/>
                <w:sz w:val="18"/>
              </w:rPr>
              <w:t>6% and 7.5%</w:t>
            </w:r>
            <w:r>
              <w:rPr>
                <w:rFonts w:ascii="Cambria" w:hAnsi="Cambria" w:cs="Cambria"/>
                <w:b w:val="0"/>
                <w:i w:val="0"/>
                <w:sz w:val="18"/>
              </w:rPr>
              <w:t xml:space="preserve"> for high-level disinfection; </w:t>
            </w:r>
            <w:r>
              <w:rPr>
                <w:rFonts w:ascii="Cambria" w:hAnsi="Cambria" w:cs="Cambria"/>
                <w:b/>
                <w:i w:val="0"/>
                <w:sz w:val="18"/>
              </w:rPr>
              <w:t>10%</w:t>
            </w:r>
            <w:r>
              <w:rPr>
                <w:rFonts w:ascii="Cambria" w:hAnsi="Cambria" w:cs="Cambria"/>
                <w:b w:val="0"/>
                <w:i w:val="0"/>
                <w:sz w:val="18"/>
              </w:rPr>
              <w:t xml:space="preserve"> for soft contact lenses; </w:t>
            </w:r>
            <w:r>
              <w:rPr>
                <w:rFonts w:ascii="Cambria" w:hAnsi="Cambria" w:cs="Cambria"/>
                <w:b/>
                <w:i w:val="0"/>
                <w:sz w:val="18"/>
              </w:rPr>
              <w:t>30–35% (vaporised, VHP)</w:t>
            </w:r>
            <w:r>
              <w:rPr>
                <w:rFonts w:ascii="Cambria" w:hAnsi="Cambria" w:cs="Cambria"/>
                <w:b w:val="0"/>
                <w:i w:val="0"/>
                <w:sz w:val="18"/>
              </w:rPr>
              <w:t xml:space="preserve"> and </w:t>
            </w:r>
            <w:r>
              <w:rPr>
                <w:rFonts w:ascii="Cambria" w:hAnsi="Cambria" w:cs="Cambria"/>
                <w:b/>
                <w:i w:val="0"/>
                <w:sz w:val="18"/>
              </w:rPr>
              <w:t>plasma</w:t>
            </w:r>
            <w:r>
              <w:rPr>
                <w:rFonts w:ascii="Cambria" w:hAnsi="Cambria" w:cs="Cambria"/>
                <w:b w:val="0"/>
                <w:i w:val="0"/>
                <w:sz w:val="18"/>
              </w:rPr>
              <w:t xml:space="preserve"> for sterilization; </w:t>
            </w:r>
            <w:r>
              <w:rPr>
                <w:rFonts w:ascii="Cambria" w:hAnsi="Cambria" w:cs="Cambria"/>
                <w:b/>
                <w:i w:val="0"/>
                <w:sz w:val="18"/>
              </w:rPr>
              <w:t>1.5–3% mouthwash</w:t>
            </w:r>
          </w:p>
        </w:tc>
        <w:tc>
          <w:tcPr>
            <w:tcW w:type="dxa" w:w="314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Wound and ear cleaning (mechanical loosening of slough and pus by effervescence), mouthwash for oral ulcers and gingivitis, disinfection of contact lenses, ventilators and soft plastics, </w:t>
            </w:r>
            <w:r>
              <w:rPr>
                <w:rFonts w:ascii="Cambria" w:hAnsi="Cambria" w:cs="Cambria"/>
                <w:b/>
                <w:i w:val="0"/>
                <w:sz w:val="18"/>
              </w:rPr>
              <w:t>decontamination of rooms and safety cabinets by vapour or fogging</w:t>
            </w:r>
            <w:r>
              <w:rPr>
                <w:rFonts w:ascii="Cambria" w:hAnsi="Cambria" w:cs="Cambria"/>
                <w:b w:val="0"/>
                <w:i w:val="0"/>
                <w:sz w:val="18"/>
              </w:rPr>
              <w:t>, and (as gas plasma) sterilization of heat-sensitive instruments</w:t>
            </w:r>
          </w:p>
        </w:tc>
        <w:tc>
          <w:tcPr>
            <w:tcW w:type="dxa" w:w="394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Acts by liberating </w:t>
            </w:r>
            <w:r>
              <w:rPr>
                <w:rFonts w:ascii="Cambria" w:hAnsi="Cambria" w:cs="Cambria"/>
                <w:b/>
                <w:i w:val="0"/>
                <w:sz w:val="18"/>
              </w:rPr>
              <w:t>free hydroxyl radicals and nascent oxygen</w:t>
            </w:r>
            <w:r>
              <w:rPr>
                <w:rFonts w:ascii="Cambria" w:hAnsi="Cambria" w:cs="Cambria"/>
                <w:b w:val="0"/>
                <w:i w:val="0"/>
                <w:sz w:val="18"/>
              </w:rPr>
              <w:t xml:space="preserve">. Bactericidal, virucidal, fungicidal and, at high concentration, </w:t>
            </w:r>
            <w:r>
              <w:rPr>
                <w:rFonts w:ascii="Cambria" w:hAnsi="Cambria" w:cs="Cambria"/>
                <w:b/>
                <w:i w:val="0"/>
                <w:sz w:val="18"/>
              </w:rPr>
              <w:t>sporicidal</w:t>
            </w:r>
            <w:r>
              <w:rPr>
                <w:rFonts w:ascii="Cambria" w:hAnsi="Cambria" w:cs="Cambria"/>
                <w:b w:val="0"/>
                <w:i w:val="0"/>
                <w:sz w:val="18"/>
              </w:rPr>
              <w:t xml:space="preserve">. </w:t>
            </w:r>
            <w:r>
              <w:rPr>
                <w:rFonts w:ascii="Cambria" w:hAnsi="Cambria" w:cs="Cambria"/>
                <w:b/>
                <w:i w:val="0"/>
                <w:sz w:val="18"/>
              </w:rPr>
              <w:t>Decomposed by catalase in tissues and blood</w:t>
            </w:r>
            <w:r>
              <w:rPr>
                <w:rFonts w:ascii="Cambria" w:hAnsi="Cambria" w:cs="Cambria"/>
                <w:b w:val="0"/>
                <w:i w:val="0"/>
                <w:sz w:val="18"/>
              </w:rPr>
              <w:t xml:space="preserve"> (the fizzing), which limits its activity on tissue; </w:t>
            </w:r>
            <w:r>
              <w:rPr>
                <w:rFonts w:ascii="Cambria" w:hAnsi="Cambria" w:cs="Cambria"/>
                <w:b/>
                <w:i w:val="0"/>
                <w:sz w:val="18"/>
              </w:rPr>
              <w:t>unstable — must be stored cool, dark and in a vented container</w:t>
            </w:r>
            <w:r>
              <w:rPr>
                <w:rFonts w:ascii="Cambria" w:hAnsi="Cambria" w:cs="Cambria"/>
                <w:b w:val="0"/>
                <w:i w:val="0"/>
                <w:sz w:val="18"/>
              </w:rPr>
              <w:t xml:space="preserve">; concentrated solutions are </w:t>
            </w:r>
            <w:r>
              <w:rPr>
                <w:rFonts w:ascii="Cambria" w:hAnsi="Cambria" w:cs="Cambria"/>
                <w:b/>
                <w:i w:val="0"/>
                <w:sz w:val="18"/>
              </w:rPr>
              <w:t>corrosive and cause skin blanching and burns</w:t>
            </w:r>
            <w:r>
              <w:rPr>
                <w:rFonts w:ascii="Cambria" w:hAnsi="Cambria" w:cs="Cambria"/>
                <w:b w:val="0"/>
                <w:i w:val="0"/>
                <w:sz w:val="18"/>
              </w:rPr>
              <w:t xml:space="preserve">; can cause </w:t>
            </w:r>
            <w:r>
              <w:rPr>
                <w:rFonts w:ascii="Cambria" w:hAnsi="Cambria" w:cs="Cambria"/>
                <w:b/>
                <w:i w:val="0"/>
                <w:sz w:val="18"/>
              </w:rPr>
              <w:t>surgical emphysema</w:t>
            </w:r>
            <w:r>
              <w:rPr>
                <w:rFonts w:ascii="Cambria" w:hAnsi="Cambria" w:cs="Cambria"/>
                <w:b w:val="0"/>
                <w:i w:val="0"/>
                <w:sz w:val="18"/>
              </w:rPr>
              <w:t xml:space="preserve"> if instilled into closed cavities.</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Peracetic acid (peroxyacetic acid)</w:t>
            </w:r>
          </w:p>
        </w:tc>
        <w:tc>
          <w:tcPr>
            <w:tcW w:type="dxa" w:w="19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0.2–0.35%</w:t>
            </w:r>
            <w:r>
              <w:rPr>
                <w:rFonts w:ascii="Cambria" w:hAnsi="Cambria" w:cs="Cambria"/>
                <w:b w:val="0"/>
                <w:i w:val="0"/>
                <w:sz w:val="18"/>
              </w:rPr>
              <w:t xml:space="preserve"> (automated systems); 0.08% with hydrogen peroxide</w:t>
            </w:r>
          </w:p>
        </w:tc>
        <w:tc>
          <w:tcPr>
            <w:tcW w:type="dxa" w:w="314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Automated sterilization of flexible endoscopes, dialysers and dental instruments</w:t>
            </w:r>
            <w:r>
              <w:rPr>
                <w:rFonts w:ascii="Cambria" w:hAnsi="Cambria" w:cs="Cambria"/>
                <w:b w:val="0"/>
                <w:i w:val="0"/>
                <w:sz w:val="18"/>
              </w:rPr>
              <w:t xml:space="preserve"> (e.g. the STERIS system, ≈ 30–40 °C for 12–30 minutes); food-industry and aseptic-packaging sanitisation</w:t>
            </w:r>
          </w:p>
        </w:tc>
        <w:tc>
          <w:tcPr>
            <w:tcW w:type="dxa" w:w="394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Very rapid, sporicidal at low temperature and in the presence of organic matter</w:t>
            </w:r>
            <w:r>
              <w:rPr>
                <w:rFonts w:ascii="Cambria" w:hAnsi="Cambria" w:cs="Cambria"/>
                <w:b w:val="0"/>
                <w:i w:val="0"/>
                <w:sz w:val="18"/>
              </w:rPr>
              <w:t xml:space="preserve">; decomposes to harmless acetic acid, water and oxygen — </w:t>
            </w:r>
            <w:r>
              <w:rPr>
                <w:rFonts w:ascii="Cambria" w:hAnsi="Cambria" w:cs="Cambria"/>
                <w:b/>
                <w:i w:val="0"/>
                <w:sz w:val="18"/>
              </w:rPr>
              <w:t>environmentally friendly and leaves no toxic residue</w:t>
            </w:r>
            <w:r>
              <w:rPr>
                <w:rFonts w:ascii="Cambria" w:hAnsi="Cambria" w:cs="Cambria"/>
                <w:b w:val="0"/>
                <w:i w:val="0"/>
                <w:sz w:val="18"/>
              </w:rPr>
              <w:t xml:space="preserve">. But it is </w:t>
            </w:r>
            <w:r>
              <w:rPr>
                <w:rFonts w:ascii="Cambria" w:hAnsi="Cambria" w:cs="Cambria"/>
                <w:b/>
                <w:i w:val="0"/>
                <w:sz w:val="18"/>
              </w:rPr>
              <w:t>unstable, corrosive to soft metals (copper, brass, bronze, plain steel), pungent and irritant</w:t>
            </w:r>
            <w:r>
              <w:rPr>
                <w:rFonts w:ascii="Cambria" w:hAnsi="Cambria" w:cs="Cambria"/>
                <w:b w:val="0"/>
                <w:i w:val="0"/>
                <w:sz w:val="18"/>
              </w:rPr>
              <w:t>, and expensive.</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Potassium permanganate (KMnO₄)</w:t>
            </w:r>
          </w:p>
        </w:tc>
        <w:tc>
          <w:tcPr>
            <w:tcW w:type="dxa" w:w="19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1:1000 to 1:10 000</w:t>
            </w:r>
            <w:r>
              <w:rPr>
                <w:rFonts w:ascii="Cambria" w:hAnsi="Cambria" w:cs="Cambria"/>
                <w:b w:val="0"/>
                <w:i w:val="0"/>
                <w:sz w:val="18"/>
              </w:rPr>
              <w:t xml:space="preserve"> (a pink solution); crystals for fumigation</w:t>
            </w:r>
          </w:p>
        </w:tc>
        <w:tc>
          <w:tcPr>
            <w:tcW w:type="dxa" w:w="314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Disinfection of </w:t>
            </w:r>
            <w:r>
              <w:rPr>
                <w:rFonts w:ascii="Cambria" w:hAnsi="Cambria" w:cs="Cambria"/>
                <w:b/>
                <w:i w:val="0"/>
                <w:sz w:val="18"/>
              </w:rPr>
              <w:t>water in wells (the classic Indian practice), fruits and vegetables</w:t>
            </w:r>
            <w:r>
              <w:rPr>
                <w:rFonts w:ascii="Cambria" w:hAnsi="Cambria" w:cs="Cambria"/>
                <w:b w:val="0"/>
                <w:i w:val="0"/>
                <w:sz w:val="18"/>
              </w:rPr>
              <w:t xml:space="preserve">, gargles, urethral irrigation, </w:t>
            </w:r>
            <w:r>
              <w:rPr>
                <w:rFonts w:ascii="Cambria" w:hAnsi="Cambria" w:cs="Cambria"/>
                <w:b/>
                <w:i w:val="0"/>
                <w:sz w:val="18"/>
              </w:rPr>
              <w:t>wet dressings and sitz baths for weeping skin lesions</w:t>
            </w:r>
            <w:r>
              <w:rPr>
                <w:rFonts w:ascii="Cambria" w:hAnsi="Cambria" w:cs="Cambria"/>
                <w:b w:val="0"/>
                <w:i w:val="0"/>
                <w:sz w:val="18"/>
              </w:rPr>
              <w:t xml:space="preserve">, snake-bite (obsolete), and as the oxidiser in </w:t>
            </w:r>
            <w:r>
              <w:rPr>
                <w:rFonts w:ascii="Cambria" w:hAnsi="Cambria" w:cs="Cambria"/>
                <w:b/>
                <w:i w:val="0"/>
                <w:sz w:val="18"/>
              </w:rPr>
              <w:t>formaldehyde fumigation</w:t>
            </w:r>
          </w:p>
        </w:tc>
        <w:tc>
          <w:tcPr>
            <w:tcW w:type="dxa" w:w="394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powerful oxidising agent; </w:t>
            </w:r>
            <w:r>
              <w:rPr>
                <w:rFonts w:ascii="Cambria" w:hAnsi="Cambria" w:cs="Cambria"/>
                <w:b/>
                <w:i w:val="0"/>
                <w:sz w:val="18"/>
              </w:rPr>
              <w:t>astringent and deodorising</w:t>
            </w:r>
            <w:r>
              <w:rPr>
                <w:rFonts w:ascii="Cambria" w:hAnsi="Cambria" w:cs="Cambria"/>
                <w:b w:val="0"/>
                <w:i w:val="0"/>
                <w:sz w:val="18"/>
              </w:rPr>
              <w:t xml:space="preserve">. </w:t>
            </w:r>
            <w:r>
              <w:rPr>
                <w:rFonts w:ascii="Cambria" w:hAnsi="Cambria" w:cs="Cambria"/>
                <w:b/>
                <w:i w:val="0"/>
                <w:sz w:val="18"/>
              </w:rPr>
              <w:t>Rapidly inactivated by organic matter</w:t>
            </w:r>
            <w:r>
              <w:rPr>
                <w:rFonts w:ascii="Cambria" w:hAnsi="Cambria" w:cs="Cambria"/>
                <w:b w:val="0"/>
                <w:i w:val="0"/>
                <w:sz w:val="18"/>
              </w:rPr>
              <w:t xml:space="preserve">, </w:t>
            </w:r>
            <w:r>
              <w:rPr>
                <w:rFonts w:ascii="Cambria" w:hAnsi="Cambria" w:cs="Cambria"/>
                <w:b/>
                <w:i w:val="0"/>
                <w:sz w:val="18"/>
              </w:rPr>
              <w:t>stains skin, nails and fabrics brown</w:t>
            </w:r>
            <w:r>
              <w:rPr>
                <w:rFonts w:ascii="Cambria" w:hAnsi="Cambria" w:cs="Cambria"/>
                <w:b w:val="0"/>
                <w:i w:val="0"/>
                <w:sz w:val="18"/>
              </w:rPr>
              <w:t>, irritant in strong solution, and the crystals are a fire/explosion hazard with glycerol and organic material.</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Ozone</w:t>
            </w:r>
          </w:p>
        </w:tc>
        <w:tc>
          <w:tcPr>
            <w:tcW w:type="dxa" w:w="19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Generated on site; 1–4 mg/L in water</w:t>
            </w:r>
          </w:p>
        </w:tc>
        <w:tc>
          <w:tcPr>
            <w:tcW w:type="dxa" w:w="314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Disinfection of drinking water and of bottled water</w:t>
            </w:r>
            <w:r>
              <w:rPr>
                <w:rFonts w:ascii="Cambria" w:hAnsi="Cambria" w:cs="Cambria"/>
                <w:b w:val="0"/>
                <w:i w:val="0"/>
                <w:sz w:val="18"/>
              </w:rPr>
              <w:t>, air and surface decontamination, sterilization chambers</w:t>
            </w:r>
          </w:p>
        </w:tc>
        <w:tc>
          <w:tcPr>
            <w:tcW w:type="dxa" w:w="394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Extremely powerful oxidiser; </w:t>
            </w:r>
            <w:r>
              <w:rPr>
                <w:rFonts w:ascii="Cambria" w:hAnsi="Cambria" w:cs="Cambria"/>
                <w:b/>
                <w:i w:val="0"/>
                <w:sz w:val="18"/>
              </w:rPr>
              <w:t>leaves no taste, odour or residue and does not form trihalomethanes</w:t>
            </w:r>
            <w:r>
              <w:rPr>
                <w:rFonts w:ascii="Cambria" w:hAnsi="Cambria" w:cs="Cambria"/>
                <w:b w:val="0"/>
                <w:i w:val="0"/>
                <w:sz w:val="18"/>
              </w:rPr>
              <w:t xml:space="preserve">, but has </w:t>
            </w:r>
            <w:r>
              <w:rPr>
                <w:rFonts w:ascii="Cambria" w:hAnsi="Cambria" w:cs="Cambria"/>
                <w:b/>
                <w:i w:val="0"/>
                <w:sz w:val="18"/>
              </w:rPr>
              <w:t>no residual protective effect</w:t>
            </w:r>
            <w:r>
              <w:rPr>
                <w:rFonts w:ascii="Cambria" w:hAnsi="Cambria" w:cs="Cambria"/>
                <w:b w:val="0"/>
                <w:i w:val="0"/>
                <w:sz w:val="18"/>
              </w:rPr>
              <w:t xml:space="preserve">, must be generated on site, is </w:t>
            </w:r>
            <w:r>
              <w:rPr>
                <w:rFonts w:ascii="Cambria" w:hAnsi="Cambria" w:cs="Cambria"/>
                <w:b/>
                <w:i w:val="0"/>
                <w:sz w:val="18"/>
              </w:rPr>
              <w:t>costly</w:t>
            </w:r>
            <w:r>
              <w:rPr>
                <w:rFonts w:ascii="Cambria" w:hAnsi="Cambria" w:cs="Cambria"/>
                <w:b w:val="0"/>
                <w:i w:val="0"/>
                <w:sz w:val="18"/>
              </w:rPr>
              <w:t xml:space="preserve">, and is </w:t>
            </w:r>
            <w:r>
              <w:rPr>
                <w:rFonts w:ascii="Cambria" w:hAnsi="Cambria" w:cs="Cambria"/>
                <w:b/>
                <w:i w:val="0"/>
                <w:sz w:val="18"/>
              </w:rPr>
              <w:t>toxic and irritant to the lungs</w:t>
            </w:r>
            <w:r>
              <w:rPr>
                <w:rFonts w:ascii="Cambria" w:hAnsi="Cambria" w:cs="Cambria"/>
                <w:b w:val="0"/>
                <w:i w:val="0"/>
                <w:sz w:val="18"/>
              </w:rPr>
              <w:t>.</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Benzoyl peroxide, sodium perborate</w:t>
            </w:r>
          </w:p>
        </w:tc>
        <w:tc>
          <w:tcPr>
            <w:tcW w:type="dxa" w:w="19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2.5–10%</w:t>
            </w:r>
          </w:p>
        </w:tc>
        <w:tc>
          <w:tcPr>
            <w:tcW w:type="dxa" w:w="314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Acne treatment; oral rinses and denture cleaning</w:t>
            </w:r>
          </w:p>
        </w:tc>
        <w:tc>
          <w:tcPr>
            <w:tcW w:type="dxa" w:w="394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Mild oxidising agents.</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15.8  Heavy Metals and Their Salts</w:t>
      </w:r>
    </w:p>
    <w:p>
      <w:pPr>
        <w:spacing w:before="0" w:after="100"/>
        <w:ind w:left="0"/>
        <w:jc w:val="both"/>
      </w:pPr>
      <w:r>
        <w:rPr>
          <w:rFonts w:ascii="Cambria" w:hAnsi="Cambria" w:cs="Cambria"/>
          <w:b w:val="0"/>
          <w:i w:val="0"/>
          <w:sz w:val="21"/>
        </w:rPr>
        <w:t xml:space="preserve">Heavy metals act by combining with the </w:t>
      </w:r>
      <w:r>
        <w:rPr>
          <w:rFonts w:ascii="Cambria" w:hAnsi="Cambria" w:cs="Cambria"/>
          <w:b/>
          <w:i w:val="0"/>
          <w:sz w:val="21"/>
        </w:rPr>
        <w:t>sulphydryl (–SH) groups</w:t>
      </w:r>
      <w:r>
        <w:rPr>
          <w:rFonts w:ascii="Cambria" w:hAnsi="Cambria" w:cs="Cambria"/>
          <w:b w:val="0"/>
          <w:i w:val="0"/>
          <w:sz w:val="21"/>
        </w:rPr>
        <w:t xml:space="preserve"> of enzymes and by precipitating proteins. Very low concentrations are inhibitory — the </w:t>
      </w:r>
      <w:r>
        <w:rPr>
          <w:rFonts w:ascii="Cambria" w:hAnsi="Cambria" w:cs="Cambria"/>
          <w:b/>
          <w:i w:val="0"/>
          <w:sz w:val="21"/>
        </w:rPr>
        <w:t>oligodynamic action</w:t>
      </w:r>
      <w:r>
        <w:rPr>
          <w:rFonts w:ascii="Cambria" w:hAnsi="Cambria" w:cs="Cambria"/>
          <w:b w:val="0"/>
          <w:i w:val="0"/>
          <w:sz w:val="21"/>
        </w:rPr>
        <w:t xml:space="preserve">. Most are </w:t>
      </w:r>
      <w:r>
        <w:rPr>
          <w:rFonts w:ascii="Cambria" w:hAnsi="Cambria" w:cs="Cambria"/>
          <w:b/>
          <w:i w:val="0"/>
          <w:sz w:val="21"/>
        </w:rPr>
        <w:t>bacteriostatic rather than bactericidal</w:t>
      </w:r>
      <w:r>
        <w:rPr>
          <w:rFonts w:ascii="Cambria" w:hAnsi="Cambria" w:cs="Cambria"/>
          <w:b w:val="0"/>
          <w:i w:val="0"/>
          <w:sz w:val="21"/>
        </w:rPr>
        <w:t xml:space="preserve">, and are </w:t>
      </w:r>
      <w:r>
        <w:rPr>
          <w:rFonts w:ascii="Cambria" w:hAnsi="Cambria" w:cs="Cambria"/>
          <w:b/>
          <w:i w:val="0"/>
          <w:sz w:val="21"/>
        </w:rPr>
        <w:t>toxic</w:t>
      </w:r>
      <w:r>
        <w:rPr>
          <w:rFonts w:ascii="Cambria" w:hAnsi="Cambria" w:cs="Cambria"/>
          <w:b w:val="0"/>
          <w:i w:val="0"/>
          <w:sz w:val="21"/>
        </w:rPr>
        <w:t>, so their use has declined greatly.</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857"/>
        <w:gridCol w:w="2652"/>
        <w:gridCol w:w="3363"/>
        <w:gridCol w:w="3594"/>
      </w:tblGrid>
      <w:tr>
        <w:trPr>
          <w:cantSplit/>
          <w:tblHeader w:val="true"/>
        </w:trPr>
        <w:tc>
          <w:tcPr>
            <w:tcW w:type="dxa" w:w="857"/>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Metal</w:t>
            </w:r>
          </w:p>
        </w:tc>
        <w:tc>
          <w:tcPr>
            <w:tcW w:type="dxa" w:w="2652"/>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Compounds and strength</w:t>
            </w:r>
          </w:p>
        </w:tc>
        <w:tc>
          <w:tcPr>
            <w:tcW w:type="dxa" w:w="3363"/>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Uses</w:t>
            </w:r>
          </w:p>
        </w:tc>
        <w:tc>
          <w:tcPr>
            <w:tcW w:type="dxa" w:w="3594"/>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Limitations</w:t>
            </w:r>
          </w:p>
        </w:tc>
      </w:tr>
      <w:tr>
        <w:trPr>
          <w:cantSplit/>
        </w:trPr>
        <w:tc>
          <w:tcPr>
            <w:tcW w:type="dxa" w:w="8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Mercury</w:t>
            </w:r>
          </w:p>
        </w:tc>
        <w:tc>
          <w:tcPr>
            <w:tcW w:type="dxa" w:w="26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Mercuric chloride (perchloride of mercury) 1:500–1:1000</w:t>
            </w:r>
            <w:r>
              <w:rPr>
                <w:rFonts w:ascii="Cambria" w:hAnsi="Cambria" w:cs="Cambria"/>
                <w:b w:val="0"/>
                <w:i w:val="0"/>
                <w:sz w:val="18"/>
              </w:rPr>
              <w:t xml:space="preserve">; </w:t>
            </w:r>
            <w:r>
              <w:rPr>
                <w:rFonts w:ascii="Cambria" w:hAnsi="Cambria" w:cs="Cambria"/>
                <w:b/>
                <w:i w:val="0"/>
                <w:sz w:val="18"/>
              </w:rPr>
              <w:t>mercurochrome</w:t>
            </w:r>
            <w:r>
              <w:rPr>
                <w:rFonts w:ascii="Cambria" w:hAnsi="Cambria" w:cs="Cambria"/>
                <w:b w:val="0"/>
                <w:i w:val="0"/>
                <w:sz w:val="18"/>
              </w:rPr>
              <w:t xml:space="preserve">; </w:t>
            </w:r>
            <w:r>
              <w:rPr>
                <w:rFonts w:ascii="Cambria" w:hAnsi="Cambria" w:cs="Cambria"/>
                <w:b/>
                <w:i w:val="0"/>
                <w:sz w:val="18"/>
              </w:rPr>
              <w:t>merthiolate (thiomersal) 1:10 000</w:t>
            </w:r>
            <w:r>
              <w:rPr>
                <w:rFonts w:ascii="Cambria" w:hAnsi="Cambria" w:cs="Cambria"/>
                <w:b w:val="0"/>
                <w:i w:val="0"/>
                <w:sz w:val="18"/>
              </w:rPr>
              <w:t xml:space="preserve">; </w:t>
            </w:r>
            <w:r>
              <w:rPr>
                <w:rFonts w:ascii="Cambria" w:hAnsi="Cambria" w:cs="Cambria"/>
                <w:b/>
                <w:i w:val="0"/>
                <w:sz w:val="18"/>
              </w:rPr>
              <w:t>phenyl mercuric nitrate/acetate 1:50 000</w:t>
            </w:r>
            <w:r>
              <w:rPr>
                <w:rFonts w:ascii="Cambria" w:hAnsi="Cambria" w:cs="Cambria"/>
                <w:b w:val="0"/>
                <w:i w:val="0"/>
                <w:sz w:val="18"/>
              </w:rPr>
              <w:t>; ammoniated mercury ointment</w:t>
            </w:r>
          </w:p>
        </w:tc>
        <w:tc>
          <w:tcPr>
            <w:tcW w:type="dxa" w:w="336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Formerly a general disinfectant; </w:t>
            </w:r>
            <w:r>
              <w:rPr>
                <w:rFonts w:ascii="Cambria" w:hAnsi="Cambria" w:cs="Cambria"/>
                <w:b/>
                <w:i w:val="0"/>
                <w:sz w:val="18"/>
              </w:rPr>
              <w:t>thiomersal and phenylmercuric salts as preservatives in vaccines, sera, eye drops and biological products</w:t>
            </w:r>
            <w:r>
              <w:rPr>
                <w:rFonts w:ascii="Cambria" w:hAnsi="Cambria" w:cs="Cambria"/>
                <w:b w:val="0"/>
                <w:i w:val="0"/>
                <w:sz w:val="18"/>
              </w:rPr>
              <w:t>; mercurochrome as a skin antiseptic</w:t>
            </w:r>
          </w:p>
        </w:tc>
        <w:tc>
          <w:tcPr>
            <w:tcW w:type="dxa" w:w="359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Highly toxic (nephrotoxic, neurotoxic), corrosive to metals, inactivated by organic matter, and only bacteriostatic</w:t>
            </w:r>
            <w:r>
              <w:rPr>
                <w:rFonts w:ascii="Cambria" w:hAnsi="Cambria" w:cs="Cambria"/>
                <w:b w:val="0"/>
                <w:i w:val="0"/>
                <w:sz w:val="18"/>
              </w:rPr>
              <w:t xml:space="preserve">. Now </w:t>
            </w:r>
            <w:r>
              <w:rPr>
                <w:rFonts w:ascii="Cambria" w:hAnsi="Cambria" w:cs="Cambria"/>
                <w:b/>
                <w:i w:val="0"/>
                <w:sz w:val="18"/>
              </w:rPr>
              <w:t>largely abandoned</w:t>
            </w:r>
            <w:r>
              <w:rPr>
                <w:rFonts w:ascii="Cambria" w:hAnsi="Cambria" w:cs="Cambria"/>
                <w:b w:val="0"/>
                <w:i w:val="0"/>
                <w:sz w:val="18"/>
              </w:rPr>
              <w:t xml:space="preserve">, and mercury is being </w:t>
            </w:r>
            <w:r>
              <w:rPr>
                <w:rFonts w:ascii="Cambria" w:hAnsi="Cambria" w:cs="Cambria"/>
                <w:b/>
                <w:i w:val="0"/>
                <w:sz w:val="18"/>
              </w:rPr>
              <w:t>phased out of health care (Minamata Convention)</w:t>
            </w:r>
            <w:r>
              <w:rPr>
                <w:rFonts w:ascii="Cambria" w:hAnsi="Cambria" w:cs="Cambria"/>
                <w:b w:val="0"/>
                <w:i w:val="0"/>
                <w:sz w:val="18"/>
              </w:rPr>
              <w:t xml:space="preserve">; mercury waste must go to </w:t>
            </w:r>
            <w:r>
              <w:rPr>
                <w:rFonts w:ascii="Cambria" w:hAnsi="Cambria" w:cs="Cambria"/>
                <w:b/>
                <w:i w:val="0"/>
                <w:sz w:val="18"/>
              </w:rPr>
              <w:t>yellow/special collection, never to incineration</w:t>
            </w:r>
            <w:r>
              <w:rPr>
                <w:rFonts w:ascii="Cambria" w:hAnsi="Cambria" w:cs="Cambria"/>
                <w:b w:val="0"/>
                <w:i w:val="0"/>
                <w:sz w:val="18"/>
              </w:rPr>
              <w:t>.</w:t>
            </w:r>
          </w:p>
        </w:tc>
      </w:tr>
      <w:tr>
        <w:trPr>
          <w:cantSplit/>
        </w:trPr>
        <w:tc>
          <w:tcPr>
            <w:tcW w:type="dxa" w:w="8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Silver</w:t>
            </w:r>
          </w:p>
        </w:tc>
        <w:tc>
          <w:tcPr>
            <w:tcW w:type="dxa" w:w="265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Silver nitrate 1% (Credé's prophylaxis)</w:t>
            </w:r>
            <w:r>
              <w:rPr>
                <w:rFonts w:ascii="Cambria" w:hAnsi="Cambria" w:cs="Cambria"/>
                <w:b w:val="0"/>
                <w:i w:val="0"/>
                <w:sz w:val="18"/>
              </w:rPr>
              <w:t xml:space="preserve">; </w:t>
            </w:r>
            <w:r>
              <w:rPr>
                <w:rFonts w:ascii="Cambria" w:hAnsi="Cambria" w:cs="Cambria"/>
                <w:b/>
                <w:i w:val="0"/>
                <w:sz w:val="18"/>
              </w:rPr>
              <w:t>0.5% silver nitrate</w:t>
            </w:r>
            <w:r>
              <w:rPr>
                <w:rFonts w:ascii="Cambria" w:hAnsi="Cambria" w:cs="Cambria"/>
                <w:b w:val="0"/>
                <w:i w:val="0"/>
                <w:sz w:val="18"/>
              </w:rPr>
              <w:t xml:space="preserve"> for burns; </w:t>
            </w:r>
            <w:r>
              <w:rPr>
                <w:rFonts w:ascii="Cambria" w:hAnsi="Cambria" w:cs="Cambria"/>
                <w:b/>
                <w:i w:val="0"/>
                <w:sz w:val="18"/>
              </w:rPr>
              <w:t>1% silver sulphadiazine cream</w:t>
            </w:r>
            <w:r>
              <w:rPr>
                <w:rFonts w:ascii="Cambria" w:hAnsi="Cambria" w:cs="Cambria"/>
                <w:b w:val="0"/>
                <w:i w:val="0"/>
                <w:sz w:val="18"/>
              </w:rPr>
              <w:t xml:space="preserve">; </w:t>
            </w:r>
            <w:r>
              <w:rPr>
                <w:rFonts w:ascii="Cambria" w:hAnsi="Cambria" w:cs="Cambria"/>
                <w:b/>
                <w:i w:val="0"/>
                <w:sz w:val="18"/>
              </w:rPr>
              <w:t>silver-impregnated catheters and dressings</w:t>
            </w:r>
            <w:r>
              <w:rPr>
                <w:rFonts w:ascii="Cambria" w:hAnsi="Cambria" w:cs="Cambria"/>
                <w:b w:val="0"/>
                <w:i w:val="0"/>
                <w:sz w:val="18"/>
              </w:rPr>
              <w:t>; colloidal silver</w:t>
            </w:r>
          </w:p>
        </w:tc>
        <w:tc>
          <w:tcPr>
            <w:tcW w:type="dxa" w:w="336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1% silver nitrate eye drops for the prevention of ophthalmia neonatorum (gonococcal conjunctivitis of the newborn) — Credé's method</w:t>
            </w:r>
            <w:r>
              <w:rPr>
                <w:rFonts w:ascii="Cambria" w:hAnsi="Cambria" w:cs="Cambria"/>
                <w:b w:val="0"/>
                <w:i w:val="0"/>
                <w:sz w:val="18"/>
              </w:rPr>
              <w:t xml:space="preserve">; </w:t>
            </w:r>
            <w:r>
              <w:rPr>
                <w:rFonts w:ascii="Cambria" w:hAnsi="Cambria" w:cs="Cambria"/>
                <w:b/>
                <w:i w:val="0"/>
                <w:sz w:val="18"/>
              </w:rPr>
              <w:t>silver sulphadiazine is a standard topical agent for burns</w:t>
            </w:r>
            <w:r>
              <w:rPr>
                <w:rFonts w:ascii="Cambria" w:hAnsi="Cambria" w:cs="Cambria"/>
                <w:b w:val="0"/>
                <w:i w:val="0"/>
                <w:sz w:val="18"/>
              </w:rPr>
              <w:t>; antimicrobial dressings, water purification</w:t>
            </w:r>
          </w:p>
        </w:tc>
        <w:tc>
          <w:tcPr>
            <w:tcW w:type="dxa" w:w="359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Causes </w:t>
            </w:r>
            <w:r>
              <w:rPr>
                <w:rFonts w:ascii="Cambria" w:hAnsi="Cambria" w:cs="Cambria"/>
                <w:b/>
                <w:i w:val="0"/>
                <w:sz w:val="18"/>
              </w:rPr>
              <w:t>chemical conjunctivitis</w:t>
            </w:r>
            <w:r>
              <w:rPr>
                <w:rFonts w:ascii="Cambria" w:hAnsi="Cambria" w:cs="Cambria"/>
                <w:b w:val="0"/>
                <w:i w:val="0"/>
                <w:sz w:val="18"/>
              </w:rPr>
              <w:t xml:space="preserve"> (hence largely replaced by erythromycin ointment or povidone-iodine for Credé's prophylaxis); </w:t>
            </w:r>
            <w:r>
              <w:rPr>
                <w:rFonts w:ascii="Cambria" w:hAnsi="Cambria" w:cs="Cambria"/>
                <w:b/>
                <w:i w:val="0"/>
                <w:sz w:val="18"/>
              </w:rPr>
              <w:t>argyria</w:t>
            </w:r>
            <w:r>
              <w:rPr>
                <w:rFonts w:ascii="Cambria" w:hAnsi="Cambria" w:cs="Cambria"/>
                <w:b w:val="0"/>
                <w:i w:val="0"/>
                <w:sz w:val="18"/>
              </w:rPr>
              <w:t xml:space="preserve"> (grey pigmentation) on prolonged use; stains; silver nitrate is caustic.</w:t>
            </w:r>
          </w:p>
        </w:tc>
      </w:tr>
      <w:tr>
        <w:trPr>
          <w:cantSplit/>
        </w:trPr>
        <w:tc>
          <w:tcPr>
            <w:tcW w:type="dxa" w:w="85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Copper</w:t>
            </w:r>
          </w:p>
        </w:tc>
        <w:tc>
          <w:tcPr>
            <w:tcW w:type="dxa" w:w="26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Copper sulphate 1:100 000</w:t>
            </w:r>
            <w:r>
              <w:rPr>
                <w:rFonts w:ascii="Cambria" w:hAnsi="Cambria" w:cs="Cambria"/>
                <w:b w:val="0"/>
                <w:i w:val="0"/>
                <w:sz w:val="18"/>
              </w:rPr>
              <w:t>; copper–silver ionisation</w:t>
            </w:r>
          </w:p>
        </w:tc>
        <w:tc>
          <w:tcPr>
            <w:tcW w:type="dxa" w:w="336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Algicide in water tanks, swimming pools and reservoirs</w:t>
            </w:r>
            <w:r>
              <w:rPr>
                <w:rFonts w:ascii="Cambria" w:hAnsi="Cambria" w:cs="Cambria"/>
                <w:b w:val="0"/>
                <w:i w:val="0"/>
                <w:sz w:val="18"/>
              </w:rPr>
              <w:t xml:space="preserve">; </w:t>
            </w:r>
            <w:r>
              <w:rPr>
                <w:rFonts w:ascii="Cambria" w:hAnsi="Cambria" w:cs="Cambria"/>
                <w:b/>
                <w:i w:val="0"/>
                <w:sz w:val="18"/>
              </w:rPr>
              <w:t>molluscicide against snails</w:t>
            </w:r>
            <w:r>
              <w:rPr>
                <w:rFonts w:ascii="Cambria" w:hAnsi="Cambria" w:cs="Cambria"/>
                <w:b w:val="0"/>
                <w:i w:val="0"/>
                <w:sz w:val="18"/>
              </w:rPr>
              <w:t xml:space="preserve"> in schistosomiasis control; fungicide in agriculture (Bordeaux mixture); control of </w:t>
            </w:r>
            <w:r>
              <w:rPr>
                <w:rFonts w:ascii="Cambria" w:hAnsi="Cambria" w:cs="Cambria"/>
                <w:b w:val="0"/>
                <w:i/>
                <w:sz w:val="18"/>
              </w:rPr>
              <w:t>Legionella</w:t>
            </w:r>
            <w:r>
              <w:rPr>
                <w:rFonts w:ascii="Cambria" w:hAnsi="Cambria" w:cs="Cambria"/>
                <w:b w:val="0"/>
                <w:i w:val="0"/>
                <w:sz w:val="18"/>
              </w:rPr>
              <w:t xml:space="preserve"> in water systems</w:t>
            </w:r>
          </w:p>
        </w:tc>
        <w:tc>
          <w:tcPr>
            <w:tcW w:type="dxa" w:w="359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More </w:t>
            </w:r>
            <w:r>
              <w:rPr>
                <w:rFonts w:ascii="Cambria" w:hAnsi="Cambria" w:cs="Cambria"/>
                <w:b/>
                <w:i w:val="0"/>
                <w:sz w:val="18"/>
              </w:rPr>
              <w:t>fungicidal and algicidal than bactericidal</w:t>
            </w:r>
            <w:r>
              <w:rPr>
                <w:rFonts w:ascii="Cambria" w:hAnsi="Cambria" w:cs="Cambria"/>
                <w:b w:val="0"/>
                <w:i w:val="0"/>
                <w:sz w:val="18"/>
              </w:rPr>
              <w:t>; toxic to fish and plants.</w:t>
            </w:r>
          </w:p>
        </w:tc>
      </w:tr>
      <w:tr>
        <w:trPr>
          <w:cantSplit/>
        </w:trPr>
        <w:tc>
          <w:tcPr>
            <w:tcW w:type="dxa" w:w="85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Zinc</w:t>
            </w:r>
          </w:p>
        </w:tc>
        <w:tc>
          <w:tcPr>
            <w:tcW w:type="dxa" w:w="265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Zinc sulphate, zinc oxide, zinc undecylenate</w:t>
            </w:r>
          </w:p>
        </w:tc>
        <w:tc>
          <w:tcPr>
            <w:tcW w:type="dxa" w:w="336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Astringent and mild antiseptic in calamine and barrier creams; antifungal preparations</w:t>
            </w:r>
          </w:p>
        </w:tc>
        <w:tc>
          <w:tcPr>
            <w:tcW w:type="dxa" w:w="359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Weak activity.</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15.9  Surface-Active Agents (Surfactants / Detergents)</w:t>
      </w:r>
    </w:p>
    <w:p>
      <w:pPr>
        <w:spacing w:before="0" w:after="100"/>
        <w:ind w:left="0"/>
        <w:jc w:val="both"/>
      </w:pPr>
      <w:r>
        <w:rPr>
          <w:rFonts w:ascii="Cambria" w:hAnsi="Cambria" w:cs="Cambria"/>
          <w:b w:val="0"/>
          <w:i w:val="0"/>
          <w:sz w:val="21"/>
        </w:rPr>
        <w:t xml:space="preserve">These molecules have a </w:t>
      </w:r>
      <w:r>
        <w:rPr>
          <w:rFonts w:ascii="Cambria" w:hAnsi="Cambria" w:cs="Cambria"/>
          <w:b/>
          <w:i w:val="0"/>
          <w:sz w:val="21"/>
        </w:rPr>
        <w:t>hydrophilic (water-loving) head and a hydrophobic (lipid-loving) tail</w:t>
      </w:r>
      <w:r>
        <w:rPr>
          <w:rFonts w:ascii="Cambria" w:hAnsi="Cambria" w:cs="Cambria"/>
          <w:b w:val="0"/>
          <w:i w:val="0"/>
          <w:sz w:val="21"/>
        </w:rPr>
        <w:t xml:space="preserve">, so they concentrate at interfaces, reduce surface tension and </w:t>
      </w:r>
      <w:r>
        <w:rPr>
          <w:rFonts w:ascii="Cambria" w:hAnsi="Cambria" w:cs="Cambria"/>
          <w:b/>
          <w:i w:val="0"/>
          <w:sz w:val="21"/>
        </w:rPr>
        <w:t>disorganise the cell membrane</w:t>
      </w:r>
      <w:r>
        <w:rPr>
          <w:rFonts w:ascii="Cambria" w:hAnsi="Cambria" w:cs="Cambria"/>
          <w:b w:val="0"/>
          <w:i w:val="0"/>
          <w:sz w:val="21"/>
        </w:rPr>
        <w:t>, causing leakage of cell contents.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308"/>
        <w:gridCol w:w="2301"/>
        <w:gridCol w:w="3681"/>
        <w:gridCol w:w="3176"/>
      </w:tblGrid>
      <w:tr>
        <w:trPr>
          <w:cantSplit/>
          <w:tblHeader w:val="true"/>
        </w:trPr>
        <w:tc>
          <w:tcPr>
            <w:tcW w:type="dxa" w:w="1308"/>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Class</w:t>
            </w:r>
          </w:p>
        </w:tc>
        <w:tc>
          <w:tcPr>
            <w:tcW w:type="dxa" w:w="2301"/>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Examples</w:t>
            </w:r>
          </w:p>
        </w:tc>
        <w:tc>
          <w:tcPr>
            <w:tcW w:type="dxa" w:w="3681"/>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Activity and uses</w:t>
            </w:r>
          </w:p>
        </w:tc>
        <w:tc>
          <w:tcPr>
            <w:tcW w:type="dxa" w:w="3176"/>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Limitations</w:t>
            </w:r>
          </w:p>
        </w:tc>
      </w:tr>
      <w:tr>
        <w:trPr>
          <w:cantSplit/>
        </w:trPr>
        <w:tc>
          <w:tcPr>
            <w:tcW w:type="dxa" w:w="13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Cationic — quaternary ammonium compounds (QACs)</w:t>
            </w:r>
          </w:p>
        </w:tc>
        <w:tc>
          <w:tcPr>
            <w:tcW w:type="dxa" w:w="230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Cetrimide (cetyltrimethylammonium bromide)</w:t>
            </w:r>
            <w:r>
              <w:rPr>
                <w:rFonts w:ascii="Cambria" w:hAnsi="Cambria" w:cs="Cambria"/>
                <w:b w:val="0"/>
                <w:i w:val="0"/>
                <w:sz w:val="18"/>
              </w:rPr>
              <w:t xml:space="preserve">, </w:t>
            </w:r>
            <w:r>
              <w:rPr>
                <w:rFonts w:ascii="Cambria" w:hAnsi="Cambria" w:cs="Cambria"/>
                <w:b/>
                <w:i w:val="0"/>
                <w:sz w:val="18"/>
              </w:rPr>
              <w:t>benzalkonium chloride (Zephiran)</w:t>
            </w:r>
            <w:r>
              <w:rPr>
                <w:rFonts w:ascii="Cambria" w:hAnsi="Cambria" w:cs="Cambria"/>
                <w:b w:val="0"/>
                <w:i w:val="0"/>
                <w:sz w:val="18"/>
              </w:rPr>
              <w:t xml:space="preserve">, cetylpyridinium chloride, </w:t>
            </w:r>
            <w:r>
              <w:rPr>
                <w:rFonts w:ascii="Cambria" w:hAnsi="Cambria" w:cs="Cambria"/>
                <w:b/>
                <w:i w:val="0"/>
                <w:sz w:val="18"/>
              </w:rPr>
              <w:t>Savlon (cetrimide + chlorhexidine)</w:t>
            </w:r>
            <w:r>
              <w:rPr>
                <w:rFonts w:ascii="Cambria" w:hAnsi="Cambria" w:cs="Cambria"/>
                <w:b w:val="0"/>
                <w:i w:val="0"/>
                <w:sz w:val="18"/>
              </w:rPr>
              <w:t xml:space="preserve">, domiphen bromide. Used at </w:t>
            </w:r>
            <w:r>
              <w:rPr>
                <w:rFonts w:ascii="Cambria" w:hAnsi="Cambria" w:cs="Cambria"/>
                <w:b/>
                <w:i w:val="0"/>
                <w:sz w:val="18"/>
              </w:rPr>
              <w:t>0.1–2%</w:t>
            </w:r>
            <w:r>
              <w:rPr>
                <w:rFonts w:ascii="Cambria" w:hAnsi="Cambria" w:cs="Cambria"/>
                <w:b w:val="0"/>
                <w:i w:val="0"/>
                <w:sz w:val="18"/>
              </w:rPr>
              <w:t>.</w:t>
            </w:r>
          </w:p>
        </w:tc>
        <w:tc>
          <w:tcPr>
            <w:tcW w:type="dxa" w:w="368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The most active surfactant group.</w:t>
            </w:r>
            <w:r>
              <w:rPr>
                <w:rFonts w:ascii="Cambria" w:hAnsi="Cambria" w:cs="Cambria"/>
                <w:b w:val="0"/>
                <w:i w:val="0"/>
                <w:sz w:val="18"/>
              </w:rPr>
              <w:t xml:space="preserve"> Good against </w:t>
            </w:r>
            <w:r>
              <w:rPr>
                <w:rFonts w:ascii="Cambria" w:hAnsi="Cambria" w:cs="Cambria"/>
                <w:b/>
                <w:i w:val="0"/>
                <w:sz w:val="18"/>
              </w:rPr>
              <w:t>Gram-positive</w:t>
            </w:r>
            <w:r>
              <w:rPr>
                <w:rFonts w:ascii="Cambria" w:hAnsi="Cambria" w:cs="Cambria"/>
                <w:b w:val="0"/>
                <w:i w:val="0"/>
                <w:sz w:val="18"/>
              </w:rPr>
              <w:t xml:space="preserve"> bacteria, fungi and </w:t>
            </w:r>
            <w:r>
              <w:rPr>
                <w:rFonts w:ascii="Cambria" w:hAnsi="Cambria" w:cs="Cambria"/>
                <w:b/>
                <w:i w:val="0"/>
                <w:sz w:val="18"/>
              </w:rPr>
              <w:t>lipid (enveloped) viruses</w:t>
            </w:r>
            <w:r>
              <w:rPr>
                <w:rFonts w:ascii="Cambria" w:hAnsi="Cambria" w:cs="Cambria"/>
                <w:b w:val="0"/>
                <w:i w:val="0"/>
                <w:sz w:val="18"/>
              </w:rPr>
              <w:t xml:space="preserve">; also </w:t>
            </w:r>
            <w:r>
              <w:rPr>
                <w:rFonts w:ascii="Cambria" w:hAnsi="Cambria" w:cs="Cambria"/>
                <w:b/>
                <w:i w:val="0"/>
                <w:sz w:val="18"/>
              </w:rPr>
              <w:t>detergent, deodorant, low-irritant and non-corrosive</w:t>
            </w:r>
            <w:r>
              <w:rPr>
                <w:rFonts w:ascii="Cambria" w:hAnsi="Cambria" w:cs="Cambria"/>
                <w:b w:val="0"/>
                <w:i w:val="0"/>
                <w:sz w:val="18"/>
              </w:rPr>
              <w:t xml:space="preserve"> with a pleasant smell. Used for </w:t>
            </w:r>
            <w:r>
              <w:rPr>
                <w:rFonts w:ascii="Cambria" w:hAnsi="Cambria" w:cs="Cambria"/>
                <w:b/>
                <w:i w:val="0"/>
                <w:sz w:val="18"/>
              </w:rPr>
              <w:t>cleaning and disinfecting floors, walls, furniture and non-critical equipment</w:t>
            </w:r>
            <w:r>
              <w:rPr>
                <w:rFonts w:ascii="Cambria" w:hAnsi="Cambria" w:cs="Cambria"/>
                <w:b w:val="0"/>
                <w:i w:val="0"/>
                <w:sz w:val="18"/>
              </w:rPr>
              <w:t xml:space="preserve">, skin and wound cleansing, pre-operative skin preparation, and as </w:t>
            </w:r>
            <w:r>
              <w:rPr>
                <w:rFonts w:ascii="Cambria" w:hAnsi="Cambria" w:cs="Cambria"/>
                <w:b/>
                <w:i w:val="0"/>
                <w:sz w:val="18"/>
              </w:rPr>
              <w:t>preservatives in eye drops and nasal sprays</w:t>
            </w:r>
            <w:r>
              <w:rPr>
                <w:rFonts w:ascii="Cambria" w:hAnsi="Cambria" w:cs="Cambria"/>
                <w:b w:val="0"/>
                <w:i w:val="0"/>
                <w:sz w:val="18"/>
              </w:rPr>
              <w:t xml:space="preserve"> (benzalkonium 0.01%). Cetrimide is also a </w:t>
            </w:r>
            <w:r>
              <w:rPr>
                <w:rFonts w:ascii="Cambria" w:hAnsi="Cambria" w:cs="Cambria"/>
                <w:b/>
                <w:i w:val="0"/>
                <w:sz w:val="18"/>
              </w:rPr>
              <w:t xml:space="preserve">selective medium for </w:t>
            </w:r>
            <w:r>
              <w:rPr>
                <w:rFonts w:ascii="Cambria" w:hAnsi="Cambria" w:cs="Cambria"/>
                <w:b/>
                <w:i/>
                <w:sz w:val="18"/>
              </w:rPr>
              <w:t>Pseudomonas aeruginosa</w:t>
            </w:r>
            <w:r>
              <w:rPr>
                <w:rFonts w:ascii="Cambria" w:hAnsi="Cambria" w:cs="Cambria"/>
                <w:b w:val="0"/>
                <w:i w:val="0"/>
                <w:sz w:val="18"/>
              </w:rPr>
              <w:t>.</w:t>
            </w:r>
          </w:p>
        </w:tc>
        <w:tc>
          <w:tcPr>
            <w:tcW w:type="dxa" w:w="31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LOW-LEVEL disinfectants only.</w:t>
            </w:r>
            <w:r>
              <w:rPr>
                <w:rFonts w:ascii="Cambria" w:hAnsi="Cambria" w:cs="Cambria"/>
                <w:b w:val="0"/>
                <w:i w:val="0"/>
                <w:sz w:val="18"/>
              </w:rPr>
              <w:t xml:space="preserve"> </w:t>
            </w:r>
            <w:r>
              <w:rPr>
                <w:rFonts w:ascii="Cambria" w:hAnsi="Cambria" w:cs="Cambria"/>
                <w:b/>
                <w:i w:val="0"/>
                <w:color w:val="5B2C83"/>
                <w:sz w:val="18"/>
              </w:rPr>
              <w:t xml:space="preserve">NOT sporicidal, NOT tuberculocidal, and inactive against non-enveloped viruses (polio, noro) and </w:t>
            </w:r>
            <w:r>
              <w:rPr>
                <w:rFonts w:ascii="Cambria" w:hAnsi="Cambria" w:cs="Cambria"/>
                <w:b/>
                <w:i/>
                <w:color w:val="5B2C83"/>
                <w:sz w:val="18"/>
              </w:rPr>
              <w:t>Pseudomonas</w:t>
            </w:r>
            <w:r>
              <w:rPr>
                <w:rFonts w:ascii="Cambria" w:hAnsi="Cambria" w:cs="Cambria"/>
                <w:b w:val="0"/>
                <w:i w:val="0"/>
                <w:sz w:val="18"/>
              </w:rPr>
              <w:t xml:space="preserve"> · </w:t>
            </w:r>
            <w:r>
              <w:rPr>
                <w:rFonts w:ascii="Cambria" w:hAnsi="Cambria" w:cs="Cambria"/>
                <w:b/>
                <w:i w:val="0"/>
                <w:color w:val="8B1A1A"/>
                <w:sz w:val="18"/>
              </w:rPr>
              <w:t>INACTIVATED BY SOAPS AND ANIONIC DETERGENTS, hard water, organic matter, cotton gauze, cork and some plastics</w:t>
            </w:r>
            <w:r>
              <w:rPr>
                <w:rFonts w:ascii="Cambria" w:hAnsi="Cambria" w:cs="Cambria"/>
                <w:b w:val="0"/>
                <w:i w:val="0"/>
                <w:sz w:val="18"/>
              </w:rPr>
              <w:t xml:space="preserve"> · </w:t>
            </w:r>
            <w:r>
              <w:rPr>
                <w:rFonts w:ascii="Cambria" w:hAnsi="Cambria" w:cs="Cambria"/>
                <w:b/>
                <w:i/>
                <w:sz w:val="18"/>
              </w:rPr>
              <w:t>Pseudomonas</w:t>
            </w:r>
            <w:r>
              <w:rPr>
                <w:rFonts w:ascii="Cambria" w:hAnsi="Cambria" w:cs="Cambria"/>
                <w:b/>
                <w:i w:val="0"/>
                <w:sz w:val="18"/>
              </w:rPr>
              <w:t xml:space="preserve"> and </w:t>
            </w:r>
            <w:r>
              <w:rPr>
                <w:rFonts w:ascii="Cambria" w:hAnsi="Cambria" w:cs="Cambria"/>
                <w:b/>
                <w:i/>
                <w:sz w:val="18"/>
              </w:rPr>
              <w:t>Serratia</w:t>
            </w:r>
            <w:r>
              <w:rPr>
                <w:rFonts w:ascii="Cambria" w:hAnsi="Cambria" w:cs="Cambria"/>
                <w:b/>
                <w:i w:val="0"/>
                <w:sz w:val="18"/>
              </w:rPr>
              <w:t xml:space="preserve"> can survive and multiply in QAC solutions</w:t>
            </w:r>
            <w:r>
              <w:rPr>
                <w:rFonts w:ascii="Cambria" w:hAnsi="Cambria" w:cs="Cambria"/>
                <w:b w:val="0"/>
                <w:i w:val="0"/>
                <w:sz w:val="18"/>
              </w:rPr>
              <w:t>, causing outbreaks — hence solutions must never be topped up and must be freshly made.</w:t>
            </w:r>
          </w:p>
        </w:tc>
      </w:tr>
      <w:tr>
        <w:trPr>
          <w:cantSplit/>
        </w:trPr>
        <w:tc>
          <w:tcPr>
            <w:tcW w:type="dxa" w:w="130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Anionic</w:t>
            </w:r>
          </w:p>
        </w:tc>
        <w:tc>
          <w:tcPr>
            <w:tcW w:type="dxa" w:w="230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Soaps</w:t>
            </w:r>
            <w:r>
              <w:rPr>
                <w:rFonts w:ascii="Cambria" w:hAnsi="Cambria" w:cs="Cambria"/>
                <w:b w:val="0"/>
                <w:i w:val="0"/>
                <w:sz w:val="18"/>
              </w:rPr>
              <w:t xml:space="preserve"> (sodium and potassium salts of fatty acids), alkyl and aryl sulphates, </w:t>
            </w:r>
            <w:r>
              <w:rPr>
                <w:rFonts w:ascii="Cambria" w:hAnsi="Cambria" w:cs="Cambria"/>
                <w:b/>
                <w:i w:val="0"/>
                <w:sz w:val="18"/>
              </w:rPr>
              <w:t>sodium lauryl sulphate</w:t>
            </w:r>
            <w:r>
              <w:rPr>
                <w:rFonts w:ascii="Cambria" w:hAnsi="Cambria" w:cs="Cambria"/>
                <w:b w:val="0"/>
                <w:i w:val="0"/>
                <w:sz w:val="18"/>
              </w:rPr>
              <w:t>, bile salts</w:t>
            </w:r>
          </w:p>
        </w:tc>
        <w:tc>
          <w:tcPr>
            <w:tcW w:type="dxa" w:w="368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Weak antibacterial action, but </w:t>
            </w:r>
            <w:r>
              <w:rPr>
                <w:rFonts w:ascii="Cambria" w:hAnsi="Cambria" w:cs="Cambria"/>
                <w:b/>
                <w:i w:val="0"/>
                <w:sz w:val="18"/>
              </w:rPr>
              <w:t>excellent cleansing and mechanical removal of organisms</w:t>
            </w:r>
            <w:r>
              <w:rPr>
                <w:rFonts w:ascii="Cambria" w:hAnsi="Cambria" w:cs="Cambria"/>
                <w:b w:val="0"/>
                <w:i w:val="0"/>
                <w:sz w:val="18"/>
              </w:rPr>
              <w:t xml:space="preserve"> — the value of hand-washing with soap and water is chiefly </w:t>
            </w:r>
            <w:r>
              <w:rPr>
                <w:rFonts w:ascii="Cambria" w:hAnsi="Cambria" w:cs="Cambria"/>
                <w:b/>
                <w:i w:val="0"/>
                <w:sz w:val="18"/>
              </w:rPr>
              <w:t>mechanical</w:t>
            </w:r>
            <w:r>
              <w:rPr>
                <w:rFonts w:ascii="Cambria" w:hAnsi="Cambria" w:cs="Cambria"/>
                <w:b w:val="0"/>
                <w:i w:val="0"/>
                <w:sz w:val="18"/>
              </w:rPr>
              <w:t xml:space="preserve">. Active against some Gram-positives, </w:t>
            </w:r>
            <w:r>
              <w:rPr>
                <w:rFonts w:ascii="Cambria" w:hAnsi="Cambria" w:cs="Cambria"/>
                <w:b w:val="0"/>
                <w:i/>
                <w:sz w:val="18"/>
              </w:rPr>
              <w:t>Neisseria</w:t>
            </w:r>
            <w:r>
              <w:rPr>
                <w:rFonts w:ascii="Cambria" w:hAnsi="Cambria" w:cs="Cambria"/>
                <w:b w:val="0"/>
                <w:i w:val="0"/>
                <w:sz w:val="18"/>
              </w:rPr>
              <w:t>, pneumococci and enveloped viruses.</w:t>
            </w:r>
          </w:p>
        </w:tc>
        <w:tc>
          <w:tcPr>
            <w:tcW w:type="dxa" w:w="317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Very weak germicides; </w:t>
            </w:r>
            <w:r>
              <w:rPr>
                <w:rFonts w:ascii="Cambria" w:hAnsi="Cambria" w:cs="Cambria"/>
                <w:b/>
                <w:i w:val="0"/>
                <w:sz w:val="18"/>
              </w:rPr>
              <w:t>incompatible with cationic agents</w:t>
            </w:r>
            <w:r>
              <w:rPr>
                <w:rFonts w:ascii="Cambria" w:hAnsi="Cambria" w:cs="Cambria"/>
                <w:b w:val="0"/>
                <w:i w:val="0"/>
                <w:sz w:val="18"/>
              </w:rPr>
              <w:t>.</w:t>
            </w:r>
          </w:p>
        </w:tc>
      </w:tr>
      <w:tr>
        <w:trPr>
          <w:cantSplit/>
        </w:trPr>
        <w:tc>
          <w:tcPr>
            <w:tcW w:type="dxa" w:w="13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Non-ionic</w:t>
            </w:r>
          </w:p>
        </w:tc>
        <w:tc>
          <w:tcPr>
            <w:tcW w:type="dxa" w:w="230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Tweens (polysorbates), Spans, Triton X</w:t>
            </w:r>
          </w:p>
        </w:tc>
        <w:tc>
          <w:tcPr>
            <w:tcW w:type="dxa" w:w="368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Essentially </w:t>
            </w:r>
            <w:r>
              <w:rPr>
                <w:rFonts w:ascii="Cambria" w:hAnsi="Cambria" w:cs="Cambria"/>
                <w:b/>
                <w:i w:val="0"/>
                <w:sz w:val="18"/>
              </w:rPr>
              <w:t>no antimicrobial activity</w:t>
            </w:r>
            <w:r>
              <w:rPr>
                <w:rFonts w:ascii="Cambria" w:hAnsi="Cambria" w:cs="Cambria"/>
                <w:b w:val="0"/>
                <w:i w:val="0"/>
                <w:sz w:val="18"/>
              </w:rPr>
              <w:t>; used as emulsifiers and wetting agents in pharmacy.</w:t>
            </w:r>
          </w:p>
        </w:tc>
        <w:tc>
          <w:tcPr>
            <w:tcW w:type="dxa" w:w="31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May actually protect organisms and even support their growth</w:t>
            </w:r>
            <w:r>
              <w:rPr>
                <w:rFonts w:ascii="Cambria" w:hAnsi="Cambria" w:cs="Cambria"/>
                <w:b w:val="0"/>
                <w:i w:val="0"/>
                <w:sz w:val="18"/>
              </w:rPr>
              <w:t xml:space="preserve">; they </w:t>
            </w:r>
            <w:r>
              <w:rPr>
                <w:rFonts w:ascii="Cambria" w:hAnsi="Cambria" w:cs="Cambria"/>
                <w:b/>
                <w:i w:val="0"/>
                <w:sz w:val="18"/>
              </w:rPr>
              <w:t>neutralise QACs and are used in culture media to inactivate residual disinfectant</w:t>
            </w:r>
            <w:r>
              <w:rPr>
                <w:rFonts w:ascii="Cambria" w:hAnsi="Cambria" w:cs="Cambria"/>
                <w:b w:val="0"/>
                <w:i w:val="0"/>
                <w:sz w:val="18"/>
              </w:rPr>
              <w:t>.</w:t>
            </w:r>
          </w:p>
        </w:tc>
      </w:tr>
      <w:tr>
        <w:trPr>
          <w:cantSplit/>
        </w:trPr>
        <w:tc>
          <w:tcPr>
            <w:tcW w:type="dxa" w:w="130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Amphoteric (ampholytic)</w:t>
            </w:r>
          </w:p>
        </w:tc>
        <w:tc>
          <w:tcPr>
            <w:tcW w:type="dxa" w:w="230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'Tego' compounds</w:t>
            </w:r>
          </w:p>
        </w:tc>
        <w:tc>
          <w:tcPr>
            <w:tcW w:type="dxa" w:w="368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Combine the detergency of anionic with some of the germicidal power of cationic agents; active over a wide pH range and relatively non-toxic; used in the food industry.</w:t>
            </w:r>
          </w:p>
        </w:tc>
        <w:tc>
          <w:tcPr>
            <w:tcW w:type="dxa" w:w="317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Expensive; intermediate activity.</w:t>
            </w:r>
          </w:p>
        </w:tc>
      </w:tr>
    </w:tbl>
    <w:p>
      <w:pPr>
        <w:spacing w:before="0" w:after="0" w:line="240" w:lineRule="auto"/>
      </w:pPr>
      <w:r>
        <w:rPr>
          <w:rFonts w:ascii="Cambria" w:hAnsi="Cambria" w:cs="Cambria"/>
          <w:b w:val="0"/>
          <w:i w:val="0"/>
          <w:sz w:val="8"/>
        </w:rPr>
      </w:r>
    </w:p>
    <w:p>
      <w:pPr>
        <w:spacing w:before="160" w:after="100" w:line="240" w:lineRule="auto"/>
        <w:pBdr>
          <w:bottom w:val="single" w:sz="8" w:space="2" w:color="0E6B6B"/>
        </w:pBdr>
        <w:outlineLvl w:val="1"/>
        <w:keepNext/>
      </w:pPr>
      <w:r>
        <w:rPr>
          <w:rFonts w:ascii="Calibri" w:hAnsi="Calibri" w:cs="Calibri"/>
          <w:b/>
          <w:i w:val="0"/>
          <w:color w:val="0E6B6B"/>
          <w:sz w:val="25"/>
        </w:rPr>
        <w:t>15.10  Dyes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947"/>
        <w:gridCol w:w="4704"/>
        <w:gridCol w:w="4814"/>
      </w:tblGrid>
      <w:tr>
        <w:trPr>
          <w:cantSplit/>
          <w:tblHeader w:val="true"/>
        </w:trPr>
        <w:tc>
          <w:tcPr>
            <w:tcW w:type="dxa" w:w="947"/>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Group</w:t>
            </w:r>
          </w:p>
        </w:tc>
        <w:tc>
          <w:tcPr>
            <w:tcW w:type="dxa" w:w="4704"/>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Members</w:t>
            </w:r>
          </w:p>
        </w:tc>
        <w:tc>
          <w:tcPr>
            <w:tcW w:type="dxa" w:w="4814"/>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Action and uses</w:t>
            </w:r>
          </w:p>
        </w:tc>
      </w:tr>
      <w:tr>
        <w:trPr>
          <w:cantSplit/>
        </w:trPr>
        <w:tc>
          <w:tcPr>
            <w:tcW w:type="dxa" w:w="94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Aniline dyes</w:t>
            </w:r>
          </w:p>
        </w:tc>
        <w:tc>
          <w:tcPr>
            <w:tcW w:type="dxa" w:w="470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Crystal violet, gentian violet, brilliant green, malachite green</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Much more active against </w:t>
            </w:r>
            <w:r>
              <w:rPr>
                <w:rFonts w:ascii="Cambria" w:hAnsi="Cambria" w:cs="Cambria"/>
                <w:b/>
                <w:i w:val="0"/>
                <w:sz w:val="18"/>
              </w:rPr>
              <w:t>Gram-positive</w:t>
            </w:r>
            <w:r>
              <w:rPr>
                <w:rFonts w:ascii="Cambria" w:hAnsi="Cambria" w:cs="Cambria"/>
                <w:b w:val="0"/>
                <w:i w:val="0"/>
                <w:sz w:val="18"/>
              </w:rPr>
              <w:t xml:space="preserve"> bacteria than Gram-negative, and active against some fungi; </w:t>
            </w:r>
            <w:r>
              <w:rPr>
                <w:rFonts w:ascii="Cambria" w:hAnsi="Cambria" w:cs="Cambria"/>
                <w:b/>
                <w:i w:val="0"/>
                <w:sz w:val="18"/>
              </w:rPr>
              <w:t>weak and readily inactivated by pus</w:t>
            </w:r>
            <w:r>
              <w:rPr>
                <w:rFonts w:ascii="Cambria" w:hAnsi="Cambria" w:cs="Cambria"/>
                <w:b w:val="0"/>
                <w:i w:val="0"/>
                <w:sz w:val="18"/>
              </w:rPr>
              <w:t xml:space="preserve">. Uses: </w:t>
            </w:r>
            <w:r>
              <w:rPr>
                <w:rFonts w:ascii="Cambria" w:hAnsi="Cambria" w:cs="Cambria"/>
                <w:b/>
                <w:i w:val="0"/>
                <w:sz w:val="18"/>
              </w:rPr>
              <w:t>1% gentian violet paint for oral candidiasis, impetigo, superficial fungal infection and burns</w:t>
            </w:r>
            <w:r>
              <w:rPr>
                <w:rFonts w:ascii="Cambria" w:hAnsi="Cambria" w:cs="Cambria"/>
                <w:b w:val="0"/>
                <w:i w:val="0"/>
                <w:sz w:val="18"/>
              </w:rPr>
              <w:t xml:space="preserve">; </w:t>
            </w:r>
            <w:r>
              <w:rPr>
                <w:rFonts w:ascii="Cambria" w:hAnsi="Cambria" w:cs="Cambria"/>
                <w:b/>
                <w:i w:val="0"/>
                <w:sz w:val="18"/>
              </w:rPr>
              <w:t>selective agents in culture media</w:t>
            </w:r>
            <w:r>
              <w:rPr>
                <w:rFonts w:ascii="Cambria" w:hAnsi="Cambria" w:cs="Cambria"/>
                <w:b w:val="0"/>
                <w:i w:val="0"/>
                <w:sz w:val="18"/>
              </w:rPr>
              <w:t xml:space="preserve"> (crystal violet in MacConkey and in blood agar; </w:t>
            </w:r>
            <w:r>
              <w:rPr>
                <w:rFonts w:ascii="Cambria" w:hAnsi="Cambria" w:cs="Cambria"/>
                <w:b/>
                <w:i w:val="0"/>
                <w:sz w:val="18"/>
              </w:rPr>
              <w:t>malachite green in Löwenstein–Jensen medium</w:t>
            </w:r>
            <w:r>
              <w:rPr>
                <w:rFonts w:ascii="Cambria" w:hAnsi="Cambria" w:cs="Cambria"/>
                <w:b w:val="0"/>
                <w:i w:val="0"/>
                <w:sz w:val="18"/>
              </w:rPr>
              <w:t>; brilliant green in Wilson–Blair). They stain the skin and clothing.</w:t>
            </w:r>
          </w:p>
        </w:tc>
      </w:tr>
      <w:tr>
        <w:trPr>
          <w:cantSplit/>
        </w:trPr>
        <w:tc>
          <w:tcPr>
            <w:tcW w:type="dxa" w:w="94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Acridine dyes</w:t>
            </w:r>
          </w:p>
        </w:tc>
        <w:tc>
          <w:tcPr>
            <w:tcW w:type="dxa" w:w="470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Proflavine, acriflavine, euflavine, aminacrine, aminoacridine</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Act by </w:t>
            </w:r>
            <w:r>
              <w:rPr>
                <w:rFonts w:ascii="Cambria" w:hAnsi="Cambria" w:cs="Cambria"/>
                <w:b/>
                <w:i w:val="0"/>
                <w:sz w:val="18"/>
              </w:rPr>
              <w:t>intercalating into DNA</w:t>
            </w:r>
            <w:r>
              <w:rPr>
                <w:rFonts w:ascii="Cambria" w:hAnsi="Cambria" w:cs="Cambria"/>
                <w:b w:val="0"/>
                <w:i w:val="0"/>
                <w:sz w:val="18"/>
              </w:rPr>
              <w:t xml:space="preserve"> and displacing the purine bases; more active against </w:t>
            </w:r>
            <w:r>
              <w:rPr>
                <w:rFonts w:ascii="Cambria" w:hAnsi="Cambria" w:cs="Cambria"/>
                <w:b/>
                <w:i w:val="0"/>
                <w:sz w:val="18"/>
              </w:rPr>
              <w:t>Gram-positive</w:t>
            </w:r>
            <w:r>
              <w:rPr>
                <w:rFonts w:ascii="Cambria" w:hAnsi="Cambria" w:cs="Cambria"/>
                <w:b w:val="0"/>
                <w:i w:val="0"/>
                <w:sz w:val="18"/>
              </w:rPr>
              <w:t xml:space="preserve"> organisms; </w:t>
            </w:r>
            <w:r>
              <w:rPr>
                <w:rFonts w:ascii="Cambria" w:hAnsi="Cambria" w:cs="Cambria"/>
                <w:b/>
                <w:i w:val="0"/>
                <w:sz w:val="18"/>
              </w:rPr>
              <w:t>retain activity in the presence of pus and serum</w:t>
            </w:r>
            <w:r>
              <w:rPr>
                <w:rFonts w:ascii="Cambria" w:hAnsi="Cambria" w:cs="Cambria"/>
                <w:b w:val="0"/>
                <w:i w:val="0"/>
                <w:sz w:val="18"/>
              </w:rPr>
              <w:t xml:space="preserve"> better than aniline dyes. Uses: </w:t>
            </w:r>
            <w:r>
              <w:rPr>
                <w:rFonts w:ascii="Cambria" w:hAnsi="Cambria" w:cs="Cambria"/>
                <w:b/>
                <w:i w:val="0"/>
                <w:sz w:val="18"/>
              </w:rPr>
              <w:t>antiseptic for wounds, burns and ulcers (0.1% acriflavine)</w:t>
            </w:r>
            <w:r>
              <w:rPr>
                <w:rFonts w:ascii="Cambria" w:hAnsi="Cambria" w:cs="Cambria"/>
                <w:b w:val="0"/>
                <w:i w:val="0"/>
                <w:sz w:val="18"/>
              </w:rPr>
              <w:t>, urethral and bladder irrigation, and as a mutagen and a curing agent for plasmids in the laboratory. They stain yellow and may delay wound healing.</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15.11  Acids and Alkalies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Act by </w:t>
      </w:r>
      <w:r>
        <w:rPr>
          <w:rFonts w:ascii="Cambria" w:hAnsi="Cambria" w:cs="Cambria"/>
          <w:b/>
          <w:i w:val="0"/>
          <w:sz w:val="21"/>
        </w:rPr>
        <w:t>altering the pH</w:t>
      </w:r>
      <w:r>
        <w:rPr>
          <w:rFonts w:ascii="Cambria" w:hAnsi="Cambria" w:cs="Cambria"/>
          <w:b w:val="0"/>
          <w:i w:val="0"/>
          <w:sz w:val="21"/>
        </w:rPr>
        <w:t>, denaturing proteins and, for organic acids, by undissociated molecules penetrating the cell.</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Mineral acids</w:t>
      </w:r>
      <w:r>
        <w:rPr>
          <w:rFonts w:ascii="Cambria" w:hAnsi="Cambria" w:cs="Cambria"/>
          <w:b w:val="0"/>
          <w:i w:val="0"/>
          <w:sz w:val="21"/>
        </w:rPr>
        <w:t xml:space="preserve"> (hydrochloric, sulphuric) are strongly germicidal but </w:t>
      </w:r>
      <w:r>
        <w:rPr>
          <w:rFonts w:ascii="Cambria" w:hAnsi="Cambria" w:cs="Cambria"/>
          <w:b/>
          <w:i w:val="0"/>
          <w:sz w:val="21"/>
        </w:rPr>
        <w:t>corrosive</w:t>
      </w:r>
      <w:r>
        <w:rPr>
          <w:rFonts w:ascii="Cambria" w:hAnsi="Cambria" w:cs="Cambria"/>
          <w:b w:val="0"/>
          <w:i w:val="0"/>
          <w:sz w:val="21"/>
        </w:rPr>
        <w:t>; used for disinfecting hides in anthrax and for cleaning.</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Organic acids</w:t>
      </w:r>
      <w:r>
        <w:rPr>
          <w:rFonts w:ascii="Cambria" w:hAnsi="Cambria" w:cs="Cambria"/>
          <w:b w:val="0"/>
          <w:i w:val="0"/>
          <w:sz w:val="21"/>
        </w:rPr>
        <w:t xml:space="preserve"> — </w:t>
      </w:r>
      <w:r>
        <w:rPr>
          <w:rFonts w:ascii="Cambria" w:hAnsi="Cambria" w:cs="Cambria"/>
          <w:b/>
          <w:i w:val="0"/>
          <w:sz w:val="21"/>
        </w:rPr>
        <w:t>benzoic acid, sorbic acid, propionic acid, acetic acid, salicylic acid, undecylenic acid, lactic acid</w:t>
      </w:r>
      <w:r>
        <w:rPr>
          <w:rFonts w:ascii="Cambria" w:hAnsi="Cambria" w:cs="Cambria"/>
          <w:b w:val="0"/>
          <w:i w:val="0"/>
          <w:sz w:val="21"/>
        </w:rPr>
        <w:t xml:space="preserve"> — are widely used as </w:t>
      </w:r>
      <w:r>
        <w:rPr>
          <w:rFonts w:ascii="Cambria" w:hAnsi="Cambria" w:cs="Cambria"/>
          <w:b/>
          <w:i w:val="0"/>
          <w:sz w:val="21"/>
        </w:rPr>
        <w:t>food and pharmaceutical preservatives</w:t>
      </w:r>
      <w:r>
        <w:rPr>
          <w:rFonts w:ascii="Cambria" w:hAnsi="Cambria" w:cs="Cambria"/>
          <w:b w:val="0"/>
          <w:i w:val="0"/>
          <w:sz w:val="21"/>
        </w:rPr>
        <w:t xml:space="preserve"> (benzoates in syrups, propionates in bread, sorbates in foods), as </w:t>
      </w:r>
      <w:r>
        <w:rPr>
          <w:rFonts w:ascii="Cambria" w:hAnsi="Cambria" w:cs="Cambria"/>
          <w:b/>
          <w:i w:val="0"/>
          <w:sz w:val="21"/>
        </w:rPr>
        <w:t>antifungals</w:t>
      </w:r>
      <w:r>
        <w:rPr>
          <w:rFonts w:ascii="Cambria" w:hAnsi="Cambria" w:cs="Cambria"/>
          <w:b w:val="0"/>
          <w:i w:val="0"/>
          <w:sz w:val="21"/>
        </w:rPr>
        <w:t xml:space="preserve"> (salicylic and benzoic acid in Whitfield's ointment, undecylenic acid for tinea pedis), and </w:t>
      </w:r>
      <w:r>
        <w:rPr>
          <w:rFonts w:ascii="Cambria" w:hAnsi="Cambria" w:cs="Cambria"/>
          <w:b/>
          <w:i w:val="0"/>
          <w:sz w:val="21"/>
        </w:rPr>
        <w:t xml:space="preserve">1–2% acetic acid for </w:t>
      </w:r>
      <w:r>
        <w:rPr>
          <w:rFonts w:ascii="Cambria" w:hAnsi="Cambria" w:cs="Cambria"/>
          <w:b/>
          <w:i/>
          <w:sz w:val="21"/>
        </w:rPr>
        <w:t>Pseudomonas</w:t>
      </w:r>
      <w:r>
        <w:rPr>
          <w:rFonts w:ascii="Cambria" w:hAnsi="Cambria" w:cs="Cambria"/>
          <w:b/>
          <w:i w:val="0"/>
          <w:sz w:val="21"/>
        </w:rPr>
        <w:t xml:space="preserve"> in burns, ear and urinary infections</w:t>
      </w:r>
      <w:r>
        <w:rPr>
          <w:rFonts w:ascii="Cambria" w:hAnsi="Cambria" w:cs="Cambria"/>
          <w:b w:val="0"/>
          <w:i w:val="0"/>
          <w:sz w:val="21"/>
        </w:rPr>
        <w:t xml:space="preserve">. </w:t>
      </w:r>
      <w:r>
        <w:rPr>
          <w:rFonts w:ascii="Cambria" w:hAnsi="Cambria" w:cs="Cambria"/>
          <w:b/>
          <w:i w:val="0"/>
          <w:sz w:val="21"/>
        </w:rPr>
        <w:t>Lactic acid vapour</w:t>
      </w:r>
      <w:r>
        <w:rPr>
          <w:rFonts w:ascii="Cambria" w:hAnsi="Cambria" w:cs="Cambria"/>
          <w:b w:val="0"/>
          <w:i w:val="0"/>
          <w:sz w:val="21"/>
        </w:rPr>
        <w:t xml:space="preserve"> has been used for air disinfection.</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Alkalies</w:t>
      </w:r>
      <w:r>
        <w:rPr>
          <w:rFonts w:ascii="Cambria" w:hAnsi="Cambria" w:cs="Cambria"/>
          <w:b w:val="0"/>
          <w:i w:val="0"/>
          <w:sz w:val="21"/>
        </w:rPr>
        <w:t xml:space="preserve"> — </w:t>
      </w:r>
      <w:r>
        <w:rPr>
          <w:rFonts w:ascii="Cambria" w:hAnsi="Cambria" w:cs="Cambria"/>
          <w:b/>
          <w:i w:val="0"/>
          <w:sz w:val="21"/>
        </w:rPr>
        <w:t>sodium hydroxide, lime (calcium oxide/quicklime), sodium carbonate (washing soda), soda ash</w:t>
      </w:r>
      <w:r>
        <w:rPr>
          <w:rFonts w:ascii="Cambria" w:hAnsi="Cambria" w:cs="Cambria"/>
          <w:b w:val="0"/>
          <w:i w:val="0"/>
          <w:sz w:val="21"/>
        </w:rPr>
        <w:t xml:space="preserve"> — are used for the disinfection of </w:t>
      </w:r>
      <w:r>
        <w:rPr>
          <w:rFonts w:ascii="Cambria" w:hAnsi="Cambria" w:cs="Cambria"/>
          <w:b/>
          <w:i w:val="0"/>
          <w:sz w:val="21"/>
        </w:rPr>
        <w:t>animal houses, cattle sheds, drains, floors and premises in anthrax and foot-and-mouth disease</w:t>
      </w:r>
      <w:r>
        <w:rPr>
          <w:rFonts w:ascii="Cambria" w:hAnsi="Cambria" w:cs="Cambria"/>
          <w:b w:val="0"/>
          <w:i w:val="0"/>
          <w:sz w:val="21"/>
        </w:rPr>
        <w:t xml:space="preserve">, for </w:t>
      </w:r>
      <w:r>
        <w:rPr>
          <w:rFonts w:ascii="Cambria" w:hAnsi="Cambria" w:cs="Cambria"/>
          <w:b/>
          <w:i w:val="0"/>
          <w:sz w:val="21"/>
        </w:rPr>
        <w:t>whitewashing</w:t>
      </w:r>
      <w:r>
        <w:rPr>
          <w:rFonts w:ascii="Cambria" w:hAnsi="Cambria" w:cs="Cambria"/>
          <w:b w:val="0"/>
          <w:i w:val="0"/>
          <w:sz w:val="21"/>
        </w:rPr>
        <w:t xml:space="preserve"> with lime, and for treating </w:t>
      </w:r>
      <w:r>
        <w:rPr>
          <w:rFonts w:ascii="Cambria" w:hAnsi="Cambria" w:cs="Cambria"/>
          <w:b/>
          <w:i w:val="0"/>
          <w:sz w:val="21"/>
        </w:rPr>
        <w:t>prion-contaminated</w:t>
      </w:r>
      <w:r>
        <w:rPr>
          <w:rFonts w:ascii="Cambria" w:hAnsi="Cambria" w:cs="Cambria"/>
          <w:b w:val="0"/>
          <w:i w:val="0"/>
          <w:sz w:val="21"/>
        </w:rPr>
        <w:t xml:space="preserve"> material (</w:t>
      </w:r>
      <w:r>
        <w:rPr>
          <w:rFonts w:ascii="Cambria" w:hAnsi="Cambria" w:cs="Cambria"/>
          <w:b/>
          <w:i w:val="0"/>
          <w:sz w:val="21"/>
        </w:rPr>
        <w:t>1 N NaOH for 1 hour, followed by autoclaving</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Boric acid</w:t>
      </w:r>
      <w:r>
        <w:rPr>
          <w:rFonts w:ascii="Cambria" w:hAnsi="Cambria" w:cs="Cambria"/>
          <w:b w:val="0"/>
          <w:i w:val="0"/>
          <w:sz w:val="21"/>
        </w:rPr>
        <w:t xml:space="preserve"> (weak antiseptic, eye washes) and </w:t>
      </w:r>
      <w:r>
        <w:rPr>
          <w:rFonts w:ascii="Cambria" w:hAnsi="Cambria" w:cs="Cambria"/>
          <w:b/>
          <w:i w:val="0"/>
          <w:sz w:val="21"/>
        </w:rPr>
        <w:t>quicklime/bleaching powder</w:t>
      </w:r>
      <w:r>
        <w:rPr>
          <w:rFonts w:ascii="Cambria" w:hAnsi="Cambria" w:cs="Cambria"/>
          <w:b w:val="0"/>
          <w:i w:val="0"/>
          <w:sz w:val="21"/>
        </w:rPr>
        <w:t xml:space="preserve"> for </w:t>
      </w:r>
      <w:r>
        <w:rPr>
          <w:rFonts w:ascii="Cambria" w:hAnsi="Cambria" w:cs="Cambria"/>
          <w:b/>
          <w:i w:val="0"/>
          <w:sz w:val="21"/>
        </w:rPr>
        <w:t>deep burial and excreta disposal</w:t>
      </w:r>
      <w:r>
        <w:rPr>
          <w:rFonts w:ascii="Cambria" w:hAnsi="Cambria" w:cs="Cambria"/>
          <w:b w:val="0"/>
          <w:i w:val="0"/>
          <w:sz w:val="21"/>
        </w:rPr>
        <w:t xml:space="preserve"> are also included here.</w:t>
      </w:r>
    </w:p>
    <w:p>
      <w:pPr>
        <w:spacing w:before="160" w:after="40" w:line="240" w:lineRule="auto"/>
        <w:pBdr>
          <w:bottom w:val="single" w:sz="8" w:space="2" w:color="0E6B6B"/>
        </w:pBdr>
        <w:outlineLvl w:val="1"/>
        <w:keepNext/>
      </w:pPr>
      <w:r>
        <w:rPr>
          <w:rFonts w:ascii="Calibri" w:hAnsi="Calibri" w:cs="Calibri"/>
          <w:b/>
          <w:i w:val="0"/>
          <w:color w:val="0E6B6B"/>
          <w:sz w:val="25"/>
        </w:rPr>
        <w:t>15.12  Gaseous Sterilization</w:t>
      </w:r>
    </w:p>
    <w:p>
      <w:pPr>
        <w:spacing w:before="120" w:after="10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15.12.1  Ethylene Oxide (EtO) — The Most Important Gaseous Sterilant</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799"/>
        <w:gridCol w:w="8667"/>
      </w:tblGrid>
      <w:tr>
        <w:trPr>
          <w:cantSplit/>
          <w:tblHeader w:val="true"/>
        </w:trPr>
        <w:tc>
          <w:tcPr>
            <w:tcW w:type="dxa" w:w="1799"/>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Heading</w:t>
            </w:r>
          </w:p>
        </w:tc>
        <w:tc>
          <w:tcPr>
            <w:tcW w:type="dxa" w:w="8667"/>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Details</w:t>
            </w:r>
          </w:p>
        </w:tc>
      </w:tr>
      <w:tr>
        <w:trPr>
          <w:cantSplit/>
        </w:trPr>
        <w:tc>
          <w:tcPr>
            <w:tcW w:type="dxa" w:w="179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Physical nature</w:t>
            </w:r>
          </w:p>
        </w:tc>
        <w:tc>
          <w:tcPr>
            <w:tcW w:type="dxa" w:w="866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w:t>
            </w:r>
            <w:r>
              <w:rPr>
                <w:rFonts w:ascii="Cambria" w:hAnsi="Cambria" w:cs="Cambria"/>
                <w:b/>
                <w:i w:val="0"/>
                <w:sz w:val="18"/>
              </w:rPr>
              <w:t>colourless gas</w:t>
            </w:r>
            <w:r>
              <w:rPr>
                <w:rFonts w:ascii="Cambria" w:hAnsi="Cambria" w:cs="Cambria"/>
                <w:b w:val="0"/>
                <w:i w:val="0"/>
                <w:sz w:val="18"/>
              </w:rPr>
              <w:t xml:space="preserve"> with a </w:t>
            </w:r>
            <w:r>
              <w:rPr>
                <w:rFonts w:ascii="Cambria" w:hAnsi="Cambria" w:cs="Cambria"/>
                <w:b/>
                <w:i w:val="0"/>
                <w:sz w:val="18"/>
              </w:rPr>
              <w:t>sweet, ethereal (fruity) odour</w:t>
            </w:r>
            <w:r>
              <w:rPr>
                <w:rFonts w:ascii="Cambria" w:hAnsi="Cambria" w:cs="Cambria"/>
                <w:b w:val="0"/>
                <w:i w:val="0"/>
                <w:sz w:val="18"/>
              </w:rPr>
              <w:t xml:space="preserve">; </w:t>
            </w:r>
            <w:r>
              <w:rPr>
                <w:rFonts w:ascii="Cambria" w:hAnsi="Cambria" w:cs="Cambria"/>
                <w:b/>
                <w:i w:val="0"/>
                <w:sz w:val="18"/>
              </w:rPr>
              <w:t>boiling point 10.7 °C</w:t>
            </w:r>
            <w:r>
              <w:rPr>
                <w:rFonts w:ascii="Cambria" w:hAnsi="Cambria" w:cs="Cambria"/>
                <w:b w:val="0"/>
                <w:i w:val="0"/>
                <w:sz w:val="18"/>
              </w:rPr>
              <w:t xml:space="preserve">, so it is stored as a liquid under pressure. </w:t>
            </w:r>
            <w:r>
              <w:rPr>
                <w:rFonts w:ascii="Cambria" w:hAnsi="Cambria" w:cs="Cambria"/>
                <w:b/>
                <w:i w:val="0"/>
                <w:sz w:val="18"/>
              </w:rPr>
              <w:t>Highly inflammable and explosive above 3% in air</w:t>
            </w:r>
            <w:r>
              <w:rPr>
                <w:rFonts w:ascii="Cambria" w:hAnsi="Cambria" w:cs="Cambria"/>
                <w:b w:val="0"/>
                <w:i w:val="0"/>
                <w:sz w:val="18"/>
              </w:rPr>
              <w:t xml:space="preserve">, therefore supplied </w:t>
            </w:r>
            <w:r>
              <w:rPr>
                <w:rFonts w:ascii="Cambria" w:hAnsi="Cambria" w:cs="Cambria"/>
                <w:b/>
                <w:i w:val="0"/>
                <w:sz w:val="18"/>
              </w:rPr>
              <w:t>diluted with an inert carrier — carbon dioxide (10:90) or hydrochlorofluorocarbon</w:t>
            </w:r>
            <w:r>
              <w:rPr>
                <w:rFonts w:ascii="Cambria" w:hAnsi="Cambria" w:cs="Cambria"/>
                <w:b w:val="0"/>
                <w:i w:val="0"/>
                <w:sz w:val="18"/>
              </w:rPr>
              <w:t xml:space="preserve"> — or used as 100% EtO in small single-use cartridges within a sealed chamber.</w:t>
            </w:r>
          </w:p>
        </w:tc>
      </w:tr>
      <w:tr>
        <w:trPr>
          <w:cantSplit/>
        </w:trPr>
        <w:tc>
          <w:tcPr>
            <w:tcW w:type="dxa" w:w="179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Mechanism</w:t>
            </w:r>
          </w:p>
        </w:tc>
        <w:tc>
          <w:tcPr>
            <w:tcW w:type="dxa" w:w="866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Alkylation</w:t>
            </w:r>
            <w:r>
              <w:rPr>
                <w:rFonts w:ascii="Cambria" w:hAnsi="Cambria" w:cs="Cambria"/>
                <w:b w:val="0"/>
                <w:i w:val="0"/>
                <w:sz w:val="18"/>
              </w:rPr>
              <w:t xml:space="preserve"> of the amino, carboxyl, sulphydryl and hydroxyl groups of proteins and of the bases of nucleic acids, which blocks metabolism and replication.</w:t>
            </w:r>
          </w:p>
        </w:tc>
      </w:tr>
      <w:tr>
        <w:trPr>
          <w:cantSplit/>
        </w:trPr>
        <w:tc>
          <w:tcPr>
            <w:tcW w:type="dxa" w:w="179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Spectrum</w:t>
            </w:r>
          </w:p>
        </w:tc>
        <w:tc>
          <w:tcPr>
            <w:tcW w:type="dxa" w:w="866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Highly effective against all micro-organisms including spores, mycobacteria, fungi, all viruses and even some prions</w:t>
            </w:r>
            <w:r>
              <w:rPr>
                <w:rFonts w:ascii="Cambria" w:hAnsi="Cambria" w:cs="Cambria"/>
                <w:b w:val="0"/>
                <w:i w:val="0"/>
                <w:sz w:val="18"/>
              </w:rPr>
              <w:t xml:space="preserve"> — a true </w:t>
            </w:r>
            <w:r>
              <w:rPr>
                <w:rFonts w:ascii="Cambria" w:hAnsi="Cambria" w:cs="Cambria"/>
                <w:b/>
                <w:i w:val="0"/>
                <w:sz w:val="18"/>
              </w:rPr>
              <w:t>sterilant</w:t>
            </w:r>
            <w:r>
              <w:rPr>
                <w:rFonts w:ascii="Cambria" w:hAnsi="Cambria" w:cs="Cambria"/>
                <w:b w:val="0"/>
                <w:i w:val="0"/>
                <w:sz w:val="18"/>
              </w:rPr>
              <w:t>.</w:t>
            </w:r>
          </w:p>
        </w:tc>
      </w:tr>
      <w:tr>
        <w:trPr>
          <w:cantSplit/>
        </w:trPr>
        <w:tc>
          <w:tcPr>
            <w:tcW w:type="dxa" w:w="179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Cycle parameters (learn these)</w:t>
            </w:r>
          </w:p>
        </w:tc>
        <w:tc>
          <w:tcPr>
            <w:tcW w:type="dxa" w:w="866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Concentration </w:t>
            </w:r>
            <w:r>
              <w:rPr>
                <w:rFonts w:ascii="Cambria" w:hAnsi="Cambria" w:cs="Cambria"/>
                <w:b/>
                <w:i w:val="0"/>
                <w:color w:val="8B1A1A"/>
                <w:sz w:val="18"/>
              </w:rPr>
              <w:t>450–1200 mg/L</w:t>
            </w:r>
            <w:r>
              <w:rPr>
                <w:rFonts w:ascii="Cambria" w:hAnsi="Cambria" w:cs="Cambria"/>
                <w:b w:val="0"/>
                <w:i w:val="0"/>
                <w:sz w:val="18"/>
              </w:rPr>
              <w:t xml:space="preserve"> · temperature </w:t>
            </w:r>
            <w:r>
              <w:rPr>
                <w:rFonts w:ascii="Cambria" w:hAnsi="Cambria" w:cs="Cambria"/>
                <w:b/>
                <w:i w:val="0"/>
                <w:color w:val="8B1A1A"/>
                <w:sz w:val="18"/>
              </w:rPr>
              <w:t>37–63 °C (commonly 55–60 °C)</w:t>
            </w:r>
            <w:r>
              <w:rPr>
                <w:rFonts w:ascii="Cambria" w:hAnsi="Cambria" w:cs="Cambria"/>
                <w:b w:val="0"/>
                <w:i w:val="0"/>
                <w:sz w:val="18"/>
              </w:rPr>
              <w:t xml:space="preserve"> · </w:t>
            </w:r>
            <w:r>
              <w:rPr>
                <w:rFonts w:ascii="Cambria" w:hAnsi="Cambria" w:cs="Cambria"/>
                <w:b/>
                <w:i w:val="0"/>
                <w:sz w:val="18"/>
              </w:rPr>
              <w:t xml:space="preserve">relative humidity </w:t>
            </w:r>
            <w:r>
              <w:rPr>
                <w:rFonts w:ascii="Cambria" w:hAnsi="Cambria" w:cs="Cambria"/>
                <w:b/>
                <w:i w:val="0"/>
                <w:color w:val="8B1A1A"/>
                <w:sz w:val="18"/>
              </w:rPr>
              <w:t>30–60%</w:t>
            </w:r>
            <w:r>
              <w:rPr>
                <w:rFonts w:ascii="Cambria" w:hAnsi="Cambria" w:cs="Cambria"/>
                <w:b w:val="0"/>
                <w:i w:val="0"/>
                <w:sz w:val="18"/>
              </w:rPr>
              <w:t xml:space="preserve"> (essential — dry spores are resistant) · exposure time </w:t>
            </w:r>
            <w:r>
              <w:rPr>
                <w:rFonts w:ascii="Cambria" w:hAnsi="Cambria" w:cs="Cambria"/>
                <w:b/>
                <w:i w:val="0"/>
                <w:color w:val="8B1A1A"/>
                <w:sz w:val="18"/>
              </w:rPr>
              <w:t>1–6 hours (typically 3–5 h at 55 °C; up to 12–24 h at lower temperature)</w:t>
            </w:r>
            <w:r>
              <w:rPr>
                <w:rFonts w:ascii="Cambria" w:hAnsi="Cambria" w:cs="Cambria"/>
                <w:b w:val="0"/>
                <w:i w:val="0"/>
                <w:sz w:val="18"/>
              </w:rPr>
              <w:t xml:space="preserve">, followed by </w:t>
            </w:r>
            <w:r>
              <w:rPr>
                <w:rFonts w:ascii="Cambria" w:hAnsi="Cambria" w:cs="Cambria"/>
                <w:b/>
                <w:i w:val="0"/>
                <w:sz w:val="18"/>
              </w:rPr>
              <w:t>aeration/degassing for 8–12 hours or more</w:t>
            </w:r>
            <w:r>
              <w:rPr>
                <w:rFonts w:ascii="Cambria" w:hAnsi="Cambria" w:cs="Cambria"/>
                <w:b w:val="0"/>
                <w:i w:val="0"/>
                <w:sz w:val="18"/>
              </w:rPr>
              <w:t xml:space="preserve"> (up to 7 days at room temperature) to remove residues.</w:t>
            </w:r>
          </w:p>
        </w:tc>
      </w:tr>
      <w:tr>
        <w:trPr>
          <w:cantSplit/>
        </w:trPr>
        <w:tc>
          <w:tcPr>
            <w:tcW w:type="dxa" w:w="179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Uses</w:t>
            </w:r>
          </w:p>
        </w:tc>
        <w:tc>
          <w:tcPr>
            <w:tcW w:type="dxa" w:w="866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Sterilization of heat- and moisture-sensitive articles:</w:t>
            </w:r>
            <w:r>
              <w:rPr>
                <w:rFonts w:ascii="Cambria" w:hAnsi="Cambria" w:cs="Cambria"/>
                <w:b w:val="0"/>
                <w:i w:val="0"/>
                <w:sz w:val="18"/>
              </w:rPr>
              <w:t xml:space="preserve"> </w:t>
            </w:r>
            <w:r>
              <w:rPr>
                <w:rFonts w:ascii="Cambria" w:hAnsi="Cambria" w:cs="Cambria"/>
                <w:b/>
                <w:i w:val="0"/>
                <w:color w:val="5B2C83"/>
                <w:sz w:val="18"/>
              </w:rPr>
              <w:t>plastic and rubber disposables (syringes, catheters, endotracheal and tracheostomy tubes), heart–lung machine and dialyser components, respirators and anaesthetic equipment, prosthetic implants and heart valves, pacemakers, fibre-optic endoscopes, cystoscopes, delicate and lensed instruments, surgical sutures and dressings, single-use medical devices, bone and tissue grafts, powders, some pharmaceuticals, glassware, clothing, blankets, mattresses, books, documents, laboratory equipment and cardiac catheters</w:t>
            </w:r>
            <w:r>
              <w:rPr>
                <w:rFonts w:ascii="Cambria" w:hAnsi="Cambria" w:cs="Cambria"/>
                <w:b w:val="0"/>
                <w:i w:val="0"/>
                <w:sz w:val="18"/>
              </w:rPr>
              <w:t>. It is the standard low-temperature industrial and hospital-CSSD gaseous process.</w:t>
            </w:r>
          </w:p>
        </w:tc>
      </w:tr>
      <w:tr>
        <w:trPr>
          <w:cantSplit/>
        </w:trPr>
        <w:tc>
          <w:tcPr>
            <w:tcW w:type="dxa" w:w="179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Advantages</w:t>
            </w:r>
          </w:p>
        </w:tc>
        <w:tc>
          <w:tcPr>
            <w:tcW w:type="dxa" w:w="866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Sterilizes at low temperature</w:t>
            </w:r>
            <w:r>
              <w:rPr>
                <w:rFonts w:ascii="Cambria" w:hAnsi="Cambria" w:cs="Cambria"/>
                <w:b w:val="0"/>
                <w:i w:val="0"/>
                <w:sz w:val="18"/>
              </w:rPr>
              <w:t xml:space="preserve"> — nothing is damaged by heat · </w:t>
            </w:r>
            <w:r>
              <w:rPr>
                <w:rFonts w:ascii="Cambria" w:hAnsi="Cambria" w:cs="Cambria"/>
                <w:b/>
                <w:i w:val="0"/>
                <w:sz w:val="18"/>
              </w:rPr>
              <w:t>excellent penetration</w:t>
            </w:r>
            <w:r>
              <w:rPr>
                <w:rFonts w:ascii="Cambria" w:hAnsi="Cambria" w:cs="Cambria"/>
                <w:b w:val="0"/>
                <w:i w:val="0"/>
                <w:sz w:val="18"/>
              </w:rPr>
              <w:t xml:space="preserve"> through paper, cardboard, plastic wrapping, fabric and lumens, so items can be sterilized </w:t>
            </w:r>
            <w:r>
              <w:rPr>
                <w:rFonts w:ascii="Cambria" w:hAnsi="Cambria" w:cs="Cambria"/>
                <w:b/>
                <w:i w:val="0"/>
                <w:sz w:val="18"/>
              </w:rPr>
              <w:t>inside their final packaging</w:t>
            </w:r>
            <w:r>
              <w:rPr>
                <w:rFonts w:ascii="Cambria" w:hAnsi="Cambria" w:cs="Cambria"/>
                <w:b w:val="0"/>
                <w:i w:val="0"/>
                <w:sz w:val="18"/>
              </w:rPr>
              <w:t xml:space="preserve"> · </w:t>
            </w:r>
            <w:r>
              <w:rPr>
                <w:rFonts w:ascii="Cambria" w:hAnsi="Cambria" w:cs="Cambria"/>
                <w:b/>
                <w:i w:val="0"/>
                <w:sz w:val="18"/>
              </w:rPr>
              <w:t>non-corrosive</w:t>
            </w:r>
            <w:r>
              <w:rPr>
                <w:rFonts w:ascii="Cambria" w:hAnsi="Cambria" w:cs="Cambria"/>
                <w:b w:val="0"/>
                <w:i w:val="0"/>
                <w:sz w:val="18"/>
              </w:rPr>
              <w:t xml:space="preserve"> to metals and lenses · compatible with almost all materials · highly reliable and validatable.</w:t>
            </w:r>
          </w:p>
        </w:tc>
      </w:tr>
      <w:tr>
        <w:trPr>
          <w:cantSplit/>
        </w:trPr>
        <w:tc>
          <w:tcPr>
            <w:tcW w:type="dxa" w:w="179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Disadvantages and hazards</w:t>
            </w:r>
          </w:p>
        </w:tc>
        <w:tc>
          <w:tcPr>
            <w:tcW w:type="dxa" w:w="8667"/>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5B2C83"/>
                <w:sz w:val="18"/>
              </w:rPr>
              <w:t>Highly toxic, mutagenic and CARCINOGENIC</w:t>
            </w:r>
            <w:r>
              <w:rPr>
                <w:rFonts w:ascii="Cambria" w:hAnsi="Cambria" w:cs="Cambria"/>
                <w:b w:val="0"/>
                <w:i w:val="0"/>
                <w:sz w:val="18"/>
              </w:rPr>
              <w:t xml:space="preserve"> (leukaemia, lymphoma; strict occupational exposure limits) · </w:t>
            </w:r>
            <w:r>
              <w:rPr>
                <w:rFonts w:ascii="Cambria" w:hAnsi="Cambria" w:cs="Cambria"/>
                <w:b/>
                <w:i w:val="0"/>
                <w:sz w:val="18"/>
              </w:rPr>
              <w:t>irritant to skin, eyes and airways, causing burns, blistering and vesication, headache, nausea and vomiting</w:t>
            </w:r>
            <w:r>
              <w:rPr>
                <w:rFonts w:ascii="Cambria" w:hAnsi="Cambria" w:cs="Cambria"/>
                <w:b w:val="0"/>
                <w:i w:val="0"/>
                <w:sz w:val="18"/>
              </w:rPr>
              <w:t xml:space="preserve"> · </w:t>
            </w:r>
            <w:r>
              <w:rPr>
                <w:rFonts w:ascii="Cambria" w:hAnsi="Cambria" w:cs="Cambria"/>
                <w:b/>
                <w:i w:val="0"/>
                <w:sz w:val="18"/>
              </w:rPr>
              <w:t>explosive and inflammable</w:t>
            </w:r>
            <w:r>
              <w:rPr>
                <w:rFonts w:ascii="Cambria" w:hAnsi="Cambria" w:cs="Cambria"/>
                <w:b w:val="0"/>
                <w:i w:val="0"/>
                <w:sz w:val="18"/>
              </w:rPr>
              <w:t xml:space="preserve"> · </w:t>
            </w:r>
            <w:r>
              <w:rPr>
                <w:rFonts w:ascii="Cambria" w:hAnsi="Cambria" w:cs="Cambria"/>
                <w:b/>
                <w:i w:val="0"/>
                <w:sz w:val="18"/>
              </w:rPr>
              <w:t>very slow — a long cycle plus a long compulsory aeration period</w:t>
            </w:r>
            <w:r>
              <w:rPr>
                <w:rFonts w:ascii="Cambria" w:hAnsi="Cambria" w:cs="Cambria"/>
                <w:b w:val="0"/>
                <w:i w:val="0"/>
                <w:sz w:val="18"/>
              </w:rPr>
              <w:t xml:space="preserve">, so turnaround is poor · </w:t>
            </w:r>
            <w:r>
              <w:rPr>
                <w:rFonts w:ascii="Cambria" w:hAnsi="Cambria" w:cs="Cambria"/>
                <w:b/>
                <w:i w:val="0"/>
                <w:sz w:val="18"/>
              </w:rPr>
              <w:t>leaves toxic residues</w:t>
            </w:r>
            <w:r>
              <w:rPr>
                <w:rFonts w:ascii="Cambria" w:hAnsi="Cambria" w:cs="Cambria"/>
                <w:b w:val="0"/>
                <w:i w:val="0"/>
                <w:sz w:val="18"/>
              </w:rPr>
              <w:t xml:space="preserve"> (EtO, ethylene chlorohydrin and ethylene glycol) that have caused haemolysis, tracheal and laryngeal burns and anaphylaxis, so </w:t>
            </w:r>
            <w:r>
              <w:rPr>
                <w:rFonts w:ascii="Cambria" w:hAnsi="Cambria" w:cs="Cambria"/>
                <w:b/>
                <w:i w:val="0"/>
                <w:sz w:val="18"/>
              </w:rPr>
              <w:t>aeration is mandatory</w:t>
            </w:r>
            <w:r>
              <w:rPr>
                <w:rFonts w:ascii="Cambria" w:hAnsi="Cambria" w:cs="Cambria"/>
                <w:b w:val="0"/>
                <w:i w:val="0"/>
                <w:sz w:val="18"/>
              </w:rPr>
              <w:t xml:space="preserve"> · </w:t>
            </w:r>
            <w:r>
              <w:rPr>
                <w:rFonts w:ascii="Cambria" w:hAnsi="Cambria" w:cs="Cambria"/>
                <w:b/>
                <w:i w:val="0"/>
                <w:sz w:val="18"/>
              </w:rPr>
              <w:t>absorbed by many plastics and rubber</w:t>
            </w:r>
            <w:r>
              <w:rPr>
                <w:rFonts w:ascii="Cambria" w:hAnsi="Cambria" w:cs="Cambria"/>
                <w:b w:val="0"/>
                <w:i w:val="0"/>
                <w:sz w:val="18"/>
              </w:rPr>
              <w:t xml:space="preserve"> · </w:t>
            </w:r>
            <w:r>
              <w:rPr>
                <w:rFonts w:ascii="Cambria" w:hAnsi="Cambria" w:cs="Cambria"/>
                <w:b/>
                <w:i w:val="0"/>
                <w:sz w:val="18"/>
              </w:rPr>
              <w:t>expensive</w:t>
            </w:r>
            <w:r>
              <w:rPr>
                <w:rFonts w:ascii="Cambria" w:hAnsi="Cambria" w:cs="Cambria"/>
                <w:b w:val="0"/>
                <w:i w:val="0"/>
                <w:sz w:val="18"/>
              </w:rPr>
              <w:t xml:space="preserve"> equipment and gas · must not be used for materials that adsorb it (e.g. some polystyrene) · requires trained staff, monitoring and good ventilation.</w:t>
            </w:r>
          </w:p>
        </w:tc>
      </w:tr>
      <w:tr>
        <w:trPr>
          <w:cantSplit/>
        </w:trPr>
        <w:tc>
          <w:tcPr>
            <w:tcW w:type="dxa" w:w="179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Sterility control</w:t>
            </w:r>
          </w:p>
        </w:tc>
        <w:tc>
          <w:tcPr>
            <w:tcW w:type="dxa" w:w="8667"/>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 xml:space="preserve">Biological indicator: spores of </w:t>
            </w:r>
            <w:r>
              <w:rPr>
                <w:rFonts w:ascii="Cambria" w:hAnsi="Cambria" w:cs="Cambria"/>
                <w:b/>
                <w:i/>
                <w:color w:val="8B1A1A"/>
                <w:sz w:val="18"/>
              </w:rPr>
              <w:t>Bacillus atrophaeus</w:t>
            </w:r>
            <w:r>
              <w:rPr>
                <w:rFonts w:ascii="Cambria" w:hAnsi="Cambria" w:cs="Cambria"/>
                <w:b w:val="0"/>
                <w:i w:val="0"/>
                <w:sz w:val="18"/>
              </w:rPr>
              <w:t xml:space="preserve"> (formerly </w:t>
            </w:r>
            <w:r>
              <w:rPr>
                <w:rFonts w:ascii="Cambria" w:hAnsi="Cambria" w:cs="Cambria"/>
                <w:b w:val="0"/>
                <w:i/>
                <w:sz w:val="18"/>
              </w:rPr>
              <w:t>B. subtilis</w:t>
            </w:r>
            <w:r>
              <w:rPr>
                <w:rFonts w:ascii="Cambria" w:hAnsi="Cambria" w:cs="Cambria"/>
                <w:b w:val="0"/>
                <w:i w:val="0"/>
                <w:sz w:val="18"/>
              </w:rPr>
              <w:t xml:space="preserve"> var. </w:t>
            </w:r>
            <w:r>
              <w:rPr>
                <w:rFonts w:ascii="Cambria" w:hAnsi="Cambria" w:cs="Cambria"/>
                <w:b w:val="0"/>
                <w:i/>
                <w:sz w:val="18"/>
              </w:rPr>
              <w:t>niger</w:t>
            </w:r>
            <w:r>
              <w:rPr>
                <w:rFonts w:ascii="Cambria" w:hAnsi="Cambria" w:cs="Cambria"/>
                <w:b w:val="0"/>
                <w:i w:val="0"/>
                <w:sz w:val="18"/>
              </w:rPr>
              <w:t>), placed inside a test pack — the same organism used for dry heat. Chemical indicators and residual-gas analysis are also used.</w:t>
            </w:r>
          </w:p>
        </w:tc>
      </w:tr>
    </w:tbl>
    <w:p>
      <w:pPr>
        <w:spacing w:before="0" w:after="0" w:line="240" w:lineRule="auto"/>
      </w:pPr>
      <w:r>
        <w:rPr>
          <w:rFonts w:ascii="Cambria" w:hAnsi="Cambria" w:cs="Cambria"/>
          <w:b w:val="0"/>
          <w:i w:val="0"/>
          <w:sz w:val="8"/>
        </w:rPr>
      </w:r>
    </w:p>
    <w:p>
      <w:pPr>
        <w:spacing w:before="120" w:after="10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15.12.2  Other Gaseous Agents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398"/>
        <w:gridCol w:w="2176"/>
        <w:gridCol w:w="2980"/>
        <w:gridCol w:w="3911"/>
      </w:tblGrid>
      <w:tr>
        <w:trPr>
          <w:cantSplit/>
          <w:tblHeader w:val="true"/>
        </w:trPr>
        <w:tc>
          <w:tcPr>
            <w:tcW w:type="dxa" w:w="1398"/>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Agent</w:t>
            </w:r>
          </w:p>
        </w:tc>
        <w:tc>
          <w:tcPr>
            <w:tcW w:type="dxa" w:w="2176"/>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Conditions</w:t>
            </w:r>
          </w:p>
        </w:tc>
        <w:tc>
          <w:tcPr>
            <w:tcW w:type="dxa" w:w="2980"/>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Uses</w:t>
            </w:r>
          </w:p>
        </w:tc>
        <w:tc>
          <w:tcPr>
            <w:tcW w:type="dxa" w:w="3911"/>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Comments</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Formaldehyde gas</w:t>
            </w:r>
          </w:p>
        </w:tc>
        <w:tc>
          <w:tcPr>
            <w:tcW w:type="dxa" w:w="21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See §15.4.1; &gt; 60% RH, &gt; 20 °C, 12–24 hours</w:t>
            </w:r>
          </w:p>
        </w:tc>
        <w:tc>
          <w:tcPr>
            <w:tcW w:type="dxa" w:w="298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Fumigation of theatres, wards, laboratories, safety cabinets; disinfection of bedding and books; </w:t>
            </w:r>
            <w:r>
              <w:rPr>
                <w:rFonts w:ascii="Cambria" w:hAnsi="Cambria" w:cs="Cambria"/>
                <w:b/>
                <w:i w:val="0"/>
                <w:sz w:val="18"/>
              </w:rPr>
              <w:t>LTSF sterilization at 73–80 °C</w:t>
            </w:r>
          </w:p>
        </w:tc>
        <w:tc>
          <w:tcPr>
            <w:tcW w:type="dxa" w:w="391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Sporicidal but </w:t>
            </w:r>
            <w:r>
              <w:rPr>
                <w:rFonts w:ascii="Cambria" w:hAnsi="Cambria" w:cs="Cambria"/>
                <w:b/>
                <w:i w:val="0"/>
                <w:sz w:val="18"/>
              </w:rPr>
              <w:t>poor penetration</w:t>
            </w:r>
            <w:r>
              <w:rPr>
                <w:rFonts w:ascii="Cambria" w:hAnsi="Cambria" w:cs="Cambria"/>
                <w:b w:val="0"/>
                <w:i w:val="0"/>
                <w:sz w:val="18"/>
              </w:rPr>
              <w:t>, intensely irritant, carcinogenic, and leaves a paraformaldehyde residue; needs ammonia neutralisation.</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Beta-propiolactone (BPL)</w:t>
            </w:r>
          </w:p>
        </w:tc>
        <w:tc>
          <w:tcPr>
            <w:tcW w:type="dxa" w:w="217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0.2% (2 mg/L or ≈ 4–5 ml per m³)</w:t>
            </w:r>
            <w:r>
              <w:rPr>
                <w:rFonts w:ascii="Cambria" w:hAnsi="Cambria" w:cs="Cambria"/>
                <w:b w:val="0"/>
                <w:i w:val="0"/>
                <w:sz w:val="18"/>
              </w:rPr>
              <w:t xml:space="preserve"> for fumigation; 0.05–0.2% in solution; ≈ 2 hours at 24–30 °C with high humidity</w:t>
            </w:r>
          </w:p>
        </w:tc>
        <w:tc>
          <w:tcPr>
            <w:tcW w:type="dxa" w:w="298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Fumigation of rooms and laboratories</w:t>
            </w:r>
            <w:r>
              <w:rPr>
                <w:rFonts w:ascii="Cambria" w:hAnsi="Cambria" w:cs="Cambria"/>
                <w:b w:val="0"/>
                <w:i w:val="0"/>
                <w:sz w:val="18"/>
              </w:rPr>
              <w:t xml:space="preserve">; </w:t>
            </w:r>
            <w:r>
              <w:rPr>
                <w:rFonts w:ascii="Cambria" w:hAnsi="Cambria" w:cs="Cambria"/>
                <w:b/>
                <w:i w:val="0"/>
                <w:sz w:val="18"/>
              </w:rPr>
              <w:t>inactivation of viruses in vaccine production — rabies, influenza and some inactivated vaccines</w:t>
            </w:r>
            <w:r>
              <w:rPr>
                <w:rFonts w:ascii="Cambria" w:hAnsi="Cambria" w:cs="Cambria"/>
                <w:b w:val="0"/>
                <w:i w:val="0"/>
                <w:sz w:val="18"/>
              </w:rPr>
              <w:t>; sterilization of tissue grafts, bone and arterial grafts, and of serum</w:t>
            </w:r>
          </w:p>
        </w:tc>
        <w:tc>
          <w:tcPr>
            <w:tcW w:type="dxa" w:w="391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More potent than formaldehyde and EtO and leaves less residue</w:t>
            </w:r>
            <w:r>
              <w:rPr>
                <w:rFonts w:ascii="Cambria" w:hAnsi="Cambria" w:cs="Cambria"/>
                <w:b w:val="0"/>
                <w:i w:val="0"/>
                <w:sz w:val="18"/>
              </w:rPr>
              <w:t xml:space="preserve">, and is rapidly hydrolysed to harmless lactic acid; but it has </w:t>
            </w:r>
            <w:r>
              <w:rPr>
                <w:rFonts w:ascii="Cambria" w:hAnsi="Cambria" w:cs="Cambria"/>
                <w:b/>
                <w:i w:val="0"/>
                <w:color w:val="5B2C83"/>
                <w:sz w:val="18"/>
              </w:rPr>
              <w:t>poor penetrating power and is CARCINOGENIC</w:t>
            </w:r>
            <w:r>
              <w:rPr>
                <w:rFonts w:ascii="Cambria" w:hAnsi="Cambria" w:cs="Cambria"/>
                <w:b w:val="0"/>
                <w:i w:val="0"/>
                <w:sz w:val="18"/>
              </w:rPr>
              <w:t>, which limits its use.</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Hydrogen peroxide gas plasma</w:t>
            </w:r>
          </w:p>
        </w:tc>
        <w:tc>
          <w:tcPr>
            <w:tcW w:type="dxa" w:w="21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Vaporised H₂O₂ (≈ 58%) excited by radiofrequency or microwave energy into a low-temperature plasma of free radicals; 45–75 minutes at 40–50 °C</w:t>
            </w:r>
          </w:p>
        </w:tc>
        <w:tc>
          <w:tcPr>
            <w:tcW w:type="dxa" w:w="298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Sterilization of heat- and moisture-sensitive instruments</w:t>
            </w:r>
            <w:r>
              <w:rPr>
                <w:rFonts w:ascii="Cambria" w:hAnsi="Cambria" w:cs="Cambria"/>
                <w:b w:val="0"/>
                <w:i w:val="0"/>
                <w:sz w:val="18"/>
              </w:rPr>
              <w:t xml:space="preserve"> — rigid and flexible endoscopes, cameras, cables, batteries, plastics and delicate instruments (the </w:t>
            </w:r>
            <w:r>
              <w:rPr>
                <w:rFonts w:ascii="Cambria" w:hAnsi="Cambria" w:cs="Cambria"/>
                <w:b/>
                <w:i w:val="0"/>
                <w:sz w:val="18"/>
              </w:rPr>
              <w:t>STERRAD</w:t>
            </w:r>
            <w:r>
              <w:rPr>
                <w:rFonts w:ascii="Cambria" w:hAnsi="Cambria" w:cs="Cambria"/>
                <w:b w:val="0"/>
                <w:i w:val="0"/>
                <w:sz w:val="18"/>
              </w:rPr>
              <w:t xml:space="preserve"> system)</w:t>
            </w:r>
          </w:p>
        </w:tc>
        <w:tc>
          <w:tcPr>
            <w:tcW w:type="dxa" w:w="391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Rapid, low temperature, no toxic residue</w:t>
            </w:r>
            <w:r>
              <w:rPr>
                <w:rFonts w:ascii="Cambria" w:hAnsi="Cambria" w:cs="Cambria"/>
                <w:b w:val="0"/>
                <w:i w:val="0"/>
                <w:sz w:val="18"/>
              </w:rPr>
              <w:t xml:space="preserve"> (breaks down to water and oxygen), </w:t>
            </w:r>
            <w:r>
              <w:rPr>
                <w:rFonts w:ascii="Cambria" w:hAnsi="Cambria" w:cs="Cambria"/>
                <w:b/>
                <w:i w:val="0"/>
                <w:sz w:val="18"/>
              </w:rPr>
              <w:t>no aeration needed</w:t>
            </w:r>
            <w:r>
              <w:rPr>
                <w:rFonts w:ascii="Cambria" w:hAnsi="Cambria" w:cs="Cambria"/>
                <w:b w:val="0"/>
                <w:i w:val="0"/>
                <w:sz w:val="18"/>
              </w:rPr>
              <w:t xml:space="preserve">, environmentally safe — an excellent modern alternative to EtO. </w:t>
            </w:r>
            <w:r>
              <w:rPr>
                <w:rFonts w:ascii="Cambria" w:hAnsi="Cambria" w:cs="Cambria"/>
                <w:b/>
                <w:i w:val="0"/>
                <w:sz w:val="18"/>
              </w:rPr>
              <w:t>Cannot be used for cellulose (paper, linen, gauze), powders, liquids or long narrow lumens</w:t>
            </w:r>
            <w:r>
              <w:rPr>
                <w:rFonts w:ascii="Cambria" w:hAnsi="Cambria" w:cs="Cambria"/>
                <w:b w:val="0"/>
                <w:i w:val="0"/>
                <w:sz w:val="18"/>
              </w:rPr>
              <w:t>, and is expensive; needs special non-cellulosic (Tyvek) wrap.</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Hydrogen peroxide vapour (VHP) / fogging</w:t>
            </w:r>
          </w:p>
        </w:tc>
        <w:tc>
          <w:tcPr>
            <w:tcW w:type="dxa" w:w="217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30–35% H₂O₂ aerosolised into a sealed room</w:t>
            </w:r>
          </w:p>
        </w:tc>
        <w:tc>
          <w:tcPr>
            <w:tcW w:type="dxa" w:w="298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Terminal decontamination of operation theatres, ICUs, isolation rooms and safety cabinets</w:t>
            </w:r>
            <w:r>
              <w:rPr>
                <w:rFonts w:ascii="Cambria" w:hAnsi="Cambria" w:cs="Cambria"/>
                <w:b w:val="0"/>
                <w:i w:val="0"/>
                <w:sz w:val="18"/>
              </w:rPr>
              <w:t xml:space="preserve"> — the modern replacement for formaldehyde fumigation</w:t>
            </w:r>
          </w:p>
        </w:tc>
        <w:tc>
          <w:tcPr>
            <w:tcW w:type="dxa" w:w="391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Short cycle, rapid re-occupancy, no carcinogenic residue; needs a sealed room and a validated machine.</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Ozone</w:t>
            </w:r>
          </w:p>
        </w:tc>
        <w:tc>
          <w:tcPr>
            <w:tcW w:type="dxa" w:w="21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6–12% in oxygen, ≈ 30–40 °C</w:t>
            </w:r>
          </w:p>
        </w:tc>
        <w:tc>
          <w:tcPr>
            <w:tcW w:type="dxa" w:w="298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Low-temperature sterilization chambers; water treatment</w:t>
            </w:r>
          </w:p>
        </w:tc>
        <w:tc>
          <w:tcPr>
            <w:tcW w:type="dxa" w:w="391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Powerful oxidiser, no residue; oxidises and damages some polymers, rubber and copper; toxic to inhale.</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Chlorine dioxide gas</w:t>
            </w:r>
          </w:p>
        </w:tc>
        <w:tc>
          <w:tcPr>
            <w:tcW w:type="dxa" w:w="217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Generated on site</w:t>
            </w:r>
          </w:p>
        </w:tc>
        <w:tc>
          <w:tcPr>
            <w:tcW w:type="dxa" w:w="298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Room and equipment decontamination, water treatment</w:t>
            </w:r>
          </w:p>
        </w:tc>
        <w:tc>
          <w:tcPr>
            <w:tcW w:type="dxa" w:w="391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Sporicidal, effective at low concentration; explosive at high concentration, must be generated on site.</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Propylene oxide, methyl bromide</w:t>
            </w:r>
          </w:p>
        </w:tc>
        <w:tc>
          <w:tcPr>
            <w:tcW w:type="dxa" w:w="21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Similar to EtO</w:t>
            </w:r>
          </w:p>
        </w:tc>
        <w:tc>
          <w:tcPr>
            <w:tcW w:type="dxa" w:w="298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Fumigation of foodstuffs, spices, grain and packaging</w:t>
            </w:r>
          </w:p>
        </w:tc>
        <w:tc>
          <w:tcPr>
            <w:tcW w:type="dxa" w:w="391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Less active than EtO; residues are a concern; methyl bromide is being phased out (ozone-depleting).</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Propylene / ethylene glycol vapour</w:t>
            </w:r>
          </w:p>
        </w:tc>
        <w:tc>
          <w:tcPr>
            <w:tcW w:type="dxa" w:w="217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Aerosolised into air</w:t>
            </w:r>
          </w:p>
        </w:tc>
        <w:tc>
          <w:tcPr>
            <w:tcW w:type="dxa" w:w="298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Air disinfection</w:t>
            </w:r>
            <w:r>
              <w:rPr>
                <w:rFonts w:ascii="Cambria" w:hAnsi="Cambria" w:cs="Cambria"/>
                <w:b w:val="0"/>
                <w:i w:val="0"/>
                <w:sz w:val="18"/>
              </w:rPr>
              <w:t xml:space="preserve"> of enclosed spaces</w:t>
            </w:r>
          </w:p>
        </w:tc>
        <w:tc>
          <w:tcPr>
            <w:tcW w:type="dxa" w:w="391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Low toxicity; largely historical.</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15.13  Summary — Choosing a Chemical Agent</w:t>
      </w:r>
    </w:p>
    <w:p>
      <w:pPr>
        <w:spacing w:before="120" w:after="100" w:line="240" w:lineRule="auto"/>
        <w:keepNext/>
      </w:pPr>
      <w:r>
        <w:rPr>
          <w:rFonts w:ascii="Calibri" w:hAnsi="Calibri" w:cs="Calibri"/>
          <w:b/>
          <w:i w:val="0"/>
          <w:color w:val="0B315E"/>
          <w:sz w:val="18"/>
          <w:smallCaps/>
        </w:rPr>
        <w:t>Table 15.3  Agent of choice for each purpose</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5160"/>
        <w:gridCol w:w="5306"/>
      </w:tblGrid>
      <w:tr>
        <w:trPr>
          <w:cantSplit/>
          <w:tblHeader w:val="true"/>
        </w:trPr>
        <w:tc>
          <w:tcPr>
            <w:tcW w:type="dxa" w:w="5160"/>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Purpose</w:t>
            </w:r>
          </w:p>
        </w:tc>
        <w:tc>
          <w:tcPr>
            <w:tcW w:type="dxa" w:w="5306"/>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Agent of choice</w:t>
            </w:r>
          </w:p>
        </w:tc>
      </w:tr>
      <w:tr>
        <w:trPr>
          <w:cantSplit/>
        </w:trPr>
        <w:tc>
          <w:tcPr>
            <w:tcW w:type="dxa" w:w="516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Hand hygiene — routine (clean hands)</w:t>
            </w:r>
          </w:p>
        </w:tc>
        <w:tc>
          <w:tcPr>
            <w:tcW w:type="dxa" w:w="530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Alcohol-based hand rub (60–80%)</w:t>
            </w:r>
            <w:r>
              <w:rPr>
                <w:rFonts w:ascii="Cambria" w:hAnsi="Cambria" w:cs="Cambria"/>
                <w:b w:val="0"/>
                <w:i w:val="0"/>
                <w:sz w:val="18"/>
              </w:rPr>
              <w:t xml:space="preserve"> for 20–30 seconds</w:t>
            </w:r>
          </w:p>
        </w:tc>
      </w:tr>
      <w:tr>
        <w:trPr>
          <w:cantSplit/>
        </w:trPr>
        <w:tc>
          <w:tcPr>
            <w:tcW w:type="dxa" w:w="516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Hand hygiene — visibly soiled hands</w:t>
            </w:r>
          </w:p>
        </w:tc>
        <w:tc>
          <w:tcPr>
            <w:tcW w:type="dxa" w:w="530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Soap and water</w:t>
            </w:r>
            <w:r>
              <w:rPr>
                <w:rFonts w:ascii="Cambria" w:hAnsi="Cambria" w:cs="Cambria"/>
                <w:b w:val="0"/>
                <w:i w:val="0"/>
                <w:sz w:val="18"/>
              </w:rPr>
              <w:t xml:space="preserve"> for 40–60 seconds (alcohol does not work through dirt); also mandatory for </w:t>
            </w:r>
            <w:r>
              <w:rPr>
                <w:rFonts w:ascii="Cambria" w:hAnsi="Cambria" w:cs="Cambria"/>
                <w:b w:val="0"/>
                <w:i/>
                <w:sz w:val="18"/>
              </w:rPr>
              <w:t>C. difficile</w:t>
            </w:r>
            <w:r>
              <w:rPr>
                <w:rFonts w:ascii="Cambria" w:hAnsi="Cambria" w:cs="Cambria"/>
                <w:b w:val="0"/>
                <w:i w:val="0"/>
                <w:sz w:val="18"/>
              </w:rPr>
              <w:t xml:space="preserve"> and spore risk</w:t>
            </w:r>
          </w:p>
        </w:tc>
      </w:tr>
      <w:tr>
        <w:trPr>
          <w:cantSplit/>
        </w:trPr>
        <w:tc>
          <w:tcPr>
            <w:tcW w:type="dxa" w:w="516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Surgical hand scrub</w:t>
            </w:r>
          </w:p>
        </w:tc>
        <w:tc>
          <w:tcPr>
            <w:tcW w:type="dxa" w:w="530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4% chlorhexidine gluconate</w:t>
            </w:r>
            <w:r>
              <w:rPr>
                <w:rFonts w:ascii="Cambria" w:hAnsi="Cambria" w:cs="Cambria"/>
                <w:b w:val="0"/>
                <w:i w:val="0"/>
                <w:sz w:val="18"/>
              </w:rPr>
              <w:t xml:space="preserve"> or </w:t>
            </w:r>
            <w:r>
              <w:rPr>
                <w:rFonts w:ascii="Cambria" w:hAnsi="Cambria" w:cs="Cambria"/>
                <w:b/>
                <w:i w:val="0"/>
                <w:sz w:val="18"/>
              </w:rPr>
              <w:t>7.5% povidone-iodine</w:t>
            </w:r>
            <w:r>
              <w:rPr>
                <w:rFonts w:ascii="Cambria" w:hAnsi="Cambria" w:cs="Cambria"/>
                <w:b w:val="0"/>
                <w:i w:val="0"/>
                <w:sz w:val="18"/>
              </w:rPr>
              <w:t xml:space="preserve"> detergent scrub, or an alcohol-based surgical rub</w:t>
            </w:r>
          </w:p>
        </w:tc>
      </w:tr>
      <w:tr>
        <w:trPr>
          <w:cantSplit/>
        </w:trPr>
        <w:tc>
          <w:tcPr>
            <w:tcW w:type="dxa" w:w="516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Pre-operative skin preparation</w:t>
            </w:r>
          </w:p>
        </w:tc>
        <w:tc>
          <w:tcPr>
            <w:tcW w:type="dxa" w:w="530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2% chlorhexidine in 70% alcohol</w:t>
            </w:r>
            <w:r>
              <w:rPr>
                <w:rFonts w:ascii="Cambria" w:hAnsi="Cambria" w:cs="Cambria"/>
                <w:b w:val="0"/>
                <w:i w:val="0"/>
                <w:sz w:val="18"/>
              </w:rPr>
              <w:t xml:space="preserve"> (first choice) or </w:t>
            </w:r>
            <w:r>
              <w:rPr>
                <w:rFonts w:ascii="Cambria" w:hAnsi="Cambria" w:cs="Cambria"/>
                <w:b/>
                <w:i w:val="0"/>
                <w:sz w:val="18"/>
              </w:rPr>
              <w:t>10% povidone-iodine</w:t>
            </w:r>
          </w:p>
        </w:tc>
      </w:tr>
      <w:tr>
        <w:trPr>
          <w:cantSplit/>
        </w:trPr>
        <w:tc>
          <w:tcPr>
            <w:tcW w:type="dxa" w:w="516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Skin before injection / venepuncture</w:t>
            </w:r>
          </w:p>
        </w:tc>
        <w:tc>
          <w:tcPr>
            <w:tcW w:type="dxa" w:w="530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70% alcohol swab</w:t>
            </w:r>
            <w:r>
              <w:rPr>
                <w:rFonts w:ascii="Cambria" w:hAnsi="Cambria" w:cs="Cambria"/>
                <w:b w:val="0"/>
                <w:i w:val="0"/>
                <w:sz w:val="18"/>
              </w:rPr>
              <w:t>, allowed to dry</w:t>
            </w:r>
          </w:p>
        </w:tc>
      </w:tr>
      <w:tr>
        <w:trPr>
          <w:cantSplit/>
        </w:trPr>
        <w:tc>
          <w:tcPr>
            <w:tcW w:type="dxa" w:w="516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Endoscopes and other heat-sensitive semi-critical instruments</w:t>
            </w:r>
          </w:p>
        </w:tc>
        <w:tc>
          <w:tcPr>
            <w:tcW w:type="dxa" w:w="530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2% alkaline glutaraldehyde (20 min)</w:t>
            </w:r>
            <w:r>
              <w:rPr>
                <w:rFonts w:ascii="Cambria" w:hAnsi="Cambria" w:cs="Cambria"/>
                <w:b w:val="0"/>
                <w:i w:val="0"/>
                <w:sz w:val="18"/>
              </w:rPr>
              <w:t>, 0.55% OPA or 0.2% peracetic acid</w:t>
            </w:r>
          </w:p>
        </w:tc>
      </w:tr>
      <w:tr>
        <w:trPr>
          <w:cantSplit/>
        </w:trPr>
        <w:tc>
          <w:tcPr>
            <w:tcW w:type="dxa" w:w="516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Blood and body-fluid spills</w:t>
            </w:r>
          </w:p>
        </w:tc>
        <w:tc>
          <w:tcPr>
            <w:tcW w:type="dxa" w:w="530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1% sodium hypochlorite (10 000 ppm)</w:t>
            </w:r>
            <w:r>
              <w:rPr>
                <w:rFonts w:ascii="Cambria" w:hAnsi="Cambria" w:cs="Cambria"/>
                <w:b w:val="0"/>
                <w:i w:val="0"/>
                <w:sz w:val="18"/>
              </w:rPr>
              <w:t xml:space="preserve"> — cover, leave 10 minutes, then clean</w:t>
            </w:r>
          </w:p>
        </w:tc>
      </w:tr>
      <w:tr>
        <w:trPr>
          <w:cantSplit/>
        </w:trPr>
        <w:tc>
          <w:tcPr>
            <w:tcW w:type="dxa" w:w="516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Floors, walls, sinks, bed-pans and general surfaces</w:t>
            </w:r>
          </w:p>
        </w:tc>
        <w:tc>
          <w:tcPr>
            <w:tcW w:type="dxa" w:w="530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Phenolic (Lysol 2–5%) or 0.1% hypochlorite or a QAC-detergent</w:t>
            </w:r>
          </w:p>
        </w:tc>
      </w:tr>
      <w:tr>
        <w:trPr>
          <w:cantSplit/>
        </w:trPr>
        <w:tc>
          <w:tcPr>
            <w:tcW w:type="dxa" w:w="516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Laboratory discard jars</w:t>
            </w:r>
          </w:p>
        </w:tc>
        <w:tc>
          <w:tcPr>
            <w:tcW w:type="dxa" w:w="530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5% phenol or 1–5% hypochlorite</w:t>
            </w:r>
            <w:r>
              <w:rPr>
                <w:rFonts w:ascii="Cambria" w:hAnsi="Cambria" w:cs="Cambria"/>
                <w:b w:val="0"/>
                <w:i w:val="0"/>
                <w:sz w:val="18"/>
              </w:rPr>
              <w:t>, with overnight contact</w:t>
            </w:r>
          </w:p>
        </w:tc>
      </w:tr>
      <w:tr>
        <w:trPr>
          <w:cantSplit/>
        </w:trPr>
        <w:tc>
          <w:tcPr>
            <w:tcW w:type="dxa" w:w="516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Drinking water</w:t>
            </w:r>
          </w:p>
        </w:tc>
        <w:tc>
          <w:tcPr>
            <w:tcW w:type="dxa" w:w="530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Chlorine</w:t>
            </w:r>
            <w:r>
              <w:rPr>
                <w:rFonts w:ascii="Cambria" w:hAnsi="Cambria" w:cs="Cambria"/>
                <w:b w:val="0"/>
                <w:i w:val="0"/>
                <w:sz w:val="18"/>
              </w:rPr>
              <w:t xml:space="preserve"> — minimum free residual </w:t>
            </w:r>
            <w:r>
              <w:rPr>
                <w:rFonts w:ascii="Cambria" w:hAnsi="Cambria" w:cs="Cambria"/>
                <w:b/>
                <w:i w:val="0"/>
                <w:sz w:val="18"/>
              </w:rPr>
              <w:t>0.5 mg/L after 1 hour</w:t>
            </w:r>
            <w:r>
              <w:rPr>
                <w:rFonts w:ascii="Cambria" w:hAnsi="Cambria" w:cs="Cambria"/>
                <w:b w:val="0"/>
                <w:i w:val="0"/>
                <w:sz w:val="18"/>
              </w:rPr>
              <w:t xml:space="preserve"> contact</w:t>
            </w:r>
          </w:p>
        </w:tc>
      </w:tr>
      <w:tr>
        <w:trPr>
          <w:cantSplit/>
        </w:trPr>
        <w:tc>
          <w:tcPr>
            <w:tcW w:type="dxa" w:w="516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Operation theatre / room decontamination</w:t>
            </w:r>
          </w:p>
        </w:tc>
        <w:tc>
          <w:tcPr>
            <w:tcW w:type="dxa" w:w="530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Hydrogen peroxide vapour or fogging</w:t>
            </w:r>
            <w:r>
              <w:rPr>
                <w:rFonts w:ascii="Cambria" w:hAnsi="Cambria" w:cs="Cambria"/>
                <w:b w:val="0"/>
                <w:i w:val="0"/>
                <w:sz w:val="18"/>
              </w:rPr>
              <w:t xml:space="preserve"> (formaldehyde fumigation is the older method)</w:t>
            </w:r>
          </w:p>
        </w:tc>
      </w:tr>
      <w:tr>
        <w:trPr>
          <w:cantSplit/>
        </w:trPr>
        <w:tc>
          <w:tcPr>
            <w:tcW w:type="dxa" w:w="516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Heat-sensitive plastics, rubber, prostheses and lensed instruments (sterilization)</w:t>
            </w:r>
          </w:p>
        </w:tc>
        <w:tc>
          <w:tcPr>
            <w:tcW w:type="dxa" w:w="530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Ethylene oxide</w:t>
            </w:r>
            <w:r>
              <w:rPr>
                <w:rFonts w:ascii="Cambria" w:hAnsi="Cambria" w:cs="Cambria"/>
                <w:b w:val="0"/>
                <w:i w:val="0"/>
                <w:sz w:val="18"/>
              </w:rPr>
              <w:t xml:space="preserve"> or </w:t>
            </w:r>
            <w:r>
              <w:rPr>
                <w:rFonts w:ascii="Cambria" w:hAnsi="Cambria" w:cs="Cambria"/>
                <w:b/>
                <w:i w:val="0"/>
                <w:sz w:val="18"/>
              </w:rPr>
              <w:t>hydrogen peroxide gas plasma</w:t>
            </w:r>
          </w:p>
        </w:tc>
      </w:tr>
      <w:tr>
        <w:trPr>
          <w:cantSplit/>
        </w:trPr>
        <w:tc>
          <w:tcPr>
            <w:tcW w:type="dxa" w:w="516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Wounds and burns</w:t>
            </w:r>
          </w:p>
        </w:tc>
        <w:tc>
          <w:tcPr>
            <w:tcW w:type="dxa" w:w="530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Povidone-iodine</w:t>
            </w:r>
            <w:r>
              <w:rPr>
                <w:rFonts w:ascii="Cambria" w:hAnsi="Cambria" w:cs="Cambria"/>
                <w:b w:val="0"/>
                <w:i w:val="0"/>
                <w:sz w:val="18"/>
              </w:rPr>
              <w:t xml:space="preserve">, silver sulphadiazine (burns), acriflavine, hydrogen peroxide for cleaning; </w:t>
            </w:r>
            <w:r>
              <w:rPr>
                <w:rFonts w:ascii="Cambria" w:hAnsi="Cambria" w:cs="Cambria"/>
                <w:b/>
                <w:i w:val="0"/>
                <w:sz w:val="18"/>
              </w:rPr>
              <w:t xml:space="preserve">1–2% acetic acid for </w:t>
            </w:r>
            <w:r>
              <w:rPr>
                <w:rFonts w:ascii="Cambria" w:hAnsi="Cambria" w:cs="Cambria"/>
                <w:b/>
                <w:i/>
                <w:sz w:val="18"/>
              </w:rPr>
              <w:t>Pseudomonas</w:t>
            </w:r>
          </w:p>
        </w:tc>
      </w:tr>
      <w:tr>
        <w:trPr>
          <w:cantSplit/>
        </w:trPr>
        <w:tc>
          <w:tcPr>
            <w:tcW w:type="dxa" w:w="516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Mucous membranes and eye</w:t>
            </w:r>
          </w:p>
        </w:tc>
        <w:tc>
          <w:tcPr>
            <w:tcW w:type="dxa" w:w="530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Povidone-iodine (2.5–5%)</w:t>
            </w:r>
            <w:r>
              <w:rPr>
                <w:rFonts w:ascii="Cambria" w:hAnsi="Cambria" w:cs="Cambria"/>
                <w:b w:val="0"/>
                <w:i w:val="0"/>
                <w:sz w:val="18"/>
              </w:rPr>
              <w:t xml:space="preserve">, 0.2% chlorhexidine mouthwash; </w:t>
            </w:r>
            <w:r>
              <w:rPr>
                <w:rFonts w:ascii="Cambria" w:hAnsi="Cambria" w:cs="Cambria"/>
                <w:b/>
                <w:i w:val="0"/>
                <w:sz w:val="18"/>
              </w:rPr>
              <w:t>never alcohol or phenol</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0392B"/>
          <w:left w:val="single" w:sz="8" w:space="0" w:color="C0392B"/>
          <w:bottom w:val="single" w:sz="8" w:space="0" w:color="C0392B"/>
          <w:right w:val="single" w:sz="8" w:space="0" w:color="C0392B"/>
          <w:insideH w:val="none" w:sz="0" w:space="0" w:color="C0392B"/>
          <w:insideV w:val="none" w:sz="0" w:space="0" w:color="C0392B"/>
        </w:tblBorders>
        <w:tblLayout w:type="fixed"/>
        <w:tblW w:w="10466" w:type="dxa"/>
      </w:tblPr>
      <w:tblGrid>
        <w:gridCol w:w="10466"/>
      </w:tblGrid>
      <w:tr>
        <w:tc>
          <w:tcPr>
            <w:tcW w:type="dxa" w:w="10466"/>
            <w:shd w:val="clear" w:color="auto" w:fill="FDECEC"/>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B1A1A"/>
                <w:sz w:val="17"/>
                <w:smallCaps/>
              </w:rPr>
              <w:t>HIGH-YIELD FOR EXAM</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color w:val="5B2C83"/>
                <w:sz w:val="19"/>
              </w:rPr>
              <w:t>70% alcohol &gt; 100% alcohol</w:t>
            </w:r>
            <w:r>
              <w:rPr>
                <w:rFonts w:ascii="Cambria" w:hAnsi="Cambria" w:cs="Cambria"/>
                <w:b w:val="0"/>
                <w:i w:val="0"/>
                <w:sz w:val="19"/>
              </w:rPr>
              <w:t xml:space="preserve"> because water is needed for protein denaturation.</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color w:val="5B2C83"/>
                <w:sz w:val="19"/>
              </w:rPr>
              <w:t>QACs are inactivated by soap; chlorhexidine and hypochlorites by organic matter; glutaraldehyde and phenolics are relatively resistant to organic matter.</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sz w:val="19"/>
              </w:rPr>
              <w:t>Alkylating agents</w:t>
            </w:r>
            <w:r>
              <w:rPr>
                <w:rFonts w:ascii="Cambria" w:hAnsi="Cambria" w:cs="Cambria"/>
                <w:b w:val="0"/>
                <w:i w:val="0"/>
                <w:sz w:val="19"/>
              </w:rPr>
              <w:t xml:space="preserve"> = formaldehyde, glutaraldehyde, ethylene oxide, beta-propiolactone. </w:t>
            </w:r>
            <w:r>
              <w:rPr>
                <w:rFonts w:ascii="Cambria" w:hAnsi="Cambria" w:cs="Cambria"/>
                <w:b/>
                <w:i w:val="0"/>
                <w:sz w:val="19"/>
              </w:rPr>
              <w:t>Oxidising agents</w:t>
            </w:r>
            <w:r>
              <w:rPr>
                <w:rFonts w:ascii="Cambria" w:hAnsi="Cambria" w:cs="Cambria"/>
                <w:b w:val="0"/>
                <w:i w:val="0"/>
                <w:sz w:val="19"/>
              </w:rPr>
              <w:t xml:space="preserve"> = hydrogen peroxide, peracetic acid, halogens, KMnO₄, ozone, plasma.</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sz w:val="19"/>
              </w:rPr>
              <w:t>Not sporicidal:</w:t>
            </w:r>
            <w:r>
              <w:rPr>
                <w:rFonts w:ascii="Cambria" w:hAnsi="Cambria" w:cs="Cambria"/>
                <w:b w:val="0"/>
                <w:i w:val="0"/>
                <w:sz w:val="19"/>
              </w:rPr>
              <w:t xml:space="preserve"> alcohols, QACs, chlorhexidine, phenols (ordinary strengths), dyes. </w:t>
            </w:r>
            <w:r>
              <w:rPr>
                <w:rFonts w:ascii="Cambria" w:hAnsi="Cambria" w:cs="Cambria"/>
                <w:b/>
                <w:i w:val="0"/>
                <w:sz w:val="19"/>
              </w:rPr>
              <w:t>Sporicidal:</w:t>
            </w:r>
            <w:r>
              <w:rPr>
                <w:rFonts w:ascii="Cambria" w:hAnsi="Cambria" w:cs="Cambria"/>
                <w:b w:val="0"/>
                <w:i w:val="0"/>
                <w:sz w:val="19"/>
              </w:rPr>
              <w:t xml:space="preserve"> glutaraldehyde (prolonged), formaldehyde, EtO, beta-propiolactone, peracetic acid, high-strength hypochlorite and hydrogen peroxide.</w:t>
            </w:r>
          </w:p>
        </w:tc>
      </w:tr>
    </w:tbl>
    <w:p>
      <w:pPr>
        <w:spacing w:before="0" w:after="0" w:line="240" w:lineRule="auto"/>
      </w:pPr>
      <w:r>
        <w:rPr>
          <w:rFonts w:ascii="Cambria" w:hAnsi="Cambria" w:cs="Cambria"/>
          <w:b w:val="0"/>
          <w:i w:val="0"/>
          <w:sz w:val="8"/>
        </w:rPr>
      </w:r>
    </w:p>
    <w:p>
      <w:pPr>
        <w:spacing w:before="120" w:after="0"/>
        <w:jc w:val="center"/>
      </w:pPr>
      <w:r>
        <w:rPr>
          <w:rFonts w:ascii="Calibri" w:hAnsi="Calibri" w:cs="Calibri"/>
          <w:b/>
          <w:i w:val="0"/>
          <w:color w:val="C9A227"/>
          <w:sz w:val="16"/>
        </w:rPr>
        <w:t>❖  ❖  ❖</w:t>
      </w:r>
    </w:p>
    <w:p>
      <w:pPr>
        <w:spacing w:before="0" w:after="0" w:line="240" w:lineRule="auto"/>
      </w:pPr>
      <w:r>
        <w:br w:type="page"/>
      </w:r>
    </w:p>
    <w:p>
      <w:bookmarkStart w:id="1311" w:name="_Toc_ch16"/>
      <w:pPr>
        <w:spacing w:before="120" w:after="20" w:line="240" w:lineRule="auto"/>
        <w:shd w:val="clear" w:color="auto" w:fill="0F4C81"/>
        <w:pBdr>
          <w:left w:val="single" w:sz="24" w:space="4" w:color="C9A227"/>
        </w:pBdr>
        <w:outlineLvl w:val="0"/>
        <w:keepNext/>
      </w:pPr>
      <w:r>
        <w:rPr>
          <w:rFonts w:ascii="Calibri" w:hAnsi="Calibri" w:cs="Calibri"/>
          <w:b/>
          <w:i w:val="0"/>
          <w:color w:val="C9A227"/>
          <w:sz w:val="22"/>
        </w:rPr>
        <w:t xml:space="preserve">  CHAPTER 16   </w:t>
      </w:r>
      <w:r>
        <w:rPr>
          <w:rFonts w:ascii="Calibri" w:hAnsi="Calibri" w:cs="Calibri"/>
          <w:b/>
          <w:i w:val="0"/>
          <w:color w:val="FFFFFF"/>
          <w:sz w:val="29"/>
        </w:rPr>
        <w:t xml:space="preserve">STERILIZATION OF SYRINGES, GLASSWARES, APPARATUS AND HOSPITAL ARTICLES  </w:t>
      </w:r>
      <w:bookmarkEnd w:id="1311"/>
    </w:p>
    <w:p>
      <w:pPr>
        <w:spacing w:before="0" w:after="60"/>
        <w:ind w:left="0"/>
        <w:jc w:val="both"/>
      </w:pPr>
      <w:r>
        <w:rPr>
          <w:rFonts w:ascii="Cambria" w:hAnsi="Cambria" w:cs="Cambria"/>
          <w:b w:val="0"/>
          <w:i w:val="0"/>
          <w:sz w:val="21"/>
        </w:rPr>
        <w:t xml:space="preserve">This chapter answers the practical question the examiner most often asks: </w:t>
      </w:r>
      <w:r>
        <w:rPr>
          <w:rFonts w:ascii="Cambria" w:hAnsi="Cambria" w:cs="Cambria"/>
          <w:b/>
          <w:i w:val="0"/>
          <w:sz w:val="21"/>
        </w:rPr>
        <w:t>'which method for which article?'</w:t>
      </w:r>
      <w:r>
        <w:rPr>
          <w:rFonts w:ascii="Cambria" w:hAnsi="Cambria" w:cs="Cambria"/>
          <w:b w:val="0"/>
          <w:i w:val="0"/>
          <w:sz w:val="21"/>
        </w:rPr>
        <w:t xml:space="preserve"> The governing rule is always the same — </w:t>
      </w:r>
      <w:r>
        <w:rPr>
          <w:rFonts w:ascii="Cambria" w:hAnsi="Cambria" w:cs="Cambria"/>
          <w:b/>
          <w:i w:val="0"/>
          <w:color w:val="5B2C83"/>
          <w:sz w:val="21"/>
        </w:rPr>
        <w:t>clean first, then choose the mildest method that will reliably sterilize without damaging the article.</w:t>
      </w:r>
    </w:p>
    <w:p>
      <w:pPr>
        <w:spacing w:before="160" w:after="40" w:line="240" w:lineRule="auto"/>
        <w:pBdr>
          <w:bottom w:val="single" w:sz="8" w:space="2" w:color="0E6B6B"/>
        </w:pBdr>
        <w:outlineLvl w:val="1"/>
        <w:keepNext/>
      </w:pPr>
      <w:r>
        <w:rPr>
          <w:rFonts w:ascii="Calibri" w:hAnsi="Calibri" w:cs="Calibri"/>
          <w:b/>
          <w:i w:val="0"/>
          <w:color w:val="0E6B6B"/>
          <w:sz w:val="25"/>
        </w:rPr>
        <w:t>16.1  The Universal Sequence of Reprocessing</w:t>
      </w:r>
    </w:p>
    <w:p>
      <w:pPr>
        <w:spacing w:before="120" w:after="100" w:line="240" w:lineRule="auto"/>
        <w:keepNext/>
      </w:pPr>
      <w:r>
        <w:rPr>
          <w:rFonts w:ascii="Calibri" w:hAnsi="Calibri" w:cs="Calibri"/>
          <w:b/>
          <w:i w:val="0"/>
          <w:color w:val="0B315E"/>
          <w:sz w:val="18"/>
          <w:smallCaps/>
        </w:rPr>
        <w:t>Table 16.1  The seven steps of reprocessing</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579"/>
        <w:gridCol w:w="4814"/>
        <w:gridCol w:w="4073"/>
      </w:tblGrid>
      <w:tr>
        <w:trPr>
          <w:cantSplit/>
          <w:tblHeader w:val="true"/>
        </w:trPr>
        <w:tc>
          <w:tcPr>
            <w:tcW w:type="dxa" w:w="1579"/>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Step</w:t>
            </w:r>
          </w:p>
        </w:tc>
        <w:tc>
          <w:tcPr>
            <w:tcW w:type="dxa" w:w="4814"/>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What is done</w:t>
            </w:r>
          </w:p>
        </w:tc>
        <w:tc>
          <w:tcPr>
            <w:tcW w:type="dxa" w:w="4073"/>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Why</w:t>
            </w:r>
          </w:p>
        </w:tc>
      </w:tr>
      <w:tr>
        <w:trPr>
          <w:cantSplit/>
        </w:trPr>
        <w:tc>
          <w:tcPr>
            <w:tcW w:type="dxa" w:w="15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  Decontamination / pre-cleaning</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Immediately after use, immerse the article in water with a detergent or an enzymatic cleaner (or 0.5% hypochlorite where indicated). Never allow blood and protein to dry on the instrument.</w:t>
            </w:r>
          </w:p>
        </w:tc>
        <w:tc>
          <w:tcPr>
            <w:tcW w:type="dxa" w:w="40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Protects the handler and prevents organic matter from drying and hardening.</w:t>
            </w:r>
          </w:p>
        </w:tc>
      </w:tr>
      <w:tr>
        <w:trPr>
          <w:cantSplit/>
        </w:trPr>
        <w:tc>
          <w:tcPr>
            <w:tcW w:type="dxa" w:w="15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2.  Cleaning</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Manual scrubbing with a brush under water, or an </w:t>
            </w:r>
            <w:r>
              <w:rPr>
                <w:rFonts w:ascii="Cambria" w:hAnsi="Cambria" w:cs="Cambria"/>
                <w:b/>
                <w:i w:val="0"/>
                <w:sz w:val="18"/>
              </w:rPr>
              <w:t>ultrasonic cleaner</w:t>
            </w:r>
            <w:r>
              <w:rPr>
                <w:rFonts w:ascii="Cambria" w:hAnsi="Cambria" w:cs="Cambria"/>
                <w:b w:val="0"/>
                <w:i w:val="0"/>
                <w:sz w:val="18"/>
              </w:rPr>
              <w:t xml:space="preserve"> or </w:t>
            </w:r>
            <w:r>
              <w:rPr>
                <w:rFonts w:ascii="Cambria" w:hAnsi="Cambria" w:cs="Cambria"/>
                <w:b/>
                <w:i w:val="0"/>
                <w:sz w:val="18"/>
              </w:rPr>
              <w:t>automated washer-disinfector</w:t>
            </w:r>
            <w:r>
              <w:rPr>
                <w:rFonts w:ascii="Cambria" w:hAnsi="Cambria" w:cs="Cambria"/>
                <w:b w:val="0"/>
                <w:i w:val="0"/>
                <w:sz w:val="18"/>
              </w:rPr>
              <w:t xml:space="preserve">. Dismantle all detachable parts, open hinges and box-joints, and </w:t>
            </w:r>
            <w:r>
              <w:rPr>
                <w:rFonts w:ascii="Cambria" w:hAnsi="Cambria" w:cs="Cambria"/>
                <w:b/>
                <w:i w:val="0"/>
                <w:sz w:val="18"/>
              </w:rPr>
              <w:t>flush all lumens</w:t>
            </w:r>
            <w:r>
              <w:rPr>
                <w:rFonts w:ascii="Cambria" w:hAnsi="Cambria" w:cs="Cambria"/>
                <w:b w:val="0"/>
                <w:i w:val="0"/>
                <w:sz w:val="18"/>
              </w:rPr>
              <w:t>.</w:t>
            </w:r>
          </w:p>
        </w:tc>
        <w:tc>
          <w:tcPr>
            <w:tcW w:type="dxa" w:w="40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5B2C83"/>
                <w:sz w:val="18"/>
              </w:rPr>
              <w:t>The most important single step.</w:t>
            </w:r>
            <w:r>
              <w:rPr>
                <w:rFonts w:ascii="Cambria" w:hAnsi="Cambria" w:cs="Cambria"/>
                <w:b w:val="0"/>
                <w:i w:val="0"/>
                <w:sz w:val="18"/>
              </w:rPr>
              <w:t xml:space="preserve"> No sterilant can be relied upon through dirt; organic matter shields organisms and neutralises chemicals.</w:t>
            </w:r>
          </w:p>
        </w:tc>
      </w:tr>
      <w:tr>
        <w:trPr>
          <w:cantSplit/>
        </w:trPr>
        <w:tc>
          <w:tcPr>
            <w:tcW w:type="dxa" w:w="15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3.  Rinsing and drying</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Rinse in clean (preferably distilled or de-ionised) water and dry completely.</w:t>
            </w:r>
          </w:p>
        </w:tc>
        <w:tc>
          <w:tcPr>
            <w:tcW w:type="dxa" w:w="40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Residual detergent interferes with disinfectants; water dilutes chemical agents and causes corrosion and wet packs.</w:t>
            </w:r>
          </w:p>
        </w:tc>
      </w:tr>
      <w:tr>
        <w:trPr>
          <w:cantSplit/>
        </w:trPr>
        <w:tc>
          <w:tcPr>
            <w:tcW w:type="dxa" w:w="15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4.  Inspection and maintenance</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Check for cleanliness, damage, cracks, blunt edges and function; lubricate hinged instruments.</w:t>
            </w:r>
          </w:p>
        </w:tc>
        <w:tc>
          <w:tcPr>
            <w:tcW w:type="dxa" w:w="40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 damaged or dirty instrument must not be packed.</w:t>
            </w:r>
          </w:p>
        </w:tc>
      </w:tr>
      <w:tr>
        <w:trPr>
          <w:cantSplit/>
        </w:trPr>
        <w:tc>
          <w:tcPr>
            <w:tcW w:type="dxa" w:w="15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5.  Packing and labelling</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Wrap in the appropriate material — paper, muslin, crepe, non-woven wrap, </w:t>
            </w:r>
            <w:r>
              <w:rPr>
                <w:rFonts w:ascii="Cambria" w:hAnsi="Cambria" w:cs="Cambria"/>
                <w:b/>
                <w:i w:val="0"/>
                <w:sz w:val="18"/>
              </w:rPr>
              <w:t>peel pouches</w:t>
            </w:r>
            <w:r>
              <w:rPr>
                <w:rFonts w:ascii="Cambria" w:hAnsi="Cambria" w:cs="Cambria"/>
                <w:b w:val="0"/>
                <w:i w:val="0"/>
                <w:sz w:val="18"/>
              </w:rPr>
              <w:t xml:space="preserve"> or metal drums/canisters. Label with the contents, the date of sterilization, the expiry date and the load/batch number, and attach a </w:t>
            </w:r>
            <w:r>
              <w:rPr>
                <w:rFonts w:ascii="Cambria" w:hAnsi="Cambria" w:cs="Cambria"/>
                <w:b/>
                <w:i w:val="0"/>
                <w:sz w:val="18"/>
              </w:rPr>
              <w:t>chemical indicator</w:t>
            </w:r>
            <w:r>
              <w:rPr>
                <w:rFonts w:ascii="Cambria" w:hAnsi="Cambria" w:cs="Cambria"/>
                <w:b w:val="0"/>
                <w:i w:val="0"/>
                <w:sz w:val="18"/>
              </w:rPr>
              <w:t>.</w:t>
            </w:r>
          </w:p>
        </w:tc>
        <w:tc>
          <w:tcPr>
            <w:tcW w:type="dxa" w:w="40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Maintains sterility until use and provides traceability.</w:t>
            </w:r>
          </w:p>
        </w:tc>
      </w:tr>
      <w:tr>
        <w:trPr>
          <w:cantSplit/>
        </w:trPr>
        <w:tc>
          <w:tcPr>
            <w:tcW w:type="dxa" w:w="157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6.  Sterilization</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By the method appropriate to the article (see §16.6).</w:t>
            </w:r>
          </w:p>
        </w:tc>
        <w:tc>
          <w:tcPr>
            <w:tcW w:type="dxa" w:w="407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w:t>
            </w:r>
          </w:p>
        </w:tc>
      </w:tr>
      <w:tr>
        <w:trPr>
          <w:cantSplit/>
        </w:trPr>
        <w:tc>
          <w:tcPr>
            <w:tcW w:type="dxa" w:w="157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7.  Cooling, drying and storage</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Allow to cool and dry; store in a clean, dry, dust-free, closed cupboard, above floor level, away from sinks and traffic; practise </w:t>
            </w:r>
            <w:r>
              <w:rPr>
                <w:rFonts w:ascii="Cambria" w:hAnsi="Cambria" w:cs="Cambria"/>
                <w:b/>
                <w:i w:val="0"/>
                <w:sz w:val="18"/>
              </w:rPr>
              <w:t>first-in first-out</w:t>
            </w:r>
            <w:r>
              <w:rPr>
                <w:rFonts w:ascii="Cambria" w:hAnsi="Cambria" w:cs="Cambria"/>
                <w:b w:val="0"/>
                <w:i w:val="0"/>
                <w:sz w:val="18"/>
              </w:rPr>
              <w:t xml:space="preserve"> stock rotation.</w:t>
            </w:r>
          </w:p>
        </w:tc>
        <w:tc>
          <w:tcPr>
            <w:tcW w:type="dxa" w:w="407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 wet or torn pack is a contaminated pack.</w:t>
            </w:r>
            <w:r>
              <w:rPr>
                <w:rFonts w:ascii="Cambria" w:hAnsi="Cambria" w:cs="Cambria"/>
                <w:b w:val="0"/>
                <w:i w:val="0"/>
                <w:sz w:val="18"/>
              </w:rPr>
              <w:t xml:space="preserve"> Sterility is </w:t>
            </w:r>
            <w:r>
              <w:rPr>
                <w:rFonts w:ascii="Cambria" w:hAnsi="Cambria" w:cs="Cambria"/>
                <w:b/>
                <w:i w:val="0"/>
                <w:sz w:val="18"/>
              </w:rPr>
              <w:t>event-related</w:t>
            </w:r>
            <w:r>
              <w:rPr>
                <w:rFonts w:ascii="Cambria" w:hAnsi="Cambria" w:cs="Cambria"/>
                <w:b w:val="0"/>
                <w:i w:val="0"/>
                <w:sz w:val="18"/>
              </w:rPr>
              <w:t>, not merely time-related.</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16.2  Sterilization of Syringes and Needles</w:t>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16.2.1  Glass (Re-usable) Syringes</w:t>
      </w:r>
    </w:p>
    <w:p>
      <w:pPr>
        <w:spacing w:before="0" w:after="40" w:line="252" w:lineRule="auto"/>
        <w:ind w:left="317" w:hanging="230"/>
        <w:jc w:val="both"/>
      </w:pPr>
      <w:r>
        <w:rPr>
          <w:rFonts w:ascii="Calibri" w:hAnsi="Calibri" w:cs="Calibri"/>
          <w:b/>
          <w:i w:val="0"/>
          <w:color w:val="0F4C81"/>
          <w:sz w:val="15"/>
        </w:rPr>
        <w:t xml:space="preserve">1.  </w:t>
      </w:r>
      <w:r>
        <w:rPr>
          <w:rFonts w:ascii="Cambria" w:hAnsi="Cambria" w:cs="Cambria"/>
          <w:b/>
          <w:i w:val="0"/>
          <w:sz w:val="21"/>
        </w:rPr>
        <w:t>Immediately after use</w:t>
      </w:r>
      <w:r>
        <w:rPr>
          <w:rFonts w:ascii="Cambria" w:hAnsi="Cambria" w:cs="Cambria"/>
          <w:b w:val="0"/>
          <w:i w:val="0"/>
          <w:sz w:val="21"/>
        </w:rPr>
        <w:t>, flush the syringe and needle several times with cold water (</w:t>
      </w:r>
      <w:r>
        <w:rPr>
          <w:rFonts w:ascii="Cambria" w:hAnsi="Cambria" w:cs="Cambria"/>
          <w:b/>
          <w:i w:val="0"/>
          <w:sz w:val="21"/>
        </w:rPr>
        <w:t>cold, not hot</w:t>
      </w:r>
      <w:r>
        <w:rPr>
          <w:rFonts w:ascii="Cambria" w:hAnsi="Cambria" w:cs="Cambria"/>
          <w:b w:val="0"/>
          <w:i w:val="0"/>
          <w:sz w:val="21"/>
        </w:rPr>
        <w:t xml:space="preserve"> — hot water coagulates blood and protein inside the barrel), then immerse in a detergent solution.</w:t>
      </w:r>
    </w:p>
    <w:p>
      <w:pPr>
        <w:spacing w:before="0" w:after="40" w:line="252" w:lineRule="auto"/>
        <w:ind w:left="317" w:hanging="230"/>
        <w:jc w:val="both"/>
      </w:pPr>
      <w:r>
        <w:rPr>
          <w:rFonts w:ascii="Calibri" w:hAnsi="Calibri" w:cs="Calibri"/>
          <w:b/>
          <w:i w:val="0"/>
          <w:color w:val="0F4C81"/>
          <w:sz w:val="15"/>
        </w:rPr>
        <w:t xml:space="preserve">2.  </w:t>
      </w:r>
      <w:r>
        <w:rPr>
          <w:rFonts w:ascii="Cambria" w:hAnsi="Cambria" w:cs="Cambria"/>
          <w:b/>
          <w:i w:val="0"/>
          <w:sz w:val="21"/>
        </w:rPr>
        <w:t>Dismantle</w:t>
      </w:r>
      <w:r>
        <w:rPr>
          <w:rFonts w:ascii="Cambria" w:hAnsi="Cambria" w:cs="Cambria"/>
          <w:b w:val="0"/>
          <w:i w:val="0"/>
          <w:sz w:val="21"/>
        </w:rPr>
        <w:t xml:space="preserve"> the syringe — separate the </w:t>
      </w:r>
      <w:r>
        <w:rPr>
          <w:rFonts w:ascii="Cambria" w:hAnsi="Cambria" w:cs="Cambria"/>
          <w:b/>
          <w:i w:val="0"/>
          <w:sz w:val="21"/>
        </w:rPr>
        <w:t>barrel from the plunger</w:t>
      </w:r>
      <w:r>
        <w:rPr>
          <w:rFonts w:ascii="Cambria" w:hAnsi="Cambria" w:cs="Cambria"/>
          <w:b w:val="0"/>
          <w:i w:val="0"/>
          <w:sz w:val="21"/>
        </w:rPr>
        <w:t xml:space="preserve"> and remove the needle. A syringe must </w:t>
      </w:r>
      <w:r>
        <w:rPr>
          <w:rFonts w:ascii="Cambria" w:hAnsi="Cambria" w:cs="Cambria"/>
          <w:b/>
          <w:i w:val="0"/>
          <w:sz w:val="21"/>
        </w:rPr>
        <w:t>never be sterilized assembled</w:t>
      </w:r>
      <w:r>
        <w:rPr>
          <w:rFonts w:ascii="Cambria" w:hAnsi="Cambria" w:cs="Cambria"/>
          <w:b w:val="0"/>
          <w:i w:val="0"/>
          <w:sz w:val="21"/>
        </w:rPr>
        <w:t>, because differential expansion of barrel and plunger can crack the glass and steam or hot air cannot reach the ground-glass surfaces.</w:t>
      </w:r>
    </w:p>
    <w:p>
      <w:pPr>
        <w:spacing w:before="0" w:after="40" w:line="252" w:lineRule="auto"/>
        <w:ind w:left="317" w:hanging="230"/>
        <w:jc w:val="both"/>
      </w:pPr>
      <w:r>
        <w:rPr>
          <w:rFonts w:ascii="Calibri" w:hAnsi="Calibri" w:cs="Calibri"/>
          <w:b/>
          <w:i w:val="0"/>
          <w:color w:val="0F4C81"/>
          <w:sz w:val="15"/>
        </w:rPr>
        <w:t xml:space="preserve">3.  </w:t>
      </w:r>
      <w:r>
        <w:rPr>
          <w:rFonts w:ascii="Cambria" w:hAnsi="Cambria" w:cs="Cambria"/>
          <w:b/>
          <w:i w:val="0"/>
          <w:sz w:val="21"/>
        </w:rPr>
        <w:t>Clean</w:t>
      </w:r>
      <w:r>
        <w:rPr>
          <w:rFonts w:ascii="Cambria" w:hAnsi="Cambria" w:cs="Cambria"/>
          <w:b w:val="0"/>
          <w:i w:val="0"/>
          <w:sz w:val="21"/>
        </w:rPr>
        <w:t xml:space="preserve"> thoroughly with a brush and detergent, paying attention to the nozzle; use an ultrasonic cleaner if available. Rinse in distilled water and </w:t>
      </w:r>
      <w:r>
        <w:rPr>
          <w:rFonts w:ascii="Cambria" w:hAnsi="Cambria" w:cs="Cambria"/>
          <w:b/>
          <w:i w:val="0"/>
          <w:sz w:val="21"/>
        </w:rPr>
        <w:t>dry completely</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4.  </w:t>
      </w:r>
      <w:r>
        <w:rPr>
          <w:rFonts w:ascii="Cambria" w:hAnsi="Cambria" w:cs="Cambria"/>
          <w:b/>
          <w:i w:val="0"/>
          <w:sz w:val="21"/>
        </w:rPr>
        <w:t>Pack</w:t>
      </w:r>
      <w:r>
        <w:rPr>
          <w:rFonts w:ascii="Cambria" w:hAnsi="Cambria" w:cs="Cambria"/>
          <w:b w:val="0"/>
          <w:i w:val="0"/>
          <w:sz w:val="21"/>
        </w:rPr>
        <w:t xml:space="preserve"> the barrel and plunger separately — in a </w:t>
      </w:r>
      <w:r>
        <w:rPr>
          <w:rFonts w:ascii="Cambria" w:hAnsi="Cambria" w:cs="Cambria"/>
          <w:b/>
          <w:i w:val="0"/>
          <w:sz w:val="21"/>
        </w:rPr>
        <w:t>paper wrap, a muslin pack, a metal syringe canister or an aluminium/metal box</w:t>
      </w:r>
      <w:r>
        <w:rPr>
          <w:rFonts w:ascii="Cambria" w:hAnsi="Cambria" w:cs="Cambria"/>
          <w:b w:val="0"/>
          <w:i w:val="0"/>
          <w:sz w:val="21"/>
        </w:rPr>
        <w:t>, together with the needle in its own container.</w:t>
      </w:r>
    </w:p>
    <w:p>
      <w:pPr>
        <w:spacing w:before="0" w:after="40" w:line="252" w:lineRule="auto"/>
        <w:ind w:left="317" w:hanging="230"/>
        <w:jc w:val="both"/>
      </w:pPr>
      <w:r>
        <w:rPr>
          <w:rFonts w:ascii="Calibri" w:hAnsi="Calibri" w:cs="Calibri"/>
          <w:b/>
          <w:i w:val="0"/>
          <w:color w:val="0F4C81"/>
          <w:sz w:val="15"/>
        </w:rPr>
        <w:t xml:space="preserve">5.  </w:t>
      </w:r>
      <w:r>
        <w:rPr>
          <w:rFonts w:ascii="Cambria" w:hAnsi="Cambria" w:cs="Cambria"/>
          <w:b/>
          <w:i w:val="0"/>
          <w:sz w:val="21"/>
        </w:rPr>
        <w:t>Sterilize</w:t>
      </w:r>
      <w:r>
        <w:rPr>
          <w:rFonts w:ascii="Cambria" w:hAnsi="Cambria" w:cs="Cambria"/>
          <w:b w:val="0"/>
          <w:i w:val="0"/>
          <w:sz w:val="21"/>
        </w:rPr>
        <w:t xml:space="preserve"> by either method:</w:t>
      </w:r>
    </w:p>
    <w:p>
      <w:pPr>
        <w:spacing w:before="0" w:after="40" w:line="252" w:lineRule="auto"/>
        <w:ind w:left="317" w:hanging="230"/>
        <w:jc w:val="both"/>
      </w:pPr>
      <w:r>
        <w:rPr>
          <w:rFonts w:ascii="Calibri" w:hAnsi="Calibri" w:cs="Calibri"/>
          <w:b/>
          <w:i w:val="0"/>
          <w:color w:val="0F4C81"/>
          <w:sz w:val="15"/>
        </w:rPr>
        <w:t xml:space="preserve">6.  </w:t>
      </w:r>
      <w:r>
        <w:rPr>
          <w:rFonts w:ascii="Cambria" w:hAnsi="Cambria" w:cs="Cambria"/>
          <w:b w:val="0"/>
          <w:i w:val="0"/>
          <w:sz w:val="21"/>
        </w:rPr>
        <w:t xml:space="preserve">     •  </w:t>
      </w:r>
      <w:r>
        <w:rPr>
          <w:rFonts w:ascii="Cambria" w:hAnsi="Cambria" w:cs="Cambria"/>
          <w:b/>
          <w:i w:val="0"/>
          <w:color w:val="5B2C83"/>
          <w:sz w:val="21"/>
        </w:rPr>
        <w:t>Hot air oven — 160 °C for 1–2 hours</w:t>
      </w:r>
      <w:r>
        <w:rPr>
          <w:rFonts w:ascii="Cambria" w:hAnsi="Cambria" w:cs="Cambria"/>
          <w:b w:val="0"/>
          <w:i w:val="0"/>
          <w:sz w:val="21"/>
        </w:rPr>
        <w:t xml:space="preserve"> (the preferred method for glass syringes, since it leaves them dry and does not corrode the needle), </w:t>
      </w:r>
      <w:r>
        <w:rPr>
          <w:rFonts w:ascii="Cambria" w:hAnsi="Cambria" w:cs="Cambria"/>
          <w:b/>
          <w:i w:val="0"/>
          <w:sz w:val="21"/>
        </w:rPr>
        <w:t>or</w:t>
      </w:r>
    </w:p>
    <w:p>
      <w:pPr>
        <w:spacing w:before="0" w:after="40" w:line="252" w:lineRule="auto"/>
        <w:ind w:left="317" w:hanging="230"/>
        <w:jc w:val="both"/>
      </w:pPr>
      <w:r>
        <w:rPr>
          <w:rFonts w:ascii="Calibri" w:hAnsi="Calibri" w:cs="Calibri"/>
          <w:b/>
          <w:i w:val="0"/>
          <w:color w:val="0F4C81"/>
          <w:sz w:val="15"/>
        </w:rPr>
        <w:t xml:space="preserve">7.  </w:t>
      </w:r>
      <w:r>
        <w:rPr>
          <w:rFonts w:ascii="Cambria" w:hAnsi="Cambria" w:cs="Cambria"/>
          <w:b w:val="0"/>
          <w:i w:val="0"/>
          <w:sz w:val="21"/>
        </w:rPr>
        <w:t xml:space="preserve">     •  </w:t>
      </w:r>
      <w:r>
        <w:rPr>
          <w:rFonts w:ascii="Cambria" w:hAnsi="Cambria" w:cs="Cambria"/>
          <w:b/>
          <w:i w:val="0"/>
          <w:color w:val="5B2C83"/>
          <w:sz w:val="21"/>
        </w:rPr>
        <w:t>Autoclave — 121 °C at 15 psi for 15–20 minutes</w:t>
      </w:r>
      <w:r>
        <w:rPr>
          <w:rFonts w:ascii="Cambria" w:hAnsi="Cambria" w:cs="Cambria"/>
          <w:b w:val="0"/>
          <w:i w:val="0"/>
          <w:sz w:val="21"/>
        </w:rPr>
        <w:t xml:space="preserve"> (barrel and plunger separated, wrapped in muslin).</w:t>
      </w:r>
    </w:p>
    <w:p>
      <w:pPr>
        <w:spacing w:before="0" w:after="40" w:line="252" w:lineRule="auto"/>
        <w:ind w:left="317" w:hanging="230"/>
        <w:jc w:val="both"/>
      </w:pPr>
      <w:r>
        <w:rPr>
          <w:rFonts w:ascii="Calibri" w:hAnsi="Calibri" w:cs="Calibri"/>
          <w:b/>
          <w:i w:val="0"/>
          <w:color w:val="0F4C81"/>
          <w:sz w:val="15"/>
        </w:rPr>
        <w:t xml:space="preserve">8.  </w:t>
      </w:r>
      <w:r>
        <w:rPr>
          <w:rFonts w:ascii="Cambria" w:hAnsi="Cambria" w:cs="Cambria"/>
          <w:b w:val="0"/>
          <w:i w:val="0"/>
          <w:sz w:val="21"/>
        </w:rPr>
        <w:t xml:space="preserve">Allow the oven to </w:t>
      </w:r>
      <w:r>
        <w:rPr>
          <w:rFonts w:ascii="Cambria" w:hAnsi="Cambria" w:cs="Cambria"/>
          <w:b/>
          <w:i w:val="0"/>
          <w:sz w:val="21"/>
        </w:rPr>
        <w:t>cool below 60 °C before opening</w:t>
      </w:r>
      <w:r>
        <w:rPr>
          <w:rFonts w:ascii="Cambria" w:hAnsi="Cambria" w:cs="Cambria"/>
          <w:b w:val="0"/>
          <w:i w:val="0"/>
          <w:sz w:val="21"/>
        </w:rPr>
        <w:t>, or let the autoclaved pack dry, before removing the syringes.</w:t>
      </w:r>
    </w:p>
    <w:p>
      <w:pPr>
        <w:spacing w:before="0" w:after="40" w:line="252" w:lineRule="auto"/>
        <w:ind w:left="317" w:hanging="230"/>
        <w:jc w:val="both"/>
      </w:pPr>
      <w:r>
        <w:rPr>
          <w:rFonts w:ascii="Calibri" w:hAnsi="Calibri" w:cs="Calibri"/>
          <w:b/>
          <w:i w:val="0"/>
          <w:color w:val="0F4C81"/>
          <w:sz w:val="15"/>
        </w:rPr>
        <w:t xml:space="preserve">9.  </w:t>
      </w:r>
      <w:r>
        <w:rPr>
          <w:rFonts w:ascii="Cambria" w:hAnsi="Cambria" w:cs="Cambria"/>
          <w:b/>
          <w:i w:val="0"/>
          <w:sz w:val="21"/>
        </w:rPr>
        <w:t>Assemble aseptically</w:t>
      </w:r>
      <w:r>
        <w:rPr>
          <w:rFonts w:ascii="Cambria" w:hAnsi="Cambria" w:cs="Cambria"/>
          <w:b w:val="0"/>
          <w:i w:val="0"/>
          <w:sz w:val="21"/>
        </w:rPr>
        <w:t xml:space="preserve"> only at the moment of use, handling the plunger by its end and the needle by its hub.</w:t>
      </w:r>
    </w:p>
    <w:p>
      <w:pPr>
        <w:spacing w:before="0" w:after="100" w:line="252" w:lineRule="auto"/>
        <w:ind w:left="317" w:hanging="230"/>
        <w:jc w:val="both"/>
      </w:pPr>
      <w:r>
        <w:rPr>
          <w:rFonts w:ascii="Calibri" w:hAnsi="Calibri" w:cs="Calibri"/>
          <w:b/>
          <w:i w:val="0"/>
          <w:color w:val="0F4C81"/>
          <w:sz w:val="15"/>
        </w:rPr>
        <w:t xml:space="preserve">10.  </w:t>
      </w:r>
      <w:r>
        <w:rPr>
          <w:rFonts w:ascii="Cambria" w:hAnsi="Cambria" w:cs="Cambria"/>
          <w:b/>
          <w:i w:val="0"/>
          <w:sz w:val="21"/>
        </w:rPr>
        <w:t>In an emergency only</w:t>
      </w:r>
      <w:r>
        <w:rPr>
          <w:rFonts w:ascii="Cambria" w:hAnsi="Cambria" w:cs="Cambria"/>
          <w:b w:val="0"/>
          <w:i w:val="0"/>
          <w:sz w:val="21"/>
        </w:rPr>
        <w:t xml:space="preserve">, syringes and needles may be </w:t>
      </w:r>
      <w:r>
        <w:rPr>
          <w:rFonts w:ascii="Cambria" w:hAnsi="Cambria" w:cs="Cambria"/>
          <w:b/>
          <w:i w:val="0"/>
          <w:sz w:val="21"/>
        </w:rPr>
        <w:t>boiled at 100 °C for at least 20–30 minutes</w:t>
      </w:r>
      <w:r>
        <w:rPr>
          <w:rFonts w:ascii="Cambria" w:hAnsi="Cambria" w:cs="Cambria"/>
          <w:b w:val="0"/>
          <w:i w:val="0"/>
          <w:sz w:val="21"/>
        </w:rPr>
        <w:t xml:space="preserve"> (add 2% sodium bicarbonate to prevent rusting). This is </w:t>
      </w:r>
      <w:r>
        <w:rPr>
          <w:rFonts w:ascii="Cambria" w:hAnsi="Cambria" w:cs="Cambria"/>
          <w:b/>
          <w:i w:val="0"/>
          <w:sz w:val="21"/>
        </w:rPr>
        <w:t>disinfection, not sterilization</w:t>
      </w:r>
      <w:r>
        <w:rPr>
          <w:rFonts w:ascii="Cambria" w:hAnsi="Cambria" w:cs="Cambria"/>
          <w:b w:val="0"/>
          <w:i w:val="0"/>
          <w:sz w:val="21"/>
        </w:rPr>
        <w:t xml:space="preserve"> — spores and hepatitis B virus may survive, so it is </w:t>
      </w:r>
      <w:r>
        <w:rPr>
          <w:rFonts w:ascii="Cambria" w:hAnsi="Cambria" w:cs="Cambria"/>
          <w:b/>
          <w:i w:val="0"/>
          <w:sz w:val="21"/>
        </w:rPr>
        <w:t>not acceptable for routine injections</w:t>
      </w:r>
      <w:r>
        <w:rPr>
          <w:rFonts w:ascii="Cambria" w:hAnsi="Cambria" w:cs="Cambria"/>
          <w:b w:val="0"/>
          <w:i w:val="0"/>
          <w:sz w:val="21"/>
        </w:rPr>
        <w:t>.</w:t>
      </w:r>
    </w:p>
    <w:tbl>
      <w:tblPr>
        <w:jc w:val="center"/>
        <w:tblLook w:firstColumn="1" w:firstRow="1" w:lastColumn="0" w:lastRow="0" w:noHBand="0" w:noVBand="1" w:val="04A0"/>
        <w:tblBorders>
          <w:top w:val="single" w:sz="8" w:space="0" w:color="C0392B"/>
          <w:left w:val="single" w:sz="8" w:space="0" w:color="C0392B"/>
          <w:bottom w:val="single" w:sz="8" w:space="0" w:color="C0392B"/>
          <w:right w:val="single" w:sz="8" w:space="0" w:color="C0392B"/>
          <w:insideH w:val="none" w:sz="0" w:space="0" w:color="C0392B"/>
          <w:insideV w:val="none" w:sz="0" w:space="0" w:color="C0392B"/>
        </w:tblBorders>
        <w:tblLayout w:type="fixed"/>
        <w:tblW w:w="10466" w:type="dxa"/>
      </w:tblPr>
      <w:tblGrid>
        <w:gridCol w:w="10466"/>
      </w:tblGrid>
      <w:tr>
        <w:tc>
          <w:tcPr>
            <w:tcW w:type="dxa" w:w="10466"/>
            <w:shd w:val="clear" w:color="auto" w:fill="FDECEC"/>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B1A1A"/>
                <w:sz w:val="17"/>
                <w:smallCaps/>
              </w:rPr>
              <w:t>HIGH-YIELD FOR EXAM</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color w:val="5B2C83"/>
                <w:sz w:val="19"/>
              </w:rPr>
              <w:t>Glass syringes: hot air oven at 160 °C for 1–2 hours, with the barrel and plunger separated</w:t>
            </w:r>
            <w:r>
              <w:rPr>
                <w:rFonts w:ascii="Cambria" w:hAnsi="Cambria" w:cs="Cambria"/>
                <w:b w:val="0"/>
                <w:i w:val="0"/>
                <w:sz w:val="19"/>
              </w:rPr>
              <w:t xml:space="preserve"> — the classic answer.</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color w:val="5B2C83"/>
                <w:sz w:val="19"/>
              </w:rPr>
              <w:t>Disposable plastic syringes and needles: gamma radiation (Cobalt-60, 2.5 Mrad / 25 kGy) or ethylene oxide, done by the manufacturer inside the sealed pack.</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sz w:val="19"/>
              </w:rPr>
              <w:t>Boiling is NOT sterilization</w:t>
            </w:r>
            <w:r>
              <w:rPr>
                <w:rFonts w:ascii="Cambria" w:hAnsi="Cambria" w:cs="Cambria"/>
                <w:b w:val="0"/>
                <w:i w:val="0"/>
                <w:sz w:val="19"/>
              </w:rPr>
              <w:t xml:space="preserve"> and must not be used for syringes as a routine.</w:t>
            </w:r>
          </w:p>
        </w:tc>
      </w:tr>
    </w:tbl>
    <w:p>
      <w:pPr>
        <w:spacing w:before="0" w:after="0" w:line="240" w:lineRule="auto"/>
      </w:pPr>
      <w:r>
        <w:rPr>
          <w:rFonts w:ascii="Cambria" w:hAnsi="Cambria" w:cs="Cambria"/>
          <w:b w:val="0"/>
          <w:i w:val="0"/>
          <w:sz w:val="8"/>
        </w:rPr>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16.2.2  Disposable Plastic Syringes and Needles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Made of polypropylene or polyethylene, which are </w:t>
      </w:r>
      <w:r>
        <w:rPr>
          <w:rFonts w:ascii="Cambria" w:hAnsi="Cambria" w:cs="Cambria"/>
          <w:b/>
          <w:i w:val="0"/>
          <w:sz w:val="21"/>
        </w:rPr>
        <w:t>destroyed by heat</w:t>
      </w:r>
      <w:r>
        <w:rPr>
          <w:rFonts w:ascii="Cambria" w:hAnsi="Cambria" w:cs="Cambria"/>
          <w:b w:val="0"/>
          <w:i w:val="0"/>
          <w:sz w:val="21"/>
        </w:rPr>
        <w:t xml:space="preserve">; they are therefore sterilized </w:t>
      </w:r>
      <w:r>
        <w:rPr>
          <w:rFonts w:ascii="Cambria" w:hAnsi="Cambria" w:cs="Cambria"/>
          <w:b/>
          <w:i w:val="0"/>
          <w:sz w:val="21"/>
        </w:rPr>
        <w:t>at the factory, inside their sealed individual packs</w:t>
      </w:r>
      <w:r>
        <w:rPr>
          <w:rFonts w:ascii="Cambria" w:hAnsi="Cambria" w:cs="Cambria"/>
          <w:b w:val="0"/>
          <w:i w:val="0"/>
          <w:sz w:val="21"/>
        </w:rPr>
        <w:t xml:space="preserve">, by </w:t>
      </w:r>
      <w:r>
        <w:rPr>
          <w:rFonts w:ascii="Cambria" w:hAnsi="Cambria" w:cs="Cambria"/>
          <w:b/>
          <w:i w:val="0"/>
          <w:color w:val="5B2C83"/>
          <w:sz w:val="21"/>
        </w:rPr>
        <w:t>gamma irradiation from Cobalt-60 at 2.5 Mrad (25 kGy)</w:t>
      </w:r>
      <w:r>
        <w:rPr>
          <w:rFonts w:ascii="Cambria" w:hAnsi="Cambria" w:cs="Cambria"/>
          <w:b w:val="0"/>
          <w:i w:val="0"/>
          <w:sz w:val="21"/>
        </w:rPr>
        <w:t xml:space="preserve"> or by </w:t>
      </w:r>
      <w:r>
        <w:rPr>
          <w:rFonts w:ascii="Cambria" w:hAnsi="Cambria" w:cs="Cambria"/>
          <w:b/>
          <w:i w:val="0"/>
          <w:sz w:val="21"/>
        </w:rPr>
        <w:t>ethylene oxide</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They are </w:t>
      </w:r>
      <w:r>
        <w:rPr>
          <w:rFonts w:ascii="Cambria" w:hAnsi="Cambria" w:cs="Cambria"/>
          <w:b/>
          <w:i w:val="0"/>
          <w:sz w:val="21"/>
        </w:rPr>
        <w:t>strictly single-use</w:t>
      </w:r>
      <w:r>
        <w:rPr>
          <w:rFonts w:ascii="Cambria" w:hAnsi="Cambria" w:cs="Cambria"/>
          <w:b w:val="0"/>
          <w:i w:val="0"/>
          <w:sz w:val="21"/>
        </w:rPr>
        <w:t xml:space="preserve">. </w:t>
      </w:r>
      <w:r>
        <w:rPr>
          <w:rFonts w:ascii="Cambria" w:hAnsi="Cambria" w:cs="Cambria"/>
          <w:b/>
          <w:i w:val="0"/>
          <w:sz w:val="21"/>
        </w:rPr>
        <w:t>Auto-disable (AD) syringes</w:t>
      </w:r>
      <w:r>
        <w:rPr>
          <w:rFonts w:ascii="Cambria" w:hAnsi="Cambria" w:cs="Cambria"/>
          <w:b w:val="0"/>
          <w:i w:val="0"/>
          <w:sz w:val="21"/>
        </w:rPr>
        <w:t xml:space="preserve">, which lock after one use, and </w:t>
      </w:r>
      <w:r>
        <w:rPr>
          <w:rFonts w:ascii="Cambria" w:hAnsi="Cambria" w:cs="Cambria"/>
          <w:b/>
          <w:i w:val="0"/>
          <w:sz w:val="21"/>
        </w:rPr>
        <w:t>re-use prevention (RUP)</w:t>
      </w:r>
      <w:r>
        <w:rPr>
          <w:rFonts w:ascii="Cambria" w:hAnsi="Cambria" w:cs="Cambria"/>
          <w:b w:val="0"/>
          <w:i w:val="0"/>
          <w:sz w:val="21"/>
        </w:rPr>
        <w:t xml:space="preserve"> and </w:t>
      </w:r>
      <w:r>
        <w:rPr>
          <w:rFonts w:ascii="Cambria" w:hAnsi="Cambria" w:cs="Cambria"/>
          <w:b/>
          <w:i w:val="0"/>
          <w:sz w:val="21"/>
        </w:rPr>
        <w:t>sharps-injury-prevention</w:t>
      </w:r>
      <w:r>
        <w:rPr>
          <w:rFonts w:ascii="Cambria" w:hAnsi="Cambria" w:cs="Cambria"/>
          <w:b w:val="0"/>
          <w:i w:val="0"/>
          <w:sz w:val="21"/>
        </w:rPr>
        <w:t xml:space="preserve"> syringes are mandated for immunisation and therapeutic injections under the </w:t>
      </w:r>
      <w:r>
        <w:rPr>
          <w:rFonts w:ascii="Cambria" w:hAnsi="Cambria" w:cs="Cambria"/>
          <w:b/>
          <w:i w:val="0"/>
          <w:sz w:val="21"/>
        </w:rPr>
        <w:t>WHO/Government of India injection-safety policy</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The pack must be checked before use for </w:t>
      </w:r>
      <w:r>
        <w:rPr>
          <w:rFonts w:ascii="Cambria" w:hAnsi="Cambria" w:cs="Cambria"/>
          <w:b/>
          <w:i w:val="0"/>
          <w:sz w:val="21"/>
        </w:rPr>
        <w:t>intactness, dryness, the sterilization indicator and the expiry date</w:t>
      </w:r>
      <w:r>
        <w:rPr>
          <w:rFonts w:ascii="Cambria" w:hAnsi="Cambria" w:cs="Cambria"/>
          <w:b w:val="0"/>
          <w:i w:val="0"/>
          <w:sz w:val="21"/>
        </w:rPr>
        <w:t>; a torn, wet or expired pack must be discarded.</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After use:</w:t>
      </w:r>
      <w:r>
        <w:rPr>
          <w:rFonts w:ascii="Cambria" w:hAnsi="Cambria" w:cs="Cambria"/>
          <w:b w:val="0"/>
          <w:i w:val="0"/>
          <w:sz w:val="21"/>
        </w:rPr>
        <w:t xml:space="preserve"> </w:t>
      </w:r>
      <w:r>
        <w:rPr>
          <w:rFonts w:ascii="Cambria" w:hAnsi="Cambria" w:cs="Cambria"/>
          <w:b/>
          <w:i w:val="0"/>
          <w:color w:val="5B2C83"/>
          <w:sz w:val="21"/>
        </w:rPr>
        <w:t>never recap, bend or break the needle by hand</w:t>
      </w:r>
      <w:r>
        <w:rPr>
          <w:rFonts w:ascii="Cambria" w:hAnsi="Cambria" w:cs="Cambria"/>
          <w:b w:val="0"/>
          <w:i w:val="0"/>
          <w:sz w:val="21"/>
        </w:rPr>
        <w:t xml:space="preserve">. Cut the hub with a </w:t>
      </w:r>
      <w:r>
        <w:rPr>
          <w:rFonts w:ascii="Cambria" w:hAnsi="Cambria" w:cs="Cambria"/>
          <w:b/>
          <w:i w:val="0"/>
          <w:sz w:val="21"/>
        </w:rPr>
        <w:t>needle/hub cutter or needle destroyer at the point of generation</w:t>
      </w:r>
      <w:r>
        <w:rPr>
          <w:rFonts w:ascii="Cambria" w:hAnsi="Cambria" w:cs="Cambria"/>
          <w:b w:val="0"/>
          <w:i w:val="0"/>
          <w:sz w:val="21"/>
        </w:rPr>
        <w:t xml:space="preserve">, put the </w:t>
      </w:r>
      <w:r>
        <w:rPr>
          <w:rFonts w:ascii="Cambria" w:hAnsi="Cambria" w:cs="Cambria"/>
          <w:b/>
          <w:i w:val="0"/>
          <w:sz w:val="21"/>
        </w:rPr>
        <w:t>needle and sharps into the white translucent puncture-proof container</w:t>
      </w:r>
      <w:r>
        <w:rPr>
          <w:rFonts w:ascii="Cambria" w:hAnsi="Cambria" w:cs="Cambria"/>
          <w:b w:val="0"/>
          <w:i w:val="0"/>
          <w:sz w:val="21"/>
        </w:rPr>
        <w:t xml:space="preserve"> and the </w:t>
      </w:r>
      <w:r>
        <w:rPr>
          <w:rFonts w:ascii="Cambria" w:hAnsi="Cambria" w:cs="Cambria"/>
          <w:b/>
          <w:i w:val="0"/>
          <w:sz w:val="21"/>
        </w:rPr>
        <w:t>plastic barrel into the red bag/container</w:t>
      </w:r>
      <w:r>
        <w:rPr>
          <w:rFonts w:ascii="Cambria" w:hAnsi="Cambria" w:cs="Cambria"/>
          <w:b w:val="0"/>
          <w:i w:val="0"/>
          <w:sz w:val="21"/>
        </w:rPr>
        <w:t xml:space="preserve"> after disinfection (see Chapter 17).</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Never re-sterilize a disposable syringe</w:t>
      </w:r>
      <w:r>
        <w:rPr>
          <w:rFonts w:ascii="Cambria" w:hAnsi="Cambria" w:cs="Cambria"/>
          <w:b w:val="0"/>
          <w:i w:val="0"/>
          <w:sz w:val="21"/>
        </w:rPr>
        <w:t xml:space="preserve"> — heat distorts it, and it is impossible to clean reliably.</w:t>
      </w:r>
    </w:p>
    <w:p>
      <w:pPr>
        <w:spacing w:before="160" w:after="40" w:line="240" w:lineRule="auto"/>
        <w:pBdr>
          <w:bottom w:val="single" w:sz="8" w:space="2" w:color="0E6B6B"/>
        </w:pBdr>
        <w:outlineLvl w:val="1"/>
        <w:keepNext/>
      </w:pPr>
      <w:r>
        <w:rPr>
          <w:rFonts w:ascii="Calibri" w:hAnsi="Calibri" w:cs="Calibri"/>
          <w:b/>
          <w:i w:val="0"/>
          <w:color w:val="0E6B6B"/>
          <w:sz w:val="25"/>
        </w:rPr>
        <w:t>16.3  Sterilization of Glasswares</w:t>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16.3.1  Cleaning of Glassware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New glassware</w:t>
      </w:r>
      <w:r>
        <w:rPr>
          <w:rFonts w:ascii="Cambria" w:hAnsi="Cambria" w:cs="Cambria"/>
          <w:b w:val="0"/>
          <w:i w:val="0"/>
          <w:sz w:val="21"/>
        </w:rPr>
        <w:t xml:space="preserve"> is alkaline; it should be soaked in </w:t>
      </w:r>
      <w:r>
        <w:rPr>
          <w:rFonts w:ascii="Cambria" w:hAnsi="Cambria" w:cs="Cambria"/>
          <w:b/>
          <w:i w:val="0"/>
          <w:sz w:val="21"/>
        </w:rPr>
        <w:t>1–2% hydrochloric acid or dilute nitric acid overnight</w:t>
      </w:r>
      <w:r>
        <w:rPr>
          <w:rFonts w:ascii="Cambria" w:hAnsi="Cambria" w:cs="Cambria"/>
          <w:b w:val="0"/>
          <w:i w:val="0"/>
          <w:sz w:val="21"/>
        </w:rPr>
        <w:t>, then rinsed thoroughly in tap water and finally in distilled water.</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Used glassware</w:t>
      </w:r>
      <w:r>
        <w:rPr>
          <w:rFonts w:ascii="Cambria" w:hAnsi="Cambria" w:cs="Cambria"/>
          <w:b w:val="0"/>
          <w:i w:val="0"/>
          <w:sz w:val="21"/>
        </w:rPr>
        <w:t xml:space="preserve"> should first be </w:t>
      </w:r>
      <w:r>
        <w:rPr>
          <w:rFonts w:ascii="Cambria" w:hAnsi="Cambria" w:cs="Cambria"/>
          <w:b/>
          <w:i w:val="0"/>
          <w:sz w:val="21"/>
        </w:rPr>
        <w:t>decontaminated</w:t>
      </w:r>
      <w:r>
        <w:rPr>
          <w:rFonts w:ascii="Cambria" w:hAnsi="Cambria" w:cs="Cambria"/>
          <w:b w:val="0"/>
          <w:i w:val="0"/>
          <w:sz w:val="21"/>
        </w:rPr>
        <w:t xml:space="preserve"> — discarded cultures and contaminated tubes are </w:t>
      </w:r>
      <w:r>
        <w:rPr>
          <w:rFonts w:ascii="Cambria" w:hAnsi="Cambria" w:cs="Cambria"/>
          <w:b/>
          <w:i w:val="0"/>
          <w:sz w:val="21"/>
        </w:rPr>
        <w:t>autoclaved at 121 °C for 30–60 minutes</w:t>
      </w:r>
      <w:r>
        <w:rPr>
          <w:rFonts w:ascii="Cambria" w:hAnsi="Cambria" w:cs="Cambria"/>
          <w:b w:val="0"/>
          <w:i w:val="0"/>
          <w:sz w:val="21"/>
        </w:rPr>
        <w:t xml:space="preserve"> or immersed in a </w:t>
      </w:r>
      <w:r>
        <w:rPr>
          <w:rFonts w:ascii="Cambria" w:hAnsi="Cambria" w:cs="Cambria"/>
          <w:b/>
          <w:i w:val="0"/>
          <w:sz w:val="21"/>
        </w:rPr>
        <w:t>disinfectant discard jar overnight</w:t>
      </w:r>
      <w:r>
        <w:rPr>
          <w:rFonts w:ascii="Cambria" w:hAnsi="Cambria" w:cs="Cambria"/>
          <w:b w:val="0"/>
          <w:i w:val="0"/>
          <w:sz w:val="21"/>
        </w:rPr>
        <w:t xml:space="preserve"> — </w:t>
      </w:r>
      <w:r>
        <w:rPr>
          <w:rFonts w:ascii="Cambria" w:hAnsi="Cambria" w:cs="Cambria"/>
          <w:b/>
          <w:i w:val="0"/>
          <w:sz w:val="21"/>
        </w:rPr>
        <w:t>before</w:t>
      </w:r>
      <w:r>
        <w:rPr>
          <w:rFonts w:ascii="Cambria" w:hAnsi="Cambria" w:cs="Cambria"/>
          <w:b w:val="0"/>
          <w:i w:val="0"/>
          <w:sz w:val="21"/>
        </w:rPr>
        <w:t xml:space="preserve"> being washed.</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Wash with a </w:t>
      </w:r>
      <w:r>
        <w:rPr>
          <w:rFonts w:ascii="Cambria" w:hAnsi="Cambria" w:cs="Cambria"/>
          <w:b/>
          <w:i w:val="0"/>
          <w:sz w:val="21"/>
        </w:rPr>
        <w:t>detergent or soap solution</w:t>
      </w:r>
      <w:r>
        <w:rPr>
          <w:rFonts w:ascii="Cambria" w:hAnsi="Cambria" w:cs="Cambria"/>
          <w:b w:val="0"/>
          <w:i w:val="0"/>
          <w:sz w:val="21"/>
        </w:rPr>
        <w:t xml:space="preserve"> and a brush, then rinse repeatedly in tap water and finally </w:t>
      </w:r>
      <w:r>
        <w:rPr>
          <w:rFonts w:ascii="Cambria" w:hAnsi="Cambria" w:cs="Cambria"/>
          <w:b/>
          <w:i w:val="0"/>
          <w:sz w:val="21"/>
        </w:rPr>
        <w:t>two or three times in distilled water</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Greasy or heavily soiled glassware is soaked in </w:t>
      </w:r>
      <w:r>
        <w:rPr>
          <w:rFonts w:ascii="Cambria" w:hAnsi="Cambria" w:cs="Cambria"/>
          <w:b/>
          <w:i w:val="0"/>
          <w:sz w:val="21"/>
        </w:rPr>
        <w:t>chromic acid (dichromate) cleaning solution</w:t>
      </w:r>
      <w:r>
        <w:rPr>
          <w:rFonts w:ascii="Cambria" w:hAnsi="Cambria" w:cs="Cambria"/>
          <w:b w:val="0"/>
          <w:i w:val="0"/>
          <w:sz w:val="21"/>
        </w:rPr>
        <w:t xml:space="preserve"> — potassium dichromate in concentrated sulphuric acid — or in an alkaline hypochlorite solution, then rinsed exhaustively. </w:t>
      </w:r>
      <w:r>
        <w:rPr>
          <w:rFonts w:ascii="Cambria" w:hAnsi="Cambria" w:cs="Cambria"/>
          <w:b/>
          <w:i w:val="0"/>
          <w:sz w:val="21"/>
        </w:rPr>
        <w:t>Chromic acid is highly corrosive: wear gloves, apron and eye protection, and always add acid to water, never water to acid.</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Pipettes</w:t>
      </w:r>
      <w:r>
        <w:rPr>
          <w:rFonts w:ascii="Cambria" w:hAnsi="Cambria" w:cs="Cambria"/>
          <w:b w:val="0"/>
          <w:i w:val="0"/>
          <w:sz w:val="21"/>
        </w:rPr>
        <w:t xml:space="preserve"> are dropped </w:t>
      </w:r>
      <w:r>
        <w:rPr>
          <w:rFonts w:ascii="Cambria" w:hAnsi="Cambria" w:cs="Cambria"/>
          <w:b/>
          <w:i w:val="0"/>
          <w:sz w:val="21"/>
        </w:rPr>
        <w:t>tip upwards</w:t>
      </w:r>
      <w:r>
        <w:rPr>
          <w:rFonts w:ascii="Cambria" w:hAnsi="Cambria" w:cs="Cambria"/>
          <w:b w:val="0"/>
          <w:i w:val="0"/>
          <w:sz w:val="21"/>
        </w:rPr>
        <w:t xml:space="preserve"> into a </w:t>
      </w:r>
      <w:r>
        <w:rPr>
          <w:rFonts w:ascii="Cambria" w:hAnsi="Cambria" w:cs="Cambria"/>
          <w:b/>
          <w:i w:val="0"/>
          <w:sz w:val="21"/>
        </w:rPr>
        <w:t>pipette jar containing disinfectant</w:t>
      </w:r>
      <w:r>
        <w:rPr>
          <w:rFonts w:ascii="Cambria" w:hAnsi="Cambria" w:cs="Cambria"/>
          <w:b w:val="0"/>
          <w:i w:val="0"/>
          <w:sz w:val="21"/>
        </w:rPr>
        <w:t xml:space="preserve"> immediately after use, then washed in a pipette washer.</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Dry</w:t>
      </w:r>
      <w:r>
        <w:rPr>
          <w:rFonts w:ascii="Cambria" w:hAnsi="Cambria" w:cs="Cambria"/>
          <w:b w:val="0"/>
          <w:i w:val="0"/>
          <w:sz w:val="21"/>
        </w:rPr>
        <w:t xml:space="preserve"> completely in a drying oven or inverted on a rack before sterilization.</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Glassware is considered clean when water </w:t>
      </w:r>
      <w:r>
        <w:rPr>
          <w:rFonts w:ascii="Cambria" w:hAnsi="Cambria" w:cs="Cambria"/>
          <w:b/>
          <w:i w:val="0"/>
          <w:sz w:val="21"/>
        </w:rPr>
        <w:t>drains evenly without leaving droplets or streaks</w:t>
      </w:r>
      <w:r>
        <w:rPr>
          <w:rFonts w:ascii="Cambria" w:hAnsi="Cambria" w:cs="Cambria"/>
          <w:b w:val="0"/>
          <w:i w:val="0"/>
          <w:sz w:val="21"/>
        </w:rPr>
        <w:t xml:space="preserve"> on the inner surface.</w:t>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16.3.2  Sterilization of Glassware</w:t>
      </w:r>
    </w:p>
    <w:p>
      <w:pPr>
        <w:spacing w:before="120" w:after="100" w:line="240" w:lineRule="auto"/>
        <w:keepNext/>
      </w:pPr>
      <w:r>
        <w:rPr>
          <w:rFonts w:ascii="Calibri" w:hAnsi="Calibri" w:cs="Calibri"/>
          <w:b/>
          <w:i w:val="0"/>
          <w:color w:val="0B315E"/>
          <w:sz w:val="18"/>
          <w:smallCaps/>
        </w:rPr>
        <w:t>Table 16.2  Glassware and its sterilization</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2666"/>
        <w:gridCol w:w="2986"/>
        <w:gridCol w:w="4814"/>
      </w:tblGrid>
      <w:tr>
        <w:trPr>
          <w:cantSplit/>
          <w:tblHeader w:val="true"/>
        </w:trPr>
        <w:tc>
          <w:tcPr>
            <w:tcW w:type="dxa" w:w="2666"/>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Article</w:t>
            </w:r>
          </w:p>
        </w:tc>
        <w:tc>
          <w:tcPr>
            <w:tcW w:type="dxa" w:w="2986"/>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Preparation</w:t>
            </w:r>
          </w:p>
        </w:tc>
        <w:tc>
          <w:tcPr>
            <w:tcW w:type="dxa" w:w="4814"/>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Method</w:t>
            </w:r>
          </w:p>
        </w:tc>
      </w:tr>
      <w:tr>
        <w:trPr>
          <w:cantSplit/>
        </w:trPr>
        <w:tc>
          <w:tcPr>
            <w:tcW w:type="dxa" w:w="266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Test tubes, culture tubes</w:t>
            </w:r>
          </w:p>
        </w:tc>
        <w:tc>
          <w:tcPr>
            <w:tcW w:type="dxa" w:w="298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Plug the mouth with </w:t>
            </w:r>
            <w:r>
              <w:rPr>
                <w:rFonts w:ascii="Cambria" w:hAnsi="Cambria" w:cs="Cambria"/>
                <w:b/>
                <w:i w:val="0"/>
                <w:sz w:val="18"/>
              </w:rPr>
              <w:t>non-absorbent cotton wool</w:t>
            </w:r>
            <w:r>
              <w:rPr>
                <w:rFonts w:ascii="Cambria" w:hAnsi="Cambria" w:cs="Cambria"/>
                <w:b w:val="0"/>
                <w:i w:val="0"/>
                <w:sz w:val="18"/>
              </w:rPr>
              <w:t>, or fit a metal/plastic cap; bundle and wrap in paper.</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Hot air oven, 160 °C for 2 hours</w:t>
            </w:r>
            <w:r>
              <w:rPr>
                <w:rFonts w:ascii="Cambria" w:hAnsi="Cambria" w:cs="Cambria"/>
                <w:b w:val="0"/>
                <w:i w:val="0"/>
                <w:sz w:val="18"/>
              </w:rPr>
              <w:t xml:space="preserve"> (or autoclave 121 °C/15 min if they contain media).</w:t>
            </w:r>
          </w:p>
        </w:tc>
      </w:tr>
      <w:tr>
        <w:trPr>
          <w:cantSplit/>
        </w:trPr>
        <w:tc>
          <w:tcPr>
            <w:tcW w:type="dxa" w:w="266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Petri dishes</w:t>
            </w:r>
          </w:p>
        </w:tc>
        <w:tc>
          <w:tcPr>
            <w:tcW w:type="dxa" w:w="298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Stack in </w:t>
            </w:r>
            <w:r>
              <w:rPr>
                <w:rFonts w:ascii="Cambria" w:hAnsi="Cambria" w:cs="Cambria"/>
                <w:b/>
                <w:i w:val="0"/>
                <w:sz w:val="18"/>
              </w:rPr>
              <w:t>metal canisters or cylindrical tins</w:t>
            </w:r>
            <w:r>
              <w:rPr>
                <w:rFonts w:ascii="Cambria" w:hAnsi="Cambria" w:cs="Cambria"/>
                <w:b w:val="0"/>
                <w:i w:val="0"/>
                <w:sz w:val="18"/>
              </w:rPr>
              <w:t>, or wrap in stout paper (a set of 4–6 dishes per pack).</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Hot air oven, 160 °C for 2 hours.</w:t>
            </w:r>
            <w:r>
              <w:rPr>
                <w:rFonts w:ascii="Cambria" w:hAnsi="Cambria" w:cs="Cambria"/>
                <w:b w:val="0"/>
                <w:i w:val="0"/>
                <w:sz w:val="18"/>
              </w:rPr>
              <w:t xml:space="preserve"> (Disposable plastic petri dishes are gamma-irradiated by the maker.)</w:t>
            </w:r>
          </w:p>
        </w:tc>
      </w:tr>
      <w:tr>
        <w:trPr>
          <w:cantSplit/>
        </w:trPr>
        <w:tc>
          <w:tcPr>
            <w:tcW w:type="dxa" w:w="266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Pipettes (graduated, Pasteur, bacteriological)</w:t>
            </w:r>
          </w:p>
        </w:tc>
        <w:tc>
          <w:tcPr>
            <w:tcW w:type="dxa" w:w="298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Plug the mouthpiece end with cotton wool; place in a </w:t>
            </w:r>
            <w:r>
              <w:rPr>
                <w:rFonts w:ascii="Cambria" w:hAnsi="Cambria" w:cs="Cambria"/>
                <w:b/>
                <w:i w:val="0"/>
                <w:sz w:val="18"/>
              </w:rPr>
              <w:t>copper or aluminium pipette canister</w:t>
            </w:r>
            <w:r>
              <w:rPr>
                <w:rFonts w:ascii="Cambria" w:hAnsi="Cambria" w:cs="Cambria"/>
                <w:b w:val="0"/>
                <w:i w:val="0"/>
                <w:sz w:val="18"/>
              </w:rPr>
              <w:t xml:space="preserve"> (tip first) or wrap in paper.</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Hot air oven, 160 °C for 2 hours.</w:t>
            </w:r>
          </w:p>
        </w:tc>
      </w:tr>
      <w:tr>
        <w:trPr>
          <w:cantSplit/>
        </w:trPr>
        <w:tc>
          <w:tcPr>
            <w:tcW w:type="dxa" w:w="266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Flasks, conical flasks, bottles, measuring cylinders (non-graduated), funnels</w:t>
            </w:r>
          </w:p>
        </w:tc>
        <w:tc>
          <w:tcPr>
            <w:tcW w:type="dxa" w:w="298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Plug or cap the mouth; wrap the neck in paper; caps must be </w:t>
            </w:r>
            <w:r>
              <w:rPr>
                <w:rFonts w:ascii="Cambria" w:hAnsi="Cambria" w:cs="Cambria"/>
                <w:b/>
                <w:i w:val="0"/>
                <w:sz w:val="18"/>
              </w:rPr>
              <w:t>loosened</w:t>
            </w:r>
            <w:r>
              <w:rPr>
                <w:rFonts w:ascii="Cambria" w:hAnsi="Cambria" w:cs="Cambria"/>
                <w:b w:val="0"/>
                <w:i w:val="0"/>
                <w:sz w:val="18"/>
              </w:rPr>
              <w:t xml:space="preserve"> if autoclaved.</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Hot air oven, 160 °C for 2 hours</w:t>
            </w:r>
            <w:r>
              <w:rPr>
                <w:rFonts w:ascii="Cambria" w:hAnsi="Cambria" w:cs="Cambria"/>
                <w:b w:val="0"/>
                <w:i w:val="0"/>
                <w:sz w:val="18"/>
              </w:rPr>
              <w:t xml:space="preserve">, or </w:t>
            </w:r>
            <w:r>
              <w:rPr>
                <w:rFonts w:ascii="Cambria" w:hAnsi="Cambria" w:cs="Cambria"/>
                <w:b/>
                <w:i w:val="0"/>
                <w:sz w:val="18"/>
              </w:rPr>
              <w:t>autoclave</w:t>
            </w:r>
            <w:r>
              <w:rPr>
                <w:rFonts w:ascii="Cambria" w:hAnsi="Cambria" w:cs="Cambria"/>
                <w:b w:val="0"/>
                <w:i w:val="0"/>
                <w:sz w:val="18"/>
              </w:rPr>
              <w:t xml:space="preserve"> if they contain aqueous media/solutions.</w:t>
            </w:r>
          </w:p>
        </w:tc>
      </w:tr>
      <w:tr>
        <w:trPr>
          <w:cantSplit/>
        </w:trPr>
        <w:tc>
          <w:tcPr>
            <w:tcW w:type="dxa" w:w="266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Glass syringes</w:t>
            </w:r>
          </w:p>
        </w:tc>
        <w:tc>
          <w:tcPr>
            <w:tcW w:type="dxa" w:w="298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Barrel and plunger separated (see §16.2.1).</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Hot air oven 160 °C/1–2 h</w:t>
            </w:r>
            <w:r>
              <w:rPr>
                <w:rFonts w:ascii="Cambria" w:hAnsi="Cambria" w:cs="Cambria"/>
                <w:b w:val="0"/>
                <w:i w:val="0"/>
                <w:sz w:val="18"/>
              </w:rPr>
              <w:t>, or autoclave.</w:t>
            </w:r>
          </w:p>
        </w:tc>
      </w:tr>
      <w:tr>
        <w:trPr>
          <w:cantSplit/>
        </w:trPr>
        <w:tc>
          <w:tcPr>
            <w:tcW w:type="dxa" w:w="266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Glass slides and cover slips</w:t>
            </w:r>
          </w:p>
        </w:tc>
        <w:tc>
          <w:tcPr>
            <w:tcW w:type="dxa" w:w="298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Clean, degrease in alcohol or ether, dry.</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Flaming</w:t>
            </w:r>
            <w:r>
              <w:rPr>
                <w:rFonts w:ascii="Cambria" w:hAnsi="Cambria" w:cs="Cambria"/>
                <w:b w:val="0"/>
                <w:i w:val="0"/>
                <w:sz w:val="18"/>
              </w:rPr>
              <w:t>, or hot air oven; for used slides, immerse in disinfectant and then autoclave/discard.</w:t>
            </w:r>
          </w:p>
        </w:tc>
      </w:tr>
      <w:tr>
        <w:trPr>
          <w:cantSplit/>
        </w:trPr>
        <w:tc>
          <w:tcPr>
            <w:tcW w:type="dxa" w:w="266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Volumetric and graduated glassware</w:t>
            </w:r>
            <w:r>
              <w:rPr>
                <w:rFonts w:ascii="Cambria" w:hAnsi="Cambria" w:cs="Cambria"/>
                <w:b/>
                <w:i w:val="0"/>
                <w:color w:val="0B315E"/>
                <w:sz w:val="18"/>
              </w:rPr>
              <w:t xml:space="preserve"> — volumetric flasks, burettes, graduated cylinders, calibrated pipettes</w:t>
            </w:r>
          </w:p>
        </w:tc>
        <w:tc>
          <w:tcPr>
            <w:tcW w:type="dxa" w:w="298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5B2C83"/>
                <w:sz w:val="18"/>
              </w:rPr>
              <w:t>Do NOT use the hot air oven</w:t>
            </w:r>
            <w:r>
              <w:rPr>
                <w:rFonts w:ascii="Cambria" w:hAnsi="Cambria" w:cs="Cambria"/>
                <w:b w:val="0"/>
                <w:i w:val="0"/>
                <w:sz w:val="18"/>
              </w:rPr>
              <w:t xml:space="preserve"> — the high temperature can distort the glass and </w:t>
            </w:r>
            <w:r>
              <w:rPr>
                <w:rFonts w:ascii="Cambria" w:hAnsi="Cambria" w:cs="Cambria"/>
                <w:b/>
                <w:i w:val="0"/>
                <w:sz w:val="18"/>
              </w:rPr>
              <w:t>destroy the calibration</w:t>
            </w:r>
            <w:r>
              <w:rPr>
                <w:rFonts w:ascii="Cambria" w:hAnsi="Cambria" w:cs="Cambria"/>
                <w:b w:val="0"/>
                <w:i w:val="0"/>
                <w:sz w:val="18"/>
              </w:rPr>
              <w:t xml:space="preserve">. Use </w:t>
            </w:r>
            <w:r>
              <w:rPr>
                <w:rFonts w:ascii="Cambria" w:hAnsi="Cambria" w:cs="Cambria"/>
                <w:b/>
                <w:i w:val="0"/>
                <w:sz w:val="18"/>
              </w:rPr>
              <w:t>autoclaving at 121 °C</w:t>
            </w:r>
            <w:r>
              <w:rPr>
                <w:rFonts w:ascii="Cambria" w:hAnsi="Cambria" w:cs="Cambria"/>
                <w:b w:val="0"/>
                <w:i w:val="0"/>
                <w:sz w:val="18"/>
              </w:rPr>
              <w:t xml:space="preserve">, </w:t>
            </w:r>
            <w:r>
              <w:rPr>
                <w:rFonts w:ascii="Cambria" w:hAnsi="Cambria" w:cs="Cambria"/>
                <w:b/>
                <w:i w:val="0"/>
                <w:sz w:val="18"/>
              </w:rPr>
              <w:t>chemical disinfection (70% alcohol, glutaraldehyde)</w:t>
            </w:r>
            <w:r>
              <w:rPr>
                <w:rFonts w:ascii="Cambria" w:hAnsi="Cambria" w:cs="Cambria"/>
                <w:b w:val="0"/>
                <w:i w:val="0"/>
                <w:sz w:val="18"/>
              </w:rPr>
              <w:t xml:space="preserve"> or aseptic rinsing with a sterile solvent, according to the requirement.</w:t>
            </w:r>
          </w:p>
        </w:tc>
      </w:tr>
      <w:tr>
        <w:trPr>
          <w:cantSplit/>
        </w:trPr>
        <w:tc>
          <w:tcPr>
            <w:tcW w:type="dxa" w:w="266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Sintered glass filters, glass filter holders</w:t>
            </w:r>
          </w:p>
        </w:tc>
        <w:tc>
          <w:tcPr>
            <w:tcW w:type="dxa" w:w="298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Clean by back-flushing and soaking in cleaning solution.</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Autoclave, 121 °C for 15–20 minutes.</w:t>
            </w:r>
          </w:p>
        </w:tc>
      </w:tr>
      <w:tr>
        <w:trPr>
          <w:cantSplit/>
        </w:trPr>
        <w:tc>
          <w:tcPr>
            <w:tcW w:type="dxa" w:w="266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Glass ampoules and vials (sealed, containing solutions)</w:t>
            </w:r>
          </w:p>
        </w:tc>
        <w:tc>
          <w:tcPr>
            <w:tcW w:type="dxa" w:w="298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Autoclave</w:t>
            </w:r>
            <w:r>
              <w:rPr>
                <w:rFonts w:ascii="Cambria" w:hAnsi="Cambria" w:cs="Cambria"/>
                <w:b w:val="0"/>
                <w:i w:val="0"/>
                <w:sz w:val="18"/>
              </w:rPr>
              <w:t xml:space="preserve"> in the final container, or </w:t>
            </w:r>
            <w:r>
              <w:rPr>
                <w:rFonts w:ascii="Cambria" w:hAnsi="Cambria" w:cs="Cambria"/>
                <w:b/>
                <w:i w:val="0"/>
                <w:sz w:val="18"/>
              </w:rPr>
              <w:t>filter-sterilize and fill aseptically</w:t>
            </w:r>
            <w:r>
              <w:rPr>
                <w:rFonts w:ascii="Cambria" w:hAnsi="Cambria" w:cs="Cambria"/>
                <w:b w:val="0"/>
                <w:i w:val="0"/>
                <w:sz w:val="18"/>
              </w:rPr>
              <w:t xml:space="preserve"> if the contents are heat-labile; empty vials by dry heat (depyrogenation at </w:t>
            </w:r>
            <w:r>
              <w:rPr>
                <w:rFonts w:ascii="Cambria" w:hAnsi="Cambria" w:cs="Cambria"/>
                <w:b/>
                <w:i w:val="0"/>
                <w:sz w:val="18"/>
              </w:rPr>
              <w:t>250 °C for 30 minutes</w:t>
            </w:r>
            <w:r>
              <w:rPr>
                <w:rFonts w:ascii="Cambria" w:hAnsi="Cambria" w:cs="Cambria"/>
                <w:b w:val="0"/>
                <w:i w:val="0"/>
                <w:sz w:val="18"/>
              </w:rPr>
              <w:t xml:space="preserve"> or 180 °C for 3 hours to destroy endotoxin/pyrogens).</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5B2C83"/>
          <w:left w:val="single" w:sz="8" w:space="0" w:color="5B2C83"/>
          <w:bottom w:val="single" w:sz="8" w:space="0" w:color="5B2C83"/>
          <w:right w:val="single" w:sz="8" w:space="0" w:color="5B2C83"/>
          <w:insideH w:val="none" w:sz="0" w:space="0" w:color="5B2C83"/>
          <w:insideV w:val="none" w:sz="0" w:space="0" w:color="5B2C83"/>
        </w:tblBorders>
        <w:tblLayout w:type="fixed"/>
        <w:tblW w:w="10466" w:type="dxa"/>
      </w:tblPr>
      <w:tblGrid>
        <w:gridCol w:w="10466"/>
      </w:tblGrid>
      <w:tr>
        <w:tc>
          <w:tcPr>
            <w:tcW w:type="dxa" w:w="10466"/>
            <w:shd w:val="clear" w:color="auto" w:fill="F0EAF8"/>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5B2C83"/>
                <w:sz w:val="17"/>
                <w:smallCaps/>
              </w:rPr>
              <w:t>REMEMBER</w:t>
            </w:r>
          </w:p>
          <w:p>
            <w:pPr>
              <w:spacing w:before="0" w:after="30" w:line="252" w:lineRule="auto"/>
              <w:ind w:left="230" w:hanging="230"/>
              <w:jc w:val="both"/>
            </w:pPr>
            <w:r>
              <w:rPr>
                <w:rFonts w:ascii="Calibri" w:hAnsi="Calibri" w:cs="Calibri"/>
                <w:b/>
                <w:i w:val="0"/>
                <w:color w:val="5B2C83"/>
                <w:sz w:val="15"/>
              </w:rPr>
              <w:t xml:space="preserve">▪  </w:t>
            </w:r>
            <w:r>
              <w:rPr>
                <w:rFonts w:ascii="Cambria" w:hAnsi="Cambria" w:cs="Cambria"/>
                <w:b/>
                <w:i w:val="0"/>
                <w:sz w:val="19"/>
              </w:rPr>
              <w:t>Why is glassware sterilized by dry heat rather than steam?</w:t>
            </w:r>
            <w:r>
              <w:rPr>
                <w:rFonts w:ascii="Cambria" w:hAnsi="Cambria" w:cs="Cambria"/>
                <w:b w:val="0"/>
                <w:i w:val="0"/>
                <w:sz w:val="19"/>
              </w:rPr>
              <w:t xml:space="preserve"> Because it is </w:t>
            </w:r>
            <w:r>
              <w:rPr>
                <w:rFonts w:ascii="Cambria" w:hAnsi="Cambria" w:cs="Cambria"/>
                <w:b/>
                <w:i w:val="0"/>
                <w:sz w:val="19"/>
              </w:rPr>
              <w:t>heat-stable and moisture-sensitive</w:t>
            </w:r>
            <w:r>
              <w:rPr>
                <w:rFonts w:ascii="Cambria" w:hAnsi="Cambria" w:cs="Cambria"/>
                <w:b w:val="0"/>
                <w:i w:val="0"/>
                <w:sz w:val="19"/>
              </w:rPr>
              <w:t xml:space="preserve"> — dry heat leaves it </w:t>
            </w:r>
            <w:r>
              <w:rPr>
                <w:rFonts w:ascii="Cambria" w:hAnsi="Cambria" w:cs="Cambria"/>
                <w:b/>
                <w:i w:val="0"/>
                <w:sz w:val="19"/>
              </w:rPr>
              <w:t>completely dry</w:t>
            </w:r>
            <w:r>
              <w:rPr>
                <w:rFonts w:ascii="Cambria" w:hAnsi="Cambria" w:cs="Cambria"/>
                <w:b w:val="0"/>
                <w:i w:val="0"/>
                <w:sz w:val="19"/>
              </w:rPr>
              <w:t xml:space="preserve"> and ready for use, avoids water spotting, and penetrates the closed canisters and plugged tubes in which glassware is packed.</w:t>
            </w:r>
          </w:p>
          <w:p>
            <w:pPr>
              <w:spacing w:before="0" w:after="30" w:line="252" w:lineRule="auto"/>
              <w:ind w:left="230" w:hanging="230"/>
              <w:jc w:val="both"/>
            </w:pPr>
            <w:r>
              <w:rPr>
                <w:rFonts w:ascii="Calibri" w:hAnsi="Calibri" w:cs="Calibri"/>
                <w:b/>
                <w:i w:val="0"/>
                <w:color w:val="5B2C83"/>
                <w:sz w:val="15"/>
              </w:rPr>
              <w:t xml:space="preserve">▪  </w:t>
            </w:r>
            <w:r>
              <w:rPr>
                <w:rFonts w:ascii="Cambria" w:hAnsi="Cambria" w:cs="Cambria"/>
                <w:b/>
                <w:i w:val="0"/>
                <w:sz w:val="19"/>
              </w:rPr>
              <w:t>Depyrogenation</w:t>
            </w:r>
            <w:r>
              <w:rPr>
                <w:rFonts w:ascii="Cambria" w:hAnsi="Cambria" w:cs="Cambria"/>
                <w:b w:val="0"/>
                <w:i w:val="0"/>
                <w:sz w:val="19"/>
              </w:rPr>
              <w:t xml:space="preserve"> (removal of bacterial endotoxin) requires much harsher dry heat than sterilization — </w:t>
            </w:r>
            <w:r>
              <w:rPr>
                <w:rFonts w:ascii="Cambria" w:hAnsi="Cambria" w:cs="Cambria"/>
                <w:b/>
                <w:i w:val="0"/>
                <w:color w:val="8B1A1A"/>
                <w:sz w:val="19"/>
              </w:rPr>
              <w:t>250 °C for 30 min</w:t>
            </w:r>
            <w:r>
              <w:rPr>
                <w:rFonts w:ascii="Cambria" w:hAnsi="Cambria" w:cs="Cambria"/>
                <w:b w:val="0"/>
                <w:i w:val="0"/>
                <w:sz w:val="19"/>
              </w:rPr>
              <w:t xml:space="preserve"> — because endotoxin is far more heat-stable than the organism itself. Autoclaving does </w:t>
            </w:r>
            <w:r>
              <w:rPr>
                <w:rFonts w:ascii="Cambria" w:hAnsi="Cambria" w:cs="Cambria"/>
                <w:b/>
                <w:i w:val="0"/>
                <w:sz w:val="19"/>
              </w:rPr>
              <w:t>not</w:t>
            </w:r>
            <w:r>
              <w:rPr>
                <w:rFonts w:ascii="Cambria" w:hAnsi="Cambria" w:cs="Cambria"/>
                <w:b w:val="0"/>
                <w:i w:val="0"/>
                <w:sz w:val="19"/>
              </w:rPr>
              <w:t xml:space="preserve"> destroy pyrogens.</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16.4  Sterilization of Apparatus, Instruments and Other Hospital Articles</w:t>
      </w:r>
    </w:p>
    <w:p>
      <w:pPr>
        <w:spacing w:before="120" w:after="100" w:line="240" w:lineRule="auto"/>
        <w:keepNext/>
      </w:pPr>
      <w:r>
        <w:rPr>
          <w:rFonts w:ascii="Calibri" w:hAnsi="Calibri" w:cs="Calibri"/>
          <w:b/>
          <w:i w:val="0"/>
          <w:color w:val="0B315E"/>
          <w:sz w:val="18"/>
          <w:smallCaps/>
        </w:rPr>
        <w:t>Table 16.3  Article-wise method of choice</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2205"/>
        <w:gridCol w:w="4052"/>
        <w:gridCol w:w="4209"/>
      </w:tblGrid>
      <w:tr>
        <w:trPr>
          <w:cantSplit/>
          <w:tblHeader w:val="true"/>
        </w:trPr>
        <w:tc>
          <w:tcPr>
            <w:tcW w:type="dxa" w:w="2205"/>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Article / apparatus</w:t>
            </w:r>
          </w:p>
        </w:tc>
        <w:tc>
          <w:tcPr>
            <w:tcW w:type="dxa" w:w="4052"/>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Recommended method</w:t>
            </w:r>
          </w:p>
        </w:tc>
        <w:tc>
          <w:tcPr>
            <w:tcW w:type="dxa" w:w="4209"/>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Notes and cautions</w:t>
            </w:r>
          </w:p>
        </w:tc>
      </w:tr>
      <w:tr>
        <w:trPr>
          <w:cantSplit/>
        </w:trPr>
        <w:tc>
          <w:tcPr>
            <w:tcW w:type="dxa" w:w="22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Stainless-steel surgical instruments</w:t>
            </w:r>
            <w:r>
              <w:rPr>
                <w:rFonts w:ascii="Cambria" w:hAnsi="Cambria" w:cs="Cambria"/>
                <w:b/>
                <w:i w:val="0"/>
                <w:color w:val="0B315E"/>
                <w:sz w:val="18"/>
              </w:rPr>
              <w:t xml:space="preserve"> — forceps, artery clamps, retractors, bowls, kidney trays</w:t>
            </w:r>
          </w:p>
        </w:tc>
        <w:tc>
          <w:tcPr>
            <w:tcW w:type="dxa" w:w="40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Autoclave, 121 °C/15 psi/15–20 min</w:t>
            </w:r>
            <w:r>
              <w:rPr>
                <w:rFonts w:ascii="Cambria" w:hAnsi="Cambria" w:cs="Cambria"/>
                <w:b w:val="0"/>
                <w:i w:val="0"/>
                <w:sz w:val="18"/>
              </w:rPr>
              <w:t xml:space="preserve">, or </w:t>
            </w:r>
            <w:r>
              <w:rPr>
                <w:rFonts w:ascii="Cambria" w:hAnsi="Cambria" w:cs="Cambria"/>
                <w:b/>
                <w:i w:val="0"/>
                <w:sz w:val="18"/>
              </w:rPr>
              <w:t>134 °C/3½ min</w:t>
            </w:r>
            <w:r>
              <w:rPr>
                <w:rFonts w:ascii="Cambria" w:hAnsi="Cambria" w:cs="Cambria"/>
                <w:b w:val="0"/>
                <w:i w:val="0"/>
                <w:sz w:val="18"/>
              </w:rPr>
              <w:t xml:space="preserve"> in a pre-vacuum sterilizer</w:t>
            </w:r>
          </w:p>
        </w:tc>
        <w:tc>
          <w:tcPr>
            <w:tcW w:type="dxa" w:w="420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Open all hinges and box-joints; do not nest bowls tightly; lubricate hinged instruments after cleaning.</w:t>
            </w:r>
          </w:p>
        </w:tc>
      </w:tr>
      <w:tr>
        <w:trPr>
          <w:cantSplit/>
        </w:trPr>
        <w:tc>
          <w:tcPr>
            <w:tcW w:type="dxa" w:w="22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Sharp cutting instruments</w:t>
            </w:r>
            <w:r>
              <w:rPr>
                <w:rFonts w:ascii="Cambria" w:hAnsi="Cambria" w:cs="Cambria"/>
                <w:b/>
                <w:i w:val="0"/>
                <w:color w:val="0B315E"/>
                <w:sz w:val="18"/>
              </w:rPr>
              <w:t xml:space="preserve"> — scalpels, blades, scissors, needles, trocars, dental burs</w:t>
            </w:r>
          </w:p>
        </w:tc>
        <w:tc>
          <w:tcPr>
            <w:tcW w:type="dxa" w:w="405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Hot air oven (160 °C/2 h)</w:t>
            </w:r>
            <w:r>
              <w:rPr>
                <w:rFonts w:ascii="Cambria" w:hAnsi="Cambria" w:cs="Cambria"/>
                <w:b w:val="0"/>
                <w:i w:val="0"/>
                <w:sz w:val="18"/>
              </w:rPr>
              <w:t xml:space="preserve">, or a </w:t>
            </w:r>
            <w:r>
              <w:rPr>
                <w:rFonts w:ascii="Cambria" w:hAnsi="Cambria" w:cs="Cambria"/>
                <w:b/>
                <w:i w:val="0"/>
                <w:sz w:val="18"/>
              </w:rPr>
              <w:t>chemical sterilant (2% glutaraldehyde, 10 h)</w:t>
            </w:r>
            <w:r>
              <w:rPr>
                <w:rFonts w:ascii="Cambria" w:hAnsi="Cambria" w:cs="Cambria"/>
                <w:b w:val="0"/>
                <w:i w:val="0"/>
                <w:sz w:val="18"/>
              </w:rPr>
              <w:t>; autoclaving is acceptable in modern practice but repeated cycles dull the edge</w:t>
            </w:r>
          </w:p>
        </w:tc>
        <w:tc>
          <w:tcPr>
            <w:tcW w:type="dxa" w:w="420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5B2C83"/>
                <w:sz w:val="18"/>
              </w:rPr>
              <w:t>Repeated moist heat blunts and corrodes cutting edges</w:t>
            </w:r>
            <w:r>
              <w:rPr>
                <w:rFonts w:ascii="Cambria" w:hAnsi="Cambria" w:cs="Cambria"/>
                <w:b w:val="0"/>
                <w:i w:val="0"/>
                <w:sz w:val="18"/>
              </w:rPr>
              <w:t xml:space="preserve"> — a classic examination point. Protect tips with silicone guards.</w:t>
            </w:r>
          </w:p>
        </w:tc>
      </w:tr>
      <w:tr>
        <w:trPr>
          <w:cantSplit/>
        </w:trPr>
        <w:tc>
          <w:tcPr>
            <w:tcW w:type="dxa" w:w="22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Rubber goods</w:t>
            </w:r>
            <w:r>
              <w:rPr>
                <w:rFonts w:ascii="Cambria" w:hAnsi="Cambria" w:cs="Cambria"/>
                <w:b/>
                <w:i w:val="0"/>
                <w:color w:val="0B315E"/>
                <w:sz w:val="18"/>
              </w:rPr>
              <w:t xml:space="preserve"> — surgical gloves, tubing, catheters, drains, bungs, closures, mackintosh, hot-water bottles</w:t>
            </w:r>
          </w:p>
        </w:tc>
        <w:tc>
          <w:tcPr>
            <w:tcW w:type="dxa" w:w="40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Autoclave at 115–121 °C for 15–30 min</w:t>
            </w:r>
            <w:r>
              <w:rPr>
                <w:rFonts w:ascii="Cambria" w:hAnsi="Cambria" w:cs="Cambria"/>
                <w:b w:val="0"/>
                <w:i w:val="0"/>
                <w:sz w:val="18"/>
              </w:rPr>
              <w:t xml:space="preserve"> (a lower temperature and shorter cycle than for metal), or </w:t>
            </w:r>
            <w:r>
              <w:rPr>
                <w:rFonts w:ascii="Cambria" w:hAnsi="Cambria" w:cs="Cambria"/>
                <w:b/>
                <w:i w:val="0"/>
                <w:sz w:val="18"/>
              </w:rPr>
              <w:t>ethylene oxide</w:t>
            </w:r>
            <w:r>
              <w:rPr>
                <w:rFonts w:ascii="Cambria" w:hAnsi="Cambria" w:cs="Cambria"/>
                <w:b w:val="0"/>
                <w:i w:val="0"/>
                <w:sz w:val="18"/>
              </w:rPr>
              <w:t xml:space="preserve">; new disposables are </w:t>
            </w:r>
            <w:r>
              <w:rPr>
                <w:rFonts w:ascii="Cambria" w:hAnsi="Cambria" w:cs="Cambria"/>
                <w:b/>
                <w:i w:val="0"/>
                <w:sz w:val="18"/>
              </w:rPr>
              <w:t>gamma-irradiated</w:t>
            </w:r>
          </w:p>
        </w:tc>
        <w:tc>
          <w:tcPr>
            <w:tcW w:type="dxa" w:w="420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Rubber </w:t>
            </w:r>
            <w:r>
              <w:rPr>
                <w:rFonts w:ascii="Cambria" w:hAnsi="Cambria" w:cs="Cambria"/>
                <w:b/>
                <w:i w:val="0"/>
                <w:sz w:val="18"/>
              </w:rPr>
              <w:t>perishes, becomes sticky and loses elasticity</w:t>
            </w:r>
            <w:r>
              <w:rPr>
                <w:rFonts w:ascii="Cambria" w:hAnsi="Cambria" w:cs="Cambria"/>
                <w:b w:val="0"/>
                <w:i w:val="0"/>
                <w:sz w:val="18"/>
              </w:rPr>
              <w:t xml:space="preserve"> with repeated or excessive heat; powder gloves lightly, pack them without folding sharply, and </w:t>
            </w:r>
            <w:r>
              <w:rPr>
                <w:rFonts w:ascii="Cambria" w:hAnsi="Cambria" w:cs="Cambria"/>
                <w:b/>
                <w:i w:val="0"/>
                <w:sz w:val="18"/>
              </w:rPr>
              <w:t>never use dry heat</w:t>
            </w:r>
            <w:r>
              <w:rPr>
                <w:rFonts w:ascii="Cambria" w:hAnsi="Cambria" w:cs="Cambria"/>
                <w:b w:val="0"/>
                <w:i w:val="0"/>
                <w:sz w:val="18"/>
              </w:rPr>
              <w:t>. Do not exceed 5–6 cycles.</w:t>
            </w:r>
          </w:p>
        </w:tc>
      </w:tr>
      <w:tr>
        <w:trPr>
          <w:cantSplit/>
        </w:trPr>
        <w:tc>
          <w:tcPr>
            <w:tcW w:type="dxa" w:w="22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Plastic and polythene articles</w:t>
            </w:r>
            <w:r>
              <w:rPr>
                <w:rFonts w:ascii="Cambria" w:hAnsi="Cambria" w:cs="Cambria"/>
                <w:b/>
                <w:i w:val="0"/>
                <w:color w:val="0B315E"/>
                <w:sz w:val="18"/>
              </w:rPr>
              <w:t xml:space="preserve"> — tubing, cannulae, endotracheal and tracheostomy tubes, suction catheters, urine bags, three-way taps</w:t>
            </w:r>
          </w:p>
        </w:tc>
        <w:tc>
          <w:tcPr>
            <w:tcW w:type="dxa" w:w="405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Ethylene oxide</w:t>
            </w:r>
            <w:r>
              <w:rPr>
                <w:rFonts w:ascii="Cambria" w:hAnsi="Cambria" w:cs="Cambria"/>
                <w:b w:val="0"/>
                <w:i w:val="0"/>
                <w:sz w:val="18"/>
              </w:rPr>
              <w:t xml:space="preserve">, </w:t>
            </w:r>
            <w:r>
              <w:rPr>
                <w:rFonts w:ascii="Cambria" w:hAnsi="Cambria" w:cs="Cambria"/>
                <w:b/>
                <w:i w:val="0"/>
                <w:sz w:val="18"/>
              </w:rPr>
              <w:t>gamma radiation</w:t>
            </w:r>
            <w:r>
              <w:rPr>
                <w:rFonts w:ascii="Cambria" w:hAnsi="Cambria" w:cs="Cambria"/>
                <w:b w:val="0"/>
                <w:i w:val="0"/>
                <w:sz w:val="18"/>
              </w:rPr>
              <w:t xml:space="preserve"> (industrial), </w:t>
            </w:r>
            <w:r>
              <w:rPr>
                <w:rFonts w:ascii="Cambria" w:hAnsi="Cambria" w:cs="Cambria"/>
                <w:b/>
                <w:i w:val="0"/>
                <w:sz w:val="18"/>
              </w:rPr>
              <w:t>hydrogen peroxide gas plasma</w:t>
            </w:r>
            <w:r>
              <w:rPr>
                <w:rFonts w:ascii="Cambria" w:hAnsi="Cambria" w:cs="Cambria"/>
                <w:b w:val="0"/>
                <w:i w:val="0"/>
                <w:sz w:val="18"/>
              </w:rPr>
              <w:t xml:space="preserve">, or </w:t>
            </w:r>
            <w:r>
              <w:rPr>
                <w:rFonts w:ascii="Cambria" w:hAnsi="Cambria" w:cs="Cambria"/>
                <w:b/>
                <w:i w:val="0"/>
                <w:sz w:val="18"/>
              </w:rPr>
              <w:t>2% glutaraldehyde / LTSF</w:t>
            </w:r>
            <w:r>
              <w:rPr>
                <w:rFonts w:ascii="Cambria" w:hAnsi="Cambria" w:cs="Cambria"/>
                <w:b w:val="0"/>
                <w:i w:val="0"/>
                <w:sz w:val="18"/>
              </w:rPr>
              <w:t xml:space="preserve"> for re-usable items; </w:t>
            </w:r>
            <w:r>
              <w:rPr>
                <w:rFonts w:ascii="Cambria" w:hAnsi="Cambria" w:cs="Cambria"/>
                <w:b/>
                <w:i w:val="0"/>
                <w:sz w:val="18"/>
              </w:rPr>
              <w:t>autoclavable plastics</w:t>
            </w:r>
            <w:r>
              <w:rPr>
                <w:rFonts w:ascii="Cambria" w:hAnsi="Cambria" w:cs="Cambria"/>
                <w:b w:val="0"/>
                <w:i w:val="0"/>
                <w:sz w:val="18"/>
              </w:rPr>
              <w:t xml:space="preserve"> (polypropylene, PTFE, polycarbonate) may be autoclaved at 121 °C</w:t>
            </w:r>
          </w:p>
        </w:tc>
        <w:tc>
          <w:tcPr>
            <w:tcW w:type="dxa" w:w="420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Polystyrene, PVC and polyethylene </w:t>
            </w:r>
            <w:r>
              <w:rPr>
                <w:rFonts w:ascii="Cambria" w:hAnsi="Cambria" w:cs="Cambria"/>
                <w:b/>
                <w:i w:val="0"/>
                <w:sz w:val="18"/>
              </w:rPr>
              <w:t>melt or distort with heat</w:t>
            </w:r>
            <w:r>
              <w:rPr>
                <w:rFonts w:ascii="Cambria" w:hAnsi="Cambria" w:cs="Cambria"/>
                <w:b w:val="0"/>
                <w:i w:val="0"/>
                <w:sz w:val="18"/>
              </w:rPr>
              <w:t>. Check the manufacturer's instructions for every device.</w:t>
            </w:r>
          </w:p>
        </w:tc>
      </w:tr>
      <w:tr>
        <w:trPr>
          <w:cantSplit/>
        </w:trPr>
        <w:tc>
          <w:tcPr>
            <w:tcW w:type="dxa" w:w="22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Flexible fibre-optic endoscopes</w:t>
            </w:r>
            <w:r>
              <w:rPr>
                <w:rFonts w:ascii="Cambria" w:hAnsi="Cambria" w:cs="Cambria"/>
                <w:b/>
                <w:i w:val="0"/>
                <w:color w:val="0B315E"/>
                <w:sz w:val="18"/>
              </w:rPr>
              <w:t xml:space="preserve"> — gastroscope, colonoscope, bronchoscope, cystoscope, duodenoscope</w:t>
            </w:r>
          </w:p>
        </w:tc>
        <w:tc>
          <w:tcPr>
            <w:tcW w:type="dxa" w:w="40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High-level disinfection with 2% alkaline glutaraldehyde for 20 min</w:t>
            </w:r>
            <w:r>
              <w:rPr>
                <w:rFonts w:ascii="Cambria" w:hAnsi="Cambria" w:cs="Cambria"/>
                <w:b w:val="0"/>
                <w:i w:val="0"/>
                <w:sz w:val="18"/>
              </w:rPr>
              <w:t xml:space="preserve">, </w:t>
            </w:r>
            <w:r>
              <w:rPr>
                <w:rFonts w:ascii="Cambria" w:hAnsi="Cambria" w:cs="Cambria"/>
                <w:b/>
                <w:i w:val="0"/>
                <w:sz w:val="18"/>
              </w:rPr>
              <w:t>0.55% OPA for 5–12 min</w:t>
            </w:r>
            <w:r>
              <w:rPr>
                <w:rFonts w:ascii="Cambria" w:hAnsi="Cambria" w:cs="Cambria"/>
                <w:b w:val="0"/>
                <w:i w:val="0"/>
                <w:sz w:val="18"/>
              </w:rPr>
              <w:t xml:space="preserve">, or </w:t>
            </w:r>
            <w:r>
              <w:rPr>
                <w:rFonts w:ascii="Cambria" w:hAnsi="Cambria" w:cs="Cambria"/>
                <w:b/>
                <w:i w:val="0"/>
                <w:sz w:val="18"/>
              </w:rPr>
              <w:t>0.2% peracetic acid</w:t>
            </w:r>
            <w:r>
              <w:rPr>
                <w:rFonts w:ascii="Cambria" w:hAnsi="Cambria" w:cs="Cambria"/>
                <w:b w:val="0"/>
                <w:i w:val="0"/>
                <w:sz w:val="18"/>
              </w:rPr>
              <w:t xml:space="preserve"> in an automated endoscope reprocessor; </w:t>
            </w:r>
            <w:r>
              <w:rPr>
                <w:rFonts w:ascii="Cambria" w:hAnsi="Cambria" w:cs="Cambria"/>
                <w:b/>
                <w:i w:val="0"/>
                <w:sz w:val="18"/>
              </w:rPr>
              <w:t>EtO or H₂O₂ plasma</w:t>
            </w:r>
            <w:r>
              <w:rPr>
                <w:rFonts w:ascii="Cambria" w:hAnsi="Cambria" w:cs="Cambria"/>
                <w:b w:val="0"/>
                <w:i w:val="0"/>
                <w:sz w:val="18"/>
              </w:rPr>
              <w:t xml:space="preserve"> when sterilization is required</w:t>
            </w:r>
          </w:p>
        </w:tc>
        <w:tc>
          <w:tcPr>
            <w:tcW w:type="dxa" w:w="420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Never autoclave</w:t>
            </w:r>
            <w:r>
              <w:rPr>
                <w:rFonts w:ascii="Cambria" w:hAnsi="Cambria" w:cs="Cambria"/>
                <w:b w:val="0"/>
                <w:i w:val="0"/>
                <w:sz w:val="18"/>
              </w:rPr>
              <w:t xml:space="preserve"> — heat destroys the fibre-optic bundles, lens cement and seals. </w:t>
            </w:r>
            <w:r>
              <w:rPr>
                <w:rFonts w:ascii="Cambria" w:hAnsi="Cambria" w:cs="Cambria"/>
                <w:b/>
                <w:i w:val="0"/>
                <w:sz w:val="18"/>
              </w:rPr>
              <w:t>Meticulous manual cleaning and brushing of all channels first</w:t>
            </w:r>
            <w:r>
              <w:rPr>
                <w:rFonts w:ascii="Cambria" w:hAnsi="Cambria" w:cs="Cambria"/>
                <w:b w:val="0"/>
                <w:i w:val="0"/>
                <w:sz w:val="18"/>
              </w:rPr>
              <w:t xml:space="preserve">, then a </w:t>
            </w:r>
            <w:r>
              <w:rPr>
                <w:rFonts w:ascii="Cambria" w:hAnsi="Cambria" w:cs="Cambria"/>
                <w:b/>
                <w:i w:val="0"/>
                <w:sz w:val="18"/>
              </w:rPr>
              <w:t>leak test</w:t>
            </w:r>
            <w:r>
              <w:rPr>
                <w:rFonts w:ascii="Cambria" w:hAnsi="Cambria" w:cs="Cambria"/>
                <w:b w:val="0"/>
                <w:i w:val="0"/>
                <w:sz w:val="18"/>
              </w:rPr>
              <w:t xml:space="preserve">; afterwards </w:t>
            </w:r>
            <w:r>
              <w:rPr>
                <w:rFonts w:ascii="Cambria" w:hAnsi="Cambria" w:cs="Cambria"/>
                <w:b/>
                <w:i w:val="0"/>
                <w:sz w:val="18"/>
              </w:rPr>
              <w:t>rinse with sterile water, flush with alcohol and dry</w:t>
            </w:r>
            <w:r>
              <w:rPr>
                <w:rFonts w:ascii="Cambria" w:hAnsi="Cambria" w:cs="Cambria"/>
                <w:b w:val="0"/>
                <w:i w:val="0"/>
                <w:sz w:val="18"/>
              </w:rPr>
              <w:t xml:space="preserve">, and hang vertically uncoiled. Inadequately dried endoscopes have caused </w:t>
            </w:r>
            <w:r>
              <w:rPr>
                <w:rFonts w:ascii="Cambria" w:hAnsi="Cambria" w:cs="Cambria"/>
                <w:b w:val="0"/>
                <w:i/>
                <w:sz w:val="18"/>
              </w:rPr>
              <w:t>Pseudomonas</w:t>
            </w:r>
            <w:r>
              <w:rPr>
                <w:rFonts w:ascii="Cambria" w:hAnsi="Cambria" w:cs="Cambria"/>
                <w:b w:val="0"/>
                <w:i w:val="0"/>
                <w:sz w:val="18"/>
              </w:rPr>
              <w:t xml:space="preserve"> and </w:t>
            </w:r>
            <w:r>
              <w:rPr>
                <w:rFonts w:ascii="Cambria" w:hAnsi="Cambria" w:cs="Cambria"/>
                <w:b w:val="0"/>
                <w:i/>
                <w:sz w:val="18"/>
              </w:rPr>
              <w:t>Mycobacterium</w:t>
            </w:r>
            <w:r>
              <w:rPr>
                <w:rFonts w:ascii="Cambria" w:hAnsi="Cambria" w:cs="Cambria"/>
                <w:b w:val="0"/>
                <w:i w:val="0"/>
                <w:sz w:val="18"/>
              </w:rPr>
              <w:t xml:space="preserve"> outbreaks.</w:t>
            </w:r>
          </w:p>
        </w:tc>
      </w:tr>
      <w:tr>
        <w:trPr>
          <w:cantSplit/>
        </w:trPr>
        <w:tc>
          <w:tcPr>
            <w:tcW w:type="dxa" w:w="22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Rigid endoscopes, laparoscopes, arthroscopes and their cables</w:t>
            </w:r>
          </w:p>
        </w:tc>
        <w:tc>
          <w:tcPr>
            <w:tcW w:type="dxa" w:w="405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Autoclave if labelled autoclavable</w:t>
            </w:r>
            <w:r>
              <w:rPr>
                <w:rFonts w:ascii="Cambria" w:hAnsi="Cambria" w:cs="Cambria"/>
                <w:b w:val="0"/>
                <w:i w:val="0"/>
                <w:sz w:val="18"/>
              </w:rPr>
              <w:t xml:space="preserve">; otherwise </w:t>
            </w:r>
            <w:r>
              <w:rPr>
                <w:rFonts w:ascii="Cambria" w:hAnsi="Cambria" w:cs="Cambria"/>
                <w:b/>
                <w:i w:val="0"/>
                <w:sz w:val="18"/>
              </w:rPr>
              <w:t>EtO or hydrogen peroxide plasma</w:t>
            </w:r>
            <w:r>
              <w:rPr>
                <w:rFonts w:ascii="Cambria" w:hAnsi="Cambria" w:cs="Cambria"/>
                <w:b w:val="0"/>
                <w:i w:val="0"/>
                <w:sz w:val="18"/>
              </w:rPr>
              <w:t>, or glutaraldehyde</w:t>
            </w:r>
          </w:p>
        </w:tc>
        <w:tc>
          <w:tcPr>
            <w:tcW w:type="dxa" w:w="420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Check with the manufacturer; lensed instruments tolerate EtO and plasma well.</w:t>
            </w:r>
          </w:p>
        </w:tc>
      </w:tr>
      <w:tr>
        <w:trPr>
          <w:cantSplit/>
        </w:trPr>
        <w:tc>
          <w:tcPr>
            <w:tcW w:type="dxa" w:w="22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Anaesthetic and respiratory equipment</w:t>
            </w:r>
            <w:r>
              <w:rPr>
                <w:rFonts w:ascii="Cambria" w:hAnsi="Cambria" w:cs="Cambria"/>
                <w:b/>
                <w:i w:val="0"/>
                <w:color w:val="0B315E"/>
                <w:sz w:val="18"/>
              </w:rPr>
              <w:t xml:space="preserve"> — face masks, corrugated tubing, reservoir bags, laryngoscope blades, airways, ventilator circuits</w:t>
            </w:r>
          </w:p>
        </w:tc>
        <w:tc>
          <w:tcPr>
            <w:tcW w:type="dxa" w:w="40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Autoclave (121 °C)</w:t>
            </w:r>
            <w:r>
              <w:rPr>
                <w:rFonts w:ascii="Cambria" w:hAnsi="Cambria" w:cs="Cambria"/>
                <w:b w:val="0"/>
                <w:i w:val="0"/>
                <w:sz w:val="18"/>
              </w:rPr>
              <w:t xml:space="preserve"> or </w:t>
            </w:r>
            <w:r>
              <w:rPr>
                <w:rFonts w:ascii="Cambria" w:hAnsi="Cambria" w:cs="Cambria"/>
                <w:b/>
                <w:i w:val="0"/>
                <w:sz w:val="18"/>
              </w:rPr>
              <w:t>pasteurising washer-disinfector at 73–80 °C</w:t>
            </w:r>
            <w:r>
              <w:rPr>
                <w:rFonts w:ascii="Cambria" w:hAnsi="Cambria" w:cs="Cambria"/>
                <w:b w:val="0"/>
                <w:i w:val="0"/>
                <w:sz w:val="18"/>
              </w:rPr>
              <w:t xml:space="preserve"> or </w:t>
            </w:r>
            <w:r>
              <w:rPr>
                <w:rFonts w:ascii="Cambria" w:hAnsi="Cambria" w:cs="Cambria"/>
                <w:b/>
                <w:i w:val="0"/>
                <w:sz w:val="18"/>
              </w:rPr>
              <w:t>2% glutaraldehyde</w:t>
            </w:r>
            <w:r>
              <w:rPr>
                <w:rFonts w:ascii="Cambria" w:hAnsi="Cambria" w:cs="Cambria"/>
                <w:b w:val="0"/>
                <w:i w:val="0"/>
                <w:sz w:val="18"/>
              </w:rPr>
              <w:t xml:space="preserve">; </w:t>
            </w:r>
            <w:r>
              <w:rPr>
                <w:rFonts w:ascii="Cambria" w:hAnsi="Cambria" w:cs="Cambria"/>
                <w:b/>
                <w:i w:val="0"/>
                <w:sz w:val="18"/>
              </w:rPr>
              <w:t>EtO</w:t>
            </w:r>
            <w:r>
              <w:rPr>
                <w:rFonts w:ascii="Cambria" w:hAnsi="Cambria" w:cs="Cambria"/>
                <w:b w:val="0"/>
                <w:i w:val="0"/>
                <w:sz w:val="18"/>
              </w:rPr>
              <w:t xml:space="preserve"> for delicate parts; single-use circuits and </w:t>
            </w:r>
            <w:r>
              <w:rPr>
                <w:rFonts w:ascii="Cambria" w:hAnsi="Cambria" w:cs="Cambria"/>
                <w:b/>
                <w:i w:val="0"/>
                <w:sz w:val="18"/>
              </w:rPr>
              <w:t>bacterial/viral filters</w:t>
            </w:r>
            <w:r>
              <w:rPr>
                <w:rFonts w:ascii="Cambria" w:hAnsi="Cambria" w:cs="Cambria"/>
                <w:b w:val="0"/>
                <w:i w:val="0"/>
                <w:sz w:val="18"/>
              </w:rPr>
              <w:t xml:space="preserve"> are now preferred</w:t>
            </w:r>
          </w:p>
        </w:tc>
        <w:tc>
          <w:tcPr>
            <w:tcW w:type="dxa" w:w="420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Laryngoscope blades are </w:t>
            </w:r>
            <w:r>
              <w:rPr>
                <w:rFonts w:ascii="Cambria" w:hAnsi="Cambria" w:cs="Cambria"/>
                <w:b/>
                <w:i w:val="0"/>
                <w:sz w:val="18"/>
              </w:rPr>
              <w:t>semi-critical — they need HLD as a minimum</w:t>
            </w:r>
            <w:r>
              <w:rPr>
                <w:rFonts w:ascii="Cambria" w:hAnsi="Cambria" w:cs="Cambria"/>
                <w:b w:val="0"/>
                <w:i w:val="0"/>
                <w:sz w:val="18"/>
              </w:rPr>
              <w:t>; the handle needs low-level disinfection. Dry thoroughly before reassembly.</w:t>
            </w:r>
          </w:p>
        </w:tc>
      </w:tr>
      <w:tr>
        <w:trPr>
          <w:cantSplit/>
        </w:trPr>
        <w:tc>
          <w:tcPr>
            <w:tcW w:type="dxa" w:w="22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Surgical dressings, gauze, cotton, gowns, drapes, linen, caps, masks, towels</w:t>
            </w:r>
          </w:p>
        </w:tc>
        <w:tc>
          <w:tcPr>
            <w:tcW w:type="dxa" w:w="405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Autoclave — pre-vacuum porous-load cycle, 134 °C for 3–3½ min</w:t>
            </w:r>
            <w:r>
              <w:rPr>
                <w:rFonts w:ascii="Cambria" w:hAnsi="Cambria" w:cs="Cambria"/>
                <w:b w:val="0"/>
                <w:i w:val="0"/>
                <w:sz w:val="18"/>
              </w:rPr>
              <w:t xml:space="preserve">, or 121 °C for 15–30 min in drums with the </w:t>
            </w:r>
            <w:r>
              <w:rPr>
                <w:rFonts w:ascii="Cambria" w:hAnsi="Cambria" w:cs="Cambria"/>
                <w:b/>
                <w:i w:val="0"/>
                <w:sz w:val="18"/>
              </w:rPr>
              <w:t>vents open</w:t>
            </w:r>
          </w:p>
        </w:tc>
        <w:tc>
          <w:tcPr>
            <w:tcW w:type="dxa" w:w="420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Pack loosely; check the </w:t>
            </w:r>
            <w:r>
              <w:rPr>
                <w:rFonts w:ascii="Cambria" w:hAnsi="Cambria" w:cs="Cambria"/>
                <w:b/>
                <w:i w:val="0"/>
                <w:sz w:val="18"/>
              </w:rPr>
              <w:t>Bowie–Dick test</w:t>
            </w:r>
            <w:r>
              <w:rPr>
                <w:rFonts w:ascii="Cambria" w:hAnsi="Cambria" w:cs="Cambria"/>
                <w:b w:val="0"/>
                <w:i w:val="0"/>
                <w:sz w:val="18"/>
              </w:rPr>
              <w:t xml:space="preserve"> daily; </w:t>
            </w:r>
            <w:r>
              <w:rPr>
                <w:rFonts w:ascii="Cambria" w:hAnsi="Cambria" w:cs="Cambria"/>
                <w:b/>
                <w:i w:val="0"/>
                <w:sz w:val="18"/>
              </w:rPr>
              <w:t>packs must be dry</w:t>
            </w:r>
            <w:r>
              <w:rPr>
                <w:rFonts w:ascii="Cambria" w:hAnsi="Cambria" w:cs="Cambria"/>
                <w:b w:val="0"/>
                <w:i w:val="0"/>
                <w:sz w:val="18"/>
              </w:rPr>
              <w:t xml:space="preserve"> on removal. Do not use dry heat — cloth and paper char above 160 °C.</w:t>
            </w:r>
          </w:p>
        </w:tc>
      </w:tr>
      <w:tr>
        <w:trPr>
          <w:cantSplit/>
        </w:trPr>
        <w:tc>
          <w:tcPr>
            <w:tcW w:type="dxa" w:w="22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Culture media</w:t>
            </w:r>
            <w:r>
              <w:rPr>
                <w:rFonts w:ascii="Cambria" w:hAnsi="Cambria" w:cs="Cambria"/>
                <w:b/>
                <w:i w:val="0"/>
                <w:color w:val="0B315E"/>
                <w:sz w:val="18"/>
              </w:rPr>
              <w:t xml:space="preserve"> — nutrient broth and agar, blood agar base, MacConkey, peptone water</w:t>
            </w:r>
          </w:p>
        </w:tc>
        <w:tc>
          <w:tcPr>
            <w:tcW w:type="dxa" w:w="40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Autoclave, 121 °C/15 psi/15–20 min</w:t>
            </w:r>
          </w:p>
        </w:tc>
        <w:tc>
          <w:tcPr>
            <w:tcW w:type="dxa" w:w="420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Special cases: </w:t>
            </w:r>
            <w:r>
              <w:rPr>
                <w:rFonts w:ascii="Cambria" w:hAnsi="Cambria" w:cs="Cambria"/>
                <w:b/>
                <w:i w:val="0"/>
                <w:sz w:val="18"/>
              </w:rPr>
              <w:t>media with sugars, gelatin, milk or DCA — free steam at 100 °C or tyndallisation</w:t>
            </w:r>
            <w:r>
              <w:rPr>
                <w:rFonts w:ascii="Cambria" w:hAnsi="Cambria" w:cs="Cambria"/>
                <w:b w:val="0"/>
                <w:i w:val="0"/>
                <w:sz w:val="18"/>
              </w:rPr>
              <w:t xml:space="preserve">; </w:t>
            </w:r>
            <w:r>
              <w:rPr>
                <w:rFonts w:ascii="Cambria" w:hAnsi="Cambria" w:cs="Cambria"/>
                <w:b/>
                <w:i w:val="0"/>
                <w:sz w:val="18"/>
              </w:rPr>
              <w:t>egg/serum media (LJ, Dorset, Löffler's) — inspissation at 80–85 °C × 30 min × 3 days</w:t>
            </w:r>
            <w:r>
              <w:rPr>
                <w:rFonts w:ascii="Cambria" w:hAnsi="Cambria" w:cs="Cambria"/>
                <w:b w:val="0"/>
                <w:i w:val="0"/>
                <w:sz w:val="18"/>
              </w:rPr>
              <w:t xml:space="preserve">; </w:t>
            </w:r>
            <w:r>
              <w:rPr>
                <w:rFonts w:ascii="Cambria" w:hAnsi="Cambria" w:cs="Cambria"/>
                <w:b/>
                <w:i w:val="0"/>
                <w:sz w:val="18"/>
              </w:rPr>
              <w:t>urea broth, sera and antibiotic-containing media — membrane filtration (0.22 µm)</w:t>
            </w:r>
            <w:r>
              <w:rPr>
                <w:rFonts w:ascii="Cambria" w:hAnsi="Cambria" w:cs="Cambria"/>
                <w:b w:val="0"/>
                <w:i w:val="0"/>
                <w:sz w:val="18"/>
              </w:rPr>
              <w:t xml:space="preserve">; </w:t>
            </w:r>
            <w:r>
              <w:rPr>
                <w:rFonts w:ascii="Cambria" w:hAnsi="Cambria" w:cs="Cambria"/>
                <w:b/>
                <w:i w:val="0"/>
                <w:sz w:val="18"/>
              </w:rPr>
              <w:t>blood, serum and antibiotic supplements — added aseptically to the cooled sterile base at 45–50 °C</w:t>
            </w:r>
            <w:r>
              <w:rPr>
                <w:rFonts w:ascii="Cambria" w:hAnsi="Cambria" w:cs="Cambria"/>
                <w:b w:val="0"/>
                <w:i w:val="0"/>
                <w:sz w:val="18"/>
              </w:rPr>
              <w:t>.</w:t>
            </w:r>
          </w:p>
        </w:tc>
      </w:tr>
      <w:tr>
        <w:trPr>
          <w:cantSplit/>
        </w:trPr>
        <w:tc>
          <w:tcPr>
            <w:tcW w:type="dxa" w:w="22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Heat-labile solutions</w:t>
            </w:r>
            <w:r>
              <w:rPr>
                <w:rFonts w:ascii="Cambria" w:hAnsi="Cambria" w:cs="Cambria"/>
                <w:b/>
                <w:i w:val="0"/>
                <w:color w:val="0B315E"/>
                <w:sz w:val="18"/>
              </w:rPr>
              <w:t xml:space="preserve"> — sera, vaccines, toxins, antibiotic, vitamin and hormone solutions, IV fluids with labile drugs</w:t>
            </w:r>
          </w:p>
        </w:tc>
        <w:tc>
          <w:tcPr>
            <w:tcW w:type="dxa" w:w="405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Membrane filtration through 0.22 µm</w:t>
            </w:r>
            <w:r>
              <w:rPr>
                <w:rFonts w:ascii="Cambria" w:hAnsi="Cambria" w:cs="Cambria"/>
                <w:b w:val="0"/>
                <w:i w:val="0"/>
                <w:sz w:val="18"/>
              </w:rPr>
              <w:t xml:space="preserve">, with aseptic filling under </w:t>
            </w:r>
            <w:r>
              <w:rPr>
                <w:rFonts w:ascii="Cambria" w:hAnsi="Cambria" w:cs="Cambria"/>
                <w:b/>
                <w:i w:val="0"/>
                <w:sz w:val="18"/>
              </w:rPr>
              <w:t>laminar air flow</w:t>
            </w:r>
          </w:p>
        </w:tc>
        <w:tc>
          <w:tcPr>
            <w:tcW w:type="dxa" w:w="420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Validate the filter (bubble-point test); remember that </w:t>
            </w:r>
            <w:r>
              <w:rPr>
                <w:rFonts w:ascii="Cambria" w:hAnsi="Cambria" w:cs="Cambria"/>
                <w:b/>
                <w:i w:val="0"/>
                <w:sz w:val="18"/>
              </w:rPr>
              <w:t>viruses, mycoplasma and pyrogens pass through</w:t>
            </w:r>
            <w:r>
              <w:rPr>
                <w:rFonts w:ascii="Cambria" w:hAnsi="Cambria" w:cs="Cambria"/>
                <w:b w:val="0"/>
                <w:i w:val="0"/>
                <w:sz w:val="18"/>
              </w:rPr>
              <w:t>.</w:t>
            </w:r>
          </w:p>
        </w:tc>
      </w:tr>
      <w:tr>
        <w:trPr>
          <w:cantSplit/>
        </w:trPr>
        <w:tc>
          <w:tcPr>
            <w:tcW w:type="dxa" w:w="22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Oils, fats, waxes, greases, liquid paraffin, ointment bases, glycerol, dusting and sulphonamide powders</w:t>
            </w:r>
          </w:p>
        </w:tc>
        <w:tc>
          <w:tcPr>
            <w:tcW w:type="dxa" w:w="40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5B2C83"/>
                <w:sz w:val="18"/>
              </w:rPr>
              <w:t>Hot air oven, 160 °C for 2 hours</w:t>
            </w:r>
            <w:r>
              <w:rPr>
                <w:rFonts w:ascii="Cambria" w:hAnsi="Cambria" w:cs="Cambria"/>
                <w:b w:val="0"/>
                <w:i w:val="0"/>
                <w:sz w:val="18"/>
              </w:rPr>
              <w:t xml:space="preserve"> (or 150 °C for 1 h for some oils)</w:t>
            </w:r>
          </w:p>
        </w:tc>
        <w:tc>
          <w:tcPr>
            <w:tcW w:type="dxa" w:w="420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Steam cannot penetrate anhydrous and oily materials</w:t>
            </w:r>
            <w:r>
              <w:rPr>
                <w:rFonts w:ascii="Cambria" w:hAnsi="Cambria" w:cs="Cambria"/>
                <w:b w:val="0"/>
                <w:i w:val="0"/>
                <w:sz w:val="18"/>
              </w:rPr>
              <w:t xml:space="preserve"> — therefore dry heat is the only heat option. This is a very common MCQ.</w:t>
            </w:r>
          </w:p>
        </w:tc>
      </w:tr>
      <w:tr>
        <w:trPr>
          <w:cantSplit/>
        </w:trPr>
        <w:tc>
          <w:tcPr>
            <w:tcW w:type="dxa" w:w="22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Bed-pans, urinals, sputum mugs, kidney dishes, feeding utensils, measuring jugs</w:t>
            </w:r>
          </w:p>
        </w:tc>
        <w:tc>
          <w:tcPr>
            <w:tcW w:type="dxa" w:w="405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Washer-disinfector at 80–90 °C</w:t>
            </w:r>
            <w:r>
              <w:rPr>
                <w:rFonts w:ascii="Cambria" w:hAnsi="Cambria" w:cs="Cambria"/>
                <w:b w:val="0"/>
                <w:i w:val="0"/>
                <w:sz w:val="18"/>
              </w:rPr>
              <w:t xml:space="preserve">, boiling, or chemical disinfection with </w:t>
            </w:r>
            <w:r>
              <w:rPr>
                <w:rFonts w:ascii="Cambria" w:hAnsi="Cambria" w:cs="Cambria"/>
                <w:b/>
                <w:i w:val="0"/>
                <w:sz w:val="18"/>
              </w:rPr>
              <w:t>1% hypochlorite or a phenolic</w:t>
            </w:r>
          </w:p>
        </w:tc>
        <w:tc>
          <w:tcPr>
            <w:tcW w:type="dxa" w:w="420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Non-critical items; cleaning is the main requirement.</w:t>
            </w:r>
          </w:p>
        </w:tc>
      </w:tr>
      <w:tr>
        <w:trPr>
          <w:cantSplit/>
        </w:trPr>
        <w:tc>
          <w:tcPr>
            <w:tcW w:type="dxa" w:w="22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Thermometers (clinical)</w:t>
            </w:r>
          </w:p>
        </w:tc>
        <w:tc>
          <w:tcPr>
            <w:tcW w:type="dxa" w:w="40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Wipe clean, then immerse in </w:t>
            </w:r>
            <w:r>
              <w:rPr>
                <w:rFonts w:ascii="Cambria" w:hAnsi="Cambria" w:cs="Cambria"/>
                <w:b/>
                <w:i w:val="0"/>
                <w:sz w:val="18"/>
              </w:rPr>
              <w:t>70% alcohol or 2% glutaraldehyde for 10–20 minutes</w:t>
            </w:r>
            <w:r>
              <w:rPr>
                <w:rFonts w:ascii="Cambria" w:hAnsi="Cambria" w:cs="Cambria"/>
                <w:b w:val="0"/>
                <w:i w:val="0"/>
                <w:sz w:val="18"/>
              </w:rPr>
              <w:t>, rinse and dry; use individual or disposable-sheath thermometers</w:t>
            </w:r>
          </w:p>
        </w:tc>
        <w:tc>
          <w:tcPr>
            <w:tcW w:type="dxa" w:w="420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Never boil or autoclave a mercury thermometer</w:t>
            </w:r>
            <w:r>
              <w:rPr>
                <w:rFonts w:ascii="Cambria" w:hAnsi="Cambria" w:cs="Cambria"/>
                <w:b w:val="0"/>
                <w:i w:val="0"/>
                <w:sz w:val="18"/>
              </w:rPr>
              <w:t xml:space="preserve"> — it will burst. Mercury thermometers are being replaced by digital ones (Minamata Convention).</w:t>
            </w:r>
          </w:p>
        </w:tc>
      </w:tr>
      <w:tr>
        <w:trPr>
          <w:cantSplit/>
        </w:trPr>
        <w:tc>
          <w:tcPr>
            <w:tcW w:type="dxa" w:w="22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Blood-pressure cuff, stethoscope, patient trolley, bed rails, furniture, floors, walls</w:t>
            </w:r>
          </w:p>
        </w:tc>
        <w:tc>
          <w:tcPr>
            <w:tcW w:type="dxa" w:w="405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Low-level disinfection</w:t>
            </w:r>
            <w:r>
              <w:rPr>
                <w:rFonts w:ascii="Cambria" w:hAnsi="Cambria" w:cs="Cambria"/>
                <w:b w:val="0"/>
                <w:i w:val="0"/>
                <w:sz w:val="18"/>
              </w:rPr>
              <w:t xml:space="preserve"> — detergent cleaning, 70% alcohol wipe for the stethoscope diaphragm, phenolic or QAC for surfaces</w:t>
            </w:r>
          </w:p>
        </w:tc>
        <w:tc>
          <w:tcPr>
            <w:tcW w:type="dxa" w:w="420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Non-critical items; </w:t>
            </w:r>
            <w:r>
              <w:rPr>
                <w:rFonts w:ascii="Cambria" w:hAnsi="Cambria" w:cs="Cambria"/>
                <w:b/>
                <w:i w:val="0"/>
                <w:sz w:val="18"/>
              </w:rPr>
              <w:t>damp dusting only — never dry sweeping</w:t>
            </w:r>
            <w:r>
              <w:rPr>
                <w:rFonts w:ascii="Cambria" w:hAnsi="Cambria" w:cs="Cambria"/>
                <w:b w:val="0"/>
                <w:i w:val="0"/>
                <w:sz w:val="18"/>
              </w:rPr>
              <w:t>.</w:t>
            </w:r>
          </w:p>
        </w:tc>
      </w:tr>
      <w:tr>
        <w:trPr>
          <w:cantSplit/>
        </w:trPr>
        <w:tc>
          <w:tcPr>
            <w:tcW w:type="dxa" w:w="22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Mattresses, pillows, blankets, bedding, books, leather, documents</w:t>
            </w:r>
          </w:p>
        </w:tc>
        <w:tc>
          <w:tcPr>
            <w:tcW w:type="dxa" w:w="40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Ethylene oxide</w:t>
            </w:r>
            <w:r>
              <w:rPr>
                <w:rFonts w:ascii="Cambria" w:hAnsi="Cambria" w:cs="Cambria"/>
                <w:b w:val="0"/>
                <w:i w:val="0"/>
                <w:sz w:val="18"/>
              </w:rPr>
              <w:t xml:space="preserve">, </w:t>
            </w:r>
            <w:r>
              <w:rPr>
                <w:rFonts w:ascii="Cambria" w:hAnsi="Cambria" w:cs="Cambria"/>
                <w:b/>
                <w:i w:val="0"/>
                <w:sz w:val="18"/>
              </w:rPr>
              <w:t>formaldehyde fumigation</w:t>
            </w:r>
            <w:r>
              <w:rPr>
                <w:rFonts w:ascii="Cambria" w:hAnsi="Cambria" w:cs="Cambria"/>
                <w:b w:val="0"/>
                <w:i w:val="0"/>
                <w:sz w:val="18"/>
              </w:rPr>
              <w:t>, sunlight and airing; washable covers laundered at ≥ 71 °C</w:t>
            </w:r>
          </w:p>
        </w:tc>
        <w:tc>
          <w:tcPr>
            <w:tcW w:type="dxa" w:w="420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Impervious mattress covers are strongly preferred so that surface disinfection suffices.</w:t>
            </w:r>
          </w:p>
        </w:tc>
      </w:tr>
      <w:tr>
        <w:trPr>
          <w:cantSplit/>
        </w:trPr>
        <w:tc>
          <w:tcPr>
            <w:tcW w:type="dxa" w:w="22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Operation theatre — room, air and surfaces</w:t>
            </w:r>
          </w:p>
        </w:tc>
        <w:tc>
          <w:tcPr>
            <w:tcW w:type="dxa" w:w="405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Routine </w:t>
            </w:r>
            <w:r>
              <w:rPr>
                <w:rFonts w:ascii="Cambria" w:hAnsi="Cambria" w:cs="Cambria"/>
                <w:b/>
                <w:i w:val="0"/>
                <w:sz w:val="18"/>
              </w:rPr>
              <w:t>wet mopping and cleaning with a detergent-disinfectant</w:t>
            </w:r>
            <w:r>
              <w:rPr>
                <w:rFonts w:ascii="Cambria" w:hAnsi="Cambria" w:cs="Cambria"/>
                <w:b w:val="0"/>
                <w:i w:val="0"/>
                <w:sz w:val="18"/>
              </w:rPr>
              <w:t xml:space="preserve">; terminal cleaning weekly; </w:t>
            </w:r>
            <w:r>
              <w:rPr>
                <w:rFonts w:ascii="Cambria" w:hAnsi="Cambria" w:cs="Cambria"/>
                <w:b/>
                <w:i w:val="0"/>
                <w:sz w:val="18"/>
              </w:rPr>
              <w:t>HEPA-filtered laminar air flow with 20–25 air changes per hour and positive pressure</w:t>
            </w:r>
            <w:r>
              <w:rPr>
                <w:rFonts w:ascii="Cambria" w:hAnsi="Cambria" w:cs="Cambria"/>
                <w:b w:val="0"/>
                <w:i w:val="0"/>
                <w:sz w:val="18"/>
              </w:rPr>
              <w:t xml:space="preserve">; </w:t>
            </w:r>
            <w:r>
              <w:rPr>
                <w:rFonts w:ascii="Cambria" w:hAnsi="Cambria" w:cs="Cambria"/>
                <w:b/>
                <w:i w:val="0"/>
                <w:sz w:val="18"/>
              </w:rPr>
              <w:t>UV lamps</w:t>
            </w:r>
            <w:r>
              <w:rPr>
                <w:rFonts w:ascii="Cambria" w:hAnsi="Cambria" w:cs="Cambria"/>
                <w:b w:val="0"/>
                <w:i w:val="0"/>
                <w:sz w:val="18"/>
              </w:rPr>
              <w:t xml:space="preserve"> when unoccupied; </w:t>
            </w:r>
            <w:r>
              <w:rPr>
                <w:rFonts w:ascii="Cambria" w:hAnsi="Cambria" w:cs="Cambria"/>
                <w:b/>
                <w:i w:val="0"/>
                <w:sz w:val="18"/>
              </w:rPr>
              <w:t>hydrogen peroxide vapour/fogging</w:t>
            </w:r>
            <w:r>
              <w:rPr>
                <w:rFonts w:ascii="Cambria" w:hAnsi="Cambria" w:cs="Cambria"/>
                <w:b w:val="0"/>
                <w:i w:val="0"/>
                <w:sz w:val="18"/>
              </w:rPr>
              <w:t xml:space="preserve"> or </w:t>
            </w:r>
            <w:r>
              <w:rPr>
                <w:rFonts w:ascii="Cambria" w:hAnsi="Cambria" w:cs="Cambria"/>
                <w:b/>
                <w:i w:val="0"/>
                <w:sz w:val="18"/>
              </w:rPr>
              <w:t>formaldehyde fumigation</w:t>
            </w:r>
            <w:r>
              <w:rPr>
                <w:rFonts w:ascii="Cambria" w:hAnsi="Cambria" w:cs="Cambria"/>
                <w:b w:val="0"/>
                <w:i w:val="0"/>
                <w:sz w:val="18"/>
              </w:rPr>
              <w:t xml:space="preserve"> for terminal decontamination; environmental (settle-plate) surveillance</w:t>
            </w:r>
          </w:p>
        </w:tc>
        <w:tc>
          <w:tcPr>
            <w:tcW w:type="dxa" w:w="420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Modern practice relies chiefly on </w:t>
            </w:r>
            <w:r>
              <w:rPr>
                <w:rFonts w:ascii="Cambria" w:hAnsi="Cambria" w:cs="Cambria"/>
                <w:b/>
                <w:i w:val="0"/>
                <w:sz w:val="18"/>
              </w:rPr>
              <w:t>ventilation, HEPA filtration, discipline and cleaning</w:t>
            </w:r>
            <w:r>
              <w:rPr>
                <w:rFonts w:ascii="Cambria" w:hAnsi="Cambria" w:cs="Cambria"/>
                <w:b w:val="0"/>
                <w:i w:val="0"/>
                <w:sz w:val="18"/>
              </w:rPr>
              <w:t xml:space="preserve"> rather than on routine fumigation.</w:t>
            </w:r>
          </w:p>
        </w:tc>
      </w:tr>
      <w:tr>
        <w:trPr>
          <w:cantSplit/>
        </w:trPr>
        <w:tc>
          <w:tcPr>
            <w:tcW w:type="dxa" w:w="22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Hands of the surgeon and staff</w:t>
            </w:r>
          </w:p>
        </w:tc>
        <w:tc>
          <w:tcPr>
            <w:tcW w:type="dxa" w:w="40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Surgical scrub with 4% chlorhexidine or 7.5% povidone-iodine for 3–5 minutes</w:t>
            </w:r>
            <w:r>
              <w:rPr>
                <w:rFonts w:ascii="Cambria" w:hAnsi="Cambria" w:cs="Cambria"/>
                <w:b w:val="0"/>
                <w:i w:val="0"/>
                <w:sz w:val="18"/>
              </w:rPr>
              <w:t xml:space="preserve">, or an alcohol-based surgical rub; routine care by </w:t>
            </w:r>
            <w:r>
              <w:rPr>
                <w:rFonts w:ascii="Cambria" w:hAnsi="Cambria" w:cs="Cambria"/>
                <w:b/>
                <w:i w:val="0"/>
                <w:sz w:val="18"/>
              </w:rPr>
              <w:t>alcohol-based hand rub (20–30 s)</w:t>
            </w:r>
            <w:r>
              <w:rPr>
                <w:rFonts w:ascii="Cambria" w:hAnsi="Cambria" w:cs="Cambria"/>
                <w:b w:val="0"/>
                <w:i w:val="0"/>
                <w:sz w:val="18"/>
              </w:rPr>
              <w:t xml:space="preserve"> or </w:t>
            </w:r>
            <w:r>
              <w:rPr>
                <w:rFonts w:ascii="Cambria" w:hAnsi="Cambria" w:cs="Cambria"/>
                <w:b/>
                <w:i w:val="0"/>
                <w:sz w:val="18"/>
              </w:rPr>
              <w:t>soap and water (40–60 s)</w:t>
            </w:r>
          </w:p>
        </w:tc>
        <w:tc>
          <w:tcPr>
            <w:tcW w:type="dxa" w:w="420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5B2C83"/>
                <w:sz w:val="18"/>
              </w:rPr>
              <w:t>WHO 'My 5 Moments for Hand Hygiene': (1) before touching a patient, (2) before a clean/aseptic procedure, (3) after body-fluid exposure risk, (4) after touching a patient, (5) after touching patient surroundings.</w:t>
            </w:r>
          </w:p>
        </w:tc>
      </w:tr>
      <w:tr>
        <w:trPr>
          <w:cantSplit/>
        </w:trPr>
        <w:tc>
          <w:tcPr>
            <w:tcW w:type="dxa" w:w="22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Patient's skin and mucosa</w:t>
            </w:r>
          </w:p>
        </w:tc>
        <w:tc>
          <w:tcPr>
            <w:tcW w:type="dxa" w:w="405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Povidone-iodine, chlorhexidine–alcohol, 70% alcohol</w:t>
            </w:r>
            <w:r>
              <w:rPr>
                <w:rFonts w:ascii="Cambria" w:hAnsi="Cambria" w:cs="Cambria"/>
                <w:b w:val="0"/>
                <w:i w:val="0"/>
                <w:sz w:val="18"/>
              </w:rPr>
              <w:t xml:space="preserve">; </w:t>
            </w:r>
            <w:r>
              <w:rPr>
                <w:rFonts w:ascii="Cambria" w:hAnsi="Cambria" w:cs="Cambria"/>
                <w:b/>
                <w:i w:val="0"/>
                <w:sz w:val="18"/>
              </w:rPr>
              <w:t>never phenol, formaldehyde, glutaraldehyde or hypochlorite on tissue</w:t>
            </w:r>
          </w:p>
        </w:tc>
        <w:tc>
          <w:tcPr>
            <w:tcW w:type="dxa" w:w="420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See Table 15.3.</w:t>
            </w:r>
          </w:p>
        </w:tc>
      </w:tr>
      <w:tr>
        <w:trPr>
          <w:cantSplit/>
        </w:trPr>
        <w:tc>
          <w:tcPr>
            <w:tcW w:type="dxa" w:w="22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Excreta, sputum, pus, urine, vomit, blood spills</w:t>
            </w:r>
          </w:p>
        </w:tc>
        <w:tc>
          <w:tcPr>
            <w:tcW w:type="dxa" w:w="40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Cover a spill with absorbent material, pour 1% hypochlorite (or bleaching powder), leave 10 minutes, then remove with gloves and clean</w:t>
            </w:r>
            <w:r>
              <w:rPr>
                <w:rFonts w:ascii="Cambria" w:hAnsi="Cambria" w:cs="Cambria"/>
                <w:b w:val="0"/>
                <w:i w:val="0"/>
                <w:sz w:val="18"/>
              </w:rPr>
              <w:t xml:space="preserve">; sputum and faeces — </w:t>
            </w:r>
            <w:r>
              <w:rPr>
                <w:rFonts w:ascii="Cambria" w:hAnsi="Cambria" w:cs="Cambria"/>
                <w:b/>
                <w:i w:val="0"/>
                <w:sz w:val="18"/>
              </w:rPr>
              <w:t>5% phenol or 1–2% hypochlorite for 1–2 hours</w:t>
            </w:r>
            <w:r>
              <w:rPr>
                <w:rFonts w:ascii="Cambria" w:hAnsi="Cambria" w:cs="Cambria"/>
                <w:b w:val="0"/>
                <w:i w:val="0"/>
                <w:sz w:val="18"/>
              </w:rPr>
              <w:t>, or autoclave/incinerate</w:t>
            </w:r>
          </w:p>
        </w:tc>
        <w:tc>
          <w:tcPr>
            <w:tcW w:type="dxa" w:w="420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Use gloves, mask, apron and eye protection; treat all body fluids as potentially infectious (</w:t>
            </w:r>
            <w:r>
              <w:rPr>
                <w:rFonts w:ascii="Cambria" w:hAnsi="Cambria" w:cs="Cambria"/>
                <w:b/>
                <w:i w:val="0"/>
                <w:sz w:val="18"/>
              </w:rPr>
              <w:t>standard precautions</w:t>
            </w:r>
            <w:r>
              <w:rPr>
                <w:rFonts w:ascii="Cambria" w:hAnsi="Cambria" w:cs="Cambria"/>
                <w:b w:val="0"/>
                <w:i w:val="0"/>
                <w:sz w:val="18"/>
              </w:rPr>
              <w:t>).</w:t>
            </w:r>
          </w:p>
        </w:tc>
      </w:tr>
      <w:tr>
        <w:trPr>
          <w:cantSplit/>
        </w:trPr>
        <w:tc>
          <w:tcPr>
            <w:tcW w:type="dxa" w:w="22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Drinking water</w:t>
            </w:r>
          </w:p>
        </w:tc>
        <w:tc>
          <w:tcPr>
            <w:tcW w:type="dxa" w:w="405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Chlorination</w:t>
            </w:r>
            <w:r>
              <w:rPr>
                <w:rFonts w:ascii="Cambria" w:hAnsi="Cambria" w:cs="Cambria"/>
                <w:b w:val="0"/>
                <w:i w:val="0"/>
                <w:sz w:val="18"/>
              </w:rPr>
              <w:t xml:space="preserve"> (free residual chlorine ≥ 0.5 mg/L after 1 h), </w:t>
            </w:r>
            <w:r>
              <w:rPr>
                <w:rFonts w:ascii="Cambria" w:hAnsi="Cambria" w:cs="Cambria"/>
                <w:b/>
                <w:i w:val="0"/>
                <w:sz w:val="18"/>
              </w:rPr>
              <w:t>boiling for 5–10 minutes</w:t>
            </w:r>
            <w:r>
              <w:rPr>
                <w:rFonts w:ascii="Cambria" w:hAnsi="Cambria" w:cs="Cambria"/>
                <w:b w:val="0"/>
                <w:i w:val="0"/>
                <w:sz w:val="18"/>
              </w:rPr>
              <w:t xml:space="preserve"> (the most reliable household method), filtration, </w:t>
            </w:r>
            <w:r>
              <w:rPr>
                <w:rFonts w:ascii="Cambria" w:hAnsi="Cambria" w:cs="Cambria"/>
                <w:b/>
                <w:i w:val="0"/>
                <w:sz w:val="18"/>
              </w:rPr>
              <w:t>UV</w:t>
            </w:r>
            <w:r>
              <w:rPr>
                <w:rFonts w:ascii="Cambria" w:hAnsi="Cambria" w:cs="Cambria"/>
                <w:b w:val="0"/>
                <w:i w:val="0"/>
                <w:sz w:val="18"/>
              </w:rPr>
              <w:t xml:space="preserve">, ozonation, </w:t>
            </w:r>
            <w:r>
              <w:rPr>
                <w:rFonts w:ascii="Cambria" w:hAnsi="Cambria" w:cs="Cambria"/>
                <w:b/>
                <w:i w:val="0"/>
                <w:sz w:val="18"/>
              </w:rPr>
              <w:t>SODIS</w:t>
            </w:r>
          </w:p>
        </w:tc>
        <w:tc>
          <w:tcPr>
            <w:tcW w:type="dxa" w:w="420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For wells, use </w:t>
            </w:r>
            <w:r>
              <w:rPr>
                <w:rFonts w:ascii="Cambria" w:hAnsi="Cambria" w:cs="Cambria"/>
                <w:b/>
                <w:i w:val="0"/>
                <w:sz w:val="18"/>
              </w:rPr>
              <w:t>bleaching powder with Horrock's apparatus</w:t>
            </w:r>
            <w:r>
              <w:rPr>
                <w:rFonts w:ascii="Cambria" w:hAnsi="Cambria" w:cs="Cambria"/>
                <w:b w:val="0"/>
                <w:i w:val="0"/>
                <w:sz w:val="18"/>
              </w:rPr>
              <w:t xml:space="preserve"> to find the dose.</w:t>
            </w:r>
          </w:p>
        </w:tc>
      </w:tr>
      <w:tr>
        <w:trPr>
          <w:cantSplit/>
        </w:trPr>
        <w:tc>
          <w:tcPr>
            <w:tcW w:type="dxa" w:w="22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Milk</w:t>
            </w:r>
          </w:p>
        </w:tc>
        <w:tc>
          <w:tcPr>
            <w:tcW w:type="dxa" w:w="405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Pasteurisation</w:t>
            </w:r>
            <w:r>
              <w:rPr>
                <w:rFonts w:ascii="Cambria" w:hAnsi="Cambria" w:cs="Cambria"/>
                <w:b w:val="0"/>
                <w:i w:val="0"/>
                <w:sz w:val="18"/>
              </w:rPr>
              <w:t xml:space="preserve"> — 63 °C/30 min or 72 °C/15–20 s; UHT</w:t>
            </w:r>
          </w:p>
        </w:tc>
        <w:tc>
          <w:tcPr>
            <w:tcW w:type="dxa" w:w="4209"/>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Checked by the </w:t>
            </w:r>
            <w:r>
              <w:rPr>
                <w:rFonts w:ascii="Cambria" w:hAnsi="Cambria" w:cs="Cambria"/>
                <w:b/>
                <w:i w:val="0"/>
                <w:sz w:val="18"/>
              </w:rPr>
              <w:t>phosphatase test</w:t>
            </w:r>
            <w:r>
              <w:rPr>
                <w:rFonts w:ascii="Cambria" w:hAnsi="Cambria" w:cs="Cambria"/>
                <w:b w:val="0"/>
                <w:i w:val="0"/>
                <w:sz w:val="18"/>
              </w:rPr>
              <w:t>.</w:t>
            </w:r>
          </w:p>
        </w:tc>
      </w:tr>
      <w:tr>
        <w:trPr>
          <w:cantSplit/>
        </w:trPr>
        <w:tc>
          <w:tcPr>
            <w:tcW w:type="dxa" w:w="22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Air</w:t>
            </w:r>
          </w:p>
        </w:tc>
        <w:tc>
          <w:tcPr>
            <w:tcW w:type="dxa" w:w="405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HEPA filtration and laminar flow</w:t>
            </w:r>
            <w:r>
              <w:rPr>
                <w:rFonts w:ascii="Cambria" w:hAnsi="Cambria" w:cs="Cambria"/>
                <w:b w:val="0"/>
                <w:i w:val="0"/>
                <w:sz w:val="18"/>
              </w:rPr>
              <w:t xml:space="preserve">, ventilation and air changes, </w:t>
            </w:r>
            <w:r>
              <w:rPr>
                <w:rFonts w:ascii="Cambria" w:hAnsi="Cambria" w:cs="Cambria"/>
                <w:b/>
                <w:i w:val="0"/>
                <w:sz w:val="18"/>
              </w:rPr>
              <w:t>UV lamps</w:t>
            </w:r>
            <w:r>
              <w:rPr>
                <w:rFonts w:ascii="Cambria" w:hAnsi="Cambria" w:cs="Cambria"/>
                <w:b w:val="0"/>
                <w:i w:val="0"/>
                <w:sz w:val="18"/>
              </w:rPr>
              <w:t>, chemical aerosols (glycol vapour), dust control</w:t>
            </w:r>
          </w:p>
        </w:tc>
        <w:tc>
          <w:tcPr>
            <w:tcW w:type="dxa" w:w="420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Air-borne organisms travel on dust and droplet nuclei.</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16.5  The Central Sterile Supply Department (CSSD)</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A </w:t>
      </w:r>
      <w:r>
        <w:rPr>
          <w:rFonts w:ascii="Cambria" w:hAnsi="Cambria" w:cs="Cambria"/>
          <w:b/>
          <w:i w:val="0"/>
          <w:sz w:val="21"/>
        </w:rPr>
        <w:t>single, centralised department</w:t>
      </w:r>
      <w:r>
        <w:rPr>
          <w:rFonts w:ascii="Cambria" w:hAnsi="Cambria" w:cs="Cambria"/>
          <w:b w:val="0"/>
          <w:i w:val="0"/>
          <w:sz w:val="21"/>
        </w:rPr>
        <w:t xml:space="preserve"> that receives, cleans, packs, sterilizes, stores and issues all sterile supplies for the whole hospital. Centralisation gives </w:t>
      </w:r>
      <w:r>
        <w:rPr>
          <w:rFonts w:ascii="Cambria" w:hAnsi="Cambria" w:cs="Cambria"/>
          <w:b/>
          <w:i w:val="0"/>
          <w:sz w:val="21"/>
        </w:rPr>
        <w:t>better quality control, trained staff, proper monitoring, economy and safety</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Layout — strict one-way (unidirectional) flow from dirty to clean, with physical separation of zones:</w:t>
      </w:r>
      <w:r>
        <w:rPr>
          <w:rFonts w:ascii="Cambria" w:hAnsi="Cambria" w:cs="Cambria"/>
          <w:b w:val="0"/>
          <w:i w:val="0"/>
          <w:sz w:val="21"/>
        </w:rPr>
        <w:t xml:space="preserve"> </w:t>
      </w:r>
      <w:r>
        <w:rPr>
          <w:rFonts w:ascii="Courier New" w:hAnsi="Courier New" w:cs="Courier New"/>
          <w:b w:val="0"/>
          <w:i w:val="0"/>
          <w:sz w:val="20"/>
        </w:rPr>
        <w:t>receiving &amp; decontamination (dirty) → washing/ultrasonic/washer-disinfector → drying &amp; inspection → packing &amp; assembly (clean) → sterilization → sterile storage → issue</w:t>
      </w:r>
      <w:r>
        <w:rPr>
          <w:rFonts w:ascii="Cambria" w:hAnsi="Cambria" w:cs="Cambria"/>
          <w:b w:val="0"/>
          <w:i w:val="0"/>
          <w:sz w:val="21"/>
        </w:rPr>
        <w:t xml:space="preserve">. Air pressure is </w:t>
      </w:r>
      <w:r>
        <w:rPr>
          <w:rFonts w:ascii="Cambria" w:hAnsi="Cambria" w:cs="Cambria"/>
          <w:b/>
          <w:i w:val="0"/>
          <w:sz w:val="21"/>
        </w:rPr>
        <w:t>negative in the decontamination zone and positive in the clean and sterile zones</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Equipment:</w:t>
      </w:r>
      <w:r>
        <w:rPr>
          <w:rFonts w:ascii="Cambria" w:hAnsi="Cambria" w:cs="Cambria"/>
          <w:b w:val="0"/>
          <w:i w:val="0"/>
          <w:sz w:val="21"/>
        </w:rPr>
        <w:t xml:space="preserve"> washer-disinfectors, ultrasonic cleaners, drying cabinets, sealing machines, </w:t>
      </w:r>
      <w:r>
        <w:rPr>
          <w:rFonts w:ascii="Cambria" w:hAnsi="Cambria" w:cs="Cambria"/>
          <w:b/>
          <w:i w:val="0"/>
          <w:sz w:val="21"/>
        </w:rPr>
        <w:t>pre-vacuum steam sterilizers</w:t>
      </w:r>
      <w:r>
        <w:rPr>
          <w:rFonts w:ascii="Cambria" w:hAnsi="Cambria" w:cs="Cambria"/>
          <w:b w:val="0"/>
          <w:i w:val="0"/>
          <w:sz w:val="21"/>
        </w:rPr>
        <w:t>, hot air ovens, low-temperature sterilizers (EtO or H₂O₂ plasma), and trolleys.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Quality assurance:</w:t>
      </w:r>
      <w:r>
        <w:rPr>
          <w:rFonts w:ascii="Cambria" w:hAnsi="Cambria" w:cs="Cambria"/>
          <w:b w:val="0"/>
          <w:i w:val="0"/>
          <w:sz w:val="21"/>
        </w:rPr>
        <w:t xml:space="preserve"> daily </w:t>
      </w:r>
      <w:r>
        <w:rPr>
          <w:rFonts w:ascii="Cambria" w:hAnsi="Cambria" w:cs="Cambria"/>
          <w:b/>
          <w:i w:val="0"/>
          <w:sz w:val="21"/>
        </w:rPr>
        <w:t>Bowie–Dick test</w:t>
      </w:r>
      <w:r>
        <w:rPr>
          <w:rFonts w:ascii="Cambria" w:hAnsi="Cambria" w:cs="Cambria"/>
          <w:b w:val="0"/>
          <w:i w:val="0"/>
          <w:sz w:val="21"/>
        </w:rPr>
        <w:t xml:space="preserve">, physical printouts for every cycle, </w:t>
      </w:r>
      <w:r>
        <w:rPr>
          <w:rFonts w:ascii="Cambria" w:hAnsi="Cambria" w:cs="Cambria"/>
          <w:b/>
          <w:i w:val="0"/>
          <w:sz w:val="21"/>
        </w:rPr>
        <w:t>chemical indicators in and on every pack</w:t>
      </w:r>
      <w:r>
        <w:rPr>
          <w:rFonts w:ascii="Cambria" w:hAnsi="Cambria" w:cs="Cambria"/>
          <w:b w:val="0"/>
          <w:i w:val="0"/>
          <w:sz w:val="21"/>
        </w:rPr>
        <w:t xml:space="preserve">, </w:t>
      </w:r>
      <w:r>
        <w:rPr>
          <w:rFonts w:ascii="Cambria" w:hAnsi="Cambria" w:cs="Cambria"/>
          <w:b/>
          <w:i w:val="0"/>
          <w:sz w:val="21"/>
        </w:rPr>
        <w:t>weekly (or daily) biological indicators</w:t>
      </w:r>
      <w:r>
        <w:rPr>
          <w:rFonts w:ascii="Cambria" w:hAnsi="Cambria" w:cs="Cambria"/>
          <w:b w:val="0"/>
          <w:i w:val="0"/>
          <w:sz w:val="21"/>
        </w:rPr>
        <w:t xml:space="preserve">, load documentation and </w:t>
      </w:r>
      <w:r>
        <w:rPr>
          <w:rFonts w:ascii="Cambria" w:hAnsi="Cambria" w:cs="Cambria"/>
          <w:b/>
          <w:i w:val="0"/>
          <w:sz w:val="21"/>
        </w:rPr>
        <w:t>traceability of each pack to the patient</w:t>
      </w:r>
      <w:r>
        <w:rPr>
          <w:rFonts w:ascii="Cambria" w:hAnsi="Cambria" w:cs="Cambria"/>
          <w:b w:val="0"/>
          <w:i w:val="0"/>
          <w:sz w:val="21"/>
        </w:rPr>
        <w:t>, plus planned preventive maintenance and validation of every sterilizer.</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Shelf life</w:t>
      </w:r>
      <w:r>
        <w:rPr>
          <w:rFonts w:ascii="Cambria" w:hAnsi="Cambria" w:cs="Cambria"/>
          <w:b w:val="0"/>
          <w:i w:val="0"/>
          <w:sz w:val="21"/>
        </w:rPr>
        <w:t xml:space="preserve"> depends on the wrap and the storage conditions and is now regarded as </w:t>
      </w:r>
      <w:r>
        <w:rPr>
          <w:rFonts w:ascii="Cambria" w:hAnsi="Cambria" w:cs="Cambria"/>
          <w:b/>
          <w:i w:val="0"/>
          <w:sz w:val="21"/>
        </w:rPr>
        <w:t>event-related</w:t>
      </w:r>
      <w:r>
        <w:rPr>
          <w:rFonts w:ascii="Cambria" w:hAnsi="Cambria" w:cs="Cambria"/>
          <w:b w:val="0"/>
          <w:i w:val="0"/>
          <w:sz w:val="21"/>
        </w:rPr>
        <w:t xml:space="preserve"> — a pack remains sterile until its integrity is breached (wet, torn, dropped, opened). Indicative periods: single muslin wrap ≈ 1 week; double wrap ≈ 7–12 weeks; </w:t>
      </w:r>
      <w:r>
        <w:rPr>
          <w:rFonts w:ascii="Cambria" w:hAnsi="Cambria" w:cs="Cambria"/>
          <w:b/>
          <w:i w:val="0"/>
          <w:sz w:val="21"/>
        </w:rPr>
        <w:t>sealed peel pouches ≈ 6–12 months</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Staff safety:</w:t>
      </w:r>
      <w:r>
        <w:rPr>
          <w:rFonts w:ascii="Cambria" w:hAnsi="Cambria" w:cs="Cambria"/>
          <w:b w:val="0"/>
          <w:i w:val="0"/>
          <w:sz w:val="21"/>
        </w:rPr>
        <w:t xml:space="preserve"> personal protective equipment in the decontamination zone, </w:t>
      </w:r>
      <w:r>
        <w:rPr>
          <w:rFonts w:ascii="Cambria" w:hAnsi="Cambria" w:cs="Cambria"/>
          <w:b/>
          <w:i w:val="0"/>
          <w:sz w:val="21"/>
        </w:rPr>
        <w:t>hepatitis B immunisation</w:t>
      </w:r>
      <w:r>
        <w:rPr>
          <w:rFonts w:ascii="Cambria" w:hAnsi="Cambria" w:cs="Cambria"/>
          <w:b w:val="0"/>
          <w:i w:val="0"/>
          <w:sz w:val="21"/>
        </w:rPr>
        <w:t>, sharps safety, EtO and glutaraldehyde exposure monitoring, and training.</w:t>
      </w:r>
    </w:p>
    <w:p>
      <w:pPr>
        <w:spacing w:before="160" w:after="40" w:line="240" w:lineRule="auto"/>
        <w:pBdr>
          <w:bottom w:val="single" w:sz="8" w:space="2" w:color="0E6B6B"/>
        </w:pBdr>
        <w:outlineLvl w:val="1"/>
        <w:keepNext/>
      </w:pPr>
      <w:r>
        <w:rPr>
          <w:rFonts w:ascii="Calibri" w:hAnsi="Calibri" w:cs="Calibri"/>
          <w:b/>
          <w:i w:val="0"/>
          <w:color w:val="0E6B6B"/>
          <w:sz w:val="25"/>
        </w:rPr>
        <w:t>16.6  Ready Reckoner — Article versus Method</w:t>
      </w:r>
    </w:p>
    <w:p>
      <w:pPr>
        <w:spacing w:before="120" w:after="100" w:line="240" w:lineRule="auto"/>
        <w:keepNext/>
      </w:pPr>
      <w:r>
        <w:rPr>
          <w:rFonts w:ascii="Calibri" w:hAnsi="Calibri" w:cs="Calibri"/>
          <w:b/>
          <w:i w:val="0"/>
          <w:color w:val="0B315E"/>
          <w:sz w:val="18"/>
          <w:smallCaps/>
        </w:rPr>
        <w:t>Table 16.4  Method → Article ready reckoner (revise this table last)</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4305"/>
        <w:gridCol w:w="6161"/>
      </w:tblGrid>
      <w:tr>
        <w:trPr>
          <w:cantSplit/>
          <w:tblHeader w:val="true"/>
        </w:trPr>
        <w:tc>
          <w:tcPr>
            <w:tcW w:type="dxa" w:w="4305"/>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Method</w:t>
            </w:r>
          </w:p>
        </w:tc>
        <w:tc>
          <w:tcPr>
            <w:tcW w:type="dxa" w:w="6161"/>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Articles</w:t>
            </w:r>
          </w:p>
        </w:tc>
      </w:tr>
      <w:tr>
        <w:trPr>
          <w:cantSplit/>
        </w:trPr>
        <w:tc>
          <w:tcPr>
            <w:tcW w:type="dxa" w:w="43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Red heat</w:t>
            </w:r>
          </w:p>
        </w:tc>
        <w:tc>
          <w:tcPr>
            <w:tcW w:type="dxa" w:w="616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Inoculating loops and wires, tips of forceps, needles, searing spatulas</w:t>
            </w:r>
          </w:p>
        </w:tc>
      </w:tr>
      <w:tr>
        <w:trPr>
          <w:cantSplit/>
        </w:trPr>
        <w:tc>
          <w:tcPr>
            <w:tcW w:type="dxa" w:w="43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Flaming</w:t>
            </w:r>
          </w:p>
        </w:tc>
        <w:tc>
          <w:tcPr>
            <w:tcW w:type="dxa" w:w="616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Mouths of culture tubes, glass slides, cover slips, scalpels</w:t>
            </w:r>
          </w:p>
        </w:tc>
      </w:tr>
      <w:tr>
        <w:trPr>
          <w:cantSplit/>
        </w:trPr>
        <w:tc>
          <w:tcPr>
            <w:tcW w:type="dxa" w:w="43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Incineration</w:t>
            </w:r>
          </w:p>
        </w:tc>
        <w:tc>
          <w:tcPr>
            <w:tcW w:type="dxa" w:w="616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Soiled dressings, cotton swabs, anatomical and pathological waste, animal carcasses, placenta, laboratory cultures, expired and cytotoxic drugs, plaster casts</w:t>
            </w:r>
          </w:p>
        </w:tc>
      </w:tr>
      <w:tr>
        <w:trPr>
          <w:cantSplit/>
        </w:trPr>
        <w:tc>
          <w:tcPr>
            <w:tcW w:type="dxa" w:w="43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Hot air oven (160 °C/2 h)</w:t>
            </w:r>
          </w:p>
        </w:tc>
        <w:tc>
          <w:tcPr>
            <w:tcW w:type="dxa" w:w="616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Glassware</w:t>
            </w:r>
            <w:r>
              <w:rPr>
                <w:rFonts w:ascii="Cambria" w:hAnsi="Cambria" w:cs="Cambria"/>
                <w:b w:val="0"/>
                <w:i w:val="0"/>
                <w:sz w:val="18"/>
              </w:rPr>
              <w:t xml:space="preserve"> (test tubes, petri dishes, pipettes, flasks), </w:t>
            </w:r>
            <w:r>
              <w:rPr>
                <w:rFonts w:ascii="Cambria" w:hAnsi="Cambria" w:cs="Cambria"/>
                <w:b/>
                <w:i w:val="0"/>
                <w:sz w:val="18"/>
              </w:rPr>
              <w:t>glass syringes</w:t>
            </w:r>
            <w:r>
              <w:rPr>
                <w:rFonts w:ascii="Cambria" w:hAnsi="Cambria" w:cs="Cambria"/>
                <w:b w:val="0"/>
                <w:i w:val="0"/>
                <w:sz w:val="18"/>
              </w:rPr>
              <w:t xml:space="preserve">, metal instruments, sharp cutting instruments, </w:t>
            </w:r>
            <w:r>
              <w:rPr>
                <w:rFonts w:ascii="Cambria" w:hAnsi="Cambria" w:cs="Cambria"/>
                <w:b/>
                <w:i w:val="0"/>
                <w:sz w:val="18"/>
              </w:rPr>
              <w:t>oils, fats, waxes, liquid paraffin, glycerol, dusting and sulphonamide powders</w:t>
            </w:r>
            <w:r>
              <w:rPr>
                <w:rFonts w:ascii="Cambria" w:hAnsi="Cambria" w:cs="Cambria"/>
                <w:b w:val="0"/>
                <w:i w:val="0"/>
                <w:sz w:val="18"/>
              </w:rPr>
              <w:t>, ointment bases, swabs</w:t>
            </w:r>
          </w:p>
        </w:tc>
      </w:tr>
      <w:tr>
        <w:trPr>
          <w:cantSplit/>
        </w:trPr>
        <w:tc>
          <w:tcPr>
            <w:tcW w:type="dxa" w:w="43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Autoclave (121 °C/15 psi/15 min)</w:t>
            </w:r>
          </w:p>
        </w:tc>
        <w:tc>
          <w:tcPr>
            <w:tcW w:type="dxa" w:w="616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Culture media</w:t>
            </w:r>
            <w:r>
              <w:rPr>
                <w:rFonts w:ascii="Cambria" w:hAnsi="Cambria" w:cs="Cambria"/>
                <w:b w:val="0"/>
                <w:i w:val="0"/>
                <w:sz w:val="18"/>
              </w:rPr>
              <w:t xml:space="preserve">, aqueous and parenteral solutions, </w:t>
            </w:r>
            <w:r>
              <w:rPr>
                <w:rFonts w:ascii="Cambria" w:hAnsi="Cambria" w:cs="Cambria"/>
                <w:b/>
                <w:i w:val="0"/>
                <w:sz w:val="18"/>
              </w:rPr>
              <w:t>surgical instruments</w:t>
            </w:r>
            <w:r>
              <w:rPr>
                <w:rFonts w:ascii="Cambria" w:hAnsi="Cambria" w:cs="Cambria"/>
                <w:b w:val="0"/>
                <w:i w:val="0"/>
                <w:sz w:val="18"/>
              </w:rPr>
              <w:t xml:space="preserve">, </w:t>
            </w:r>
            <w:r>
              <w:rPr>
                <w:rFonts w:ascii="Cambria" w:hAnsi="Cambria" w:cs="Cambria"/>
                <w:b/>
                <w:i w:val="0"/>
                <w:sz w:val="18"/>
              </w:rPr>
              <w:t>rubber goods and gloves (115–121 °C)</w:t>
            </w:r>
            <w:r>
              <w:rPr>
                <w:rFonts w:ascii="Cambria" w:hAnsi="Cambria" w:cs="Cambria"/>
                <w:b w:val="0"/>
                <w:i w:val="0"/>
                <w:sz w:val="18"/>
              </w:rPr>
              <w:t xml:space="preserve">, glassware, autoclavable plastics, </w:t>
            </w:r>
            <w:r>
              <w:rPr>
                <w:rFonts w:ascii="Cambria" w:hAnsi="Cambria" w:cs="Cambria"/>
                <w:b/>
                <w:i w:val="0"/>
                <w:sz w:val="18"/>
              </w:rPr>
              <w:t>contaminated/discarded cultures and media (30–60 min)</w:t>
            </w:r>
            <w:r>
              <w:rPr>
                <w:rFonts w:ascii="Cambria" w:hAnsi="Cambria" w:cs="Cambria"/>
                <w:b w:val="0"/>
                <w:i w:val="0"/>
                <w:sz w:val="18"/>
              </w:rPr>
              <w:t>, laboratory waste, sintered glass filters</w:t>
            </w:r>
          </w:p>
        </w:tc>
      </w:tr>
      <w:tr>
        <w:trPr>
          <w:cantSplit/>
        </w:trPr>
        <w:tc>
          <w:tcPr>
            <w:tcW w:type="dxa" w:w="43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Autoclave (134 °C/3½ min, pre-vacuum)</w:t>
            </w:r>
          </w:p>
        </w:tc>
        <w:tc>
          <w:tcPr>
            <w:tcW w:type="dxa" w:w="616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Surgical dressings, gowns, drapes, linen, wrapped instrument trays</w:t>
            </w:r>
            <w:r>
              <w:rPr>
                <w:rFonts w:ascii="Cambria" w:hAnsi="Cambria" w:cs="Cambria"/>
                <w:b w:val="0"/>
                <w:i w:val="0"/>
                <w:sz w:val="18"/>
              </w:rPr>
              <w:t xml:space="preserve"> (porous loads); </w:t>
            </w:r>
            <w:r>
              <w:rPr>
                <w:rFonts w:ascii="Cambria" w:hAnsi="Cambria" w:cs="Cambria"/>
                <w:b/>
                <w:i w:val="0"/>
                <w:sz w:val="18"/>
              </w:rPr>
              <w:t>134 °C for 18 min for prions</w:t>
            </w:r>
          </w:p>
        </w:tc>
      </w:tr>
      <w:tr>
        <w:trPr>
          <w:cantSplit/>
        </w:trPr>
        <w:tc>
          <w:tcPr>
            <w:tcW w:type="dxa" w:w="43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Free steam 100 °C / tyndallisation</w:t>
            </w:r>
          </w:p>
        </w:tc>
        <w:tc>
          <w:tcPr>
            <w:tcW w:type="dxa" w:w="616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Culture media containing </w:t>
            </w:r>
            <w:r>
              <w:rPr>
                <w:rFonts w:ascii="Cambria" w:hAnsi="Cambria" w:cs="Cambria"/>
                <w:b/>
                <w:i w:val="0"/>
                <w:sz w:val="18"/>
              </w:rPr>
              <w:t>sugars, gelatin, milk, DCA, selenite F</w:t>
            </w:r>
          </w:p>
        </w:tc>
      </w:tr>
      <w:tr>
        <w:trPr>
          <w:cantSplit/>
        </w:trPr>
        <w:tc>
          <w:tcPr>
            <w:tcW w:type="dxa" w:w="43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Inspissation (80–85 °C × 30 min × 3 days)</w:t>
            </w:r>
          </w:p>
        </w:tc>
        <w:tc>
          <w:tcPr>
            <w:tcW w:type="dxa" w:w="616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Löwenstein–Jensen medium, Dorset egg medium, Löffler's serum slope</w:t>
            </w:r>
          </w:p>
        </w:tc>
      </w:tr>
      <w:tr>
        <w:trPr>
          <w:cantSplit/>
        </w:trPr>
        <w:tc>
          <w:tcPr>
            <w:tcW w:type="dxa" w:w="43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Pasteurisation</w:t>
            </w:r>
          </w:p>
        </w:tc>
        <w:tc>
          <w:tcPr>
            <w:tcW w:type="dxa" w:w="616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Milk (63 °C/30 min or 72 °C/15–20 s); respiratory equipment (73–80 °C)</w:t>
            </w:r>
          </w:p>
        </w:tc>
      </w:tr>
      <w:tr>
        <w:trPr>
          <w:cantSplit/>
        </w:trPr>
        <w:tc>
          <w:tcPr>
            <w:tcW w:type="dxa" w:w="43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Gamma radiation (2.5 Mrad / 25 kGy)</w:t>
            </w:r>
          </w:p>
        </w:tc>
        <w:tc>
          <w:tcPr>
            <w:tcW w:type="dxa" w:w="616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Disposable plastic syringes and needles, IV and blood-transfusion sets, catheters, urine bags, surgical gloves, sutures, petri dishes, bone and tissue grafts, heart valves, prostheses, adhesive dressings</w:t>
            </w:r>
            <w:r>
              <w:rPr>
                <w:rFonts w:ascii="Cambria" w:hAnsi="Cambria" w:cs="Cambria"/>
                <w:b w:val="0"/>
                <w:i w:val="0"/>
                <w:sz w:val="18"/>
              </w:rPr>
              <w:t xml:space="preserve"> (industrial, in the final pack)</w:t>
            </w:r>
          </w:p>
        </w:tc>
      </w:tr>
      <w:tr>
        <w:trPr>
          <w:cantSplit/>
        </w:trPr>
        <w:tc>
          <w:tcPr>
            <w:tcW w:type="dxa" w:w="43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Ultraviolet radiation</w:t>
            </w:r>
          </w:p>
        </w:tc>
        <w:tc>
          <w:tcPr>
            <w:tcW w:type="dxa" w:w="616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Air and exposed surfaces</w:t>
            </w:r>
            <w:r>
              <w:rPr>
                <w:rFonts w:ascii="Cambria" w:hAnsi="Cambria" w:cs="Cambria"/>
                <w:b w:val="0"/>
                <w:i w:val="0"/>
                <w:sz w:val="18"/>
              </w:rPr>
              <w:t xml:space="preserve"> — operation theatres, laminar-flow hoods, biological safety cabinets, entry vestibules, water treatment</w:t>
            </w:r>
          </w:p>
        </w:tc>
      </w:tr>
      <w:tr>
        <w:trPr>
          <w:cantSplit/>
        </w:trPr>
        <w:tc>
          <w:tcPr>
            <w:tcW w:type="dxa" w:w="43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Filtration (0.22 µm membrane)</w:t>
            </w:r>
          </w:p>
        </w:tc>
        <w:tc>
          <w:tcPr>
            <w:tcW w:type="dxa" w:w="616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Sera, vaccines, toxins, antibiotic, vitamin and hormone solutions, urea broth, heat-labile parenteral and ophthalmic solutions, tissue-culture media</w:t>
            </w:r>
          </w:p>
        </w:tc>
      </w:tr>
      <w:tr>
        <w:trPr>
          <w:cantSplit/>
        </w:trPr>
        <w:tc>
          <w:tcPr>
            <w:tcW w:type="dxa" w:w="43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HEPA filtration</w:t>
            </w:r>
          </w:p>
        </w:tc>
        <w:tc>
          <w:tcPr>
            <w:tcW w:type="dxa" w:w="616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Air</w:t>
            </w:r>
            <w:r>
              <w:rPr>
                <w:rFonts w:ascii="Cambria" w:hAnsi="Cambria" w:cs="Cambria"/>
                <w:b w:val="0"/>
                <w:i w:val="0"/>
                <w:sz w:val="18"/>
              </w:rPr>
              <w:t xml:space="preserve"> — operation theatres, laminar air flow, biological safety cabinets, clean rooms</w:t>
            </w:r>
          </w:p>
        </w:tc>
      </w:tr>
      <w:tr>
        <w:trPr>
          <w:cantSplit/>
        </w:trPr>
        <w:tc>
          <w:tcPr>
            <w:tcW w:type="dxa" w:w="43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Ethylene oxide</w:t>
            </w:r>
          </w:p>
        </w:tc>
        <w:tc>
          <w:tcPr>
            <w:tcW w:type="dxa" w:w="616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Plastics and rubber disposables, heart–lung machine, dialysers, prosthetic implants and heart valves, pacemakers, endoscopes, delicate and lensed instruments, catheters, sutures, powders, books, blankets, mattresses</w:t>
            </w:r>
          </w:p>
        </w:tc>
      </w:tr>
      <w:tr>
        <w:trPr>
          <w:cantSplit/>
        </w:trPr>
        <w:tc>
          <w:tcPr>
            <w:tcW w:type="dxa" w:w="43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Hydrogen peroxide gas plasma</w:t>
            </w:r>
          </w:p>
        </w:tc>
        <w:tc>
          <w:tcPr>
            <w:tcW w:type="dxa" w:w="616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Heat- and moisture-sensitive </w:t>
            </w:r>
            <w:r>
              <w:rPr>
                <w:rFonts w:ascii="Cambria" w:hAnsi="Cambria" w:cs="Cambria"/>
                <w:b/>
                <w:i w:val="0"/>
                <w:sz w:val="18"/>
              </w:rPr>
              <w:t>endoscopes, cameras, cables, batteries, delicate instruments</w:t>
            </w:r>
            <w:r>
              <w:rPr>
                <w:rFonts w:ascii="Cambria" w:hAnsi="Cambria" w:cs="Cambria"/>
                <w:b w:val="0"/>
                <w:i w:val="0"/>
                <w:sz w:val="18"/>
              </w:rPr>
              <w:t xml:space="preserve"> (not cellulose, liquids or powders)</w:t>
            </w:r>
          </w:p>
        </w:tc>
      </w:tr>
      <w:tr>
        <w:trPr>
          <w:cantSplit/>
        </w:trPr>
        <w:tc>
          <w:tcPr>
            <w:tcW w:type="dxa" w:w="43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2% glutaraldehyde</w:t>
            </w:r>
          </w:p>
        </w:tc>
        <w:tc>
          <w:tcPr>
            <w:tcW w:type="dxa" w:w="616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Flexible endoscopes, cystoscopes, anaesthetic and respiratory equipment, plastic and rubber goods, dialysers, thermometers, lensed and sharp instruments</w:t>
            </w:r>
          </w:p>
        </w:tc>
      </w:tr>
      <w:tr>
        <w:trPr>
          <w:cantSplit/>
        </w:trPr>
        <w:tc>
          <w:tcPr>
            <w:tcW w:type="dxa" w:w="43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70% alcohol</w:t>
            </w:r>
          </w:p>
        </w:tc>
        <w:tc>
          <w:tcPr>
            <w:tcW w:type="dxa" w:w="616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Skin before injection</w:t>
            </w:r>
            <w:r>
              <w:rPr>
                <w:rFonts w:ascii="Cambria" w:hAnsi="Cambria" w:cs="Cambria"/>
                <w:b w:val="0"/>
                <w:i w:val="0"/>
                <w:sz w:val="18"/>
              </w:rPr>
              <w:t>, clinical thermometers, stethoscope diaphragm, rubber stoppers of vials, small clean surfaces</w:t>
            </w:r>
          </w:p>
        </w:tc>
      </w:tr>
      <w:tr>
        <w:trPr>
          <w:cantSplit/>
        </w:trPr>
        <w:tc>
          <w:tcPr>
            <w:tcW w:type="dxa" w:w="430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1% hypochlorite</w:t>
            </w:r>
          </w:p>
        </w:tc>
        <w:tc>
          <w:tcPr>
            <w:tcW w:type="dxa" w:w="616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Blood and body-fluid spills</w:t>
            </w:r>
            <w:r>
              <w:rPr>
                <w:rFonts w:ascii="Cambria" w:hAnsi="Cambria" w:cs="Cambria"/>
                <w:b w:val="0"/>
                <w:i w:val="0"/>
                <w:sz w:val="18"/>
              </w:rPr>
              <w:t>, plastic biomedical waste, surfaces, laboratory discard jars (1–5%)</w:t>
            </w:r>
          </w:p>
        </w:tc>
      </w:tr>
      <w:tr>
        <w:trPr>
          <w:cantSplit/>
        </w:trPr>
        <w:tc>
          <w:tcPr>
            <w:tcW w:type="dxa" w:w="430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5% phenol / 2–5% Lysol</w:t>
            </w:r>
          </w:p>
        </w:tc>
        <w:tc>
          <w:tcPr>
            <w:tcW w:type="dxa" w:w="616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Sputum, faeces, urine, pus</w:t>
            </w:r>
            <w:r>
              <w:rPr>
                <w:rFonts w:ascii="Cambria" w:hAnsi="Cambria" w:cs="Cambria"/>
                <w:b w:val="0"/>
                <w:i w:val="0"/>
                <w:sz w:val="18"/>
              </w:rPr>
              <w:t>, laboratory discard jars, floors, drains, bed-pans, ambulances</w:t>
            </w:r>
          </w:p>
        </w:tc>
      </w:tr>
    </w:tbl>
    <w:p>
      <w:pPr>
        <w:spacing w:before="0" w:after="0" w:line="240" w:lineRule="auto"/>
      </w:pPr>
      <w:r>
        <w:rPr>
          <w:rFonts w:ascii="Cambria" w:hAnsi="Cambria" w:cs="Cambria"/>
          <w:b w:val="0"/>
          <w:i w:val="0"/>
          <w:sz w:val="8"/>
        </w:rPr>
      </w:r>
    </w:p>
    <w:p>
      <w:pPr>
        <w:spacing w:before="120" w:after="0"/>
        <w:jc w:val="center"/>
      </w:pPr>
      <w:r>
        <w:rPr>
          <w:rFonts w:ascii="Calibri" w:hAnsi="Calibri" w:cs="Calibri"/>
          <w:b/>
          <w:i w:val="0"/>
          <w:color w:val="C9A227"/>
          <w:sz w:val="16"/>
        </w:rPr>
        <w:t>❖  ❖  ❖</w:t>
      </w:r>
    </w:p>
    <w:p>
      <w:pPr>
        <w:spacing w:before="0" w:after="0" w:line="240" w:lineRule="auto"/>
      </w:pPr>
      <w:r>
        <w:br w:type="page"/>
      </w:r>
    </w:p>
    <w:p>
      <w:bookmarkStart w:id="1322" w:name="_Toc_ch17"/>
      <w:pPr>
        <w:spacing w:before="120" w:after="20" w:line="240" w:lineRule="auto"/>
        <w:shd w:val="clear" w:color="auto" w:fill="0F4C81"/>
        <w:pBdr>
          <w:left w:val="single" w:sz="24" w:space="4" w:color="C9A227"/>
        </w:pBdr>
        <w:outlineLvl w:val="0"/>
        <w:keepNext/>
      </w:pPr>
      <w:r>
        <w:rPr>
          <w:rFonts w:ascii="Calibri" w:hAnsi="Calibri" w:cs="Calibri"/>
          <w:b/>
          <w:i w:val="0"/>
          <w:color w:val="C9A227"/>
          <w:sz w:val="22"/>
        </w:rPr>
        <w:t xml:space="preserve">  CHAPTER 17   </w:t>
      </w:r>
      <w:r>
        <w:rPr>
          <w:rFonts w:ascii="Calibri" w:hAnsi="Calibri" w:cs="Calibri"/>
          <w:b/>
          <w:i w:val="0"/>
          <w:color w:val="FFFFFF"/>
          <w:sz w:val="29"/>
        </w:rPr>
        <w:t xml:space="preserve">DISPOSAL OF CONTAMINATED MEDIA AND BIOMEDICAL WASTE MANAGEMENT  </w:t>
      </w:r>
      <w:bookmarkEnd w:id="1322"/>
    </w:p>
    <w:p>
      <w:pPr>
        <w:spacing w:before="160" w:after="40" w:line="240" w:lineRule="auto"/>
        <w:pBdr>
          <w:bottom w:val="single" w:sz="8" w:space="2" w:color="0E6B6B"/>
        </w:pBdr>
        <w:outlineLvl w:val="1"/>
        <w:keepNext/>
      </w:pPr>
      <w:r>
        <w:rPr>
          <w:rFonts w:ascii="Calibri" w:hAnsi="Calibri" w:cs="Calibri"/>
          <w:b/>
          <w:i w:val="0"/>
          <w:color w:val="0E6B6B"/>
          <w:sz w:val="25"/>
        </w:rPr>
        <w:t>17.1  Disposal of Contaminated Culture Media and Laboratory Material</w:t>
      </w:r>
    </w:p>
    <w:p>
      <w:pPr>
        <w:spacing w:before="0" w:after="60"/>
        <w:ind w:left="0"/>
        <w:jc w:val="both"/>
      </w:pPr>
      <w:r>
        <w:rPr>
          <w:rFonts w:ascii="Cambria" w:hAnsi="Cambria" w:cs="Cambria"/>
          <w:b w:val="0"/>
          <w:i w:val="0"/>
          <w:sz w:val="21"/>
        </w:rPr>
        <w:t xml:space="preserve">Used culture media, plates and specimens carry an enormous bioburden of live, often pathogenic organisms. The cardinal rule is: </w:t>
      </w:r>
      <w:r>
        <w:rPr>
          <w:rFonts w:ascii="Cambria" w:hAnsi="Cambria" w:cs="Cambria"/>
          <w:b/>
          <w:i w:val="0"/>
          <w:color w:val="5B2C83"/>
          <w:sz w:val="21"/>
        </w:rPr>
        <w:t>decontaminate FIRST, then discard</w:t>
      </w:r>
      <w:r>
        <w:rPr>
          <w:rFonts w:ascii="Cambria" w:hAnsi="Cambria" w:cs="Cambria"/>
          <w:b w:val="0"/>
          <w:i w:val="0"/>
          <w:sz w:val="21"/>
        </w:rPr>
        <w:t xml:space="preserve">. Contaminated material must </w:t>
      </w:r>
      <w:r>
        <w:rPr>
          <w:rFonts w:ascii="Cambria" w:hAnsi="Cambria" w:cs="Cambria"/>
          <w:b/>
          <w:i w:val="0"/>
          <w:sz w:val="21"/>
        </w:rPr>
        <w:t>never</w:t>
      </w:r>
      <w:r>
        <w:rPr>
          <w:rFonts w:ascii="Cambria" w:hAnsi="Cambria" w:cs="Cambria"/>
          <w:b w:val="0"/>
          <w:i w:val="0"/>
          <w:sz w:val="21"/>
        </w:rPr>
        <w:t xml:space="preserve"> be washed, thrown away or poured down a sink before it has been made safe.</w:t>
      </w:r>
    </w:p>
    <w:p>
      <w:pPr>
        <w:spacing w:before="120" w:after="100" w:line="240" w:lineRule="auto"/>
        <w:keepNext/>
      </w:pPr>
      <w:r>
        <w:rPr>
          <w:rFonts w:ascii="Calibri" w:hAnsi="Calibri" w:cs="Calibri"/>
          <w:b/>
          <w:i w:val="0"/>
          <w:color w:val="0B315E"/>
          <w:sz w:val="18"/>
          <w:smallCaps/>
        </w:rPr>
        <w:t>Table 17.1  Disposal of contaminated media and laboratory material</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872"/>
        <w:gridCol w:w="4074"/>
        <w:gridCol w:w="4521"/>
      </w:tblGrid>
      <w:tr>
        <w:trPr>
          <w:cantSplit/>
          <w:tblHeader w:val="true"/>
        </w:trPr>
        <w:tc>
          <w:tcPr>
            <w:tcW w:type="dxa" w:w="1872"/>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Material</w:t>
            </w:r>
          </w:p>
        </w:tc>
        <w:tc>
          <w:tcPr>
            <w:tcW w:type="dxa" w:w="4074"/>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Method of decontamination</w:t>
            </w:r>
          </w:p>
        </w:tc>
        <w:tc>
          <w:tcPr>
            <w:tcW w:type="dxa" w:w="4521"/>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Then</w:t>
            </w:r>
          </w:p>
        </w:tc>
      </w:tr>
      <w:tr>
        <w:trPr>
          <w:cantSplit/>
        </w:trPr>
        <w:tc>
          <w:tcPr>
            <w:tcW w:type="dxa" w:w="187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Used culture plates, slopes, broths and contaminated media</w:t>
            </w:r>
          </w:p>
        </w:tc>
        <w:tc>
          <w:tcPr>
            <w:tcW w:type="dxa" w:w="407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5B2C83"/>
                <w:sz w:val="18"/>
              </w:rPr>
              <w:t>Autoclave at 121 °C (15 psi) for 30–60 minutes</w:t>
            </w:r>
            <w:r>
              <w:rPr>
                <w:rFonts w:ascii="Cambria" w:hAnsi="Cambria" w:cs="Cambria"/>
                <w:b w:val="0"/>
                <w:i w:val="0"/>
                <w:sz w:val="18"/>
              </w:rPr>
              <w:t xml:space="preserve"> — a longer holding time than the routine 15-minute cycle because the bioburden is very high and the load is bulky. Place the plates in an </w:t>
            </w:r>
            <w:r>
              <w:rPr>
                <w:rFonts w:ascii="Cambria" w:hAnsi="Cambria" w:cs="Cambria"/>
                <w:b/>
                <w:i w:val="0"/>
                <w:sz w:val="18"/>
              </w:rPr>
              <w:t>autoclavable bag or a leak-proof metal discard bin</w:t>
            </w:r>
            <w:r>
              <w:rPr>
                <w:rFonts w:ascii="Cambria" w:hAnsi="Cambria" w:cs="Cambria"/>
                <w:b w:val="0"/>
                <w:i w:val="0"/>
                <w:sz w:val="18"/>
              </w:rPr>
              <w:t>, not stacked tightly.</w:t>
            </w:r>
          </w:p>
        </w:tc>
        <w:tc>
          <w:tcPr>
            <w:tcW w:type="dxa" w:w="452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After autoclaving: the agar is melted and poured off (into a collection container, </w:t>
            </w:r>
            <w:r>
              <w:rPr>
                <w:rFonts w:ascii="Cambria" w:hAnsi="Cambria" w:cs="Cambria"/>
                <w:b/>
                <w:i w:val="0"/>
                <w:sz w:val="18"/>
              </w:rPr>
              <w:t>not down the drain, since agar solidifies and blocks the pipes</w:t>
            </w:r>
            <w:r>
              <w:rPr>
                <w:rFonts w:ascii="Cambria" w:hAnsi="Cambria" w:cs="Cambria"/>
                <w:b w:val="0"/>
                <w:i w:val="0"/>
                <w:sz w:val="18"/>
              </w:rPr>
              <w:t xml:space="preserve">); </w:t>
            </w:r>
            <w:r>
              <w:rPr>
                <w:rFonts w:ascii="Cambria" w:hAnsi="Cambria" w:cs="Cambria"/>
                <w:b/>
                <w:i w:val="0"/>
                <w:sz w:val="18"/>
              </w:rPr>
              <w:t>glass petri dishes are washed and re-sterilized</w:t>
            </w:r>
            <w:r>
              <w:rPr>
                <w:rFonts w:ascii="Cambria" w:hAnsi="Cambria" w:cs="Cambria"/>
                <w:b w:val="0"/>
                <w:i w:val="0"/>
                <w:sz w:val="18"/>
              </w:rPr>
              <w:t xml:space="preserve">; </w:t>
            </w:r>
            <w:r>
              <w:rPr>
                <w:rFonts w:ascii="Cambria" w:hAnsi="Cambria" w:cs="Cambria"/>
                <w:b/>
                <w:i w:val="0"/>
                <w:sz w:val="18"/>
              </w:rPr>
              <w:t>disposable plastic plates are shredded and disposed of as red-category waste</w:t>
            </w:r>
            <w:r>
              <w:rPr>
                <w:rFonts w:ascii="Cambria" w:hAnsi="Cambria" w:cs="Cambria"/>
                <w:b w:val="0"/>
                <w:i w:val="0"/>
                <w:sz w:val="18"/>
              </w:rPr>
              <w:t xml:space="preserve"> (or, if the rules of the establishment require, as yellow-category microbiology waste for incineration).</w:t>
            </w:r>
          </w:p>
        </w:tc>
      </w:tr>
      <w:tr>
        <w:trPr>
          <w:cantSplit/>
        </w:trPr>
        <w:tc>
          <w:tcPr>
            <w:tcW w:type="dxa" w:w="187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Media that cannot be autoclaved, or where no autoclave is available</w:t>
            </w:r>
          </w:p>
        </w:tc>
        <w:tc>
          <w:tcPr>
            <w:tcW w:type="dxa" w:w="407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Incineration</w:t>
            </w:r>
            <w:r>
              <w:rPr>
                <w:rFonts w:ascii="Cambria" w:hAnsi="Cambria" w:cs="Cambria"/>
                <w:b w:val="0"/>
                <w:i w:val="0"/>
                <w:sz w:val="18"/>
              </w:rPr>
              <w:t xml:space="preserve"> (the method of choice for microbiology and biotechnology waste under the Indian rules), or </w:t>
            </w:r>
            <w:r>
              <w:rPr>
                <w:rFonts w:ascii="Cambria" w:hAnsi="Cambria" w:cs="Cambria"/>
                <w:b/>
                <w:i w:val="0"/>
                <w:sz w:val="18"/>
              </w:rPr>
              <w:t>chemical disinfection</w:t>
            </w:r>
            <w:r>
              <w:rPr>
                <w:rFonts w:ascii="Cambria" w:hAnsi="Cambria" w:cs="Cambria"/>
                <w:b w:val="0"/>
                <w:i w:val="0"/>
                <w:sz w:val="18"/>
              </w:rPr>
              <w:t xml:space="preserve"> by immersing in </w:t>
            </w:r>
            <w:r>
              <w:rPr>
                <w:rFonts w:ascii="Cambria" w:hAnsi="Cambria" w:cs="Cambria"/>
                <w:b/>
                <w:i w:val="0"/>
                <w:sz w:val="18"/>
              </w:rPr>
              <w:t>1–5% sodium hypochlorite or 5% phenol for a minimum of 1–2 hours, preferably overnight</w:t>
            </w:r>
            <w:r>
              <w:rPr>
                <w:rFonts w:ascii="Cambria" w:hAnsi="Cambria" w:cs="Cambria"/>
                <w:b w:val="0"/>
                <w:i w:val="0"/>
                <w:sz w:val="18"/>
              </w:rPr>
              <w:t>.</w:t>
            </w:r>
          </w:p>
        </w:tc>
        <w:tc>
          <w:tcPr>
            <w:tcW w:type="dxa" w:w="452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Drain the disinfectant to the effluent treatment plant; dispose of the solids in the appropriate colour-coded bag.</w:t>
            </w:r>
          </w:p>
        </w:tc>
      </w:tr>
      <w:tr>
        <w:trPr>
          <w:cantSplit/>
        </w:trPr>
        <w:tc>
          <w:tcPr>
            <w:tcW w:type="dxa" w:w="187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Discard jars for pipettes, slides, tubes and small articles</w:t>
            </w:r>
          </w:p>
        </w:tc>
        <w:tc>
          <w:tcPr>
            <w:tcW w:type="dxa" w:w="407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Jars kept at every bench containing </w:t>
            </w:r>
            <w:r>
              <w:rPr>
                <w:rFonts w:ascii="Cambria" w:hAnsi="Cambria" w:cs="Cambria"/>
                <w:b/>
                <w:i w:val="0"/>
                <w:sz w:val="18"/>
              </w:rPr>
              <w:t>1–5% hypochlorite, 5% phenol or 2% Lysol</w:t>
            </w:r>
            <w:r>
              <w:rPr>
                <w:rFonts w:ascii="Cambria" w:hAnsi="Cambria" w:cs="Cambria"/>
                <w:b w:val="0"/>
                <w:i w:val="0"/>
                <w:sz w:val="18"/>
              </w:rPr>
              <w:t xml:space="preserve">, into which the article is </w:t>
            </w:r>
            <w:r>
              <w:rPr>
                <w:rFonts w:ascii="Cambria" w:hAnsi="Cambria" w:cs="Cambria"/>
                <w:b/>
                <w:i w:val="0"/>
                <w:sz w:val="18"/>
              </w:rPr>
              <w:t>completely immersed immediately after use</w:t>
            </w:r>
            <w:r>
              <w:rPr>
                <w:rFonts w:ascii="Cambria" w:hAnsi="Cambria" w:cs="Cambria"/>
                <w:b w:val="0"/>
                <w:i w:val="0"/>
                <w:sz w:val="18"/>
              </w:rPr>
              <w:t xml:space="preserve"> (pipettes tip-upward) and left </w:t>
            </w:r>
            <w:r>
              <w:rPr>
                <w:rFonts w:ascii="Cambria" w:hAnsi="Cambria" w:cs="Cambria"/>
                <w:b/>
                <w:i w:val="0"/>
                <w:sz w:val="18"/>
              </w:rPr>
              <w:t>overnight</w:t>
            </w:r>
            <w:r>
              <w:rPr>
                <w:rFonts w:ascii="Cambria" w:hAnsi="Cambria" w:cs="Cambria"/>
                <w:b w:val="0"/>
                <w:i w:val="0"/>
                <w:sz w:val="18"/>
              </w:rPr>
              <w:t xml:space="preserve">. The solution must be </w:t>
            </w:r>
            <w:r>
              <w:rPr>
                <w:rFonts w:ascii="Cambria" w:hAnsi="Cambria" w:cs="Cambria"/>
                <w:b/>
                <w:i w:val="0"/>
                <w:sz w:val="18"/>
              </w:rPr>
              <w:t>changed daily</w:t>
            </w:r>
            <w:r>
              <w:rPr>
                <w:rFonts w:ascii="Cambria" w:hAnsi="Cambria" w:cs="Cambria"/>
                <w:b w:val="0"/>
                <w:i w:val="0"/>
                <w:sz w:val="18"/>
              </w:rPr>
              <w:t xml:space="preserve"> and must never be merely topped up.</w:t>
            </w:r>
          </w:p>
        </w:tc>
        <w:tc>
          <w:tcPr>
            <w:tcW w:type="dxa" w:w="452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Autoclave the jar and contents, then wash the glassware.</w:t>
            </w:r>
          </w:p>
        </w:tc>
      </w:tr>
      <w:tr>
        <w:trPr>
          <w:cantSplit/>
        </w:trPr>
        <w:tc>
          <w:tcPr>
            <w:tcW w:type="dxa" w:w="187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Specimens — blood, serum, urine, stool, sputum, CSF, swabs</w:t>
            </w:r>
          </w:p>
        </w:tc>
        <w:tc>
          <w:tcPr>
            <w:tcW w:type="dxa" w:w="407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Autoclave (121 °C/30–60 min)</w:t>
            </w:r>
            <w:r>
              <w:rPr>
                <w:rFonts w:ascii="Cambria" w:hAnsi="Cambria" w:cs="Cambria"/>
                <w:b w:val="0"/>
                <w:i w:val="0"/>
                <w:sz w:val="18"/>
              </w:rPr>
              <w:t xml:space="preserve"> or add a disinfectant (</w:t>
            </w:r>
            <w:r>
              <w:rPr>
                <w:rFonts w:ascii="Cambria" w:hAnsi="Cambria" w:cs="Cambria"/>
                <w:b/>
                <w:i w:val="0"/>
                <w:sz w:val="18"/>
              </w:rPr>
              <w:t>1% hypochlorite or 5% phenol, 1–2 hours</w:t>
            </w:r>
            <w:r>
              <w:rPr>
                <w:rFonts w:ascii="Cambria" w:hAnsi="Cambria" w:cs="Cambria"/>
                <w:b w:val="0"/>
                <w:i w:val="0"/>
                <w:sz w:val="18"/>
              </w:rPr>
              <w:t xml:space="preserve">); highly infectious specimens are </w:t>
            </w:r>
            <w:r>
              <w:rPr>
                <w:rFonts w:ascii="Cambria" w:hAnsi="Cambria" w:cs="Cambria"/>
                <w:b/>
                <w:i w:val="0"/>
                <w:sz w:val="18"/>
              </w:rPr>
              <w:t>incinerated</w:t>
            </w:r>
            <w:r>
              <w:rPr>
                <w:rFonts w:ascii="Cambria" w:hAnsi="Cambria" w:cs="Cambria"/>
                <w:b w:val="0"/>
                <w:i w:val="0"/>
                <w:sz w:val="18"/>
              </w:rPr>
              <w:t>.</w:t>
            </w:r>
          </w:p>
        </w:tc>
        <w:tc>
          <w:tcPr>
            <w:tcW w:type="dxa" w:w="452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Liquid residues to the ETP; containers as per colour code.</w:t>
            </w:r>
          </w:p>
        </w:tc>
      </w:tr>
      <w:tr>
        <w:trPr>
          <w:cantSplit/>
        </w:trPr>
        <w:tc>
          <w:tcPr>
            <w:tcW w:type="dxa" w:w="187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Stock cultures, reference strains and vaccine residues; cultures of Biosafety Level 3–4 agents</w:t>
            </w:r>
          </w:p>
        </w:tc>
        <w:tc>
          <w:tcPr>
            <w:tcW w:type="dxa" w:w="407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Autoclave (121 °C for 60 min) on site</w:t>
            </w:r>
            <w:r>
              <w:rPr>
                <w:rFonts w:ascii="Cambria" w:hAnsi="Cambria" w:cs="Cambria"/>
                <w:b w:val="0"/>
                <w:i w:val="0"/>
                <w:sz w:val="18"/>
              </w:rPr>
              <w:t xml:space="preserve"> — mandatory </w:t>
            </w:r>
            <w:r>
              <w:rPr>
                <w:rFonts w:ascii="Cambria" w:hAnsi="Cambria" w:cs="Cambria"/>
                <w:b/>
                <w:i w:val="0"/>
                <w:sz w:val="18"/>
              </w:rPr>
              <w:t>pre-treatment before the waste leaves the laboratory</w:t>
            </w:r>
            <w:r>
              <w:rPr>
                <w:rFonts w:ascii="Cambria" w:hAnsi="Cambria" w:cs="Cambria"/>
                <w:b w:val="0"/>
                <w:i w:val="0"/>
                <w:sz w:val="18"/>
              </w:rPr>
              <w:t>; then incinerate.</w:t>
            </w:r>
          </w:p>
        </w:tc>
        <w:tc>
          <w:tcPr>
            <w:tcW w:type="dxa" w:w="452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5B2C83"/>
                <w:sz w:val="18"/>
              </w:rPr>
              <w:t xml:space="preserve">The BMW Rules require that laboratory and microbiology waste, blood samples and blood bags be </w:t>
            </w:r>
            <w:r>
              <w:rPr>
                <w:rFonts w:ascii="Cambria" w:hAnsi="Cambria" w:cs="Cambria"/>
                <w:b/>
                <w:i w:val="0"/>
                <w:color w:val="5B2C83"/>
                <w:sz w:val="18"/>
              </w:rPr>
              <w:t>disinfected by autoclaving, microwaving or hydroclaving ON SITE</w:t>
            </w:r>
            <w:r>
              <w:rPr>
                <w:rFonts w:ascii="Cambria" w:hAnsi="Cambria" w:cs="Cambria"/>
                <w:b/>
                <w:i w:val="0"/>
                <w:color w:val="5B2C83"/>
                <w:sz w:val="18"/>
              </w:rPr>
              <w:t xml:space="preserve"> before being handed over for final disposal.</w:t>
            </w:r>
          </w:p>
        </w:tc>
      </w:tr>
      <w:tr>
        <w:trPr>
          <w:cantSplit/>
        </w:trPr>
        <w:tc>
          <w:tcPr>
            <w:tcW w:type="dxa" w:w="187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Sharps contaminated in the laboratory</w:t>
            </w:r>
            <w:r>
              <w:rPr>
                <w:rFonts w:ascii="Cambria" w:hAnsi="Cambria" w:cs="Cambria"/>
                <w:b/>
                <w:i w:val="0"/>
                <w:color w:val="0B315E"/>
                <w:sz w:val="18"/>
              </w:rPr>
              <w:t xml:space="preserve"> — broken glass, slides, capillary tubes, scalpels</w:t>
            </w:r>
          </w:p>
        </w:tc>
        <w:tc>
          <w:tcPr>
            <w:tcW w:type="dxa" w:w="407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Never handled by hand; swept up with a brush and dustpan or forceps into a </w:t>
            </w:r>
            <w:r>
              <w:rPr>
                <w:rFonts w:ascii="Cambria" w:hAnsi="Cambria" w:cs="Cambria"/>
                <w:b/>
                <w:i w:val="0"/>
                <w:sz w:val="18"/>
              </w:rPr>
              <w:t>puncture-proof container</w:t>
            </w:r>
            <w:r>
              <w:rPr>
                <w:rFonts w:ascii="Cambria" w:hAnsi="Cambria" w:cs="Cambria"/>
                <w:b w:val="0"/>
                <w:i w:val="0"/>
                <w:sz w:val="18"/>
              </w:rPr>
              <w:t xml:space="preserve">, then </w:t>
            </w:r>
            <w:r>
              <w:rPr>
                <w:rFonts w:ascii="Cambria" w:hAnsi="Cambria" w:cs="Cambria"/>
                <w:b/>
                <w:i w:val="0"/>
                <w:sz w:val="18"/>
              </w:rPr>
              <w:t>autoclaved or chemically disinfected</w:t>
            </w:r>
            <w:r>
              <w:rPr>
                <w:rFonts w:ascii="Cambria" w:hAnsi="Cambria" w:cs="Cambria"/>
                <w:b w:val="0"/>
                <w:i w:val="0"/>
                <w:sz w:val="18"/>
              </w:rPr>
              <w:t>.</w:t>
            </w:r>
          </w:p>
        </w:tc>
        <w:tc>
          <w:tcPr>
            <w:tcW w:type="dxa" w:w="452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Contaminated </w:t>
            </w:r>
            <w:r>
              <w:rPr>
                <w:rFonts w:ascii="Cambria" w:hAnsi="Cambria" w:cs="Cambria"/>
                <w:b/>
                <w:i w:val="0"/>
                <w:sz w:val="18"/>
              </w:rPr>
              <w:t>broken glass → blue</w:t>
            </w:r>
            <w:r>
              <w:rPr>
                <w:rFonts w:ascii="Cambria" w:hAnsi="Cambria" w:cs="Cambria"/>
                <w:b w:val="0"/>
                <w:i w:val="0"/>
                <w:sz w:val="18"/>
              </w:rPr>
              <w:t xml:space="preserve"> container; </w:t>
            </w:r>
            <w:r>
              <w:rPr>
                <w:rFonts w:ascii="Cambria" w:hAnsi="Cambria" w:cs="Cambria"/>
                <w:b/>
                <w:i w:val="0"/>
                <w:sz w:val="18"/>
              </w:rPr>
              <w:t>metal sharps and needles → white</w:t>
            </w:r>
            <w:r>
              <w:rPr>
                <w:rFonts w:ascii="Cambria" w:hAnsi="Cambria" w:cs="Cambria"/>
                <w:b w:val="0"/>
                <w:i w:val="0"/>
                <w:sz w:val="18"/>
              </w:rPr>
              <w:t xml:space="preserve"> translucent puncture-proof container.</w:t>
            </w:r>
          </w:p>
        </w:tc>
      </w:tr>
      <w:tr>
        <w:trPr>
          <w:cantSplit/>
        </w:trPr>
        <w:tc>
          <w:tcPr>
            <w:tcW w:type="dxa" w:w="187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Liquid waste from the laboratory and from washing</w:t>
            </w:r>
          </w:p>
        </w:tc>
        <w:tc>
          <w:tcPr>
            <w:tcW w:type="dxa" w:w="407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Chemical pre-treatment with hypochlorite (for blood-containing effluent) and/or autoclaving</w:t>
            </w:r>
            <w:r>
              <w:rPr>
                <w:rFonts w:ascii="Cambria" w:hAnsi="Cambria" w:cs="Cambria"/>
                <w:b w:val="0"/>
                <w:i w:val="0"/>
                <w:sz w:val="18"/>
              </w:rPr>
              <w:t xml:space="preserve">, then discharged to the </w:t>
            </w:r>
            <w:r>
              <w:rPr>
                <w:rFonts w:ascii="Cambria" w:hAnsi="Cambria" w:cs="Cambria"/>
                <w:b/>
                <w:i w:val="0"/>
                <w:sz w:val="18"/>
              </w:rPr>
              <w:t>effluent treatment plant (ETP)</w:t>
            </w:r>
            <w:r>
              <w:rPr>
                <w:rFonts w:ascii="Cambria" w:hAnsi="Cambria" w:cs="Cambria"/>
                <w:b w:val="0"/>
                <w:i w:val="0"/>
                <w:sz w:val="18"/>
              </w:rPr>
              <w:t xml:space="preserve"> and sewer, conforming to the prescribed effluent standards (pH 6.5–9.0, BOD, COD, suspended solids, oil and grease, bio-assay limits).</w:t>
            </w:r>
          </w:p>
        </w:tc>
        <w:tc>
          <w:tcPr>
            <w:tcW w:type="dxa" w:w="452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Never discharge untreated infectious liquid, or chemicals such as chromic acid, mercury or cytotoxic residues, into the sewer.</w:t>
            </w:r>
          </w:p>
        </w:tc>
      </w:tr>
      <w:tr>
        <w:trPr>
          <w:cantSplit/>
        </w:trPr>
        <w:tc>
          <w:tcPr>
            <w:tcW w:type="dxa" w:w="187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Animal carcasses, tissues and anatomical waste</w:t>
            </w:r>
          </w:p>
        </w:tc>
        <w:tc>
          <w:tcPr>
            <w:tcW w:type="dxa" w:w="407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Incineration</w:t>
            </w:r>
            <w:r>
              <w:rPr>
                <w:rFonts w:ascii="Cambria" w:hAnsi="Cambria" w:cs="Cambria"/>
                <w:b w:val="0"/>
                <w:i w:val="0"/>
                <w:sz w:val="18"/>
              </w:rPr>
              <w:t xml:space="preserve"> (or deep burial where permitted).</w:t>
            </w:r>
          </w:p>
        </w:tc>
        <w:tc>
          <w:tcPr>
            <w:tcW w:type="dxa" w:w="452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Yellow category.</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0392B"/>
          <w:left w:val="single" w:sz="8" w:space="0" w:color="C0392B"/>
          <w:bottom w:val="single" w:sz="8" w:space="0" w:color="C0392B"/>
          <w:right w:val="single" w:sz="8" w:space="0" w:color="C0392B"/>
          <w:insideH w:val="none" w:sz="0" w:space="0" w:color="C0392B"/>
          <w:insideV w:val="none" w:sz="0" w:space="0" w:color="C0392B"/>
        </w:tblBorders>
        <w:tblLayout w:type="fixed"/>
        <w:tblW w:w="10466" w:type="dxa"/>
      </w:tblPr>
      <w:tblGrid>
        <w:gridCol w:w="10466"/>
      </w:tblGrid>
      <w:tr>
        <w:tc>
          <w:tcPr>
            <w:tcW w:type="dxa" w:w="10466"/>
            <w:shd w:val="clear" w:color="auto" w:fill="FDECEC"/>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B1A1A"/>
                <w:sz w:val="17"/>
                <w:smallCaps/>
              </w:rPr>
              <w:t>HIGH-YIELD FOR EXAM</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color w:val="5B2C83"/>
                <w:sz w:val="19"/>
              </w:rPr>
              <w:t>Contaminated / discarded culture media are autoclaved at 121 °C for 30–60 minutes before disposal</w:t>
            </w:r>
            <w:r>
              <w:rPr>
                <w:rFonts w:ascii="Cambria" w:hAnsi="Cambria" w:cs="Cambria"/>
                <w:b w:val="0"/>
                <w:i w:val="0"/>
                <w:sz w:val="19"/>
              </w:rPr>
              <w:t xml:space="preserve"> — note that this is </w:t>
            </w:r>
            <w:r>
              <w:rPr>
                <w:rFonts w:ascii="Cambria" w:hAnsi="Cambria" w:cs="Cambria"/>
                <w:b/>
                <w:i w:val="0"/>
                <w:sz w:val="19"/>
              </w:rPr>
              <w:t>longer</w:t>
            </w:r>
            <w:r>
              <w:rPr>
                <w:rFonts w:ascii="Cambria" w:hAnsi="Cambria" w:cs="Cambria"/>
                <w:b w:val="0"/>
                <w:i w:val="0"/>
                <w:sz w:val="19"/>
              </w:rPr>
              <w:t xml:space="preserve"> than the 15-minute cycle used to sterilize fresh media.</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sz w:val="19"/>
              </w:rPr>
              <w:t>Laboratory and microbiology waste must be pre-treated (autoclaved, microwaved or hydroclaved) on site</w:t>
            </w:r>
            <w:r>
              <w:rPr>
                <w:rFonts w:ascii="Cambria" w:hAnsi="Cambria" w:cs="Cambria"/>
                <w:b w:val="0"/>
                <w:i w:val="0"/>
                <w:sz w:val="19"/>
              </w:rPr>
              <w:t xml:space="preserve"> before it leaves the laboratory — a specific requirement of the BMW Rules, 2016.</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sz w:val="19"/>
              </w:rPr>
              <w:t>Molten agar must never be poured down the sink</w:t>
            </w:r>
            <w:r>
              <w:rPr>
                <w:rFonts w:ascii="Cambria" w:hAnsi="Cambria" w:cs="Cambria"/>
                <w:b w:val="0"/>
                <w:i w:val="0"/>
                <w:sz w:val="19"/>
              </w:rPr>
              <w:t xml:space="preserve"> — it solidifies and blocks the drain.</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17.2  Biomedical Waste — Definition and Magnitude</w:t>
      </w:r>
    </w:p>
    <w:p>
      <w:pPr>
        <w:spacing w:before="0" w:after="40"/>
        <w:ind w:left="317" w:hanging="317"/>
        <w:jc w:val="both"/>
      </w:pPr>
      <w:r>
        <w:rPr>
          <w:rFonts w:ascii="Calibri" w:hAnsi="Calibri" w:cs="Calibri"/>
          <w:b/>
          <w:i w:val="0"/>
          <w:color w:val="5B2C83"/>
          <w:sz w:val="21"/>
        </w:rPr>
        <w:t xml:space="preserve">Biomedical waste (BMW Rules, 2016) — </w:t>
      </w:r>
      <w:r>
        <w:rPr>
          <w:rFonts w:ascii="Cambria" w:hAnsi="Cambria" w:cs="Cambria"/>
          <w:b w:val="0"/>
          <w:i w:val="0"/>
          <w:sz w:val="21"/>
        </w:rPr>
        <w:t xml:space="preserve">Any waste which is </w:t>
      </w:r>
      <w:r>
        <w:rPr>
          <w:rFonts w:ascii="Cambria" w:hAnsi="Cambria" w:cs="Cambria"/>
          <w:b/>
          <w:i w:val="0"/>
          <w:sz w:val="21"/>
        </w:rPr>
        <w:t>generated during the diagnosis, treatment or immunisation of human beings or animals, or in research activities pertaining thereto, or in the production or testing of biologicals</w:t>
      </w:r>
      <w:r>
        <w:rPr>
          <w:rFonts w:ascii="Cambria" w:hAnsi="Cambria" w:cs="Cambria"/>
          <w:b w:val="0"/>
          <w:i w:val="0"/>
          <w:sz w:val="21"/>
        </w:rPr>
        <w:t>, or in any health camp, including the categories mentioned in Schedule I of the Rules.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The governing law in India is the </w:t>
      </w:r>
      <w:r>
        <w:rPr>
          <w:rFonts w:ascii="Cambria" w:hAnsi="Cambria" w:cs="Cambria"/>
          <w:b/>
          <w:i w:val="0"/>
          <w:color w:val="5B2C83"/>
          <w:sz w:val="21"/>
        </w:rPr>
        <w:t>Bio-Medical Waste Management Rules, 2016</w:t>
      </w:r>
      <w:r>
        <w:rPr>
          <w:rFonts w:ascii="Cambria" w:hAnsi="Cambria" w:cs="Cambria"/>
          <w:b w:val="0"/>
          <w:i w:val="0"/>
          <w:sz w:val="21"/>
        </w:rPr>
        <w:t xml:space="preserve"> (notified on 28 March 2016 under the </w:t>
      </w:r>
      <w:r>
        <w:rPr>
          <w:rFonts w:ascii="Cambria" w:hAnsi="Cambria" w:cs="Cambria"/>
          <w:b/>
          <w:i w:val="0"/>
          <w:sz w:val="21"/>
        </w:rPr>
        <w:t>Environment (Protection) Act, 1986</w:t>
      </w:r>
      <w:r>
        <w:rPr>
          <w:rFonts w:ascii="Cambria" w:hAnsi="Cambria" w:cs="Cambria"/>
          <w:b w:val="0"/>
          <w:i w:val="0"/>
          <w:sz w:val="21"/>
        </w:rPr>
        <w:t xml:space="preserve">), as </w:t>
      </w:r>
      <w:r>
        <w:rPr>
          <w:rFonts w:ascii="Cambria" w:hAnsi="Cambria" w:cs="Cambria"/>
          <w:b/>
          <w:i w:val="0"/>
          <w:sz w:val="21"/>
        </w:rPr>
        <w:t>amended in 2018 and 2019</w:t>
      </w:r>
      <w:r>
        <w:rPr>
          <w:rFonts w:ascii="Cambria" w:hAnsi="Cambria" w:cs="Cambria"/>
          <w:b w:val="0"/>
          <w:i w:val="0"/>
          <w:sz w:val="21"/>
        </w:rPr>
        <w:t>. They replaced the Bio-Medical Waste (Management and Handling) Rules, 1998.</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Of the total waste generated in a hospital, only about </w:t>
      </w:r>
      <w:r>
        <w:rPr>
          <w:rFonts w:ascii="Cambria" w:hAnsi="Cambria" w:cs="Cambria"/>
          <w:b/>
          <w:i w:val="0"/>
          <w:sz w:val="21"/>
        </w:rPr>
        <w:t>15–25% is hazardous/infectious</w:t>
      </w:r>
      <w:r>
        <w:rPr>
          <w:rFonts w:ascii="Cambria" w:hAnsi="Cambria" w:cs="Cambria"/>
          <w:b w:val="0"/>
          <w:i w:val="0"/>
          <w:sz w:val="21"/>
        </w:rPr>
        <w:t xml:space="preserve">; the remaining </w:t>
      </w:r>
      <w:r>
        <w:rPr>
          <w:rFonts w:ascii="Cambria" w:hAnsi="Cambria" w:cs="Cambria"/>
          <w:b/>
          <w:i w:val="0"/>
          <w:sz w:val="21"/>
        </w:rPr>
        <w:t>75–85% is general, non-hazardous waste</w:t>
      </w:r>
      <w:r>
        <w:rPr>
          <w:rFonts w:ascii="Cambria" w:hAnsi="Cambria" w:cs="Cambria"/>
          <w:b w:val="0"/>
          <w:i w:val="0"/>
          <w:sz w:val="21"/>
        </w:rPr>
        <w:t xml:space="preserve"> similar to domestic refuse. </w:t>
      </w:r>
      <w:r>
        <w:rPr>
          <w:rFonts w:ascii="Cambria" w:hAnsi="Cambria" w:cs="Cambria"/>
          <w:b/>
          <w:i w:val="0"/>
          <w:sz w:val="21"/>
        </w:rPr>
        <w:t>Mixing the two converts the whole lot into hazardous waste</w:t>
      </w:r>
      <w:r>
        <w:rPr>
          <w:rFonts w:ascii="Cambria" w:hAnsi="Cambria" w:cs="Cambria"/>
          <w:b w:val="0"/>
          <w:i w:val="0"/>
          <w:sz w:val="21"/>
        </w:rPr>
        <w:t xml:space="preserve"> — which is why </w:t>
      </w:r>
      <w:r>
        <w:rPr>
          <w:rFonts w:ascii="Cambria" w:hAnsi="Cambria" w:cs="Cambria"/>
          <w:b/>
          <w:i w:val="0"/>
          <w:sz w:val="21"/>
        </w:rPr>
        <w:t>segregation at the point of generation</w:t>
      </w:r>
      <w:r>
        <w:rPr>
          <w:rFonts w:ascii="Cambria" w:hAnsi="Cambria" w:cs="Cambria"/>
          <w:b w:val="0"/>
          <w:i w:val="0"/>
          <w:sz w:val="21"/>
        </w:rPr>
        <w:t xml:space="preserve"> is the single most important step in the whole system.</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The regulatory authorities are the </w:t>
      </w:r>
      <w:r>
        <w:rPr>
          <w:rFonts w:ascii="Cambria" w:hAnsi="Cambria" w:cs="Cambria"/>
          <w:b/>
          <w:i w:val="0"/>
          <w:sz w:val="21"/>
        </w:rPr>
        <w:t>Central Pollution Control Board (CPCB)</w:t>
      </w:r>
      <w:r>
        <w:rPr>
          <w:rFonts w:ascii="Cambria" w:hAnsi="Cambria" w:cs="Cambria"/>
          <w:b w:val="0"/>
          <w:i w:val="0"/>
          <w:sz w:val="21"/>
        </w:rPr>
        <w:t xml:space="preserve"> and the </w:t>
      </w:r>
      <w:r>
        <w:rPr>
          <w:rFonts w:ascii="Cambria" w:hAnsi="Cambria" w:cs="Cambria"/>
          <w:b/>
          <w:i w:val="0"/>
          <w:sz w:val="21"/>
        </w:rPr>
        <w:t>State Pollution Control Boards / Pollution Control Committees</w:t>
      </w:r>
      <w:r>
        <w:rPr>
          <w:rFonts w:ascii="Cambria" w:hAnsi="Cambria" w:cs="Cambria"/>
          <w:b w:val="0"/>
          <w:i w:val="0"/>
          <w:sz w:val="21"/>
        </w:rPr>
        <w:t xml:space="preserve">, which grant </w:t>
      </w:r>
      <w:r>
        <w:rPr>
          <w:rFonts w:ascii="Cambria" w:hAnsi="Cambria" w:cs="Cambria"/>
          <w:b/>
          <w:i w:val="0"/>
          <w:sz w:val="21"/>
        </w:rPr>
        <w:t>authorisation</w:t>
      </w:r>
      <w:r>
        <w:rPr>
          <w:rFonts w:ascii="Cambria" w:hAnsi="Cambria" w:cs="Cambria"/>
          <w:b w:val="0"/>
          <w:i w:val="0"/>
          <w:sz w:val="21"/>
        </w:rPr>
        <w:t>; the prescribed authority for a health-care facility is the SPCB/PCC.</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Hazards of poor management:</w:t>
      </w:r>
      <w:r>
        <w:rPr>
          <w:rFonts w:ascii="Cambria" w:hAnsi="Cambria" w:cs="Cambria"/>
          <w:b w:val="0"/>
          <w:i w:val="0"/>
          <w:sz w:val="21"/>
        </w:rPr>
        <w:t xml:space="preserve"> transmission of </w:t>
      </w:r>
      <w:r>
        <w:rPr>
          <w:rFonts w:ascii="Cambria" w:hAnsi="Cambria" w:cs="Cambria"/>
          <w:b/>
          <w:i w:val="0"/>
          <w:sz w:val="21"/>
        </w:rPr>
        <w:t>hepatitis B, hepatitis C and HIV</w:t>
      </w:r>
      <w:r>
        <w:rPr>
          <w:rFonts w:ascii="Cambria" w:hAnsi="Cambria" w:cs="Cambria"/>
          <w:b w:val="0"/>
          <w:i w:val="0"/>
          <w:sz w:val="21"/>
        </w:rPr>
        <w:t xml:space="preserve"> through needle-stick injury (the greatest occupational risk), other infections, injuries to waste handlers and rag-pickers, </w:t>
      </w:r>
      <w:r>
        <w:rPr>
          <w:rFonts w:ascii="Cambria" w:hAnsi="Cambria" w:cs="Cambria"/>
          <w:b/>
          <w:i w:val="0"/>
          <w:sz w:val="21"/>
        </w:rPr>
        <w:t>repackaging and illegal resale of used syringes and gloves</w:t>
      </w:r>
      <w:r>
        <w:rPr>
          <w:rFonts w:ascii="Cambria" w:hAnsi="Cambria" w:cs="Cambria"/>
          <w:b w:val="0"/>
          <w:i w:val="0"/>
          <w:sz w:val="21"/>
        </w:rPr>
        <w:t>, environmental pollution with dioxins, furans and mercury, and antimicrobial resistance.</w:t>
      </w:r>
    </w:p>
    <w:p>
      <w:pPr>
        <w:spacing w:before="160" w:after="40" w:line="240" w:lineRule="auto"/>
        <w:pBdr>
          <w:bottom w:val="single" w:sz="8" w:space="2" w:color="0E6B6B"/>
        </w:pBdr>
        <w:outlineLvl w:val="1"/>
        <w:keepNext/>
      </w:pPr>
      <w:r>
        <w:rPr>
          <w:rFonts w:ascii="Calibri" w:hAnsi="Calibri" w:cs="Calibri"/>
          <w:b/>
          <w:i w:val="0"/>
          <w:color w:val="0E6B6B"/>
          <w:sz w:val="25"/>
        </w:rPr>
        <w:t>17.3  Colour Coding and Categories — BMW Rules, 2016</w:t>
      </w:r>
    </w:p>
    <w:p>
      <w:pPr>
        <w:spacing w:before="0" w:after="60"/>
        <w:ind w:left="0"/>
        <w:jc w:val="both"/>
      </w:pPr>
      <w:r>
        <w:rPr>
          <w:rFonts w:ascii="Cambria" w:hAnsi="Cambria" w:cs="Cambria"/>
          <w:b w:val="0"/>
          <w:i w:val="0"/>
          <w:sz w:val="21"/>
        </w:rPr>
        <w:t xml:space="preserve">The 1998 rules had </w:t>
      </w:r>
      <w:r>
        <w:rPr>
          <w:rFonts w:ascii="Cambria" w:hAnsi="Cambria" w:cs="Cambria"/>
          <w:b/>
          <w:i w:val="0"/>
          <w:sz w:val="21"/>
        </w:rPr>
        <w:t>10 categories</w:t>
      </w:r>
      <w:r>
        <w:rPr>
          <w:rFonts w:ascii="Cambria" w:hAnsi="Cambria" w:cs="Cambria"/>
          <w:b w:val="0"/>
          <w:i w:val="0"/>
          <w:sz w:val="21"/>
        </w:rPr>
        <w:t xml:space="preserve">; the 2016 rules simplified these into </w:t>
      </w:r>
      <w:r>
        <w:rPr>
          <w:rFonts w:ascii="Cambria" w:hAnsi="Cambria" w:cs="Cambria"/>
          <w:b/>
          <w:i w:val="0"/>
          <w:sz w:val="21"/>
        </w:rPr>
        <w:t>four colour-coded categories</w:t>
      </w:r>
      <w:r>
        <w:rPr>
          <w:rFonts w:ascii="Cambria" w:hAnsi="Cambria" w:cs="Cambria"/>
          <w:b w:val="0"/>
          <w:i w:val="0"/>
          <w:sz w:val="21"/>
        </w:rPr>
        <w:t>. This table is the most examinable single item in the chapter.</w:t>
      </w:r>
    </w:p>
    <w:p>
      <w:pPr>
        <w:spacing w:before="120" w:after="100" w:line="240" w:lineRule="auto"/>
        <w:keepNext/>
      </w:pPr>
      <w:r>
        <w:rPr>
          <w:rFonts w:ascii="Calibri" w:hAnsi="Calibri" w:cs="Calibri"/>
          <w:b/>
          <w:i w:val="0"/>
          <w:color w:val="0B315E"/>
          <w:sz w:val="18"/>
          <w:smallCaps/>
        </w:rPr>
        <w:t>Table 17.2  The four colour-coded categories (BMW Rules, 2016)</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398"/>
        <w:gridCol w:w="4814"/>
        <w:gridCol w:w="4253"/>
      </w:tblGrid>
      <w:tr>
        <w:trPr>
          <w:cantSplit/>
          <w:tblHeader w:val="true"/>
        </w:trPr>
        <w:tc>
          <w:tcPr>
            <w:tcW w:type="dxa" w:w="1398"/>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Colour / container</w:t>
            </w:r>
          </w:p>
        </w:tc>
        <w:tc>
          <w:tcPr>
            <w:tcW w:type="dxa" w:w="4814"/>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Waste included</w:t>
            </w:r>
          </w:p>
        </w:tc>
        <w:tc>
          <w:tcPr>
            <w:tcW w:type="dxa" w:w="4253"/>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Treatment and disposal</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8B1A1A"/>
                <w:sz w:val="18"/>
              </w:rPr>
              <w:t>YELLOW</w:t>
            </w:r>
            <w:r>
              <w:rPr>
                <w:rFonts w:ascii="Cambria" w:hAnsi="Cambria" w:cs="Cambria"/>
                <w:b/>
                <w:i w:val="0"/>
                <w:color w:val="0B315E"/>
                <w:sz w:val="18"/>
              </w:rPr>
              <w:br/>
            </w:r>
            <w:r>
              <w:rPr>
                <w:rFonts w:ascii="Cambria" w:hAnsi="Cambria" w:cs="Cambria"/>
                <w:b/>
                <w:i w:val="0"/>
                <w:color w:val="0B315E"/>
                <w:sz w:val="18"/>
              </w:rPr>
              <w:t>(yellow non-chlorinated plastic bag)</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 Human anatomical waste</w:t>
            </w:r>
            <w:r>
              <w:rPr>
                <w:rFonts w:ascii="Cambria" w:hAnsi="Cambria" w:cs="Cambria"/>
                <w:b w:val="0"/>
                <w:i w:val="0"/>
                <w:sz w:val="18"/>
              </w:rPr>
              <w:t xml:space="preserve"> — tissues, organs, body parts, placenta. </w:t>
            </w:r>
            <w:r>
              <w:rPr>
                <w:rFonts w:ascii="Cambria" w:hAnsi="Cambria" w:cs="Cambria"/>
                <w:b/>
                <w:i w:val="0"/>
                <w:sz w:val="18"/>
              </w:rPr>
              <w:t>(b) Animal anatomical waste.</w:t>
            </w:r>
            <w:r>
              <w:rPr>
                <w:rFonts w:ascii="Cambria" w:hAnsi="Cambria" w:cs="Cambria"/>
                <w:b w:val="0"/>
                <w:i w:val="0"/>
                <w:sz w:val="18"/>
              </w:rPr>
              <w:t xml:space="preserve"> </w:t>
            </w:r>
            <w:r>
              <w:rPr>
                <w:rFonts w:ascii="Cambria" w:hAnsi="Cambria" w:cs="Cambria"/>
                <w:b/>
                <w:i w:val="0"/>
                <w:sz w:val="18"/>
              </w:rPr>
              <w:t>(c) Soiled waste</w:t>
            </w:r>
            <w:r>
              <w:rPr>
                <w:rFonts w:ascii="Cambria" w:hAnsi="Cambria" w:cs="Cambria"/>
                <w:b w:val="0"/>
                <w:i w:val="0"/>
                <w:sz w:val="18"/>
              </w:rPr>
              <w:t xml:space="preserve"> — items contaminated with blood, body fluids, or blood-soaked cotton, dressings, plaster casts, linen, beddings. </w:t>
            </w:r>
            <w:r>
              <w:rPr>
                <w:rFonts w:ascii="Cambria" w:hAnsi="Cambria" w:cs="Cambria"/>
                <w:b/>
                <w:i w:val="0"/>
                <w:sz w:val="18"/>
              </w:rPr>
              <w:t>(d) Expired or discarded medicines</w:t>
            </w:r>
            <w:r>
              <w:rPr>
                <w:rFonts w:ascii="Cambria" w:hAnsi="Cambria" w:cs="Cambria"/>
                <w:b w:val="0"/>
                <w:i w:val="0"/>
                <w:sz w:val="18"/>
              </w:rPr>
              <w:t xml:space="preserve"> including cytotoxic drugs. </w:t>
            </w:r>
            <w:r>
              <w:rPr>
                <w:rFonts w:ascii="Cambria" w:hAnsi="Cambria" w:cs="Cambria"/>
                <w:b/>
                <w:i w:val="0"/>
                <w:sz w:val="18"/>
              </w:rPr>
              <w:t>(e) Chemical waste</w:t>
            </w:r>
            <w:r>
              <w:rPr>
                <w:rFonts w:ascii="Cambria" w:hAnsi="Cambria" w:cs="Cambria"/>
                <w:b w:val="0"/>
                <w:i w:val="0"/>
                <w:sz w:val="18"/>
              </w:rPr>
              <w:t xml:space="preserve"> (solid and liquid) — discarded disinfectants, chemicals used in production of biologicals. </w:t>
            </w:r>
            <w:r>
              <w:rPr>
                <w:rFonts w:ascii="Cambria" w:hAnsi="Cambria" w:cs="Cambria"/>
                <w:b/>
                <w:i w:val="0"/>
                <w:sz w:val="18"/>
              </w:rPr>
              <w:t>(f) Discarded linen, mattresses and beddings contaminated with blood or body fluid.</w:t>
            </w:r>
            <w:r>
              <w:rPr>
                <w:rFonts w:ascii="Cambria" w:hAnsi="Cambria" w:cs="Cambria"/>
                <w:b w:val="0"/>
                <w:i w:val="0"/>
                <w:sz w:val="18"/>
              </w:rPr>
              <w:t xml:space="preserve"> </w:t>
            </w:r>
            <w:r>
              <w:rPr>
                <w:rFonts w:ascii="Cambria" w:hAnsi="Cambria" w:cs="Cambria"/>
                <w:b/>
                <w:i w:val="0"/>
                <w:sz w:val="18"/>
              </w:rPr>
              <w:t>(g) Microbiology, biotechnology and other clinical laboratory waste</w:t>
            </w:r>
            <w:r>
              <w:rPr>
                <w:rFonts w:ascii="Cambria" w:hAnsi="Cambria" w:cs="Cambria"/>
                <w:b w:val="0"/>
                <w:i w:val="0"/>
                <w:sz w:val="18"/>
              </w:rPr>
              <w:t xml:space="preserve"> — </w:t>
            </w:r>
            <w:r>
              <w:rPr>
                <w:rFonts w:ascii="Cambria" w:hAnsi="Cambria" w:cs="Cambria"/>
                <w:b/>
                <w:i w:val="0"/>
                <w:sz w:val="18"/>
              </w:rPr>
              <w:t>blood bags, laboratory cultures, stocks of micro-organisms, live or attenuated vaccines, culture dishes, devices used to transfer cultures.</w:t>
            </w:r>
          </w:p>
        </w:tc>
        <w:tc>
          <w:tcPr>
            <w:tcW w:type="dxa" w:w="425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Incineration</w:t>
            </w:r>
            <w:r>
              <w:rPr>
                <w:rFonts w:ascii="Cambria" w:hAnsi="Cambria" w:cs="Cambria"/>
                <w:b w:val="0"/>
                <w:i w:val="0"/>
                <w:sz w:val="18"/>
              </w:rPr>
              <w:t xml:space="preserve"> (≥ 1200 °C for cytotoxic waste), </w:t>
            </w:r>
            <w:r>
              <w:rPr>
                <w:rFonts w:ascii="Cambria" w:hAnsi="Cambria" w:cs="Cambria"/>
                <w:b/>
                <w:i w:val="0"/>
                <w:sz w:val="18"/>
              </w:rPr>
              <w:t>plasma pyrolysis</w:t>
            </w:r>
            <w:r>
              <w:rPr>
                <w:rFonts w:ascii="Cambria" w:hAnsi="Cambria" w:cs="Cambria"/>
                <w:b w:val="0"/>
                <w:i w:val="0"/>
                <w:sz w:val="18"/>
              </w:rPr>
              <w:t xml:space="preserve"> or </w:t>
            </w:r>
            <w:r>
              <w:rPr>
                <w:rFonts w:ascii="Cambria" w:hAnsi="Cambria" w:cs="Cambria"/>
                <w:b/>
                <w:i w:val="0"/>
                <w:sz w:val="18"/>
              </w:rPr>
              <w:t>deep burial</w:t>
            </w:r>
            <w:r>
              <w:rPr>
                <w:rFonts w:ascii="Cambria" w:hAnsi="Cambria" w:cs="Cambria"/>
                <w:b w:val="0"/>
                <w:i w:val="0"/>
                <w:sz w:val="18"/>
              </w:rPr>
              <w:t xml:space="preserve"> (deep burial only in towns with a population below 5 lakh and in rural areas). </w:t>
            </w:r>
            <w:r>
              <w:rPr>
                <w:rFonts w:ascii="Cambria" w:hAnsi="Cambria" w:cs="Cambria"/>
                <w:b/>
                <w:i w:val="0"/>
                <w:sz w:val="18"/>
              </w:rPr>
              <w:t>Laboratory, microbiology, blood-sample and blood-bag waste must first be pre-treated on site by autoclaving/microwaving/hydroclaving.</w:t>
            </w:r>
            <w:r>
              <w:rPr>
                <w:rFonts w:ascii="Cambria" w:hAnsi="Cambria" w:cs="Cambria"/>
                <w:b w:val="0"/>
                <w:i w:val="0"/>
                <w:sz w:val="18"/>
              </w:rPr>
              <w:t xml:space="preserve"> Chemical liquid waste → pre-treatment then ETP. </w:t>
            </w:r>
            <w:r>
              <w:rPr>
                <w:rFonts w:ascii="Cambria" w:hAnsi="Cambria" w:cs="Cambria"/>
                <w:b/>
                <w:i w:val="0"/>
                <w:sz w:val="18"/>
              </w:rPr>
              <w:t>Cytotoxic waste → incineration at ≥ 1200 °C, or return to the manufacturer, or encapsulation.</w:t>
            </w:r>
            <w:r>
              <w:rPr>
                <w:rFonts w:ascii="Cambria" w:hAnsi="Cambria" w:cs="Cambria"/>
                <w:b w:val="0"/>
                <w:i w:val="0"/>
                <w:sz w:val="18"/>
              </w:rPr>
              <w:t xml:space="preserve"> </w:t>
            </w:r>
            <w:r>
              <w:rPr>
                <w:rFonts w:ascii="Cambria" w:hAnsi="Cambria" w:cs="Cambria"/>
                <w:b/>
                <w:i w:val="0"/>
                <w:sz w:val="18"/>
              </w:rPr>
              <w:t>Never</w:t>
            </w:r>
            <w:r>
              <w:rPr>
                <w:rFonts w:ascii="Cambria" w:hAnsi="Cambria" w:cs="Cambria"/>
                <w:b w:val="0"/>
                <w:i w:val="0"/>
                <w:sz w:val="18"/>
              </w:rPr>
              <w:t xml:space="preserve"> autoclave or land-fill cytotoxic waste.</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8B1A1A"/>
                <w:sz w:val="18"/>
              </w:rPr>
              <w:t>RED</w:t>
            </w:r>
            <w:r>
              <w:rPr>
                <w:rFonts w:ascii="Cambria" w:hAnsi="Cambria" w:cs="Cambria"/>
                <w:b/>
                <w:i w:val="0"/>
                <w:color w:val="0B315E"/>
                <w:sz w:val="18"/>
              </w:rPr>
              <w:br/>
            </w:r>
            <w:r>
              <w:rPr>
                <w:rFonts w:ascii="Cambria" w:hAnsi="Cambria" w:cs="Cambria"/>
                <w:b/>
                <w:i w:val="0"/>
                <w:color w:val="0B315E"/>
                <w:sz w:val="18"/>
              </w:rPr>
              <w:t>(red non-chlorinated plastic bag or container)</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Contaminated recyclable waste generated from disposable items</w:t>
            </w:r>
            <w:r>
              <w:rPr>
                <w:rFonts w:ascii="Cambria" w:hAnsi="Cambria" w:cs="Cambria"/>
                <w:b w:val="0"/>
                <w:i w:val="0"/>
                <w:sz w:val="18"/>
              </w:rPr>
              <w:t xml:space="preserve"> — </w:t>
            </w:r>
            <w:r>
              <w:rPr>
                <w:rFonts w:ascii="Cambria" w:hAnsi="Cambria" w:cs="Cambria"/>
                <w:b/>
                <w:i w:val="0"/>
                <w:sz w:val="18"/>
              </w:rPr>
              <w:t>tubing, bottles, intravenous tubes and sets, catheters, urine bags, syringes (without needles and with the fixed needle cut off), vacutainers with the needle cut, and gloves.</w:t>
            </w:r>
          </w:p>
        </w:tc>
        <w:tc>
          <w:tcPr>
            <w:tcW w:type="dxa" w:w="425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Autoclaving, microwaving or hydroclaving</w:t>
            </w:r>
            <w:r>
              <w:rPr>
                <w:rFonts w:ascii="Cambria" w:hAnsi="Cambria" w:cs="Cambria"/>
                <w:b w:val="0"/>
                <w:i w:val="0"/>
                <w:sz w:val="18"/>
              </w:rPr>
              <w:t xml:space="preserve">, followed by </w:t>
            </w:r>
            <w:r>
              <w:rPr>
                <w:rFonts w:ascii="Cambria" w:hAnsi="Cambria" w:cs="Cambria"/>
                <w:b/>
                <w:i w:val="0"/>
                <w:sz w:val="18"/>
              </w:rPr>
              <w:t>mutilation / shredding</w:t>
            </w:r>
            <w:r>
              <w:rPr>
                <w:rFonts w:ascii="Cambria" w:hAnsi="Cambria" w:cs="Cambria"/>
                <w:b w:val="0"/>
                <w:i w:val="0"/>
                <w:sz w:val="18"/>
              </w:rPr>
              <w:t xml:space="preserve">, and then sent to a </w:t>
            </w:r>
            <w:r>
              <w:rPr>
                <w:rFonts w:ascii="Cambria" w:hAnsi="Cambria" w:cs="Cambria"/>
                <w:b/>
                <w:i w:val="0"/>
                <w:sz w:val="18"/>
              </w:rPr>
              <w:t>registered / authorised recycler</w:t>
            </w:r>
            <w:r>
              <w:rPr>
                <w:rFonts w:ascii="Cambria" w:hAnsi="Cambria" w:cs="Cambria"/>
                <w:b w:val="0"/>
                <w:i w:val="0"/>
                <w:sz w:val="18"/>
              </w:rPr>
              <w:t xml:space="preserve"> or for energy recovery. </w:t>
            </w:r>
            <w:r>
              <w:rPr>
                <w:rFonts w:ascii="Cambria" w:hAnsi="Cambria" w:cs="Cambria"/>
                <w:b/>
                <w:i w:val="0"/>
                <w:sz w:val="18"/>
              </w:rPr>
              <w:t>Treated waste must not be sent to a landfill.</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8B1A1A"/>
                <w:sz w:val="18"/>
              </w:rPr>
              <w:t>WHITE (translucent)</w:t>
            </w:r>
            <w:r>
              <w:rPr>
                <w:rFonts w:ascii="Cambria" w:hAnsi="Cambria" w:cs="Cambria"/>
                <w:b/>
                <w:i w:val="0"/>
                <w:color w:val="0B315E"/>
                <w:sz w:val="18"/>
              </w:rPr>
              <w:br/>
            </w:r>
            <w:r>
              <w:rPr>
                <w:rFonts w:ascii="Cambria" w:hAnsi="Cambria" w:cs="Cambria"/>
                <w:b/>
                <w:i w:val="0"/>
                <w:color w:val="0B315E"/>
                <w:sz w:val="18"/>
              </w:rPr>
              <w:t>(puncture-proof, leak-proof, tamper-proof container)</w:t>
            </w:r>
          </w:p>
        </w:tc>
        <w:tc>
          <w:tcPr>
            <w:tcW w:type="dxa" w:w="481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Waste sharps including metals</w:t>
            </w:r>
            <w:r>
              <w:rPr>
                <w:rFonts w:ascii="Cambria" w:hAnsi="Cambria" w:cs="Cambria"/>
                <w:b w:val="0"/>
                <w:i w:val="0"/>
                <w:sz w:val="18"/>
              </w:rPr>
              <w:t xml:space="preserve"> — </w:t>
            </w:r>
            <w:r>
              <w:rPr>
                <w:rFonts w:ascii="Cambria" w:hAnsi="Cambria" w:cs="Cambria"/>
                <w:b/>
                <w:i w:val="0"/>
                <w:sz w:val="18"/>
              </w:rPr>
              <w:t>needles, syringes with fixed needles, needles from needle-tip cutters or burners, scalpels, blades, and any contaminated sharp object that may cause puncture or cut</w:t>
            </w:r>
            <w:r>
              <w:rPr>
                <w:rFonts w:ascii="Cambria" w:hAnsi="Cambria" w:cs="Cambria"/>
                <w:b w:val="0"/>
                <w:i w:val="0"/>
                <w:sz w:val="18"/>
              </w:rPr>
              <w:t>, including both used and discarded/unused sharps.</w:t>
            </w:r>
          </w:p>
        </w:tc>
        <w:tc>
          <w:tcPr>
            <w:tcW w:type="dxa" w:w="425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Autoclaving or dry-heat sterilization</w:t>
            </w:r>
            <w:r>
              <w:rPr>
                <w:rFonts w:ascii="Cambria" w:hAnsi="Cambria" w:cs="Cambria"/>
                <w:b w:val="0"/>
                <w:i w:val="0"/>
                <w:sz w:val="18"/>
              </w:rPr>
              <w:t xml:space="preserve"> followed by </w:t>
            </w:r>
            <w:r>
              <w:rPr>
                <w:rFonts w:ascii="Cambria" w:hAnsi="Cambria" w:cs="Cambria"/>
                <w:b/>
                <w:i w:val="0"/>
                <w:sz w:val="18"/>
              </w:rPr>
              <w:t>shredding, mutilation, or encapsulation in a metal container or cement concrete</w:t>
            </w:r>
            <w:r>
              <w:rPr>
                <w:rFonts w:ascii="Cambria" w:hAnsi="Cambria" w:cs="Cambria"/>
                <w:b w:val="0"/>
                <w:i w:val="0"/>
                <w:sz w:val="18"/>
              </w:rPr>
              <w:t xml:space="preserve">, and finally </w:t>
            </w:r>
            <w:r>
              <w:rPr>
                <w:rFonts w:ascii="Cambria" w:hAnsi="Cambria" w:cs="Cambria"/>
                <w:b/>
                <w:i w:val="0"/>
                <w:sz w:val="18"/>
              </w:rPr>
              <w:t>disposal in a sharps pit, a concrete sharps pit, or sent to a metal smelter/authorised recycler</w:t>
            </w:r>
            <w:r>
              <w:rPr>
                <w:rFonts w:ascii="Cambria" w:hAnsi="Cambria" w:cs="Cambria"/>
                <w:b w:val="0"/>
                <w:i w:val="0"/>
                <w:sz w:val="18"/>
              </w:rPr>
              <w:t>.</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8B1A1A"/>
                <w:sz w:val="18"/>
              </w:rPr>
              <w:t>BLUE</w:t>
            </w:r>
            <w:r>
              <w:rPr>
                <w:rFonts w:ascii="Cambria" w:hAnsi="Cambria" w:cs="Cambria"/>
                <w:b/>
                <w:i w:val="0"/>
                <w:color w:val="0B315E"/>
                <w:sz w:val="18"/>
              </w:rPr>
              <w:br/>
            </w:r>
            <w:r>
              <w:rPr>
                <w:rFonts w:ascii="Cambria" w:hAnsi="Cambria" w:cs="Cambria"/>
                <w:b/>
                <w:i w:val="0"/>
                <w:color w:val="0B315E"/>
                <w:sz w:val="18"/>
              </w:rPr>
              <w:t>(cardboard box with a blue marking, containing a puncture-proof container)</w:t>
            </w:r>
          </w:p>
        </w:tc>
        <w:tc>
          <w:tcPr>
            <w:tcW w:type="dxa" w:w="481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(a) Glassware</w:t>
            </w:r>
            <w:r>
              <w:rPr>
                <w:rFonts w:ascii="Cambria" w:hAnsi="Cambria" w:cs="Cambria"/>
                <w:b w:val="0"/>
                <w:i w:val="0"/>
                <w:sz w:val="18"/>
              </w:rPr>
              <w:t xml:space="preserve"> — </w:t>
            </w:r>
            <w:r>
              <w:rPr>
                <w:rFonts w:ascii="Cambria" w:hAnsi="Cambria" w:cs="Cambria"/>
                <w:b/>
                <w:i w:val="0"/>
                <w:sz w:val="18"/>
              </w:rPr>
              <w:t>broken, discarded and contaminated glass, including medicine vials and ampoules</w:t>
            </w:r>
            <w:r>
              <w:rPr>
                <w:rFonts w:ascii="Cambria" w:hAnsi="Cambria" w:cs="Cambria"/>
                <w:b w:val="0"/>
                <w:i w:val="0"/>
                <w:sz w:val="18"/>
              </w:rPr>
              <w:t xml:space="preserve"> (except those contaminated with cytotoxic drugs, which go to yellow). </w:t>
            </w:r>
            <w:r>
              <w:rPr>
                <w:rFonts w:ascii="Cambria" w:hAnsi="Cambria" w:cs="Cambria"/>
                <w:b/>
                <w:i w:val="0"/>
                <w:sz w:val="18"/>
              </w:rPr>
              <w:t>(b) Metallic body implants.</w:t>
            </w:r>
          </w:p>
        </w:tc>
        <w:tc>
          <w:tcPr>
            <w:tcW w:type="dxa" w:w="425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Disinfection by soaking in 1% hypochlorite, or autoclaving / microwaving / hydroclaving</w:t>
            </w:r>
            <w:r>
              <w:rPr>
                <w:rFonts w:ascii="Cambria" w:hAnsi="Cambria" w:cs="Cambria"/>
                <w:b w:val="0"/>
                <w:i w:val="0"/>
                <w:sz w:val="18"/>
              </w:rPr>
              <w:t xml:space="preserve">, then sent for </w:t>
            </w:r>
            <w:r>
              <w:rPr>
                <w:rFonts w:ascii="Cambria" w:hAnsi="Cambria" w:cs="Cambria"/>
                <w:b/>
                <w:i w:val="0"/>
                <w:sz w:val="18"/>
              </w:rPr>
              <w:t>recycling</w:t>
            </w:r>
            <w:r>
              <w:rPr>
                <w:rFonts w:ascii="Cambria" w:hAnsi="Cambria" w:cs="Cambria"/>
                <w:b w:val="0"/>
                <w:i w:val="0"/>
                <w:sz w:val="18"/>
              </w:rPr>
              <w:t xml:space="preserve"> to an authorised glass or metal recycler.</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9A227"/>
          <w:left w:val="single" w:sz="8" w:space="0" w:color="C9A227"/>
          <w:bottom w:val="single" w:sz="8" w:space="0" w:color="C9A227"/>
          <w:right w:val="single" w:sz="8" w:space="0" w:color="C9A227"/>
          <w:insideH w:val="none" w:sz="0" w:space="0" w:color="C9A227"/>
          <w:insideV w:val="none" w:sz="0" w:space="0" w:color="C9A227"/>
        </w:tblBorders>
        <w:tblLayout w:type="fixed"/>
        <w:tblW w:w="10466" w:type="dxa"/>
      </w:tblPr>
      <w:tblGrid>
        <w:gridCol w:w="10466"/>
      </w:tblGrid>
      <w:tr>
        <w:tc>
          <w:tcPr>
            <w:tcW w:type="dxa" w:w="10466"/>
            <w:shd w:val="clear" w:color="auto" w:fill="FFF6DA"/>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A6D00"/>
                <w:sz w:val="17"/>
                <w:smallCaps/>
              </w:rPr>
              <w:t>MNEMONIC</w:t>
            </w:r>
          </w:p>
          <w:p>
            <w:pPr>
              <w:spacing w:before="0" w:after="30" w:line="252" w:lineRule="auto"/>
              <w:ind w:left="230" w:hanging="230"/>
              <w:jc w:val="both"/>
            </w:pPr>
            <w:r>
              <w:rPr>
                <w:rFonts w:ascii="Calibri" w:hAnsi="Calibri" w:cs="Calibri"/>
                <w:b/>
                <w:i w:val="0"/>
                <w:color w:val="8A6D00"/>
                <w:sz w:val="15"/>
              </w:rPr>
              <w:t xml:space="preserve">▪  </w:t>
            </w:r>
            <w:r>
              <w:rPr>
                <w:rFonts w:ascii="Cambria" w:hAnsi="Cambria" w:cs="Cambria"/>
                <w:b/>
                <w:i w:val="0"/>
                <w:color w:val="5B2C83"/>
                <w:sz w:val="19"/>
              </w:rPr>
              <w:t>Y</w:t>
            </w:r>
            <w:r>
              <w:rPr>
                <w:rFonts w:ascii="Cambria" w:hAnsi="Cambria" w:cs="Cambria"/>
                <w:b/>
                <w:i w:val="0"/>
                <w:color w:val="5B2C83"/>
                <w:sz w:val="19"/>
              </w:rPr>
              <w:t>ellow = burn it</w:t>
            </w:r>
            <w:r>
              <w:rPr>
                <w:rFonts w:ascii="Cambria" w:hAnsi="Cambria" w:cs="Cambria"/>
                <w:b w:val="0"/>
                <w:i w:val="0"/>
                <w:sz w:val="19"/>
              </w:rPr>
              <w:t xml:space="preserve"> (incinerate) · </w:t>
            </w:r>
            <w:r>
              <w:rPr>
                <w:rFonts w:ascii="Cambria" w:hAnsi="Cambria" w:cs="Cambria"/>
                <w:b/>
                <w:i w:val="0"/>
                <w:color w:val="5B2C83"/>
                <w:sz w:val="19"/>
              </w:rPr>
              <w:t>R</w:t>
            </w:r>
            <w:r>
              <w:rPr>
                <w:rFonts w:ascii="Cambria" w:hAnsi="Cambria" w:cs="Cambria"/>
                <w:b/>
                <w:i w:val="0"/>
                <w:color w:val="5B2C83"/>
                <w:sz w:val="19"/>
              </w:rPr>
              <w:t xml:space="preserve">ed = </w:t>
            </w:r>
            <w:r>
              <w:rPr>
                <w:rFonts w:ascii="Cambria" w:hAnsi="Cambria" w:cs="Cambria"/>
                <w:b/>
                <w:i w:val="0"/>
                <w:color w:val="5B2C83"/>
                <w:sz w:val="19"/>
              </w:rPr>
              <w:t>R</w:t>
            </w:r>
            <w:r>
              <w:rPr>
                <w:rFonts w:ascii="Cambria" w:hAnsi="Cambria" w:cs="Cambria"/>
                <w:b/>
                <w:i w:val="0"/>
                <w:color w:val="5B2C83"/>
                <w:sz w:val="19"/>
              </w:rPr>
              <w:t>ecycle the plastic</w:t>
            </w:r>
            <w:r>
              <w:rPr>
                <w:rFonts w:ascii="Cambria" w:hAnsi="Cambria" w:cs="Cambria"/>
                <w:b w:val="0"/>
                <w:i w:val="0"/>
                <w:sz w:val="19"/>
              </w:rPr>
              <w:t xml:space="preserve"> · </w:t>
            </w:r>
            <w:r>
              <w:rPr>
                <w:rFonts w:ascii="Cambria" w:hAnsi="Cambria" w:cs="Cambria"/>
                <w:b/>
                <w:i w:val="0"/>
                <w:color w:val="5B2C83"/>
                <w:sz w:val="19"/>
              </w:rPr>
              <w:t>W</w:t>
            </w:r>
            <w:r>
              <w:rPr>
                <w:rFonts w:ascii="Cambria" w:hAnsi="Cambria" w:cs="Cambria"/>
                <w:b/>
                <w:i w:val="0"/>
                <w:color w:val="5B2C83"/>
                <w:sz w:val="19"/>
              </w:rPr>
              <w:t>hite = the sharps that make you bleed</w:t>
            </w:r>
            <w:r>
              <w:rPr>
                <w:rFonts w:ascii="Cambria" w:hAnsi="Cambria" w:cs="Cambria"/>
                <w:b w:val="0"/>
                <w:i w:val="0"/>
                <w:sz w:val="19"/>
              </w:rPr>
              <w:t xml:space="preserve"> · </w:t>
            </w:r>
            <w:r>
              <w:rPr>
                <w:rFonts w:ascii="Cambria" w:hAnsi="Cambria" w:cs="Cambria"/>
                <w:b/>
                <w:i w:val="0"/>
                <w:color w:val="5B2C83"/>
                <w:sz w:val="19"/>
              </w:rPr>
              <w:t>B</w:t>
            </w:r>
            <w:r>
              <w:rPr>
                <w:rFonts w:ascii="Cambria" w:hAnsi="Cambria" w:cs="Cambria"/>
                <w:b/>
                <w:i w:val="0"/>
                <w:color w:val="5B2C83"/>
                <w:sz w:val="19"/>
              </w:rPr>
              <w:t xml:space="preserve">lue = </w:t>
            </w:r>
            <w:r>
              <w:rPr>
                <w:rFonts w:ascii="Cambria" w:hAnsi="Cambria" w:cs="Cambria"/>
                <w:b/>
                <w:i w:val="0"/>
                <w:color w:val="5B2C83"/>
                <w:sz w:val="19"/>
              </w:rPr>
              <w:t>B</w:t>
            </w:r>
            <w:r>
              <w:rPr>
                <w:rFonts w:ascii="Cambria" w:hAnsi="Cambria" w:cs="Cambria"/>
                <w:b/>
                <w:i w:val="0"/>
                <w:color w:val="5B2C83"/>
                <w:sz w:val="19"/>
              </w:rPr>
              <w:t xml:space="preserve">ottles, </w:t>
            </w:r>
            <w:r>
              <w:rPr>
                <w:rFonts w:ascii="Cambria" w:hAnsi="Cambria" w:cs="Cambria"/>
                <w:b/>
                <w:i w:val="0"/>
                <w:color w:val="5B2C83"/>
                <w:sz w:val="19"/>
              </w:rPr>
              <w:t>B</w:t>
            </w:r>
            <w:r>
              <w:rPr>
                <w:rFonts w:ascii="Cambria" w:hAnsi="Cambria" w:cs="Cambria"/>
                <w:b/>
                <w:i w:val="0"/>
                <w:color w:val="5B2C83"/>
                <w:sz w:val="19"/>
              </w:rPr>
              <w:t xml:space="preserve">roken glass and </w:t>
            </w:r>
            <w:r>
              <w:rPr>
                <w:rFonts w:ascii="Cambria" w:hAnsi="Cambria" w:cs="Cambria"/>
                <w:b/>
                <w:i w:val="0"/>
                <w:color w:val="5B2C83"/>
                <w:sz w:val="19"/>
              </w:rPr>
              <w:t>B</w:t>
            </w:r>
            <w:r>
              <w:rPr>
                <w:rFonts w:ascii="Cambria" w:hAnsi="Cambria" w:cs="Cambria"/>
                <w:b/>
                <w:i w:val="0"/>
                <w:color w:val="5B2C83"/>
                <w:sz w:val="19"/>
              </w:rPr>
              <w:t>ody implants</w:t>
            </w:r>
            <w:r>
              <w:rPr>
                <w:rFonts w:ascii="Cambria" w:hAnsi="Cambria" w:cs="Cambria"/>
                <w:b w:val="0"/>
                <w:i w:val="0"/>
                <w:sz w:val="19"/>
              </w:rPr>
              <w:t>.</w:t>
            </w:r>
          </w:p>
          <w:p>
            <w:pPr>
              <w:spacing w:before="0" w:after="30" w:line="252" w:lineRule="auto"/>
              <w:ind w:left="230" w:hanging="230"/>
              <w:jc w:val="both"/>
            </w:pPr>
            <w:r>
              <w:rPr>
                <w:rFonts w:ascii="Calibri" w:hAnsi="Calibri" w:cs="Calibri"/>
                <w:b/>
                <w:i w:val="0"/>
                <w:color w:val="8A6D00"/>
                <w:sz w:val="15"/>
              </w:rPr>
              <w:t xml:space="preserve">▪  </w:t>
            </w:r>
            <w:r>
              <w:rPr>
                <w:rFonts w:ascii="Cambria" w:hAnsi="Cambria" w:cs="Cambria"/>
                <w:b/>
                <w:i w:val="0"/>
                <w:sz w:val="19"/>
              </w:rPr>
              <w:t>Key discriminators:</w:t>
            </w:r>
            <w:r>
              <w:rPr>
                <w:rFonts w:ascii="Cambria" w:hAnsi="Cambria" w:cs="Cambria"/>
                <w:b w:val="0"/>
                <w:i w:val="0"/>
                <w:sz w:val="19"/>
              </w:rPr>
              <w:t xml:space="preserve"> a syringe </w:t>
            </w:r>
            <w:r>
              <w:rPr>
                <w:rFonts w:ascii="Cambria" w:hAnsi="Cambria" w:cs="Cambria"/>
                <w:b/>
                <w:i w:val="0"/>
                <w:sz w:val="19"/>
              </w:rPr>
              <w:t>with its needle still attached → WHITE</w:t>
            </w:r>
            <w:r>
              <w:rPr>
                <w:rFonts w:ascii="Cambria" w:hAnsi="Cambria" w:cs="Cambria"/>
                <w:b w:val="0"/>
                <w:i w:val="0"/>
                <w:sz w:val="19"/>
              </w:rPr>
              <w:t xml:space="preserve">; a syringe </w:t>
            </w:r>
            <w:r>
              <w:rPr>
                <w:rFonts w:ascii="Cambria" w:hAnsi="Cambria" w:cs="Cambria"/>
                <w:b/>
                <w:i w:val="0"/>
                <w:sz w:val="19"/>
              </w:rPr>
              <w:t>whose needle has been cut off → RED</w:t>
            </w:r>
            <w:r>
              <w:rPr>
                <w:rFonts w:ascii="Cambria" w:hAnsi="Cambria" w:cs="Cambria"/>
                <w:b w:val="0"/>
                <w:i w:val="0"/>
                <w:sz w:val="19"/>
              </w:rPr>
              <w:t xml:space="preserve">. A </w:t>
            </w:r>
            <w:r>
              <w:rPr>
                <w:rFonts w:ascii="Cambria" w:hAnsi="Cambria" w:cs="Cambria"/>
                <w:b/>
                <w:i w:val="0"/>
                <w:sz w:val="19"/>
              </w:rPr>
              <w:t>glass vial → BLUE</w:t>
            </w:r>
            <w:r>
              <w:rPr>
                <w:rFonts w:ascii="Cambria" w:hAnsi="Cambria" w:cs="Cambria"/>
                <w:b w:val="0"/>
                <w:i w:val="0"/>
                <w:sz w:val="19"/>
              </w:rPr>
              <w:t xml:space="preserve">; a </w:t>
            </w:r>
            <w:r>
              <w:rPr>
                <w:rFonts w:ascii="Cambria" w:hAnsi="Cambria" w:cs="Cambria"/>
                <w:b/>
                <w:i w:val="0"/>
                <w:sz w:val="19"/>
              </w:rPr>
              <w:t>cytotoxic-contaminated vial → YELLOW</w:t>
            </w:r>
            <w:r>
              <w:rPr>
                <w:rFonts w:ascii="Cambria" w:hAnsi="Cambria" w:cs="Cambria"/>
                <w:b w:val="0"/>
                <w:i w:val="0"/>
                <w:sz w:val="19"/>
              </w:rPr>
              <w:t xml:space="preserve">. </w:t>
            </w:r>
            <w:r>
              <w:rPr>
                <w:rFonts w:ascii="Cambria" w:hAnsi="Cambria" w:cs="Cambria"/>
                <w:b/>
                <w:i w:val="0"/>
                <w:sz w:val="19"/>
              </w:rPr>
              <w:t>Gloves → RED.</w:t>
            </w:r>
            <w:r>
              <w:rPr>
                <w:rFonts w:ascii="Cambria" w:hAnsi="Cambria" w:cs="Cambria"/>
                <w:b w:val="0"/>
                <w:i w:val="0"/>
                <w:sz w:val="19"/>
              </w:rPr>
              <w:t xml:space="preserve"> </w:t>
            </w:r>
            <w:r>
              <w:rPr>
                <w:rFonts w:ascii="Cambria" w:hAnsi="Cambria" w:cs="Cambria"/>
                <w:b/>
                <w:i w:val="0"/>
                <w:sz w:val="19"/>
              </w:rPr>
              <w:t>Placenta and soiled dressings → YELLOW.</w:t>
            </w:r>
            <w:r>
              <w:rPr>
                <w:rFonts w:ascii="Cambria" w:hAnsi="Cambria" w:cs="Cambria"/>
                <w:b w:val="0"/>
                <w:i w:val="0"/>
                <w:sz w:val="19"/>
              </w:rPr>
              <w:t xml:space="preserve"> </w:t>
            </w:r>
            <w:r>
              <w:rPr>
                <w:rFonts w:ascii="Cambria" w:hAnsi="Cambria" w:cs="Cambria"/>
                <w:b/>
                <w:i w:val="0"/>
                <w:sz w:val="19"/>
              </w:rPr>
              <w:t>Laboratory cultures → YELLOW</w:t>
            </w:r>
            <w:r>
              <w:rPr>
                <w:rFonts w:ascii="Cambria" w:hAnsi="Cambria" w:cs="Cambria"/>
                <w:b w:val="0"/>
                <w:i w:val="0"/>
                <w:sz w:val="19"/>
              </w:rPr>
              <w:t xml:space="preserve"> (after on-site pre-treatment).</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17.4  Treatment Technologies and Their Standards</w:t>
      </w:r>
    </w:p>
    <w:p>
      <w:pPr>
        <w:spacing w:before="120" w:after="100" w:line="240" w:lineRule="auto"/>
        <w:keepNext/>
      </w:pPr>
      <w:r>
        <w:rPr>
          <w:rFonts w:ascii="Calibri" w:hAnsi="Calibri" w:cs="Calibri"/>
          <w:b/>
          <w:i w:val="0"/>
          <w:color w:val="0B315E"/>
          <w:sz w:val="18"/>
          <w:smallCaps/>
        </w:rPr>
        <w:t>Table 17.3  Treatment technologies and prescribed standards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1398"/>
        <w:gridCol w:w="4608"/>
        <w:gridCol w:w="4460"/>
      </w:tblGrid>
      <w:tr>
        <w:trPr>
          <w:cantSplit/>
          <w:tblHeader w:val="true"/>
        </w:trPr>
        <w:tc>
          <w:tcPr>
            <w:tcW w:type="dxa" w:w="1398"/>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Technology</w:t>
            </w:r>
          </w:p>
        </w:tc>
        <w:tc>
          <w:tcPr>
            <w:tcW w:type="dxa" w:w="4608"/>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Operating standard</w:t>
            </w:r>
          </w:p>
        </w:tc>
        <w:tc>
          <w:tcPr>
            <w:tcW w:type="dxa" w:w="4460"/>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Used for / remarks</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Incineration</w:t>
            </w:r>
          </w:p>
        </w:tc>
        <w:tc>
          <w:tcPr>
            <w:tcW w:type="dxa" w:w="46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Primary chamber 800 ± 50 °C</w:t>
            </w:r>
            <w:r>
              <w:rPr>
                <w:rFonts w:ascii="Cambria" w:hAnsi="Cambria" w:cs="Cambria"/>
                <w:b w:val="0"/>
                <w:i w:val="0"/>
                <w:sz w:val="18"/>
              </w:rPr>
              <w:t xml:space="preserve">; </w:t>
            </w:r>
            <w:r>
              <w:rPr>
                <w:rFonts w:ascii="Cambria" w:hAnsi="Cambria" w:cs="Cambria"/>
                <w:b/>
                <w:i w:val="0"/>
                <w:sz w:val="18"/>
              </w:rPr>
              <w:t>secondary chamber 1050 ± 50 °C</w:t>
            </w:r>
            <w:r>
              <w:rPr>
                <w:rFonts w:ascii="Cambria" w:hAnsi="Cambria" w:cs="Cambria"/>
                <w:b w:val="0"/>
                <w:i w:val="0"/>
                <w:sz w:val="18"/>
              </w:rPr>
              <w:t xml:space="preserve"> with a </w:t>
            </w:r>
            <w:r>
              <w:rPr>
                <w:rFonts w:ascii="Cambria" w:hAnsi="Cambria" w:cs="Cambria"/>
                <w:b/>
                <w:i w:val="0"/>
                <w:sz w:val="18"/>
              </w:rPr>
              <w:t>gas residence time of at least 2 seconds</w:t>
            </w:r>
            <w:r>
              <w:rPr>
                <w:rFonts w:ascii="Cambria" w:hAnsi="Cambria" w:cs="Cambria"/>
                <w:b w:val="0"/>
                <w:i w:val="0"/>
                <w:sz w:val="18"/>
              </w:rPr>
              <w:t xml:space="preserve">; stack height ≥ 30 m; continuous emission monitoring; </w:t>
            </w:r>
            <w:r>
              <w:rPr>
                <w:rFonts w:ascii="Cambria" w:hAnsi="Cambria" w:cs="Cambria"/>
                <w:b/>
                <w:i w:val="0"/>
                <w:sz w:val="18"/>
              </w:rPr>
              <w:t>≥ 1200 °C for cytotoxic waste</w:t>
            </w:r>
          </w:p>
        </w:tc>
        <w:tc>
          <w:tcPr>
            <w:tcW w:type="dxa" w:w="446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Yellow category</w:t>
            </w:r>
            <w:r>
              <w:rPr>
                <w:rFonts w:ascii="Cambria" w:hAnsi="Cambria" w:cs="Cambria"/>
                <w:b w:val="0"/>
                <w:i w:val="0"/>
                <w:sz w:val="18"/>
              </w:rPr>
              <w:t xml:space="preserve"> — anatomical, soiled, expired medicines, laboratory waste. </w:t>
            </w:r>
            <w:r>
              <w:rPr>
                <w:rFonts w:ascii="Cambria" w:hAnsi="Cambria" w:cs="Cambria"/>
                <w:b/>
                <w:i w:val="0"/>
                <w:color w:val="5B2C83"/>
                <w:sz w:val="18"/>
              </w:rPr>
              <w:t>Chlorinated plastics (PVC), mercury, radioactive material, halogenated chemicals and pressurised containers must NEVER be incinerated</w:t>
            </w:r>
            <w:r>
              <w:rPr>
                <w:rFonts w:ascii="Cambria" w:hAnsi="Cambria" w:cs="Cambria"/>
                <w:b w:val="0"/>
                <w:i w:val="0"/>
                <w:sz w:val="18"/>
              </w:rPr>
              <w:t xml:space="preserve"> — they generate </w:t>
            </w:r>
            <w:r>
              <w:rPr>
                <w:rFonts w:ascii="Cambria" w:hAnsi="Cambria" w:cs="Cambria"/>
                <w:b/>
                <w:i w:val="0"/>
                <w:sz w:val="18"/>
              </w:rPr>
              <w:t>dioxins and furans</w:t>
            </w:r>
            <w:r>
              <w:rPr>
                <w:rFonts w:ascii="Cambria" w:hAnsi="Cambria" w:cs="Cambria"/>
                <w:b w:val="0"/>
                <w:i w:val="0"/>
                <w:sz w:val="18"/>
              </w:rPr>
              <w:t xml:space="preserve"> or explode. Ash is disposed of in a secured landfill.</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Autoclaving</w:t>
            </w:r>
          </w:p>
        </w:tc>
        <w:tc>
          <w:tcPr>
            <w:tcW w:type="dxa" w:w="460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Gravity flow:</w:t>
            </w:r>
            <w:r>
              <w:rPr>
                <w:rFonts w:ascii="Cambria" w:hAnsi="Cambria" w:cs="Cambria"/>
                <w:b w:val="0"/>
                <w:i w:val="0"/>
                <w:sz w:val="18"/>
              </w:rPr>
              <w:t xml:space="preserve"> 121 °C &amp; 15 psi for </w:t>
            </w:r>
            <w:r>
              <w:rPr>
                <w:rFonts w:ascii="Cambria" w:hAnsi="Cambria" w:cs="Cambria"/>
                <w:b/>
                <w:i w:val="0"/>
                <w:sz w:val="18"/>
              </w:rPr>
              <w:t>60 min</w:t>
            </w:r>
            <w:r>
              <w:rPr>
                <w:rFonts w:ascii="Cambria" w:hAnsi="Cambria" w:cs="Cambria"/>
                <w:b w:val="0"/>
                <w:i w:val="0"/>
                <w:sz w:val="18"/>
              </w:rPr>
              <w:t xml:space="preserve">, or 135 °C &amp; 31 psi for </w:t>
            </w:r>
            <w:r>
              <w:rPr>
                <w:rFonts w:ascii="Cambria" w:hAnsi="Cambria" w:cs="Cambria"/>
                <w:b/>
                <w:i w:val="0"/>
                <w:sz w:val="18"/>
              </w:rPr>
              <w:t>45 min</w:t>
            </w:r>
            <w:r>
              <w:rPr>
                <w:rFonts w:ascii="Cambria" w:hAnsi="Cambria" w:cs="Cambria"/>
                <w:b w:val="0"/>
                <w:i w:val="0"/>
                <w:sz w:val="18"/>
              </w:rPr>
              <w:t xml:space="preserve">, or 149 °C &amp; 52 psi for </w:t>
            </w:r>
            <w:r>
              <w:rPr>
                <w:rFonts w:ascii="Cambria" w:hAnsi="Cambria" w:cs="Cambria"/>
                <w:b/>
                <w:i w:val="0"/>
                <w:sz w:val="18"/>
              </w:rPr>
              <w:t>30 min</w:t>
            </w:r>
            <w:r>
              <w:rPr>
                <w:rFonts w:ascii="Cambria" w:hAnsi="Cambria" w:cs="Cambria"/>
                <w:b w:val="0"/>
                <w:i w:val="0"/>
                <w:sz w:val="18"/>
              </w:rPr>
              <w:t xml:space="preserve">. </w:t>
            </w:r>
            <w:r>
              <w:rPr>
                <w:rFonts w:ascii="Cambria" w:hAnsi="Cambria" w:cs="Cambria"/>
                <w:b/>
                <w:i w:val="0"/>
                <w:sz w:val="18"/>
              </w:rPr>
              <w:t>Vacuum type:</w:t>
            </w:r>
            <w:r>
              <w:rPr>
                <w:rFonts w:ascii="Cambria" w:hAnsi="Cambria" w:cs="Cambria"/>
                <w:b w:val="0"/>
                <w:i w:val="0"/>
                <w:sz w:val="18"/>
              </w:rPr>
              <w:t xml:space="preserve"> 121 °C &amp; 15 psi for </w:t>
            </w:r>
            <w:r>
              <w:rPr>
                <w:rFonts w:ascii="Cambria" w:hAnsi="Cambria" w:cs="Cambria"/>
                <w:b/>
                <w:i w:val="0"/>
                <w:sz w:val="18"/>
              </w:rPr>
              <w:t>45 min</w:t>
            </w:r>
            <w:r>
              <w:rPr>
                <w:rFonts w:ascii="Cambria" w:hAnsi="Cambria" w:cs="Cambria"/>
                <w:b w:val="0"/>
                <w:i w:val="0"/>
                <w:sz w:val="18"/>
              </w:rPr>
              <w:t xml:space="preserve">. Validated </w:t>
            </w:r>
            <w:r>
              <w:rPr>
                <w:rFonts w:ascii="Cambria" w:hAnsi="Cambria" w:cs="Cambria"/>
                <w:b/>
                <w:i w:val="0"/>
                <w:sz w:val="18"/>
              </w:rPr>
              <w:t xml:space="preserve">weekly with </w:t>
            </w:r>
            <w:r>
              <w:rPr>
                <w:rFonts w:ascii="Cambria" w:hAnsi="Cambria" w:cs="Cambria"/>
                <w:b/>
                <w:i/>
                <w:sz w:val="18"/>
              </w:rPr>
              <w:t>Geobacillus stearothermophilus</w:t>
            </w:r>
            <w:r>
              <w:rPr>
                <w:rFonts w:ascii="Cambria" w:hAnsi="Cambria" w:cs="Cambria"/>
                <w:b/>
                <w:i w:val="0"/>
                <w:sz w:val="18"/>
              </w:rPr>
              <w:t xml:space="preserve"> spores</w:t>
            </w:r>
            <w:r>
              <w:rPr>
                <w:rFonts w:ascii="Cambria" w:hAnsi="Cambria" w:cs="Cambria"/>
                <w:b w:val="0"/>
                <w:i w:val="0"/>
                <w:sz w:val="18"/>
              </w:rPr>
              <w:t xml:space="preserve"> (a 4-log₁₀ reduction is required) and monitored with chemical indicators for every batch.</w:t>
            </w:r>
          </w:p>
        </w:tc>
        <w:tc>
          <w:tcPr>
            <w:tcW w:type="dxa" w:w="446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Red and white categories, and on-site pre-treatment of laboratory waste.</w:t>
            </w:r>
            <w:r>
              <w:rPr>
                <w:rFonts w:ascii="Cambria" w:hAnsi="Cambria" w:cs="Cambria"/>
                <w:b w:val="0"/>
                <w:i w:val="0"/>
                <w:sz w:val="18"/>
              </w:rPr>
              <w:t xml:space="preserve"> Not for anatomical, cytotoxic, volatile chemical or radioactive waste.</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Microwaving</w:t>
            </w:r>
          </w:p>
        </w:tc>
        <w:tc>
          <w:tcPr>
            <w:tcW w:type="dxa" w:w="46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Frequency </w:t>
            </w:r>
            <w:r>
              <w:rPr>
                <w:rFonts w:ascii="Cambria" w:hAnsi="Cambria" w:cs="Cambria"/>
                <w:b/>
                <w:i w:val="0"/>
                <w:sz w:val="18"/>
              </w:rPr>
              <w:t>2450 MHz</w:t>
            </w:r>
            <w:r>
              <w:rPr>
                <w:rFonts w:ascii="Cambria" w:hAnsi="Cambria" w:cs="Cambria"/>
                <w:b w:val="0"/>
                <w:i w:val="0"/>
                <w:sz w:val="18"/>
              </w:rPr>
              <w:t xml:space="preserve">, wavelength 12.24 cm; the waste must reach a minimum of </w:t>
            </w:r>
            <w:r>
              <w:rPr>
                <w:rFonts w:ascii="Cambria" w:hAnsi="Cambria" w:cs="Cambria"/>
                <w:b/>
                <w:i w:val="0"/>
                <w:sz w:val="18"/>
              </w:rPr>
              <w:t>97.5 °C</w:t>
            </w:r>
            <w:r>
              <w:rPr>
                <w:rFonts w:ascii="Cambria" w:hAnsi="Cambria" w:cs="Cambria"/>
                <w:b w:val="0"/>
                <w:i w:val="0"/>
                <w:sz w:val="18"/>
              </w:rPr>
              <w:t xml:space="preserve"> throughout for </w:t>
            </w:r>
            <w:r>
              <w:rPr>
                <w:rFonts w:ascii="Cambria" w:hAnsi="Cambria" w:cs="Cambria"/>
                <w:b/>
                <w:i w:val="0"/>
                <w:sz w:val="18"/>
              </w:rPr>
              <w:t>at least 30 minutes</w:t>
            </w:r>
            <w:r>
              <w:rPr>
                <w:rFonts w:ascii="Cambria" w:hAnsi="Cambria" w:cs="Cambria"/>
                <w:b w:val="0"/>
                <w:i w:val="0"/>
                <w:sz w:val="18"/>
              </w:rPr>
              <w:t xml:space="preserve">; a 4-log reduction of </w:t>
            </w:r>
            <w:r>
              <w:rPr>
                <w:rFonts w:ascii="Cambria" w:hAnsi="Cambria" w:cs="Cambria"/>
                <w:b w:val="0"/>
                <w:i/>
                <w:sz w:val="18"/>
              </w:rPr>
              <w:t>B. atrophaeus</w:t>
            </w:r>
            <w:r>
              <w:rPr>
                <w:rFonts w:ascii="Cambria" w:hAnsi="Cambria" w:cs="Cambria"/>
                <w:b w:val="0"/>
                <w:i w:val="0"/>
                <w:sz w:val="18"/>
              </w:rPr>
              <w:t xml:space="preserve"> spores must be demonstrated</w:t>
            </w:r>
          </w:p>
        </w:tc>
        <w:tc>
          <w:tcPr>
            <w:tcW w:type="dxa" w:w="446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Alternative to autoclaving for red/white waste. </w:t>
            </w:r>
            <w:r>
              <w:rPr>
                <w:rFonts w:ascii="Cambria" w:hAnsi="Cambria" w:cs="Cambria"/>
                <w:b/>
                <w:i w:val="0"/>
                <w:sz w:val="18"/>
              </w:rPr>
              <w:t>Not for anatomical, cytotoxic, radioactive or large metal items.</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Hydroclaving</w:t>
            </w:r>
          </w:p>
        </w:tc>
        <w:tc>
          <w:tcPr>
            <w:tcW w:type="dxa" w:w="460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Similar to autoclaving but with continuous mechanical mixing and fragmentation of the waste (e.g. 121 °C for 20 min, 111 °C for 30 min)</w:t>
            </w:r>
          </w:p>
        </w:tc>
        <w:tc>
          <w:tcPr>
            <w:tcW w:type="dxa" w:w="446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Combined treatment and volume reduction.</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Chemical disinfection</w:t>
            </w:r>
          </w:p>
        </w:tc>
        <w:tc>
          <w:tcPr>
            <w:tcW w:type="dxa" w:w="46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1% sodium hypochlorite</w:t>
            </w:r>
            <w:r>
              <w:rPr>
                <w:rFonts w:ascii="Cambria" w:hAnsi="Cambria" w:cs="Cambria"/>
                <w:b w:val="0"/>
                <w:i w:val="0"/>
                <w:sz w:val="18"/>
              </w:rPr>
              <w:t xml:space="preserve"> (or an equivalent), with adequate contact time and full immersion</w:t>
            </w:r>
          </w:p>
        </w:tc>
        <w:tc>
          <w:tcPr>
            <w:tcW w:type="dxa" w:w="446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Blue-category glassware, liquid waste, spills, and surfaces. Note that </w:t>
            </w:r>
            <w:r>
              <w:rPr>
                <w:rFonts w:ascii="Cambria" w:hAnsi="Cambria" w:cs="Cambria"/>
                <w:b/>
                <w:i w:val="0"/>
                <w:sz w:val="18"/>
              </w:rPr>
              <w:t>chemical treatment of plastics before shredding is now discouraged in favour of autoclaving</w:t>
            </w:r>
            <w:r>
              <w:rPr>
                <w:rFonts w:ascii="Cambria" w:hAnsi="Cambria" w:cs="Cambria"/>
                <w:b w:val="0"/>
                <w:i w:val="0"/>
                <w:sz w:val="18"/>
              </w:rPr>
              <w:t>.</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Deep burial</w:t>
            </w:r>
          </w:p>
        </w:tc>
        <w:tc>
          <w:tcPr>
            <w:tcW w:type="dxa" w:w="460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pit </w:t>
            </w:r>
            <w:r>
              <w:rPr>
                <w:rFonts w:ascii="Cambria" w:hAnsi="Cambria" w:cs="Cambria"/>
                <w:b/>
                <w:i w:val="0"/>
                <w:sz w:val="18"/>
              </w:rPr>
              <w:t>1.5–2 m deep</w:t>
            </w:r>
            <w:r>
              <w:rPr>
                <w:rFonts w:ascii="Cambria" w:hAnsi="Cambria" w:cs="Cambria"/>
                <w:b w:val="0"/>
                <w:i w:val="0"/>
                <w:sz w:val="18"/>
              </w:rPr>
              <w:t xml:space="preserve">, half filled with waste, then covered with </w:t>
            </w:r>
            <w:r>
              <w:rPr>
                <w:rFonts w:ascii="Cambria" w:hAnsi="Cambria" w:cs="Cambria"/>
                <w:b/>
                <w:i w:val="0"/>
                <w:sz w:val="18"/>
              </w:rPr>
              <w:t>lime</w:t>
            </w:r>
            <w:r>
              <w:rPr>
                <w:rFonts w:ascii="Cambria" w:hAnsi="Cambria" w:cs="Cambria"/>
                <w:b w:val="0"/>
                <w:i w:val="0"/>
                <w:sz w:val="18"/>
              </w:rPr>
              <w:t xml:space="preserve"> and finally with </w:t>
            </w:r>
            <w:r>
              <w:rPr>
                <w:rFonts w:ascii="Cambria" w:hAnsi="Cambria" w:cs="Cambria"/>
                <w:b/>
                <w:i w:val="0"/>
                <w:sz w:val="18"/>
              </w:rPr>
              <w:t>at least 50 cm of soil</w:t>
            </w:r>
            <w:r>
              <w:rPr>
                <w:rFonts w:ascii="Cambria" w:hAnsi="Cambria" w:cs="Cambria"/>
                <w:b w:val="0"/>
                <w:i w:val="0"/>
                <w:sz w:val="18"/>
              </w:rPr>
              <w:t>; sited away from habitation and from any water source, on impermeable soil with a low water table, fenced and with records maintained</w:t>
            </w:r>
          </w:p>
        </w:tc>
        <w:tc>
          <w:tcPr>
            <w:tcW w:type="dxa" w:w="446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5B2C83"/>
                <w:sz w:val="18"/>
              </w:rPr>
              <w:t>Permitted ONLY for towns with a population of less than 5 lakh and for rural areas</w:t>
            </w:r>
            <w:r>
              <w:rPr>
                <w:rFonts w:ascii="Cambria" w:hAnsi="Cambria" w:cs="Cambria"/>
                <w:b w:val="0"/>
                <w:i w:val="0"/>
                <w:sz w:val="18"/>
              </w:rPr>
              <w:t>, and only for yellow-category anatomical waste where no CBWTF is accessible.</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Plasma pyrolysis / gasification</w:t>
            </w:r>
          </w:p>
        </w:tc>
        <w:tc>
          <w:tcPr>
            <w:tcW w:type="dxa" w:w="46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Very high temperature (thousands of °C) in an oxygen-starved environment, which breaks the waste into elemental gases and slag</w:t>
            </w:r>
          </w:p>
        </w:tc>
        <w:tc>
          <w:tcPr>
            <w:tcW w:type="dxa" w:w="446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An environmentally superior alternative to incineration; permitted for yellow-category waste.</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Shredding / mutilation / encapsulation / inertisation</w:t>
            </w:r>
          </w:p>
        </w:tc>
        <w:tc>
          <w:tcPr>
            <w:tcW w:type="dxa" w:w="460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Mechanical destruction of form so that items </w:t>
            </w:r>
            <w:r>
              <w:rPr>
                <w:rFonts w:ascii="Cambria" w:hAnsi="Cambria" w:cs="Cambria"/>
                <w:b/>
                <w:i w:val="0"/>
                <w:sz w:val="18"/>
              </w:rPr>
              <w:t>cannot be reused</w:t>
            </w:r>
            <w:r>
              <w:rPr>
                <w:rFonts w:ascii="Cambria" w:hAnsi="Cambria" w:cs="Cambria"/>
                <w:b w:val="0"/>
                <w:i w:val="0"/>
                <w:sz w:val="18"/>
              </w:rPr>
              <w:t>; encapsulation in a metal drum or cement concrete; inertisation by mixing with cement and lime</w:t>
            </w:r>
          </w:p>
        </w:tc>
        <w:tc>
          <w:tcPr>
            <w:tcW w:type="dxa" w:w="446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Mandatory after disinfection of red and white waste</w:t>
            </w:r>
            <w:r>
              <w:rPr>
                <w:rFonts w:ascii="Cambria" w:hAnsi="Cambria" w:cs="Cambria"/>
                <w:b w:val="0"/>
                <w:i w:val="0"/>
                <w:sz w:val="18"/>
              </w:rPr>
              <w:t>, to prevent illegal repackaging and resale. Encapsulation and sharps pits are used for sharps and for cytotoxic residues.</w:t>
            </w:r>
          </w:p>
        </w:tc>
      </w:tr>
      <w:tr>
        <w:trPr>
          <w:cantSplit/>
        </w:trPr>
        <w:tc>
          <w:tcPr>
            <w:tcW w:type="dxa" w:w="139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Sharps pit</w:t>
            </w:r>
          </w:p>
        </w:tc>
        <w:tc>
          <w:tcPr>
            <w:tcW w:type="dxa" w:w="4608"/>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circular or rectangular </w:t>
            </w:r>
            <w:r>
              <w:rPr>
                <w:rFonts w:ascii="Cambria" w:hAnsi="Cambria" w:cs="Cambria"/>
                <w:b/>
                <w:i w:val="0"/>
                <w:sz w:val="18"/>
              </w:rPr>
              <w:t>concrete-lined, covered pit</w:t>
            </w:r>
            <w:r>
              <w:rPr>
                <w:rFonts w:ascii="Cambria" w:hAnsi="Cambria" w:cs="Cambria"/>
                <w:b w:val="0"/>
                <w:i w:val="0"/>
                <w:sz w:val="18"/>
              </w:rPr>
              <w:t xml:space="preserve"> into which disinfected sharps are dropped through a pipe</w:t>
            </w:r>
          </w:p>
        </w:tc>
        <w:tc>
          <w:tcPr>
            <w:tcW w:type="dxa" w:w="446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For sharps in small facilities without access to a CBWTF.</w:t>
            </w:r>
          </w:p>
        </w:tc>
      </w:tr>
      <w:tr>
        <w:trPr>
          <w:cantSplit/>
        </w:trPr>
        <w:tc>
          <w:tcPr>
            <w:tcW w:type="dxa" w:w="139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Common Bio-medical Waste Treatment Facility (CBWTF)</w:t>
            </w:r>
          </w:p>
        </w:tc>
        <w:tc>
          <w:tcPr>
            <w:tcW w:type="dxa" w:w="4608"/>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 shared, authorised facility to which member health-care establishments hand over their segregated waste; it must be located within a prescribed distance and collect waste </w:t>
            </w:r>
            <w:r>
              <w:rPr>
                <w:rFonts w:ascii="Cambria" w:hAnsi="Cambria" w:cs="Cambria"/>
                <w:b/>
                <w:i w:val="0"/>
                <w:sz w:val="18"/>
              </w:rPr>
              <w:t>daily</w:t>
            </w:r>
          </w:p>
        </w:tc>
        <w:tc>
          <w:tcPr>
            <w:tcW w:type="dxa" w:w="446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5B2C83"/>
                <w:sz w:val="18"/>
              </w:rPr>
              <w:t>Every health-care facility must use a CBWTF where one is available within 75 km; only then may it install its own captive treatment equipment.</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17.5  Handling Rules, Duties and Documentation</w:t>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17.5.1  Segregation, Packaging, Transport and Storage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Segregation at the point of generation</w:t>
      </w:r>
      <w:r>
        <w:rPr>
          <w:rFonts w:ascii="Cambria" w:hAnsi="Cambria" w:cs="Cambria"/>
          <w:b w:val="0"/>
          <w:i w:val="0"/>
          <w:sz w:val="21"/>
        </w:rPr>
        <w:t xml:space="preserve"> into the correct colour-coded container is the </w:t>
      </w:r>
      <w:r>
        <w:rPr>
          <w:rFonts w:ascii="Cambria" w:hAnsi="Cambria" w:cs="Cambria"/>
          <w:b/>
          <w:i w:val="0"/>
          <w:sz w:val="21"/>
        </w:rPr>
        <w:t>responsibility of the person generating the waste</w:t>
      </w:r>
      <w:r>
        <w:rPr>
          <w:rFonts w:ascii="Cambria" w:hAnsi="Cambria" w:cs="Cambria"/>
          <w:b w:val="0"/>
          <w:i w:val="0"/>
          <w:sz w:val="21"/>
        </w:rPr>
        <w:t xml:space="preserve"> — never of the sweeper. Bins must be placed </w:t>
      </w:r>
      <w:r>
        <w:rPr>
          <w:rFonts w:ascii="Cambria" w:hAnsi="Cambria" w:cs="Cambria"/>
          <w:b/>
          <w:i w:val="0"/>
          <w:sz w:val="21"/>
        </w:rPr>
        <w:t>at the bedside/point of use</w:t>
      </w:r>
      <w:r>
        <w:rPr>
          <w:rFonts w:ascii="Cambria" w:hAnsi="Cambria" w:cs="Cambria"/>
          <w:b w:val="0"/>
          <w:i w:val="0"/>
          <w:sz w:val="21"/>
        </w:rPr>
        <w:t xml:space="preserve">, foot-operated and lidded, lined with the correct non-chlorinated bag, and </w:t>
      </w:r>
      <w:r>
        <w:rPr>
          <w:rFonts w:ascii="Cambria" w:hAnsi="Cambria" w:cs="Cambria"/>
          <w:b/>
          <w:i w:val="0"/>
          <w:sz w:val="21"/>
        </w:rPr>
        <w:t>filled only to three-quarters</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Bags and containers must carry the </w:t>
      </w:r>
      <w:r>
        <w:rPr>
          <w:rFonts w:ascii="Cambria" w:hAnsi="Cambria" w:cs="Cambria"/>
          <w:b/>
          <w:i w:val="0"/>
          <w:color w:val="5B2C83"/>
          <w:sz w:val="21"/>
        </w:rPr>
        <w:t>biohazard symbol</w:t>
      </w:r>
      <w:r>
        <w:rPr>
          <w:rFonts w:ascii="Cambria" w:hAnsi="Cambria" w:cs="Cambria"/>
          <w:b w:val="0"/>
          <w:i w:val="0"/>
          <w:sz w:val="21"/>
        </w:rPr>
        <w:t xml:space="preserve"> (yellow, red and white categories) or the </w:t>
      </w:r>
      <w:r>
        <w:rPr>
          <w:rFonts w:ascii="Cambria" w:hAnsi="Cambria" w:cs="Cambria"/>
          <w:b/>
          <w:i w:val="0"/>
          <w:color w:val="5B2C83"/>
          <w:sz w:val="21"/>
        </w:rPr>
        <w:t>cytotoxic hazard symbol</w:t>
      </w:r>
      <w:r>
        <w:rPr>
          <w:rFonts w:ascii="Cambria" w:hAnsi="Cambria" w:cs="Cambria"/>
          <w:b w:val="0"/>
          <w:i w:val="0"/>
          <w:sz w:val="21"/>
        </w:rPr>
        <w:t xml:space="preserve"> for cytotoxic waste, together with a label showing the </w:t>
      </w:r>
      <w:r>
        <w:rPr>
          <w:rFonts w:ascii="Cambria" w:hAnsi="Cambria" w:cs="Cambria"/>
          <w:b/>
          <w:i w:val="0"/>
          <w:sz w:val="21"/>
        </w:rPr>
        <w:t>date, waste category, sender's name, address and contact details</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Bar-coding and global positioning system (GPS) tracking</w:t>
      </w:r>
      <w:r>
        <w:rPr>
          <w:rFonts w:ascii="Cambria" w:hAnsi="Cambria" w:cs="Cambria"/>
          <w:b w:val="0"/>
          <w:i w:val="0"/>
          <w:sz w:val="21"/>
        </w:rPr>
        <w:t xml:space="preserve"> of bags and of collection vehicles were made </w:t>
      </w:r>
      <w:r>
        <w:rPr>
          <w:rFonts w:ascii="Cambria" w:hAnsi="Cambria" w:cs="Cambria"/>
          <w:b/>
          <w:i w:val="0"/>
          <w:sz w:val="21"/>
        </w:rPr>
        <w:t>mandatory</w:t>
      </w:r>
      <w:r>
        <w:rPr>
          <w:rFonts w:ascii="Cambria" w:hAnsi="Cambria" w:cs="Cambria"/>
          <w:b w:val="0"/>
          <w:i w:val="0"/>
          <w:sz w:val="21"/>
        </w:rPr>
        <w:t xml:space="preserve"> by the 2016 Rules.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 xml:space="preserve">No untreated biomedical waste may be stored beyond </w:t>
      </w:r>
      <w:r>
        <w:rPr>
          <w:rFonts w:ascii="Cambria" w:hAnsi="Cambria" w:cs="Cambria"/>
          <w:b/>
          <w:i w:val="0"/>
          <w:color w:val="8B1A1A"/>
          <w:sz w:val="21"/>
        </w:rPr>
        <w:t>48 hours</w:t>
      </w:r>
      <w:r>
        <w:rPr>
          <w:rFonts w:ascii="Cambria" w:hAnsi="Cambria" w:cs="Cambria"/>
          <w:b w:val="0"/>
          <w:i w:val="0"/>
          <w:sz w:val="21"/>
        </w:rPr>
        <w:t>; if longer storage is unavoidable, the prescribed authority must be informed and the waste kept refrigerated.</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Transport</w:t>
      </w:r>
      <w:r>
        <w:rPr>
          <w:rFonts w:ascii="Cambria" w:hAnsi="Cambria" w:cs="Cambria"/>
          <w:b w:val="0"/>
          <w:i w:val="0"/>
          <w:sz w:val="21"/>
        </w:rPr>
        <w:t xml:space="preserve"> within the facility is by </w:t>
      </w:r>
      <w:r>
        <w:rPr>
          <w:rFonts w:ascii="Cambria" w:hAnsi="Cambria" w:cs="Cambria"/>
          <w:b/>
          <w:i w:val="0"/>
          <w:sz w:val="21"/>
        </w:rPr>
        <w:t>covered, dedicated, labelled, leak-proof wheeled trolleys</w:t>
      </w:r>
      <w:r>
        <w:rPr>
          <w:rFonts w:ascii="Cambria" w:hAnsi="Cambria" w:cs="Cambria"/>
          <w:b w:val="0"/>
          <w:i w:val="0"/>
          <w:sz w:val="21"/>
        </w:rPr>
        <w:t xml:space="preserve"> (never by hand or chute) along a </w:t>
      </w:r>
      <w:r>
        <w:rPr>
          <w:rFonts w:ascii="Cambria" w:hAnsi="Cambria" w:cs="Cambria"/>
          <w:b/>
          <w:i w:val="0"/>
          <w:sz w:val="21"/>
        </w:rPr>
        <w:t>defined route away from patient-care areas</w:t>
      </w:r>
      <w:r>
        <w:rPr>
          <w:rFonts w:ascii="Cambria" w:hAnsi="Cambria" w:cs="Cambria"/>
          <w:b w:val="0"/>
          <w:i w:val="0"/>
          <w:sz w:val="21"/>
        </w:rPr>
        <w:t xml:space="preserve">; off-site transport is only in </w:t>
      </w:r>
      <w:r>
        <w:rPr>
          <w:rFonts w:ascii="Cambria" w:hAnsi="Cambria" w:cs="Cambria"/>
          <w:b/>
          <w:i w:val="0"/>
          <w:sz w:val="21"/>
        </w:rPr>
        <w:t>authorised, labelled vehicles</w:t>
      </w:r>
      <w:r>
        <w:rPr>
          <w:rFonts w:ascii="Cambria" w:hAnsi="Cambria" w:cs="Cambria"/>
          <w:b w:val="0"/>
          <w:i w:val="0"/>
          <w:sz w:val="21"/>
        </w:rPr>
        <w:t xml:space="preserve"> with the manifest system.</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Untreated waste must not be mixed with municipal solid waste</w:t>
      </w:r>
      <w:r>
        <w:rPr>
          <w:rFonts w:ascii="Cambria" w:hAnsi="Cambria" w:cs="Cambria"/>
          <w:b w:val="0"/>
          <w:i w:val="0"/>
          <w:sz w:val="21"/>
        </w:rPr>
        <w:t xml:space="preserve">, and </w:t>
      </w:r>
      <w:r>
        <w:rPr>
          <w:rFonts w:ascii="Cambria" w:hAnsi="Cambria" w:cs="Cambria"/>
          <w:b/>
          <w:i w:val="0"/>
          <w:sz w:val="21"/>
        </w:rPr>
        <w:t>no biomedical waste may be given to a rag-picker or an unauthorised person</w:t>
      </w:r>
      <w:r>
        <w:rPr>
          <w:rFonts w:ascii="Cambria" w:hAnsi="Cambria" w:cs="Cambria"/>
          <w:b w:val="0"/>
          <w:i w:val="0"/>
          <w:sz w:val="21"/>
        </w:rPr>
        <w:t>.</w:t>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17.5.2  Needle and Sharps Safety</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color w:val="5B2C83"/>
          <w:sz w:val="21"/>
        </w:rPr>
        <w:t>Never recap, bend, break or manipulate a used needle by hand, and never pass a sharp from hand to hand.</w:t>
      </w:r>
      <w:r>
        <w:rPr>
          <w:rFonts w:ascii="Cambria" w:hAnsi="Cambria" w:cs="Cambria"/>
          <w:b w:val="0"/>
          <w:i w:val="0"/>
          <w:sz w:val="21"/>
        </w:rPr>
        <w:t xml:space="preserve"> Use a </w:t>
      </w:r>
      <w:r>
        <w:rPr>
          <w:rFonts w:ascii="Cambria" w:hAnsi="Cambria" w:cs="Cambria"/>
          <w:b/>
          <w:i w:val="0"/>
          <w:sz w:val="21"/>
        </w:rPr>
        <w:t>needle/hub cutter or needle destroyer at the point of generation</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Dispose of sharps </w:t>
      </w:r>
      <w:r>
        <w:rPr>
          <w:rFonts w:ascii="Cambria" w:hAnsi="Cambria" w:cs="Cambria"/>
          <w:b/>
          <w:i w:val="0"/>
          <w:sz w:val="21"/>
        </w:rPr>
        <w:t>immediately after use, by the user</w:t>
      </w:r>
      <w:r>
        <w:rPr>
          <w:rFonts w:ascii="Cambria" w:hAnsi="Cambria" w:cs="Cambria"/>
          <w:b w:val="0"/>
          <w:i w:val="0"/>
          <w:sz w:val="21"/>
        </w:rPr>
        <w:t xml:space="preserve">, into a </w:t>
      </w:r>
      <w:r>
        <w:rPr>
          <w:rFonts w:ascii="Cambria" w:hAnsi="Cambria" w:cs="Cambria"/>
          <w:b/>
          <w:i w:val="0"/>
          <w:sz w:val="21"/>
        </w:rPr>
        <w:t>puncture-proof, leak-proof, tamper-proof white container</w:t>
      </w:r>
      <w:r>
        <w:rPr>
          <w:rFonts w:ascii="Cambria" w:hAnsi="Cambria" w:cs="Cambria"/>
          <w:b w:val="0"/>
          <w:i w:val="0"/>
          <w:sz w:val="21"/>
        </w:rPr>
        <w:t xml:space="preserve"> placed within arm's reach; </w:t>
      </w:r>
      <w:r>
        <w:rPr>
          <w:rFonts w:ascii="Cambria" w:hAnsi="Cambria" w:cs="Cambria"/>
          <w:b/>
          <w:i w:val="0"/>
          <w:sz w:val="21"/>
        </w:rPr>
        <w:t>never overfill beyond three-quarters</w:t>
      </w:r>
      <w:r>
        <w:rPr>
          <w:rFonts w:ascii="Cambria" w:hAnsi="Cambria" w:cs="Cambria"/>
          <w:b w:val="0"/>
          <w:i w:val="0"/>
          <w:sz w:val="21"/>
        </w:rPr>
        <w:t xml:space="preserve"> and never reach into the container.</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Prefer </w:t>
      </w:r>
      <w:r>
        <w:rPr>
          <w:rFonts w:ascii="Cambria" w:hAnsi="Cambria" w:cs="Cambria"/>
          <w:b/>
          <w:i w:val="0"/>
          <w:sz w:val="21"/>
        </w:rPr>
        <w:t>auto-disable (AD), retractable and safety-engineered devices</w:t>
      </w:r>
      <w:r>
        <w:rPr>
          <w:rFonts w:ascii="Cambria" w:hAnsi="Cambria" w:cs="Cambria"/>
          <w:b w:val="0"/>
          <w:i w:val="0"/>
          <w:sz w:val="21"/>
        </w:rPr>
        <w:t xml:space="preserve"> and </w:t>
      </w:r>
      <w:r>
        <w:rPr>
          <w:rFonts w:ascii="Cambria" w:hAnsi="Cambria" w:cs="Cambria"/>
          <w:b/>
          <w:i w:val="0"/>
          <w:sz w:val="21"/>
        </w:rPr>
        <w:t>needle-free connectors</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All health-care staff must be immunised against hepatitis B</w:t>
      </w:r>
      <w:r>
        <w:rPr>
          <w:rFonts w:ascii="Cambria" w:hAnsi="Cambria" w:cs="Cambria"/>
          <w:b w:val="0"/>
          <w:i w:val="0"/>
          <w:sz w:val="21"/>
        </w:rPr>
        <w:t xml:space="preserve"> and trained annually.</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After a needle-stick injury:</w:t>
      </w:r>
      <w:r>
        <w:rPr>
          <w:rFonts w:ascii="Cambria" w:hAnsi="Cambria" w:cs="Cambria"/>
          <w:b w:val="0"/>
          <w:i w:val="0"/>
          <w:sz w:val="21"/>
        </w:rPr>
        <w:t xml:space="preserve"> do </w:t>
      </w:r>
      <w:r>
        <w:rPr>
          <w:rFonts w:ascii="Cambria" w:hAnsi="Cambria" w:cs="Cambria"/>
          <w:b/>
          <w:i w:val="0"/>
          <w:sz w:val="21"/>
        </w:rPr>
        <w:t>not</w:t>
      </w:r>
      <w:r>
        <w:rPr>
          <w:rFonts w:ascii="Cambria" w:hAnsi="Cambria" w:cs="Cambria"/>
          <w:b w:val="0"/>
          <w:i w:val="0"/>
          <w:sz w:val="21"/>
        </w:rPr>
        <w:t xml:space="preserve"> squeeze or suck the wound; </w:t>
      </w:r>
      <w:r>
        <w:rPr>
          <w:rFonts w:ascii="Cambria" w:hAnsi="Cambria" w:cs="Cambria"/>
          <w:b/>
          <w:i w:val="0"/>
          <w:sz w:val="21"/>
        </w:rPr>
        <w:t>wash immediately with soap and running water</w:t>
      </w:r>
      <w:r>
        <w:rPr>
          <w:rFonts w:ascii="Cambria" w:hAnsi="Cambria" w:cs="Cambria"/>
          <w:b w:val="0"/>
          <w:i w:val="0"/>
          <w:sz w:val="21"/>
        </w:rPr>
        <w:t xml:space="preserve"> (flush mucosa/eyes with water or saline); </w:t>
      </w:r>
      <w:r>
        <w:rPr>
          <w:rFonts w:ascii="Cambria" w:hAnsi="Cambria" w:cs="Cambria"/>
          <w:b/>
          <w:i w:val="0"/>
          <w:sz w:val="21"/>
        </w:rPr>
        <w:t>report at once</w:t>
      </w:r>
      <w:r>
        <w:rPr>
          <w:rFonts w:ascii="Cambria" w:hAnsi="Cambria" w:cs="Cambria"/>
          <w:b w:val="0"/>
          <w:i w:val="0"/>
          <w:sz w:val="21"/>
        </w:rPr>
        <w:t xml:space="preserve"> and record the incident; assess the source patient; and start </w:t>
      </w:r>
      <w:r>
        <w:rPr>
          <w:rFonts w:ascii="Cambria" w:hAnsi="Cambria" w:cs="Cambria"/>
          <w:b/>
          <w:i w:val="0"/>
          <w:color w:val="5B2C83"/>
          <w:sz w:val="21"/>
        </w:rPr>
        <w:t>post-exposure prophylaxis (PEP)</w:t>
      </w:r>
      <w:r>
        <w:rPr>
          <w:rFonts w:ascii="Cambria" w:hAnsi="Cambria" w:cs="Cambria"/>
          <w:b w:val="0"/>
          <w:i w:val="0"/>
          <w:sz w:val="21"/>
        </w:rPr>
        <w:t xml:space="preserve"> — for </w:t>
      </w:r>
      <w:r>
        <w:rPr>
          <w:rFonts w:ascii="Cambria" w:hAnsi="Cambria" w:cs="Cambria"/>
          <w:b/>
          <w:i w:val="0"/>
          <w:sz w:val="21"/>
        </w:rPr>
        <w:t>HIV, ideally within 2 hours and certainly within 72 hours</w:t>
      </w:r>
      <w:r>
        <w:rPr>
          <w:rFonts w:ascii="Cambria" w:hAnsi="Cambria" w:cs="Cambria"/>
          <w:b w:val="0"/>
          <w:i w:val="0"/>
          <w:sz w:val="21"/>
        </w:rPr>
        <w:t xml:space="preserve">, a 28-day course of antiretrovirals; for </w:t>
      </w:r>
      <w:r>
        <w:rPr>
          <w:rFonts w:ascii="Cambria" w:hAnsi="Cambria" w:cs="Cambria"/>
          <w:b/>
          <w:i w:val="0"/>
          <w:sz w:val="21"/>
        </w:rPr>
        <w:t>hepatitis B</w:t>
      </w:r>
      <w:r>
        <w:rPr>
          <w:rFonts w:ascii="Cambria" w:hAnsi="Cambria" w:cs="Cambria"/>
          <w:b w:val="0"/>
          <w:i w:val="0"/>
          <w:sz w:val="21"/>
        </w:rPr>
        <w:t>, hepatitis B immunoglobulin plus vaccine as indicated by the vaccination and antibody status; follow-up testing at 6 weeks, 3 months and 6 months.</w:t>
      </w:r>
    </w:p>
    <w:p>
      <w:pPr>
        <w:spacing w:before="120" w:after="20" w:line="240" w:lineRule="auto"/>
        <w:outlineLvl w:val="2"/>
        <w:keepNext/>
      </w:pPr>
      <w:r>
        <w:rPr>
          <w:rFonts w:ascii="Calibri" w:hAnsi="Calibri" w:cs="Calibri"/>
          <w:b/>
          <w:i w:val="0"/>
          <w:color w:val="1B6E3C"/>
          <w:sz w:val="16"/>
        </w:rPr>
        <w:t xml:space="preserve">▶  </w:t>
      </w:r>
      <w:r>
        <w:rPr>
          <w:rFonts w:ascii="Calibri" w:hAnsi="Calibri" w:cs="Calibri"/>
          <w:b/>
          <w:i w:val="0"/>
          <w:color w:val="1B6E3C"/>
          <w:sz w:val="22"/>
        </w:rPr>
        <w:t>17.5.3  Duties of the Occupier and Records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Obtain and renew </w:t>
      </w:r>
      <w:r>
        <w:rPr>
          <w:rFonts w:ascii="Cambria" w:hAnsi="Cambria" w:cs="Cambria"/>
          <w:b/>
          <w:i w:val="0"/>
          <w:sz w:val="21"/>
        </w:rPr>
        <w:t>authorisation</w:t>
      </w:r>
      <w:r>
        <w:rPr>
          <w:rFonts w:ascii="Cambria" w:hAnsi="Cambria" w:cs="Cambria"/>
          <w:b w:val="0"/>
          <w:i w:val="0"/>
          <w:sz w:val="21"/>
        </w:rPr>
        <w:t xml:space="preserve"> from the SPCB/PCC; every facility with beds must be authorised, and a bed-less clinic requires a one-time authorisation.</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Ensure </w:t>
      </w:r>
      <w:r>
        <w:rPr>
          <w:rFonts w:ascii="Cambria" w:hAnsi="Cambria" w:cs="Cambria"/>
          <w:b/>
          <w:i w:val="0"/>
          <w:sz w:val="21"/>
        </w:rPr>
        <w:t>segregation, pre-treatment, safe storage, transport and handing over to a CBWTF</w:t>
      </w:r>
      <w:r>
        <w:rPr>
          <w:rFonts w:ascii="Cambria" w:hAnsi="Cambria" w:cs="Cambria"/>
          <w:b w:val="0"/>
          <w:i w:val="0"/>
          <w:sz w:val="21"/>
        </w:rPr>
        <w:t xml:space="preserve">; </w:t>
      </w:r>
      <w:r>
        <w:rPr>
          <w:rFonts w:ascii="Cambria" w:hAnsi="Cambria" w:cs="Cambria"/>
          <w:b/>
          <w:i w:val="0"/>
          <w:sz w:val="21"/>
        </w:rPr>
        <w:t>establish a Bar-Code system</w:t>
      </w:r>
      <w:r>
        <w:rPr>
          <w:rFonts w:ascii="Cambria" w:hAnsi="Cambria" w:cs="Cambria"/>
          <w:b w:val="0"/>
          <w:i w:val="0"/>
          <w:sz w:val="21"/>
        </w:rPr>
        <w:t xml:space="preserve">; provide </w:t>
      </w:r>
      <w:r>
        <w:rPr>
          <w:rFonts w:ascii="Cambria" w:hAnsi="Cambria" w:cs="Cambria"/>
          <w:b/>
          <w:i w:val="0"/>
          <w:sz w:val="21"/>
        </w:rPr>
        <w:t>training to all staff at induction and annually</w:t>
      </w:r>
      <w:r>
        <w:rPr>
          <w:rFonts w:ascii="Cambria" w:hAnsi="Cambria" w:cs="Cambria"/>
          <w:b w:val="0"/>
          <w:i w:val="0"/>
          <w:sz w:val="21"/>
        </w:rPr>
        <w:t>, and maintain training records.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Provide </w:t>
      </w:r>
      <w:r>
        <w:rPr>
          <w:rFonts w:ascii="Cambria" w:hAnsi="Cambria" w:cs="Cambria"/>
          <w:b/>
          <w:i w:val="0"/>
          <w:sz w:val="21"/>
        </w:rPr>
        <w:t>personal protective equipment</w:t>
      </w:r>
      <w:r>
        <w:rPr>
          <w:rFonts w:ascii="Cambria" w:hAnsi="Cambria" w:cs="Cambria"/>
          <w:b w:val="0"/>
          <w:i w:val="0"/>
          <w:sz w:val="21"/>
        </w:rPr>
        <w:t xml:space="preserve"> (gloves, masks, aprons, gowns, boots, goggles), </w:t>
      </w:r>
      <w:r>
        <w:rPr>
          <w:rFonts w:ascii="Cambria" w:hAnsi="Cambria" w:cs="Cambria"/>
          <w:b/>
          <w:i w:val="0"/>
          <w:sz w:val="21"/>
        </w:rPr>
        <w:t>immunise all workers against hepatitis B and tetanus</w:t>
      </w:r>
      <w:r>
        <w:rPr>
          <w:rFonts w:ascii="Cambria" w:hAnsi="Cambria" w:cs="Cambria"/>
          <w:b w:val="0"/>
          <w:i w:val="0"/>
          <w:sz w:val="21"/>
        </w:rPr>
        <w:t xml:space="preserve">, and arrange </w:t>
      </w:r>
      <w:r>
        <w:rPr>
          <w:rFonts w:ascii="Cambria" w:hAnsi="Cambria" w:cs="Cambria"/>
          <w:b/>
          <w:i w:val="0"/>
          <w:sz w:val="21"/>
        </w:rPr>
        <w:t>health check-ups</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Constitute a </w:t>
      </w:r>
      <w:r>
        <w:rPr>
          <w:rFonts w:ascii="Cambria" w:hAnsi="Cambria" w:cs="Cambria"/>
          <w:b/>
          <w:i w:val="0"/>
          <w:sz w:val="21"/>
        </w:rPr>
        <w:t>Bio-medical Waste Management Committee</w:t>
      </w:r>
      <w:r>
        <w:rPr>
          <w:rFonts w:ascii="Cambria" w:hAnsi="Cambria" w:cs="Cambria"/>
          <w:b w:val="0"/>
          <w:i w:val="0"/>
          <w:sz w:val="21"/>
        </w:rPr>
        <w:t xml:space="preserve"> (mandatory for facilities with 30 beds or more) which meets at least </w:t>
      </w:r>
      <w:r>
        <w:rPr>
          <w:rFonts w:ascii="Cambria" w:hAnsi="Cambria" w:cs="Cambria"/>
          <w:b/>
          <w:i w:val="0"/>
          <w:sz w:val="21"/>
        </w:rPr>
        <w:t>every six months</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Maintain </w:t>
      </w:r>
      <w:r>
        <w:rPr>
          <w:rFonts w:ascii="Cambria" w:hAnsi="Cambria" w:cs="Cambria"/>
          <w:b/>
          <w:i w:val="0"/>
          <w:sz w:val="21"/>
        </w:rPr>
        <w:t>daily records</w:t>
      </w:r>
      <w:r>
        <w:rPr>
          <w:rFonts w:ascii="Cambria" w:hAnsi="Cambria" w:cs="Cambria"/>
          <w:b w:val="0"/>
          <w:i w:val="0"/>
          <w:sz w:val="21"/>
        </w:rPr>
        <w:t xml:space="preserve"> of waste generated category-wise, and submit an </w:t>
      </w:r>
      <w:r>
        <w:rPr>
          <w:rFonts w:ascii="Cambria" w:hAnsi="Cambria" w:cs="Cambria"/>
          <w:b/>
          <w:i w:val="0"/>
          <w:sz w:val="21"/>
        </w:rPr>
        <w:t>annual report to the prescribed authority by 30 June</w:t>
      </w:r>
      <w:r>
        <w:rPr>
          <w:rFonts w:ascii="Cambria" w:hAnsi="Cambria" w:cs="Cambria"/>
          <w:b w:val="0"/>
          <w:i w:val="0"/>
          <w:sz w:val="21"/>
        </w:rPr>
        <w:t xml:space="preserve"> for the preceding calendar year.</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Report any major accident</w:t>
      </w:r>
      <w:r>
        <w:rPr>
          <w:rFonts w:ascii="Cambria" w:hAnsi="Cambria" w:cs="Cambria"/>
          <w:b w:val="0"/>
          <w:i w:val="0"/>
          <w:sz w:val="21"/>
        </w:rPr>
        <w:t xml:space="preserve"> involving biomedical waste immediately, and maintain an accident register; display the </w:t>
      </w:r>
      <w:r>
        <w:rPr>
          <w:rFonts w:ascii="Cambria" w:hAnsi="Cambria" w:cs="Cambria"/>
          <w:b/>
          <w:i w:val="0"/>
          <w:sz w:val="21"/>
        </w:rPr>
        <w:t>monthly record on the website</w:t>
      </w:r>
      <w:r>
        <w:rPr>
          <w:rFonts w:ascii="Cambria" w:hAnsi="Cambria" w:cs="Cambria"/>
          <w:b w:val="0"/>
          <w:i w:val="0"/>
          <w:sz w:val="21"/>
        </w:rPr>
        <w:t xml:space="preserve"> where applicable.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Phase out chlorinated plastic bags, gloves and blood bags</w:t>
      </w:r>
      <w:r>
        <w:rPr>
          <w:rFonts w:ascii="Cambria" w:hAnsi="Cambria" w:cs="Cambria"/>
          <w:b w:val="0"/>
          <w:i w:val="0"/>
          <w:sz w:val="21"/>
        </w:rPr>
        <w:t xml:space="preserve"> (a requirement introduced by the 2016 Rules) and </w:t>
      </w:r>
      <w:r>
        <w:rPr>
          <w:rFonts w:ascii="Cambria" w:hAnsi="Cambria" w:cs="Cambria"/>
          <w:b/>
          <w:i w:val="0"/>
          <w:sz w:val="21"/>
        </w:rPr>
        <w:t>stop the use of mercury</w:t>
      </w:r>
      <w:r>
        <w:rPr>
          <w:rFonts w:ascii="Cambria" w:hAnsi="Cambria" w:cs="Cambria"/>
          <w:b w:val="0"/>
          <w:i w:val="0"/>
          <w:sz w:val="21"/>
        </w:rPr>
        <w:t xml:space="preserve"> equipment.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Ensure that liquid waste is </w:t>
      </w:r>
      <w:r>
        <w:rPr>
          <w:rFonts w:ascii="Cambria" w:hAnsi="Cambria" w:cs="Cambria"/>
          <w:b/>
          <w:i w:val="0"/>
          <w:sz w:val="21"/>
        </w:rPr>
        <w:t>pre-treated and meets the effluent discharge standards</w:t>
      </w:r>
      <w:r>
        <w:rPr>
          <w:rFonts w:ascii="Cambria" w:hAnsi="Cambria" w:cs="Cambria"/>
          <w:b w:val="0"/>
          <w:i w:val="0"/>
          <w:sz w:val="21"/>
        </w:rPr>
        <w:t xml:space="preserve"> before release.</w:t>
      </w:r>
    </w:p>
    <w:p>
      <w:pPr>
        <w:spacing w:before="160" w:after="40" w:line="240" w:lineRule="auto"/>
        <w:pBdr>
          <w:bottom w:val="single" w:sz="8" w:space="2" w:color="0E6B6B"/>
        </w:pBdr>
        <w:outlineLvl w:val="1"/>
        <w:keepNext/>
      </w:pPr>
      <w:r>
        <w:rPr>
          <w:rFonts w:ascii="Calibri" w:hAnsi="Calibri" w:cs="Calibri"/>
          <w:b/>
          <w:i w:val="0"/>
          <w:color w:val="0E6B6B"/>
          <w:sz w:val="25"/>
        </w:rPr>
        <w:t>17.6  Spill Management and Standard Precautions</w:t>
      </w:r>
    </w:p>
    <w:p>
      <w:pPr>
        <w:spacing w:before="0" w:after="40" w:line="252" w:lineRule="auto"/>
        <w:ind w:left="317" w:hanging="230"/>
        <w:jc w:val="both"/>
      </w:pPr>
      <w:r>
        <w:rPr>
          <w:rFonts w:ascii="Calibri" w:hAnsi="Calibri" w:cs="Calibri"/>
          <w:b/>
          <w:i w:val="0"/>
          <w:color w:val="0F4C81"/>
          <w:sz w:val="15"/>
        </w:rPr>
        <w:t xml:space="preserve">1.  </w:t>
      </w:r>
      <w:r>
        <w:rPr>
          <w:rFonts w:ascii="Cambria" w:hAnsi="Cambria" w:cs="Cambria"/>
          <w:b/>
          <w:i w:val="0"/>
          <w:sz w:val="21"/>
        </w:rPr>
        <w:t>Restrict access</w:t>
      </w:r>
      <w:r>
        <w:rPr>
          <w:rFonts w:ascii="Cambria" w:hAnsi="Cambria" w:cs="Cambria"/>
          <w:b w:val="0"/>
          <w:i w:val="0"/>
          <w:sz w:val="21"/>
        </w:rPr>
        <w:t xml:space="preserve"> to the area and put on </w:t>
      </w:r>
      <w:r>
        <w:rPr>
          <w:rFonts w:ascii="Cambria" w:hAnsi="Cambria" w:cs="Cambria"/>
          <w:b/>
          <w:i w:val="0"/>
          <w:sz w:val="21"/>
        </w:rPr>
        <w:t>PPE</w:t>
      </w:r>
      <w:r>
        <w:rPr>
          <w:rFonts w:ascii="Cambria" w:hAnsi="Cambria" w:cs="Cambria"/>
          <w:b w:val="0"/>
          <w:i w:val="0"/>
          <w:sz w:val="21"/>
        </w:rPr>
        <w:t xml:space="preserve"> — gloves, mask, apron, and eye protection.</w:t>
      </w:r>
    </w:p>
    <w:p>
      <w:pPr>
        <w:spacing w:before="0" w:after="40" w:line="252" w:lineRule="auto"/>
        <w:ind w:left="317" w:hanging="230"/>
        <w:jc w:val="both"/>
      </w:pPr>
      <w:r>
        <w:rPr>
          <w:rFonts w:ascii="Calibri" w:hAnsi="Calibri" w:cs="Calibri"/>
          <w:b/>
          <w:i w:val="0"/>
          <w:color w:val="0F4C81"/>
          <w:sz w:val="15"/>
        </w:rPr>
        <w:t xml:space="preserve">2.  </w:t>
      </w:r>
      <w:r>
        <w:rPr>
          <w:rFonts w:ascii="Cambria" w:hAnsi="Cambria" w:cs="Cambria"/>
          <w:b/>
          <w:i w:val="0"/>
          <w:sz w:val="21"/>
        </w:rPr>
        <w:t>Cover the spill</w:t>
      </w:r>
      <w:r>
        <w:rPr>
          <w:rFonts w:ascii="Cambria" w:hAnsi="Cambria" w:cs="Cambria"/>
          <w:b w:val="0"/>
          <w:i w:val="0"/>
          <w:sz w:val="21"/>
        </w:rPr>
        <w:t xml:space="preserve"> with absorbent material (paper towels, sawdust or absorbent granules) to prevent aerosolisation and spread.</w:t>
      </w:r>
    </w:p>
    <w:p>
      <w:pPr>
        <w:spacing w:before="0" w:after="40" w:line="252" w:lineRule="auto"/>
        <w:ind w:left="317" w:hanging="230"/>
        <w:jc w:val="both"/>
      </w:pPr>
      <w:r>
        <w:rPr>
          <w:rFonts w:ascii="Calibri" w:hAnsi="Calibri" w:cs="Calibri"/>
          <w:b/>
          <w:i w:val="0"/>
          <w:color w:val="0F4C81"/>
          <w:sz w:val="15"/>
        </w:rPr>
        <w:t xml:space="preserve">3.  </w:t>
      </w:r>
      <w:r>
        <w:rPr>
          <w:rFonts w:ascii="Cambria" w:hAnsi="Cambria" w:cs="Cambria"/>
          <w:b/>
          <w:i w:val="0"/>
          <w:sz w:val="21"/>
        </w:rPr>
        <w:t>Pour a disinfectant</w:t>
      </w:r>
      <w:r>
        <w:rPr>
          <w:rFonts w:ascii="Cambria" w:hAnsi="Cambria" w:cs="Cambria"/>
          <w:b w:val="0"/>
          <w:i w:val="0"/>
          <w:sz w:val="21"/>
        </w:rPr>
        <w:t xml:space="preserve"> — </w:t>
      </w:r>
      <w:r>
        <w:rPr>
          <w:rFonts w:ascii="Cambria" w:hAnsi="Cambria" w:cs="Cambria"/>
          <w:b/>
          <w:i w:val="0"/>
          <w:sz w:val="21"/>
        </w:rPr>
        <w:t>1% sodium hypochlorite (10 000 ppm)</w:t>
      </w:r>
      <w:r>
        <w:rPr>
          <w:rFonts w:ascii="Cambria" w:hAnsi="Cambria" w:cs="Cambria"/>
          <w:b w:val="0"/>
          <w:i w:val="0"/>
          <w:sz w:val="21"/>
        </w:rPr>
        <w:t xml:space="preserve"> — from the </w:t>
      </w:r>
      <w:r>
        <w:rPr>
          <w:rFonts w:ascii="Cambria" w:hAnsi="Cambria" w:cs="Cambria"/>
          <w:b/>
          <w:i w:val="0"/>
          <w:sz w:val="21"/>
        </w:rPr>
        <w:t>periphery towards the centre</w:t>
      </w:r>
      <w:r>
        <w:rPr>
          <w:rFonts w:ascii="Cambria" w:hAnsi="Cambria" w:cs="Cambria"/>
          <w:b w:val="0"/>
          <w:i w:val="0"/>
          <w:sz w:val="21"/>
        </w:rPr>
        <w:t xml:space="preserve"> and leave for </w:t>
      </w:r>
      <w:r>
        <w:rPr>
          <w:rFonts w:ascii="Cambria" w:hAnsi="Cambria" w:cs="Cambria"/>
          <w:b/>
          <w:i w:val="0"/>
          <w:sz w:val="21"/>
        </w:rPr>
        <w:t>at least 10 minutes</w:t>
      </w:r>
      <w:r>
        <w:rPr>
          <w:rFonts w:ascii="Cambria" w:hAnsi="Cambria" w:cs="Cambria"/>
          <w:b w:val="0"/>
          <w:i w:val="0"/>
          <w:sz w:val="21"/>
        </w:rPr>
        <w:t xml:space="preserve"> (20–30 minutes for a large spill).</w:t>
      </w:r>
    </w:p>
    <w:p>
      <w:pPr>
        <w:spacing w:before="0" w:after="40" w:line="252" w:lineRule="auto"/>
        <w:ind w:left="317" w:hanging="230"/>
        <w:jc w:val="both"/>
      </w:pPr>
      <w:r>
        <w:rPr>
          <w:rFonts w:ascii="Calibri" w:hAnsi="Calibri" w:cs="Calibri"/>
          <w:b/>
          <w:i w:val="0"/>
          <w:color w:val="0F4C81"/>
          <w:sz w:val="15"/>
        </w:rPr>
        <w:t xml:space="preserve">4.  </w:t>
      </w:r>
      <w:r>
        <w:rPr>
          <w:rFonts w:ascii="Cambria" w:hAnsi="Cambria" w:cs="Cambria"/>
          <w:b/>
          <w:i w:val="0"/>
          <w:sz w:val="21"/>
        </w:rPr>
        <w:t>Remove</w:t>
      </w:r>
      <w:r>
        <w:rPr>
          <w:rFonts w:ascii="Cambria" w:hAnsi="Cambria" w:cs="Cambria"/>
          <w:b w:val="0"/>
          <w:i w:val="0"/>
          <w:sz w:val="21"/>
        </w:rPr>
        <w:t xml:space="preserve"> the absorbed material with forceps or a scoop (never with bare hands; pick up any glass with a dustpan and brush) and place it in the </w:t>
      </w:r>
      <w:r>
        <w:rPr>
          <w:rFonts w:ascii="Cambria" w:hAnsi="Cambria" w:cs="Cambria"/>
          <w:b/>
          <w:i w:val="0"/>
          <w:sz w:val="21"/>
        </w:rPr>
        <w:t>yellow bag</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5.  </w:t>
      </w:r>
      <w:r>
        <w:rPr>
          <w:rFonts w:ascii="Cambria" w:hAnsi="Cambria" w:cs="Cambria"/>
          <w:b/>
          <w:i w:val="0"/>
          <w:sz w:val="21"/>
        </w:rPr>
        <w:t>Clean</w:t>
      </w:r>
      <w:r>
        <w:rPr>
          <w:rFonts w:ascii="Cambria" w:hAnsi="Cambria" w:cs="Cambria"/>
          <w:b w:val="0"/>
          <w:i w:val="0"/>
          <w:sz w:val="21"/>
        </w:rPr>
        <w:t xml:space="preserve"> the area with detergent and water, then </w:t>
      </w:r>
      <w:r>
        <w:rPr>
          <w:rFonts w:ascii="Cambria" w:hAnsi="Cambria" w:cs="Cambria"/>
          <w:b/>
          <w:i w:val="0"/>
          <w:sz w:val="21"/>
        </w:rPr>
        <w:t>disinfect again</w:t>
      </w:r>
      <w:r>
        <w:rPr>
          <w:rFonts w:ascii="Cambria" w:hAnsi="Cambria" w:cs="Cambria"/>
          <w:b w:val="0"/>
          <w:i w:val="0"/>
          <w:sz w:val="21"/>
        </w:rPr>
        <w:t xml:space="preserve"> and allow to dry.</w:t>
      </w:r>
    </w:p>
    <w:p>
      <w:pPr>
        <w:spacing w:before="0" w:after="40" w:line="252" w:lineRule="auto"/>
        <w:ind w:left="317" w:hanging="230"/>
        <w:jc w:val="both"/>
      </w:pPr>
      <w:r>
        <w:rPr>
          <w:rFonts w:ascii="Calibri" w:hAnsi="Calibri" w:cs="Calibri"/>
          <w:b/>
          <w:i w:val="0"/>
          <w:color w:val="0F4C81"/>
          <w:sz w:val="15"/>
        </w:rPr>
        <w:t xml:space="preserve">6.  </w:t>
      </w:r>
      <w:r>
        <w:rPr>
          <w:rFonts w:ascii="Cambria" w:hAnsi="Cambria" w:cs="Cambria"/>
          <w:b/>
          <w:i w:val="0"/>
          <w:sz w:val="21"/>
        </w:rPr>
        <w:t>Discard</w:t>
      </w:r>
      <w:r>
        <w:rPr>
          <w:rFonts w:ascii="Cambria" w:hAnsi="Cambria" w:cs="Cambria"/>
          <w:b w:val="0"/>
          <w:i w:val="0"/>
          <w:sz w:val="21"/>
        </w:rPr>
        <w:t xml:space="preserve"> the PPE appropriately, </w:t>
      </w:r>
      <w:r>
        <w:rPr>
          <w:rFonts w:ascii="Cambria" w:hAnsi="Cambria" w:cs="Cambria"/>
          <w:b/>
          <w:i w:val="0"/>
          <w:sz w:val="21"/>
        </w:rPr>
        <w:t>wash hands</w:t>
      </w:r>
      <w:r>
        <w:rPr>
          <w:rFonts w:ascii="Cambria" w:hAnsi="Cambria" w:cs="Cambria"/>
          <w:b w:val="0"/>
          <w:i w:val="0"/>
          <w:sz w:val="21"/>
        </w:rPr>
        <w:t xml:space="preserve">, and </w:t>
      </w:r>
      <w:r>
        <w:rPr>
          <w:rFonts w:ascii="Cambria" w:hAnsi="Cambria" w:cs="Cambria"/>
          <w:b/>
          <w:i w:val="0"/>
          <w:sz w:val="21"/>
        </w:rPr>
        <w:t>record the incident</w:t>
      </w:r>
      <w:r>
        <w:rPr>
          <w:rFonts w:ascii="Cambria" w:hAnsi="Cambria" w:cs="Cambria"/>
          <w:b w:val="0"/>
          <w:i w:val="0"/>
          <w:sz w:val="21"/>
        </w:rPr>
        <w:t>; replenish the spill kit.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Standard (universal) precautions</w:t>
      </w:r>
      <w:r>
        <w:rPr>
          <w:rFonts w:ascii="Cambria" w:hAnsi="Cambria" w:cs="Cambria"/>
          <w:b w:val="0"/>
          <w:i w:val="0"/>
          <w:sz w:val="21"/>
        </w:rPr>
        <w:t xml:space="preserve"> apply to </w:t>
      </w:r>
      <w:r>
        <w:rPr>
          <w:rFonts w:ascii="Cambria" w:hAnsi="Cambria" w:cs="Cambria"/>
          <w:b/>
          <w:i w:val="0"/>
          <w:sz w:val="21"/>
        </w:rPr>
        <w:t>every patient, at all times, regardless of diagnosis</w:t>
      </w:r>
      <w:r>
        <w:rPr>
          <w:rFonts w:ascii="Cambria" w:hAnsi="Cambria" w:cs="Cambria"/>
          <w:b w:val="0"/>
          <w:i w:val="0"/>
          <w:sz w:val="21"/>
        </w:rPr>
        <w:t xml:space="preserve">, on the principle that </w:t>
      </w:r>
      <w:r>
        <w:rPr>
          <w:rFonts w:ascii="Cambria" w:hAnsi="Cambria" w:cs="Cambria"/>
          <w:b/>
          <w:i w:val="0"/>
          <w:sz w:val="21"/>
        </w:rPr>
        <w:t>all blood and body fluids are potentially infectious</w:t>
      </w:r>
      <w:r>
        <w:rPr>
          <w:rFonts w:ascii="Cambria" w:hAnsi="Cambria" w:cs="Cambria"/>
          <w:b w:val="0"/>
          <w:i w:val="0"/>
          <w:sz w:val="21"/>
        </w:rPr>
        <w:t xml:space="preserve">. They comprise: </w:t>
      </w:r>
      <w:r>
        <w:rPr>
          <w:rFonts w:ascii="Cambria" w:hAnsi="Cambria" w:cs="Cambria"/>
          <w:b/>
          <w:i w:val="0"/>
          <w:sz w:val="21"/>
        </w:rPr>
        <w:t>hand hygiene</w:t>
      </w:r>
      <w:r>
        <w:rPr>
          <w:rFonts w:ascii="Cambria" w:hAnsi="Cambria" w:cs="Cambria"/>
          <w:b w:val="0"/>
          <w:i w:val="0"/>
          <w:sz w:val="21"/>
        </w:rPr>
        <w:t xml:space="preserve">, </w:t>
      </w:r>
      <w:r>
        <w:rPr>
          <w:rFonts w:ascii="Cambria" w:hAnsi="Cambria" w:cs="Cambria"/>
          <w:b/>
          <w:i w:val="0"/>
          <w:sz w:val="21"/>
        </w:rPr>
        <w:t>appropriate PPE</w:t>
      </w:r>
      <w:r>
        <w:rPr>
          <w:rFonts w:ascii="Cambria" w:hAnsi="Cambria" w:cs="Cambria"/>
          <w:b w:val="0"/>
          <w:i w:val="0"/>
          <w:sz w:val="21"/>
        </w:rPr>
        <w:t xml:space="preserve">, </w:t>
      </w:r>
      <w:r>
        <w:rPr>
          <w:rFonts w:ascii="Cambria" w:hAnsi="Cambria" w:cs="Cambria"/>
          <w:b/>
          <w:i w:val="0"/>
          <w:sz w:val="21"/>
        </w:rPr>
        <w:t>safe injection practice and sharps handling</w:t>
      </w:r>
      <w:r>
        <w:rPr>
          <w:rFonts w:ascii="Cambria" w:hAnsi="Cambria" w:cs="Cambria"/>
          <w:b w:val="0"/>
          <w:i w:val="0"/>
          <w:sz w:val="21"/>
        </w:rPr>
        <w:t xml:space="preserve">, </w:t>
      </w:r>
      <w:r>
        <w:rPr>
          <w:rFonts w:ascii="Cambria" w:hAnsi="Cambria" w:cs="Cambria"/>
          <w:b/>
          <w:i w:val="0"/>
          <w:sz w:val="21"/>
        </w:rPr>
        <w:t>safe handling of contaminated equipment, linen and surfaces</w:t>
      </w:r>
      <w:r>
        <w:rPr>
          <w:rFonts w:ascii="Cambria" w:hAnsi="Cambria" w:cs="Cambria"/>
          <w:b w:val="0"/>
          <w:i w:val="0"/>
          <w:sz w:val="21"/>
        </w:rPr>
        <w:t xml:space="preserve">, </w:t>
      </w:r>
      <w:r>
        <w:rPr>
          <w:rFonts w:ascii="Cambria" w:hAnsi="Cambria" w:cs="Cambria"/>
          <w:b/>
          <w:i w:val="0"/>
          <w:sz w:val="21"/>
        </w:rPr>
        <w:t>respiratory hygiene and cough etiquette</w:t>
      </w:r>
      <w:r>
        <w:rPr>
          <w:rFonts w:ascii="Cambria" w:hAnsi="Cambria" w:cs="Cambria"/>
          <w:b w:val="0"/>
          <w:i w:val="0"/>
          <w:sz w:val="21"/>
        </w:rPr>
        <w:t xml:space="preserve">, </w:t>
      </w:r>
      <w:r>
        <w:rPr>
          <w:rFonts w:ascii="Cambria" w:hAnsi="Cambria" w:cs="Cambria"/>
          <w:b/>
          <w:i w:val="0"/>
          <w:sz w:val="21"/>
        </w:rPr>
        <w:t>patient placement</w:t>
      </w:r>
      <w:r>
        <w:rPr>
          <w:rFonts w:ascii="Cambria" w:hAnsi="Cambria" w:cs="Cambria"/>
          <w:b w:val="0"/>
          <w:i w:val="0"/>
          <w:sz w:val="21"/>
        </w:rPr>
        <w:t xml:space="preserve">, and </w:t>
      </w:r>
      <w:r>
        <w:rPr>
          <w:rFonts w:ascii="Cambria" w:hAnsi="Cambria" w:cs="Cambria"/>
          <w:b/>
          <w:i w:val="0"/>
          <w:sz w:val="21"/>
        </w:rPr>
        <w:t>waste management</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val="0"/>
          <w:i w:val="0"/>
          <w:sz w:val="21"/>
        </w:rPr>
        <w:t xml:space="preserve">The </w:t>
      </w:r>
      <w:r>
        <w:rPr>
          <w:rFonts w:ascii="Cambria" w:hAnsi="Cambria" w:cs="Cambria"/>
          <w:b/>
          <w:i w:val="0"/>
          <w:sz w:val="21"/>
        </w:rPr>
        <w:t>single most effective measure</w:t>
      </w:r>
      <w:r>
        <w:rPr>
          <w:rFonts w:ascii="Cambria" w:hAnsi="Cambria" w:cs="Cambria"/>
          <w:b w:val="0"/>
          <w:i w:val="0"/>
          <w:sz w:val="21"/>
        </w:rPr>
        <w:t xml:space="preserve"> for preventing health-care-associated infection remains </w:t>
      </w:r>
      <w:r>
        <w:rPr>
          <w:rFonts w:ascii="Cambria" w:hAnsi="Cambria" w:cs="Cambria"/>
          <w:b/>
          <w:i w:val="0"/>
          <w:color w:val="5B2C83"/>
          <w:sz w:val="21"/>
        </w:rPr>
        <w:t>hand hygiene</w:t>
      </w:r>
      <w:r>
        <w:rPr>
          <w:rFonts w:ascii="Cambria" w:hAnsi="Cambria" w:cs="Cambria"/>
          <w:b w:val="0"/>
          <w:i w:val="0"/>
          <w:sz w:val="21"/>
        </w:rPr>
        <w:t>.</w:t>
      </w:r>
    </w:p>
    <w:p>
      <w:pPr>
        <w:spacing w:before="160" w:after="100" w:line="240" w:lineRule="auto"/>
        <w:pBdr>
          <w:bottom w:val="single" w:sz="8" w:space="2" w:color="0E6B6B"/>
        </w:pBdr>
        <w:outlineLvl w:val="1"/>
        <w:keepNext/>
      </w:pPr>
      <w:r>
        <w:rPr>
          <w:rFonts w:ascii="Calibri" w:hAnsi="Calibri" w:cs="Calibri"/>
          <w:b/>
          <w:i w:val="0"/>
          <w:color w:val="0E6B6B"/>
          <w:sz w:val="25"/>
        </w:rPr>
        <w:t>17.7  Pharmacy-Specific Disposal</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5040"/>
        <w:gridCol w:w="5426"/>
      </w:tblGrid>
      <w:tr>
        <w:trPr>
          <w:cantSplit/>
          <w:tblHeader w:val="true"/>
        </w:trPr>
        <w:tc>
          <w:tcPr>
            <w:tcW w:type="dxa" w:w="5040"/>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Item</w:t>
            </w:r>
          </w:p>
        </w:tc>
        <w:tc>
          <w:tcPr>
            <w:tcW w:type="dxa" w:w="5426"/>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Correct disposal</w:t>
            </w:r>
          </w:p>
        </w:tc>
      </w:tr>
      <w:tr>
        <w:trPr>
          <w:cantSplit/>
        </w:trPr>
        <w:tc>
          <w:tcPr>
            <w:tcW w:type="dxa" w:w="504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Expired, unused, damaged and returned medicines</w:t>
            </w:r>
          </w:p>
        </w:tc>
        <w:tc>
          <w:tcPr>
            <w:tcW w:type="dxa" w:w="542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Yellow category — incineration</w:t>
            </w:r>
            <w:r>
              <w:rPr>
                <w:rFonts w:ascii="Cambria" w:hAnsi="Cambria" w:cs="Cambria"/>
                <w:b w:val="0"/>
                <w:i w:val="0"/>
                <w:sz w:val="18"/>
              </w:rPr>
              <w:t xml:space="preserve"> (or encapsulation/inertisation). They must </w:t>
            </w:r>
            <w:r>
              <w:rPr>
                <w:rFonts w:ascii="Cambria" w:hAnsi="Cambria" w:cs="Cambria"/>
                <w:b/>
                <w:i w:val="0"/>
                <w:sz w:val="18"/>
              </w:rPr>
              <w:t>never</w:t>
            </w:r>
            <w:r>
              <w:rPr>
                <w:rFonts w:ascii="Cambria" w:hAnsi="Cambria" w:cs="Cambria"/>
                <w:b w:val="0"/>
                <w:i w:val="0"/>
                <w:sz w:val="18"/>
              </w:rPr>
              <w:t xml:space="preserve"> be resold, given away, flushed down a drain or thrown into municipal waste. Records of destruction must be maintained and, for scheduled drugs, the prescribed procedure and witnesses followed.</w:t>
            </w:r>
          </w:p>
        </w:tc>
      </w:tr>
      <w:tr>
        <w:trPr>
          <w:cantSplit/>
        </w:trPr>
        <w:tc>
          <w:tcPr>
            <w:tcW w:type="dxa" w:w="504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Cytotoxic and antineoplastic drugs, their vials, spillage and contaminated PPE</w:t>
            </w:r>
          </w:p>
        </w:tc>
        <w:tc>
          <w:tcPr>
            <w:tcW w:type="dxa" w:w="542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Yellow category with the cytotoxic hazard label — incineration at ≥ 1200 °C</w:t>
            </w:r>
            <w:r>
              <w:rPr>
                <w:rFonts w:ascii="Cambria" w:hAnsi="Cambria" w:cs="Cambria"/>
                <w:b w:val="0"/>
                <w:i w:val="0"/>
                <w:sz w:val="18"/>
              </w:rPr>
              <w:t xml:space="preserve">, or </w:t>
            </w:r>
            <w:r>
              <w:rPr>
                <w:rFonts w:ascii="Cambria" w:hAnsi="Cambria" w:cs="Cambria"/>
                <w:b/>
                <w:i w:val="0"/>
                <w:sz w:val="18"/>
              </w:rPr>
              <w:t>return to the manufacturer</w:t>
            </w:r>
            <w:r>
              <w:rPr>
                <w:rFonts w:ascii="Cambria" w:hAnsi="Cambria" w:cs="Cambria"/>
                <w:b w:val="0"/>
                <w:i w:val="0"/>
                <w:sz w:val="18"/>
              </w:rPr>
              <w:t xml:space="preserve">, or encapsulation. </w:t>
            </w:r>
            <w:r>
              <w:rPr>
                <w:rFonts w:ascii="Cambria" w:hAnsi="Cambria" w:cs="Cambria"/>
                <w:b/>
                <w:i w:val="0"/>
                <w:color w:val="5B2C83"/>
                <w:sz w:val="18"/>
              </w:rPr>
              <w:t>Never autoclave, never landfill, never put a cytotoxic vial in the blue bin.</w:t>
            </w:r>
            <w:r>
              <w:rPr>
                <w:rFonts w:ascii="Cambria" w:hAnsi="Cambria" w:cs="Cambria"/>
                <w:b w:val="0"/>
                <w:i w:val="0"/>
                <w:sz w:val="18"/>
              </w:rPr>
              <w:t xml:space="preserve"> Prepare only in a </w:t>
            </w:r>
            <w:r>
              <w:rPr>
                <w:rFonts w:ascii="Cambria" w:hAnsi="Cambria" w:cs="Cambria"/>
                <w:b/>
                <w:i w:val="0"/>
                <w:sz w:val="18"/>
              </w:rPr>
              <w:t>Class II B2 biological safety cabinet</w:t>
            </w:r>
            <w:r>
              <w:rPr>
                <w:rFonts w:ascii="Cambria" w:hAnsi="Cambria" w:cs="Cambria"/>
                <w:b w:val="0"/>
                <w:i w:val="0"/>
                <w:sz w:val="18"/>
              </w:rPr>
              <w:t xml:space="preserve"> with full PPE, using a closed-system transfer device, and keep a spill kit.</w:t>
            </w:r>
          </w:p>
        </w:tc>
      </w:tr>
      <w:tr>
        <w:trPr>
          <w:cantSplit/>
        </w:trPr>
        <w:tc>
          <w:tcPr>
            <w:tcW w:type="dxa" w:w="504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Narcotic and psychotropic (NDPS) drugs</w:t>
            </w:r>
          </w:p>
        </w:tc>
        <w:tc>
          <w:tcPr>
            <w:tcW w:type="dxa" w:w="542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Destroyed only in the presence of the </w:t>
            </w:r>
            <w:r>
              <w:rPr>
                <w:rFonts w:ascii="Cambria" w:hAnsi="Cambria" w:cs="Cambria"/>
                <w:b/>
                <w:i w:val="0"/>
                <w:sz w:val="18"/>
              </w:rPr>
              <w:t>authorised officer/committee</w:t>
            </w:r>
            <w:r>
              <w:rPr>
                <w:rFonts w:ascii="Cambria" w:hAnsi="Cambria" w:cs="Cambria"/>
                <w:b w:val="0"/>
                <w:i w:val="0"/>
                <w:sz w:val="18"/>
              </w:rPr>
              <w:t xml:space="preserve"> under the NDPS Rules, with a certificate of destruction; recorded in the narcotic register.</w:t>
            </w:r>
          </w:p>
        </w:tc>
      </w:tr>
      <w:tr>
        <w:trPr>
          <w:cantSplit/>
        </w:trPr>
        <w:tc>
          <w:tcPr>
            <w:tcW w:type="dxa" w:w="504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Empty vials and ampoules (non-cytotoxic)</w:t>
            </w:r>
          </w:p>
        </w:tc>
        <w:tc>
          <w:tcPr>
            <w:tcW w:type="dxa" w:w="542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Blue category</w:t>
            </w:r>
            <w:r>
              <w:rPr>
                <w:rFonts w:ascii="Cambria" w:hAnsi="Cambria" w:cs="Cambria"/>
                <w:b w:val="0"/>
                <w:i w:val="0"/>
                <w:sz w:val="18"/>
              </w:rPr>
              <w:t xml:space="preserve"> — disinfect and send for glass recycling. Vials that contained live or attenuated </w:t>
            </w:r>
            <w:r>
              <w:rPr>
                <w:rFonts w:ascii="Cambria" w:hAnsi="Cambria" w:cs="Cambria"/>
                <w:b/>
                <w:i w:val="0"/>
                <w:sz w:val="18"/>
              </w:rPr>
              <w:t>vaccines</w:t>
            </w:r>
            <w:r>
              <w:rPr>
                <w:rFonts w:ascii="Cambria" w:hAnsi="Cambria" w:cs="Cambria"/>
                <w:b w:val="0"/>
                <w:i w:val="0"/>
                <w:sz w:val="18"/>
              </w:rPr>
              <w:t xml:space="preserve"> are </w:t>
            </w:r>
            <w:r>
              <w:rPr>
                <w:rFonts w:ascii="Cambria" w:hAnsi="Cambria" w:cs="Cambria"/>
                <w:b/>
                <w:i w:val="0"/>
                <w:sz w:val="18"/>
              </w:rPr>
              <w:t>yellow</w:t>
            </w:r>
            <w:r>
              <w:rPr>
                <w:rFonts w:ascii="Cambria" w:hAnsi="Cambria" w:cs="Cambria"/>
                <w:b w:val="0"/>
                <w:i w:val="0"/>
                <w:sz w:val="18"/>
              </w:rPr>
              <w:t xml:space="preserve"> (laboratory/biological waste).</w:t>
            </w:r>
          </w:p>
        </w:tc>
      </w:tr>
      <w:tr>
        <w:trPr>
          <w:cantSplit/>
        </w:trPr>
        <w:tc>
          <w:tcPr>
            <w:tcW w:type="dxa" w:w="504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Half-used vials with residual drug, and reconstituted antibiotics</w:t>
            </w:r>
          </w:p>
        </w:tc>
        <w:tc>
          <w:tcPr>
            <w:tcW w:type="dxa" w:w="542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Discard the residue as </w:t>
            </w:r>
            <w:r>
              <w:rPr>
                <w:rFonts w:ascii="Cambria" w:hAnsi="Cambria" w:cs="Cambria"/>
                <w:b/>
                <w:i w:val="0"/>
                <w:sz w:val="18"/>
              </w:rPr>
              <w:t>chemical/pharmaceutical waste — yellow</w:t>
            </w:r>
            <w:r>
              <w:rPr>
                <w:rFonts w:ascii="Cambria" w:hAnsi="Cambria" w:cs="Cambria"/>
                <w:b w:val="0"/>
                <w:i w:val="0"/>
                <w:sz w:val="18"/>
              </w:rPr>
              <w:t>; the glass then goes to blue after rinsing where permissible.</w:t>
            </w:r>
          </w:p>
        </w:tc>
      </w:tr>
      <w:tr>
        <w:trPr>
          <w:cantSplit/>
        </w:trPr>
        <w:tc>
          <w:tcPr>
            <w:tcW w:type="dxa" w:w="504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Mercury thermometers, sphygmomanometers and dental amalgam</w:t>
            </w:r>
          </w:p>
        </w:tc>
        <w:tc>
          <w:tcPr>
            <w:tcW w:type="dxa" w:w="542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Never incinerate.</w:t>
            </w:r>
            <w:r>
              <w:rPr>
                <w:rFonts w:ascii="Cambria" w:hAnsi="Cambria" w:cs="Cambria"/>
                <w:b w:val="0"/>
                <w:i w:val="0"/>
                <w:sz w:val="18"/>
              </w:rPr>
              <w:t xml:space="preserve"> Collect spilled mercury with a mercury spill kit into a </w:t>
            </w:r>
            <w:r>
              <w:rPr>
                <w:rFonts w:ascii="Cambria" w:hAnsi="Cambria" w:cs="Cambria"/>
                <w:b/>
                <w:i w:val="0"/>
                <w:sz w:val="18"/>
              </w:rPr>
              <w:t>sealed, labelled, unbreakable container under water</w:t>
            </w:r>
            <w:r>
              <w:rPr>
                <w:rFonts w:ascii="Cambria" w:hAnsi="Cambria" w:cs="Cambria"/>
                <w:b w:val="0"/>
                <w:i w:val="0"/>
                <w:sz w:val="18"/>
              </w:rPr>
              <w:t xml:space="preserve"> and hand over to an authorised hazardous-waste handler; phase out mercury devices.</w:t>
            </w:r>
          </w:p>
        </w:tc>
      </w:tr>
      <w:tr>
        <w:trPr>
          <w:cantSplit/>
        </w:trPr>
        <w:tc>
          <w:tcPr>
            <w:tcW w:type="dxa" w:w="504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Chemicals — chromic acid, solvents, reagents, disinfectant concentrates</w:t>
            </w:r>
          </w:p>
        </w:tc>
        <w:tc>
          <w:tcPr>
            <w:tcW w:type="dxa" w:w="542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Yellow category chemical waste</w:t>
            </w:r>
            <w:r>
              <w:rPr>
                <w:rFonts w:ascii="Cambria" w:hAnsi="Cambria" w:cs="Cambria"/>
                <w:b w:val="0"/>
                <w:i w:val="0"/>
                <w:sz w:val="18"/>
              </w:rPr>
              <w:t xml:space="preserve">; neutralise or pre-treat where specified and hand over to an authorised handler. </w:t>
            </w:r>
            <w:r>
              <w:rPr>
                <w:rFonts w:ascii="Cambria" w:hAnsi="Cambria" w:cs="Cambria"/>
                <w:b/>
                <w:i w:val="0"/>
                <w:sz w:val="18"/>
              </w:rPr>
              <w:t>Never pour concentrated chemicals down the sink.</w:t>
            </w:r>
          </w:p>
        </w:tc>
      </w:tr>
      <w:tr>
        <w:trPr>
          <w:cantSplit/>
        </w:trPr>
        <w:tc>
          <w:tcPr>
            <w:tcW w:type="dxa" w:w="504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Radiopharmaceuticals</w:t>
            </w:r>
          </w:p>
        </w:tc>
        <w:tc>
          <w:tcPr>
            <w:tcW w:type="dxa" w:w="542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Governed </w:t>
            </w:r>
            <w:r>
              <w:rPr>
                <w:rFonts w:ascii="Cambria" w:hAnsi="Cambria" w:cs="Cambria"/>
                <w:b/>
                <w:i w:val="0"/>
                <w:sz w:val="18"/>
              </w:rPr>
              <w:t>not</w:t>
            </w:r>
            <w:r>
              <w:rPr>
                <w:rFonts w:ascii="Cambria" w:hAnsi="Cambria" w:cs="Cambria"/>
                <w:b w:val="0"/>
                <w:i w:val="0"/>
                <w:sz w:val="18"/>
              </w:rPr>
              <w:t xml:space="preserve"> by the BMW Rules but by the </w:t>
            </w:r>
            <w:r>
              <w:rPr>
                <w:rFonts w:ascii="Cambria" w:hAnsi="Cambria" w:cs="Cambria"/>
                <w:b/>
                <w:i w:val="0"/>
                <w:sz w:val="18"/>
              </w:rPr>
              <w:t>Atomic Energy Regulatory Board (AERB)</w:t>
            </w:r>
            <w:r>
              <w:rPr>
                <w:rFonts w:ascii="Cambria" w:hAnsi="Cambria" w:cs="Cambria"/>
                <w:b w:val="0"/>
                <w:i w:val="0"/>
                <w:sz w:val="18"/>
              </w:rPr>
              <w:t xml:space="preserve"> — decay-in-storage, then disposal under AERB authorisation.</w:t>
            </w:r>
          </w:p>
        </w:tc>
      </w:tr>
      <w:tr>
        <w:trPr>
          <w:cantSplit/>
        </w:trPr>
        <w:tc>
          <w:tcPr>
            <w:tcW w:type="dxa" w:w="504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Batteries, e-waste and pressurised containers (aerosol inhalers, cylinders)</w:t>
            </w:r>
          </w:p>
        </w:tc>
        <w:tc>
          <w:tcPr>
            <w:tcW w:type="dxa" w:w="542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Separate streams under the </w:t>
            </w:r>
            <w:r>
              <w:rPr>
                <w:rFonts w:ascii="Cambria" w:hAnsi="Cambria" w:cs="Cambria"/>
                <w:b/>
                <w:i w:val="0"/>
                <w:sz w:val="18"/>
              </w:rPr>
              <w:t>E-Waste and Battery Waste Management Rules</w:t>
            </w:r>
            <w:r>
              <w:rPr>
                <w:rFonts w:ascii="Cambria" w:hAnsi="Cambria" w:cs="Cambria"/>
                <w:b w:val="0"/>
                <w:i w:val="0"/>
                <w:sz w:val="18"/>
              </w:rPr>
              <w:t xml:space="preserve">; </w:t>
            </w:r>
            <w:r>
              <w:rPr>
                <w:rFonts w:ascii="Cambria" w:hAnsi="Cambria" w:cs="Cambria"/>
                <w:b/>
                <w:i w:val="0"/>
                <w:sz w:val="18"/>
              </w:rPr>
              <w:t>pressurised containers must never be incinerated</w:t>
            </w:r>
            <w:r>
              <w:rPr>
                <w:rFonts w:ascii="Cambria" w:hAnsi="Cambria" w:cs="Cambria"/>
                <w:b w:val="0"/>
                <w:i w:val="0"/>
                <w:sz w:val="18"/>
              </w:rPr>
              <w:t xml:space="preserve"> — they explode.</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C0392B"/>
          <w:left w:val="single" w:sz="8" w:space="0" w:color="C0392B"/>
          <w:bottom w:val="single" w:sz="8" w:space="0" w:color="C0392B"/>
          <w:right w:val="single" w:sz="8" w:space="0" w:color="C0392B"/>
          <w:insideH w:val="none" w:sz="0" w:space="0" w:color="C0392B"/>
          <w:insideV w:val="none" w:sz="0" w:space="0" w:color="C0392B"/>
        </w:tblBorders>
        <w:tblLayout w:type="fixed"/>
        <w:tblW w:w="10466" w:type="dxa"/>
      </w:tblPr>
      <w:tblGrid>
        <w:gridCol w:w="10466"/>
      </w:tblGrid>
      <w:tr>
        <w:tc>
          <w:tcPr>
            <w:tcW w:type="dxa" w:w="10466"/>
            <w:shd w:val="clear" w:color="auto" w:fill="FDECEC"/>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8B1A1A"/>
                <w:sz w:val="17"/>
                <w:smallCaps/>
              </w:rPr>
              <w:t>HIGH-YIELD FOR EXAM</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color w:val="5B2C83"/>
                <w:sz w:val="19"/>
              </w:rPr>
              <w:t>BMW Rules 2016: 4 colour categories — Yellow, Red, White (translucent), Blue.</w:t>
            </w:r>
            <w:r>
              <w:rPr>
                <w:rFonts w:ascii="Cambria" w:hAnsi="Cambria" w:cs="Cambria"/>
                <w:b w:val="0"/>
                <w:i w:val="0"/>
                <w:sz w:val="19"/>
              </w:rPr>
              <w:t xml:space="preserve"> The 1998 rules had </w:t>
            </w:r>
            <w:r>
              <w:rPr>
                <w:rFonts w:ascii="Cambria" w:hAnsi="Cambria" w:cs="Cambria"/>
                <w:b/>
                <w:i w:val="0"/>
                <w:sz w:val="19"/>
              </w:rPr>
              <w:t>10 categories</w:t>
            </w:r>
            <w:r>
              <w:rPr>
                <w:rFonts w:ascii="Cambria" w:hAnsi="Cambria" w:cs="Cambria"/>
                <w:b w:val="0"/>
                <w:i w:val="0"/>
                <w:sz w:val="19"/>
              </w:rPr>
              <w:t>.</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sz w:val="19"/>
              </w:rPr>
              <w:t>Storage limit for untreated waste = 48 hours.</w:t>
            </w:r>
            <w:r>
              <w:rPr>
                <w:rFonts w:ascii="Cambria" w:hAnsi="Cambria" w:cs="Cambria"/>
                <w:b w:val="0"/>
                <w:i w:val="0"/>
                <w:sz w:val="19"/>
              </w:rPr>
              <w:t xml:space="preserve"> </w:t>
            </w:r>
            <w:r>
              <w:rPr>
                <w:rFonts w:ascii="Cambria" w:hAnsi="Cambria" w:cs="Cambria"/>
                <w:b/>
                <w:i w:val="0"/>
                <w:sz w:val="19"/>
              </w:rPr>
              <w:t>Annual report due by 30 June.</w:t>
            </w:r>
            <w:r>
              <w:rPr>
                <w:rFonts w:ascii="Cambria" w:hAnsi="Cambria" w:cs="Cambria"/>
                <w:b w:val="0"/>
                <w:i w:val="0"/>
                <w:sz w:val="19"/>
              </w:rPr>
              <w:t xml:space="preserve"> </w:t>
            </w:r>
            <w:r>
              <w:rPr>
                <w:rFonts w:ascii="Cambria" w:hAnsi="Cambria" w:cs="Cambria"/>
                <w:b/>
                <w:i w:val="0"/>
                <w:sz w:val="19"/>
              </w:rPr>
              <w:t>BMW committee mandatory for ≥ 30 beds.</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sz w:val="19"/>
              </w:rPr>
              <w:t>Incinerator: primary 800 ± 50 °C, secondary 1050 ± 50 °C, gas retention ≥ 2 seconds; cytotoxic ≥ 1200 °C.</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sz w:val="19"/>
              </w:rPr>
              <w:t>BMW autoclave: 121 °C/15 psi/60 min (gravity) or 45 min (vacuum).</w:t>
            </w:r>
            <w:r>
              <w:rPr>
                <w:rFonts w:ascii="Cambria" w:hAnsi="Cambria" w:cs="Cambria"/>
                <w:b w:val="0"/>
                <w:i w:val="0"/>
                <w:sz w:val="19"/>
              </w:rPr>
              <w:t xml:space="preserve"> </w:t>
            </w:r>
            <w:r>
              <w:rPr>
                <w:rFonts w:ascii="Cambria" w:hAnsi="Cambria" w:cs="Cambria"/>
                <w:b/>
                <w:i w:val="0"/>
                <w:sz w:val="19"/>
              </w:rPr>
              <w:t>Microwave: 2450 MHz, ≥ 97.5 °C, 30 min.</w:t>
            </w:r>
          </w:p>
          <w:p>
            <w:pPr>
              <w:spacing w:before="0" w:after="30" w:line="252" w:lineRule="auto"/>
              <w:ind w:left="230" w:hanging="230"/>
              <w:jc w:val="both"/>
            </w:pPr>
            <w:r>
              <w:rPr>
                <w:rFonts w:ascii="Calibri" w:hAnsi="Calibri" w:cs="Calibri"/>
                <w:b/>
                <w:i w:val="0"/>
                <w:color w:val="8B1A1A"/>
                <w:sz w:val="15"/>
              </w:rPr>
              <w:t xml:space="preserve">▪  </w:t>
            </w:r>
            <w:r>
              <w:rPr>
                <w:rFonts w:ascii="Cambria" w:hAnsi="Cambria" w:cs="Cambria"/>
                <w:b/>
                <w:i w:val="0"/>
                <w:sz w:val="19"/>
              </w:rPr>
              <w:t>Deep burial: only for population &lt; 5 lakh and rural areas; pit 1.5–2 m deep with lime and ≥ 50 cm soil cover.</w:t>
            </w:r>
          </w:p>
        </w:tc>
      </w:tr>
    </w:tbl>
    <w:p>
      <w:pPr>
        <w:spacing w:before="0" w:after="0" w:line="240" w:lineRule="auto"/>
      </w:pPr>
      <w:r>
        <w:rPr>
          <w:rFonts w:ascii="Cambria" w:hAnsi="Cambria" w:cs="Cambria"/>
          <w:b w:val="0"/>
          <w:i w:val="0"/>
          <w:sz w:val="8"/>
        </w:rPr>
      </w:r>
    </w:p>
    <w:p>
      <w:pPr>
        <w:spacing w:before="120" w:after="0"/>
        <w:jc w:val="center"/>
      </w:pPr>
      <w:r>
        <w:rPr>
          <w:rFonts w:ascii="Calibri" w:hAnsi="Calibri" w:cs="Calibri"/>
          <w:b/>
          <w:i w:val="0"/>
          <w:color w:val="C9A227"/>
          <w:sz w:val="16"/>
        </w:rPr>
        <w:t>❖  ❖  ❖</w:t>
      </w:r>
    </w:p>
    <w:p>
      <w:pPr>
        <w:spacing w:before="0" w:after="0" w:line="240" w:lineRule="auto"/>
      </w:pPr>
      <w:r>
        <w:br w:type="page"/>
      </w:r>
    </w:p>
    <w:p>
      <w:bookmarkStart w:id="1333" w:name="_Toc_ch18"/>
      <w:pPr>
        <w:spacing w:before="120" w:after="20" w:line="240" w:lineRule="auto"/>
        <w:shd w:val="clear" w:color="auto" w:fill="0F4C81"/>
        <w:pBdr>
          <w:left w:val="single" w:sz="24" w:space="4" w:color="C9A227"/>
        </w:pBdr>
        <w:outlineLvl w:val="0"/>
        <w:keepNext/>
      </w:pPr>
      <w:r>
        <w:rPr>
          <w:rFonts w:ascii="Calibri" w:hAnsi="Calibri" w:cs="Calibri"/>
          <w:b/>
          <w:i w:val="0"/>
          <w:color w:val="C9A227"/>
          <w:sz w:val="22"/>
        </w:rPr>
        <w:t xml:space="preserve">  CHAPTER 18   </w:t>
      </w:r>
      <w:r>
        <w:rPr>
          <w:rFonts w:ascii="Calibri" w:hAnsi="Calibri" w:cs="Calibri"/>
          <w:b/>
          <w:i w:val="0"/>
          <w:color w:val="FFFFFF"/>
          <w:sz w:val="29"/>
        </w:rPr>
        <w:t xml:space="preserve">QUICK REVISION — MASTER TABLES AND READY RECKONER  </w:t>
      </w:r>
      <w:bookmarkEnd w:id="1333"/>
    </w:p>
    <w:p>
      <w:pPr>
        <w:spacing w:before="0" w:after="60"/>
        <w:ind w:left="0"/>
        <w:jc w:val="both"/>
      </w:pPr>
      <w:r>
        <w:rPr>
          <w:rFonts w:ascii="Cambria" w:hAnsi="Cambria" w:cs="Cambria"/>
          <w:b w:val="0"/>
          <w:i w:val="0"/>
          <w:sz w:val="21"/>
        </w:rPr>
        <w:t>Revise this chapter last, on the day before the examination. Everything here has already been explained in the preceding chapters; this is pure recall.</w:t>
      </w:r>
    </w:p>
    <w:p>
      <w:pPr>
        <w:spacing w:before="160" w:after="40" w:line="240" w:lineRule="auto"/>
        <w:pBdr>
          <w:bottom w:val="single" w:sz="8" w:space="2" w:color="0E6B6B"/>
        </w:pBdr>
        <w:outlineLvl w:val="1"/>
        <w:keepNext/>
      </w:pPr>
      <w:r>
        <w:rPr>
          <w:rFonts w:ascii="Calibri" w:hAnsi="Calibri" w:cs="Calibri"/>
          <w:b/>
          <w:i w:val="0"/>
          <w:color w:val="0E6B6B"/>
          <w:sz w:val="25"/>
        </w:rPr>
        <w:t>18.1  Temperature and Time — The Numbers That Must Be Automatic</w:t>
      </w:r>
    </w:p>
    <w:p>
      <w:pPr>
        <w:spacing w:before="120" w:after="100" w:line="240" w:lineRule="auto"/>
        <w:keepNext/>
      </w:pPr>
      <w:r>
        <w:rPr>
          <w:rFonts w:ascii="Calibri" w:hAnsi="Calibri" w:cs="Calibri"/>
          <w:b/>
          <w:i w:val="0"/>
          <w:color w:val="0B315E"/>
          <w:sz w:val="18"/>
          <w:smallCaps/>
        </w:rPr>
        <w:t>Table 18.1  Master temperature–time table</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3425"/>
        <w:gridCol w:w="3190"/>
        <w:gridCol w:w="3851"/>
      </w:tblGrid>
      <w:tr>
        <w:trPr>
          <w:cantSplit/>
          <w:tblHeader w:val="true"/>
        </w:trPr>
        <w:tc>
          <w:tcPr>
            <w:tcW w:type="dxa" w:w="3425"/>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Process</w:t>
            </w:r>
          </w:p>
        </w:tc>
        <w:tc>
          <w:tcPr>
            <w:tcW w:type="dxa" w:w="3190"/>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Temperature</w:t>
            </w:r>
          </w:p>
        </w:tc>
        <w:tc>
          <w:tcPr>
            <w:tcW w:type="dxa" w:w="3851"/>
            <w:shd w:val="clear" w:color="auto" w:fill="0F4C81"/>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Time / condition</w:t>
            </w:r>
          </w:p>
        </w:tc>
      </w:tr>
      <w:tr>
        <w:trPr>
          <w:cantSplit/>
        </w:trPr>
        <w:tc>
          <w:tcPr>
            <w:tcW w:type="dxa" w:w="34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Autoclave — standard</w:t>
            </w:r>
          </w:p>
        </w:tc>
        <w:tc>
          <w:tcPr>
            <w:tcW w:type="dxa" w:w="31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121 °C</w:t>
            </w:r>
            <w:r>
              <w:rPr>
                <w:rFonts w:ascii="Cambria" w:hAnsi="Cambria" w:cs="Cambria"/>
                <w:b w:val="0"/>
                <w:i w:val="0"/>
                <w:sz w:val="18"/>
              </w:rPr>
              <w:t xml:space="preserve"> at </w:t>
            </w:r>
            <w:r>
              <w:rPr>
                <w:rFonts w:ascii="Cambria" w:hAnsi="Cambria" w:cs="Cambria"/>
                <w:b/>
                <w:i w:val="0"/>
                <w:sz w:val="18"/>
              </w:rPr>
              <w:t>15 psi</w:t>
            </w:r>
            <w:r>
              <w:rPr>
                <w:rFonts w:ascii="Cambria" w:hAnsi="Cambria" w:cs="Cambria"/>
                <w:b w:val="0"/>
                <w:i w:val="0"/>
                <w:sz w:val="18"/>
              </w:rPr>
              <w:t xml:space="preserve"> (1.05 kg/cm²)</w:t>
            </w:r>
          </w:p>
        </w:tc>
        <w:tc>
          <w:tcPr>
            <w:tcW w:type="dxa" w:w="38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15–20 minutes</w:t>
            </w:r>
          </w:p>
        </w:tc>
      </w:tr>
      <w:tr>
        <w:trPr>
          <w:cantSplit/>
        </w:trPr>
        <w:tc>
          <w:tcPr>
            <w:tcW w:type="dxa" w:w="34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Autoclave — rapid</w:t>
            </w:r>
          </w:p>
        </w:tc>
        <w:tc>
          <w:tcPr>
            <w:tcW w:type="dxa" w:w="31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126 °C at 20 psi</w:t>
            </w:r>
          </w:p>
        </w:tc>
        <w:tc>
          <w:tcPr>
            <w:tcW w:type="dxa" w:w="38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10 minutes</w:t>
            </w:r>
          </w:p>
        </w:tc>
      </w:tr>
      <w:tr>
        <w:trPr>
          <w:cantSplit/>
        </w:trPr>
        <w:tc>
          <w:tcPr>
            <w:tcW w:type="dxa" w:w="34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Autoclave — pre-vacuum porous load</w:t>
            </w:r>
          </w:p>
        </w:tc>
        <w:tc>
          <w:tcPr>
            <w:tcW w:type="dxa" w:w="31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134 °C at 30 psi</w:t>
            </w:r>
          </w:p>
        </w:tc>
        <w:tc>
          <w:tcPr>
            <w:tcW w:type="dxa" w:w="38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3–3½ minutes</w:t>
            </w:r>
          </w:p>
        </w:tc>
      </w:tr>
      <w:tr>
        <w:trPr>
          <w:cantSplit/>
        </w:trPr>
        <w:tc>
          <w:tcPr>
            <w:tcW w:type="dxa" w:w="34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Autoclave — prions (CJD)</w:t>
            </w:r>
          </w:p>
        </w:tc>
        <w:tc>
          <w:tcPr>
            <w:tcW w:type="dxa" w:w="31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134 °C</w:t>
            </w:r>
          </w:p>
        </w:tc>
        <w:tc>
          <w:tcPr>
            <w:tcW w:type="dxa" w:w="38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18 minutes</w:t>
            </w:r>
          </w:p>
        </w:tc>
      </w:tr>
      <w:tr>
        <w:trPr>
          <w:cantSplit/>
        </w:trPr>
        <w:tc>
          <w:tcPr>
            <w:tcW w:type="dxa" w:w="34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Autoclave — discarded cultures / contaminated media</w:t>
            </w:r>
          </w:p>
        </w:tc>
        <w:tc>
          <w:tcPr>
            <w:tcW w:type="dxa" w:w="31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121 °C</w:t>
            </w:r>
          </w:p>
        </w:tc>
        <w:tc>
          <w:tcPr>
            <w:tcW w:type="dxa" w:w="38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30–60 minutes</w:t>
            </w:r>
          </w:p>
        </w:tc>
      </w:tr>
      <w:tr>
        <w:trPr>
          <w:cantSplit/>
        </w:trPr>
        <w:tc>
          <w:tcPr>
            <w:tcW w:type="dxa" w:w="34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Autoclave — biomedical waste (gravity)</w:t>
            </w:r>
          </w:p>
        </w:tc>
        <w:tc>
          <w:tcPr>
            <w:tcW w:type="dxa" w:w="31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121 °C at 15 psi</w:t>
            </w:r>
          </w:p>
        </w:tc>
        <w:tc>
          <w:tcPr>
            <w:tcW w:type="dxa" w:w="38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60 minutes</w:t>
            </w:r>
          </w:p>
        </w:tc>
      </w:tr>
      <w:tr>
        <w:trPr>
          <w:cantSplit/>
        </w:trPr>
        <w:tc>
          <w:tcPr>
            <w:tcW w:type="dxa" w:w="34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Autoclave — rubber goods</w:t>
            </w:r>
          </w:p>
        </w:tc>
        <w:tc>
          <w:tcPr>
            <w:tcW w:type="dxa" w:w="31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115–121 °C</w:t>
            </w:r>
          </w:p>
        </w:tc>
        <w:tc>
          <w:tcPr>
            <w:tcW w:type="dxa" w:w="38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15–30 minutes</w:t>
            </w:r>
          </w:p>
        </w:tc>
      </w:tr>
      <w:tr>
        <w:trPr>
          <w:cantSplit/>
        </w:trPr>
        <w:tc>
          <w:tcPr>
            <w:tcW w:type="dxa" w:w="34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Hot air oven — standard</w:t>
            </w:r>
          </w:p>
        </w:tc>
        <w:tc>
          <w:tcPr>
            <w:tcW w:type="dxa" w:w="31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160 °C</w:t>
            </w:r>
          </w:p>
        </w:tc>
        <w:tc>
          <w:tcPr>
            <w:tcW w:type="dxa" w:w="38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2 hours</w:t>
            </w:r>
          </w:p>
        </w:tc>
      </w:tr>
      <w:tr>
        <w:trPr>
          <w:cantSplit/>
        </w:trPr>
        <w:tc>
          <w:tcPr>
            <w:tcW w:type="dxa" w:w="34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Hot air oven — alternatives</w:t>
            </w:r>
          </w:p>
        </w:tc>
        <w:tc>
          <w:tcPr>
            <w:tcW w:type="dxa" w:w="31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170 °C / 180 °C / 150 °C</w:t>
            </w:r>
          </w:p>
        </w:tc>
        <w:tc>
          <w:tcPr>
            <w:tcW w:type="dxa" w:w="38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 hour / 30 minutes / 2½ hours</w:t>
            </w:r>
          </w:p>
        </w:tc>
      </w:tr>
      <w:tr>
        <w:trPr>
          <w:cantSplit/>
        </w:trPr>
        <w:tc>
          <w:tcPr>
            <w:tcW w:type="dxa" w:w="34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Hot air oven — glass syringes</w:t>
            </w:r>
          </w:p>
        </w:tc>
        <w:tc>
          <w:tcPr>
            <w:tcW w:type="dxa" w:w="31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160 °C</w:t>
            </w:r>
          </w:p>
        </w:tc>
        <w:tc>
          <w:tcPr>
            <w:tcW w:type="dxa" w:w="38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1–2 hours</w:t>
            </w:r>
          </w:p>
        </w:tc>
      </w:tr>
      <w:tr>
        <w:trPr>
          <w:cantSplit/>
        </w:trPr>
        <w:tc>
          <w:tcPr>
            <w:tcW w:type="dxa" w:w="34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Depyrogenation (destruction of endotoxin)</w:t>
            </w:r>
          </w:p>
        </w:tc>
        <w:tc>
          <w:tcPr>
            <w:tcW w:type="dxa" w:w="31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250 °C</w:t>
            </w:r>
          </w:p>
        </w:tc>
        <w:tc>
          <w:tcPr>
            <w:tcW w:type="dxa" w:w="38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30 minutes</w:t>
            </w:r>
          </w:p>
        </w:tc>
      </w:tr>
      <w:tr>
        <w:trPr>
          <w:cantSplit/>
        </w:trPr>
        <w:tc>
          <w:tcPr>
            <w:tcW w:type="dxa" w:w="34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Incineration</w:t>
            </w:r>
          </w:p>
        </w:tc>
        <w:tc>
          <w:tcPr>
            <w:tcW w:type="dxa" w:w="31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Primary </w:t>
            </w:r>
            <w:r>
              <w:rPr>
                <w:rFonts w:ascii="Cambria" w:hAnsi="Cambria" w:cs="Cambria"/>
                <w:b/>
                <w:i w:val="0"/>
                <w:sz w:val="18"/>
              </w:rPr>
              <w:t>800 ± 50 °C</w:t>
            </w:r>
            <w:r>
              <w:rPr>
                <w:rFonts w:ascii="Cambria" w:hAnsi="Cambria" w:cs="Cambria"/>
                <w:b w:val="0"/>
                <w:i w:val="0"/>
                <w:sz w:val="18"/>
              </w:rPr>
              <w:t xml:space="preserve">; secondary </w:t>
            </w:r>
            <w:r>
              <w:rPr>
                <w:rFonts w:ascii="Cambria" w:hAnsi="Cambria" w:cs="Cambria"/>
                <w:b/>
                <w:i w:val="0"/>
                <w:sz w:val="18"/>
              </w:rPr>
              <w:t>1050 ± 50 °C</w:t>
            </w:r>
          </w:p>
        </w:tc>
        <w:tc>
          <w:tcPr>
            <w:tcW w:type="dxa" w:w="38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Gas retention ≥ 2 seconds; cytotoxic ≥ 1200 °C</w:t>
            </w:r>
          </w:p>
        </w:tc>
      </w:tr>
      <w:tr>
        <w:trPr>
          <w:cantSplit/>
        </w:trPr>
        <w:tc>
          <w:tcPr>
            <w:tcW w:type="dxa" w:w="34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Infrared</w:t>
            </w:r>
          </w:p>
        </w:tc>
        <w:tc>
          <w:tcPr>
            <w:tcW w:type="dxa" w:w="31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180 °C</w:t>
            </w:r>
          </w:p>
        </w:tc>
        <w:tc>
          <w:tcPr>
            <w:tcW w:type="dxa" w:w="38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7½–10 minutes</w:t>
            </w:r>
          </w:p>
        </w:tc>
      </w:tr>
      <w:tr>
        <w:trPr>
          <w:cantSplit/>
        </w:trPr>
        <w:tc>
          <w:tcPr>
            <w:tcW w:type="dxa" w:w="34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Pasteurisation — Holder (LTLT)</w:t>
            </w:r>
          </w:p>
        </w:tc>
        <w:tc>
          <w:tcPr>
            <w:tcW w:type="dxa" w:w="31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63 °C</w:t>
            </w:r>
          </w:p>
        </w:tc>
        <w:tc>
          <w:tcPr>
            <w:tcW w:type="dxa" w:w="38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30 minutes</w:t>
            </w:r>
          </w:p>
        </w:tc>
      </w:tr>
      <w:tr>
        <w:trPr>
          <w:cantSplit/>
        </w:trPr>
        <w:tc>
          <w:tcPr>
            <w:tcW w:type="dxa" w:w="34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Pasteurisation — Flash (HTST)</w:t>
            </w:r>
          </w:p>
        </w:tc>
        <w:tc>
          <w:tcPr>
            <w:tcW w:type="dxa" w:w="31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72 °C</w:t>
            </w:r>
          </w:p>
        </w:tc>
        <w:tc>
          <w:tcPr>
            <w:tcW w:type="dxa" w:w="38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15–20 seconds</w:t>
            </w:r>
          </w:p>
        </w:tc>
      </w:tr>
      <w:tr>
        <w:trPr>
          <w:cantSplit/>
        </w:trPr>
        <w:tc>
          <w:tcPr>
            <w:tcW w:type="dxa" w:w="34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Pasteurisation — UHT</w:t>
            </w:r>
          </w:p>
        </w:tc>
        <w:tc>
          <w:tcPr>
            <w:tcW w:type="dxa" w:w="31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125–150 °C</w:t>
            </w:r>
          </w:p>
        </w:tc>
        <w:tc>
          <w:tcPr>
            <w:tcW w:type="dxa" w:w="38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1–5 seconds</w:t>
            </w:r>
          </w:p>
        </w:tc>
      </w:tr>
      <w:tr>
        <w:trPr>
          <w:cantSplit/>
        </w:trPr>
        <w:tc>
          <w:tcPr>
            <w:tcW w:type="dxa" w:w="34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Inspissation</w:t>
            </w:r>
            <w:r>
              <w:rPr>
                <w:rFonts w:ascii="Cambria" w:hAnsi="Cambria" w:cs="Cambria"/>
                <w:b/>
                <w:i w:val="0"/>
                <w:color w:val="0B315E"/>
                <w:sz w:val="18"/>
              </w:rPr>
              <w:t xml:space="preserve"> (LJ medium)</w:t>
            </w:r>
          </w:p>
        </w:tc>
        <w:tc>
          <w:tcPr>
            <w:tcW w:type="dxa" w:w="31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80–85 °C</w:t>
            </w:r>
          </w:p>
        </w:tc>
        <w:tc>
          <w:tcPr>
            <w:tcW w:type="dxa" w:w="38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30 min × 3 successive days</w:t>
            </w:r>
          </w:p>
        </w:tc>
      </w:tr>
      <w:tr>
        <w:trPr>
          <w:cantSplit/>
        </w:trPr>
        <w:tc>
          <w:tcPr>
            <w:tcW w:type="dxa" w:w="34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Tyndallisation</w:t>
            </w:r>
          </w:p>
        </w:tc>
        <w:tc>
          <w:tcPr>
            <w:tcW w:type="dxa" w:w="31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100 °C</w:t>
            </w:r>
            <w:r>
              <w:rPr>
                <w:rFonts w:ascii="Cambria" w:hAnsi="Cambria" w:cs="Cambria"/>
                <w:b w:val="0"/>
                <w:i w:val="0"/>
                <w:sz w:val="18"/>
              </w:rPr>
              <w:t xml:space="preserve"> (free steam)</w:t>
            </w:r>
          </w:p>
        </w:tc>
        <w:tc>
          <w:tcPr>
            <w:tcW w:type="dxa" w:w="38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20–45 min × 3 successive days</w:t>
            </w:r>
          </w:p>
        </w:tc>
      </w:tr>
      <w:tr>
        <w:trPr>
          <w:cantSplit/>
        </w:trPr>
        <w:tc>
          <w:tcPr>
            <w:tcW w:type="dxa" w:w="34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Steam at atmospheric pressure (Koch/Arnold)</w:t>
            </w:r>
          </w:p>
        </w:tc>
        <w:tc>
          <w:tcPr>
            <w:tcW w:type="dxa" w:w="31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100 °C</w:t>
            </w:r>
          </w:p>
        </w:tc>
        <w:tc>
          <w:tcPr>
            <w:tcW w:type="dxa" w:w="38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90 minutes</w:t>
            </w:r>
          </w:p>
        </w:tc>
      </w:tr>
      <w:tr>
        <w:trPr>
          <w:cantSplit/>
        </w:trPr>
        <w:tc>
          <w:tcPr>
            <w:tcW w:type="dxa" w:w="34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Boiling</w:t>
            </w:r>
          </w:p>
        </w:tc>
        <w:tc>
          <w:tcPr>
            <w:tcW w:type="dxa" w:w="31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100 °C</w:t>
            </w:r>
          </w:p>
        </w:tc>
        <w:tc>
          <w:tcPr>
            <w:tcW w:type="dxa" w:w="38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10–30 minutes</w:t>
            </w:r>
            <w:r>
              <w:rPr>
                <w:rFonts w:ascii="Cambria" w:hAnsi="Cambria" w:cs="Cambria"/>
                <w:b w:val="0"/>
                <w:i w:val="0"/>
                <w:sz w:val="18"/>
              </w:rPr>
              <w:t xml:space="preserve"> (+2% NaHCO₃)</w:t>
            </w:r>
          </w:p>
        </w:tc>
      </w:tr>
      <w:tr>
        <w:trPr>
          <w:cantSplit/>
        </w:trPr>
        <w:tc>
          <w:tcPr>
            <w:tcW w:type="dxa" w:w="34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Vaccine bath</w:t>
            </w:r>
          </w:p>
        </w:tc>
        <w:tc>
          <w:tcPr>
            <w:tcW w:type="dxa" w:w="31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60 °C</w:t>
            </w:r>
          </w:p>
        </w:tc>
        <w:tc>
          <w:tcPr>
            <w:tcW w:type="dxa" w:w="38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 hour</w:t>
            </w:r>
          </w:p>
        </w:tc>
      </w:tr>
      <w:tr>
        <w:trPr>
          <w:cantSplit/>
        </w:trPr>
        <w:tc>
          <w:tcPr>
            <w:tcW w:type="dxa" w:w="34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Serum bath / complement inactivation</w:t>
            </w:r>
          </w:p>
        </w:tc>
        <w:tc>
          <w:tcPr>
            <w:tcW w:type="dxa" w:w="31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56 °C</w:t>
            </w:r>
          </w:p>
        </w:tc>
        <w:tc>
          <w:tcPr>
            <w:tcW w:type="dxa" w:w="38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 hour / 30 minutes</w:t>
            </w:r>
          </w:p>
        </w:tc>
      </w:tr>
      <w:tr>
        <w:trPr>
          <w:cantSplit/>
        </w:trPr>
        <w:tc>
          <w:tcPr>
            <w:tcW w:type="dxa" w:w="34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Low-temperature steam formaldehyde (LTSF)</w:t>
            </w:r>
          </w:p>
        </w:tc>
        <w:tc>
          <w:tcPr>
            <w:tcW w:type="dxa" w:w="31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73–80 °C</w:t>
            </w:r>
          </w:p>
        </w:tc>
        <w:tc>
          <w:tcPr>
            <w:tcW w:type="dxa" w:w="38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2 hours</w:t>
            </w:r>
          </w:p>
        </w:tc>
      </w:tr>
      <w:tr>
        <w:trPr>
          <w:cantSplit/>
        </w:trPr>
        <w:tc>
          <w:tcPr>
            <w:tcW w:type="dxa" w:w="34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Microwave (BMW)</w:t>
            </w:r>
          </w:p>
        </w:tc>
        <w:tc>
          <w:tcPr>
            <w:tcW w:type="dxa" w:w="31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97.5 °C at 2450 MHz</w:t>
            </w:r>
          </w:p>
        </w:tc>
        <w:tc>
          <w:tcPr>
            <w:tcW w:type="dxa" w:w="38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30 minutes</w:t>
            </w:r>
          </w:p>
        </w:tc>
      </w:tr>
      <w:tr>
        <w:trPr>
          <w:cantSplit/>
        </w:trPr>
        <w:tc>
          <w:tcPr>
            <w:tcW w:type="dxa" w:w="34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Ethylene oxide</w:t>
            </w:r>
          </w:p>
        </w:tc>
        <w:tc>
          <w:tcPr>
            <w:tcW w:type="dxa" w:w="31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37–63 °C</w:t>
            </w:r>
            <w:r>
              <w:rPr>
                <w:rFonts w:ascii="Cambria" w:hAnsi="Cambria" w:cs="Cambria"/>
                <w:b w:val="0"/>
                <w:i w:val="0"/>
                <w:sz w:val="18"/>
              </w:rPr>
              <w:t xml:space="preserve"> (usually 55–60 °C), RH </w:t>
            </w:r>
            <w:r>
              <w:rPr>
                <w:rFonts w:ascii="Cambria" w:hAnsi="Cambria" w:cs="Cambria"/>
                <w:b/>
                <w:i w:val="0"/>
                <w:sz w:val="18"/>
              </w:rPr>
              <w:t>30–60%</w:t>
            </w:r>
            <w:r>
              <w:rPr>
                <w:rFonts w:ascii="Cambria" w:hAnsi="Cambria" w:cs="Cambria"/>
                <w:b w:val="0"/>
                <w:i w:val="0"/>
                <w:sz w:val="18"/>
              </w:rPr>
              <w:t>, 450–1200 mg/L</w:t>
            </w:r>
          </w:p>
        </w:tc>
        <w:tc>
          <w:tcPr>
            <w:tcW w:type="dxa" w:w="38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1–6 hours</w:t>
            </w:r>
            <w:r>
              <w:rPr>
                <w:rFonts w:ascii="Cambria" w:hAnsi="Cambria" w:cs="Cambria"/>
                <w:b w:val="0"/>
                <w:i w:val="0"/>
                <w:sz w:val="18"/>
              </w:rPr>
              <w:t xml:space="preserve"> + aeration 8–12 h or more</w:t>
            </w:r>
          </w:p>
        </w:tc>
      </w:tr>
      <w:tr>
        <w:trPr>
          <w:cantSplit/>
        </w:trPr>
        <w:tc>
          <w:tcPr>
            <w:tcW w:type="dxa" w:w="34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Hydrogen peroxide gas plasma</w:t>
            </w:r>
          </w:p>
        </w:tc>
        <w:tc>
          <w:tcPr>
            <w:tcW w:type="dxa" w:w="31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40–50 °C</w:t>
            </w:r>
          </w:p>
        </w:tc>
        <w:tc>
          <w:tcPr>
            <w:tcW w:type="dxa" w:w="38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45–75 minutes</w:t>
            </w:r>
          </w:p>
        </w:tc>
      </w:tr>
      <w:tr>
        <w:trPr>
          <w:cantSplit/>
        </w:trPr>
        <w:tc>
          <w:tcPr>
            <w:tcW w:type="dxa" w:w="34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Gamma radiation</w:t>
            </w:r>
          </w:p>
        </w:tc>
        <w:tc>
          <w:tcPr>
            <w:tcW w:type="dxa" w:w="31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Ambient (‘cold’)</w:t>
            </w:r>
          </w:p>
        </w:tc>
        <w:tc>
          <w:tcPr>
            <w:tcW w:type="dxa" w:w="38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2.5 Mrad = 25 kGy</w:t>
            </w:r>
            <w:r>
              <w:rPr>
                <w:rFonts w:ascii="Cambria" w:hAnsi="Cambria" w:cs="Cambria"/>
                <w:b w:val="0"/>
                <w:i w:val="0"/>
                <w:sz w:val="18"/>
              </w:rPr>
              <w:t xml:space="preserve"> from </w:t>
            </w:r>
            <w:r>
              <w:rPr>
                <w:rFonts w:ascii="Cambria" w:hAnsi="Cambria" w:cs="Cambria"/>
                <w:b/>
                <w:i w:val="0"/>
                <w:sz w:val="18"/>
              </w:rPr>
              <w:t>Cobalt-60</w:t>
            </w:r>
          </w:p>
        </w:tc>
      </w:tr>
      <w:tr>
        <w:trPr>
          <w:cantSplit/>
        </w:trPr>
        <w:tc>
          <w:tcPr>
            <w:tcW w:type="dxa" w:w="34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UV radiation</w:t>
            </w:r>
          </w:p>
        </w:tc>
        <w:tc>
          <w:tcPr>
            <w:tcW w:type="dxa" w:w="31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w:t>
            </w:r>
          </w:p>
        </w:tc>
        <w:tc>
          <w:tcPr>
            <w:tcW w:type="dxa" w:w="38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253.7 nm</w:t>
            </w:r>
            <w:r>
              <w:rPr>
                <w:rFonts w:ascii="Cambria" w:hAnsi="Cambria" w:cs="Cambria"/>
                <w:b w:val="0"/>
                <w:i w:val="0"/>
                <w:sz w:val="18"/>
              </w:rPr>
              <w:t>, surface/air only</w:t>
            </w:r>
          </w:p>
        </w:tc>
      </w:tr>
      <w:tr>
        <w:trPr>
          <w:cantSplit/>
        </w:trPr>
        <w:tc>
          <w:tcPr>
            <w:tcW w:type="dxa" w:w="34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Glutaraldehyde 2% — HLD</w:t>
            </w:r>
          </w:p>
        </w:tc>
        <w:tc>
          <w:tcPr>
            <w:tcW w:type="dxa" w:w="31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20–25 °C</w:t>
            </w:r>
          </w:p>
        </w:tc>
        <w:tc>
          <w:tcPr>
            <w:tcW w:type="dxa" w:w="38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20–45 minutes</w:t>
            </w:r>
          </w:p>
        </w:tc>
      </w:tr>
      <w:tr>
        <w:trPr>
          <w:cantSplit/>
        </w:trPr>
        <w:tc>
          <w:tcPr>
            <w:tcW w:type="dxa" w:w="34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Glutaraldehyde 2% — sterilization</w:t>
            </w:r>
          </w:p>
        </w:tc>
        <w:tc>
          <w:tcPr>
            <w:tcW w:type="dxa" w:w="31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20–25 °C</w:t>
            </w:r>
          </w:p>
        </w:tc>
        <w:tc>
          <w:tcPr>
            <w:tcW w:type="dxa" w:w="38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3–10 hours</w:t>
            </w:r>
          </w:p>
        </w:tc>
      </w:tr>
      <w:tr>
        <w:trPr>
          <w:cantSplit/>
        </w:trPr>
        <w:tc>
          <w:tcPr>
            <w:tcW w:type="dxa" w:w="34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Ortho-phthalaldehyde 0.55%</w:t>
            </w:r>
          </w:p>
        </w:tc>
        <w:tc>
          <w:tcPr>
            <w:tcW w:type="dxa" w:w="31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20–25 °C</w:t>
            </w:r>
          </w:p>
        </w:tc>
        <w:tc>
          <w:tcPr>
            <w:tcW w:type="dxa" w:w="38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5–12 minutes</w:t>
            </w:r>
          </w:p>
        </w:tc>
      </w:tr>
      <w:tr>
        <w:trPr>
          <w:cantSplit/>
        </w:trPr>
        <w:tc>
          <w:tcPr>
            <w:tcW w:type="dxa" w:w="3425"/>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Formaldehyde fumigation</w:t>
            </w:r>
          </w:p>
        </w:tc>
        <w:tc>
          <w:tcPr>
            <w:tcW w:type="dxa" w:w="31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&gt; 20 °C, RH &gt; 60–70%</w:t>
            </w:r>
          </w:p>
        </w:tc>
        <w:tc>
          <w:tcPr>
            <w:tcW w:type="dxa" w:w="385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Sealed </w:t>
            </w:r>
            <w:r>
              <w:rPr>
                <w:rFonts w:ascii="Cambria" w:hAnsi="Cambria" w:cs="Cambria"/>
                <w:b/>
                <w:i w:val="0"/>
                <w:sz w:val="18"/>
              </w:rPr>
              <w:t>12–24 hours</w:t>
            </w:r>
            <w:r>
              <w:rPr>
                <w:rFonts w:ascii="Cambria" w:hAnsi="Cambria" w:cs="Cambria"/>
                <w:b w:val="0"/>
                <w:i w:val="0"/>
                <w:sz w:val="18"/>
              </w:rPr>
              <w:t>, then neutralise with ammonia</w:t>
            </w:r>
          </w:p>
        </w:tc>
      </w:tr>
      <w:tr>
        <w:trPr>
          <w:cantSplit/>
        </w:trPr>
        <w:tc>
          <w:tcPr>
            <w:tcW w:type="dxa" w:w="3425"/>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Hand rub / hand wash</w:t>
            </w:r>
          </w:p>
        </w:tc>
        <w:tc>
          <w:tcPr>
            <w:tcW w:type="dxa" w:w="31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w:t>
            </w:r>
          </w:p>
        </w:tc>
        <w:tc>
          <w:tcPr>
            <w:tcW w:type="dxa" w:w="385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Alcohol rub </w:t>
            </w:r>
            <w:r>
              <w:rPr>
                <w:rFonts w:ascii="Cambria" w:hAnsi="Cambria" w:cs="Cambria"/>
                <w:b/>
                <w:i w:val="0"/>
                <w:sz w:val="18"/>
              </w:rPr>
              <w:t>20–30 s</w:t>
            </w:r>
            <w:r>
              <w:rPr>
                <w:rFonts w:ascii="Cambria" w:hAnsi="Cambria" w:cs="Cambria"/>
                <w:b w:val="0"/>
                <w:i w:val="0"/>
                <w:sz w:val="18"/>
              </w:rPr>
              <w:t xml:space="preserve">; soap and water </w:t>
            </w:r>
            <w:r>
              <w:rPr>
                <w:rFonts w:ascii="Cambria" w:hAnsi="Cambria" w:cs="Cambria"/>
                <w:b/>
                <w:i w:val="0"/>
                <w:sz w:val="18"/>
              </w:rPr>
              <w:t>40–60 s</w:t>
            </w:r>
            <w:r>
              <w:rPr>
                <w:rFonts w:ascii="Cambria" w:hAnsi="Cambria" w:cs="Cambria"/>
                <w:b w:val="0"/>
                <w:i w:val="0"/>
                <w:sz w:val="18"/>
              </w:rPr>
              <w:t xml:space="preserve">; surgical scrub </w:t>
            </w:r>
            <w:r>
              <w:rPr>
                <w:rFonts w:ascii="Cambria" w:hAnsi="Cambria" w:cs="Cambria"/>
                <w:b/>
                <w:i w:val="0"/>
                <w:sz w:val="18"/>
              </w:rPr>
              <w:t>3–5 min</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18.2  Concentrations to Remember</w:t>
      </w:r>
    </w:p>
    <w:p>
      <w:pPr>
        <w:spacing w:before="120" w:after="100" w:line="240" w:lineRule="auto"/>
        <w:keepNext/>
      </w:pPr>
      <w:r>
        <w:rPr>
          <w:rFonts w:ascii="Calibri" w:hAnsi="Calibri" w:cs="Calibri"/>
          <w:b/>
          <w:i w:val="0"/>
          <w:color w:val="0B315E"/>
          <w:sz w:val="18"/>
          <w:smallCaps/>
        </w:rPr>
        <w:t>Table 18.2  Concentrations of chemical agents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2932"/>
        <w:gridCol w:w="4421"/>
        <w:gridCol w:w="3113"/>
      </w:tblGrid>
      <w:tr>
        <w:trPr>
          <w:cantSplit/>
          <w:tblHeader w:val="true"/>
        </w:trPr>
        <w:tc>
          <w:tcPr>
            <w:tcW w:type="dxa" w:w="2932"/>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Agent</w:t>
            </w:r>
          </w:p>
        </w:tc>
        <w:tc>
          <w:tcPr>
            <w:tcW w:type="dxa" w:w="4421"/>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Concentration</w:t>
            </w:r>
          </w:p>
        </w:tc>
        <w:tc>
          <w:tcPr>
            <w:tcW w:type="dxa" w:w="3113"/>
            <w:shd w:val="clear" w:color="auto" w:fill="0E6B6B"/>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Use</w:t>
            </w:r>
          </w:p>
        </w:tc>
      </w:tr>
      <w:tr>
        <w:trPr>
          <w:cantSplit/>
        </w:trPr>
        <w:tc>
          <w:tcPr>
            <w:tcW w:type="dxa" w:w="293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Ethyl alcohol</w:t>
            </w:r>
          </w:p>
        </w:tc>
        <w:tc>
          <w:tcPr>
            <w:tcW w:type="dxa" w:w="442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70%</w:t>
            </w:r>
            <w:r>
              <w:rPr>
                <w:rFonts w:ascii="Cambria" w:hAnsi="Cambria" w:cs="Cambria"/>
                <w:b w:val="0"/>
                <w:i w:val="0"/>
                <w:sz w:val="18"/>
              </w:rPr>
              <w:t xml:space="preserve"> (range 60–90%)</w:t>
            </w:r>
          </w:p>
        </w:tc>
        <w:tc>
          <w:tcPr>
            <w:tcW w:type="dxa" w:w="311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Skin antiseptic, hand rub</w:t>
            </w:r>
          </w:p>
        </w:tc>
      </w:tr>
      <w:tr>
        <w:trPr>
          <w:cantSplit/>
        </w:trPr>
        <w:tc>
          <w:tcPr>
            <w:tcW w:type="dxa" w:w="293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Isopropyl alcohol</w:t>
            </w:r>
          </w:p>
        </w:tc>
        <w:tc>
          <w:tcPr>
            <w:tcW w:type="dxa" w:w="442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60–80%</w:t>
            </w:r>
          </w:p>
        </w:tc>
        <w:tc>
          <w:tcPr>
            <w:tcW w:type="dxa" w:w="311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Skin, surfaces</w:t>
            </w:r>
          </w:p>
        </w:tc>
      </w:tr>
      <w:tr>
        <w:trPr>
          <w:cantSplit/>
        </w:trPr>
        <w:tc>
          <w:tcPr>
            <w:tcW w:type="dxa" w:w="293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Formalin</w:t>
            </w:r>
          </w:p>
        </w:tc>
        <w:tc>
          <w:tcPr>
            <w:tcW w:type="dxa" w:w="442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37–40% formaldehyde</w:t>
            </w:r>
            <w:r>
              <w:rPr>
                <w:rFonts w:ascii="Cambria" w:hAnsi="Cambria" w:cs="Cambria"/>
                <w:b w:val="0"/>
                <w:i w:val="0"/>
                <w:sz w:val="18"/>
              </w:rPr>
              <w:t xml:space="preserve"> solution; </w:t>
            </w:r>
            <w:r>
              <w:rPr>
                <w:rFonts w:ascii="Cambria" w:hAnsi="Cambria" w:cs="Cambria"/>
                <w:b/>
                <w:i w:val="0"/>
                <w:sz w:val="18"/>
              </w:rPr>
              <w:t>10% formalin</w:t>
            </w:r>
            <w:r>
              <w:rPr>
                <w:rFonts w:ascii="Cambria" w:hAnsi="Cambria" w:cs="Cambria"/>
                <w:b w:val="0"/>
                <w:i w:val="0"/>
                <w:sz w:val="18"/>
              </w:rPr>
              <w:t xml:space="preserve"> for fixation</w:t>
            </w:r>
          </w:p>
        </w:tc>
        <w:tc>
          <w:tcPr>
            <w:tcW w:type="dxa" w:w="311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Fixative, fumigation</w:t>
            </w:r>
          </w:p>
        </w:tc>
      </w:tr>
      <w:tr>
        <w:trPr>
          <w:cantSplit/>
        </w:trPr>
        <w:tc>
          <w:tcPr>
            <w:tcW w:type="dxa" w:w="293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Glutaraldehyde</w:t>
            </w:r>
          </w:p>
        </w:tc>
        <w:tc>
          <w:tcPr>
            <w:tcW w:type="dxa" w:w="442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2%</w:t>
            </w:r>
            <w:r>
              <w:rPr>
                <w:rFonts w:ascii="Cambria" w:hAnsi="Cambria" w:cs="Cambria"/>
                <w:b w:val="0"/>
                <w:i w:val="0"/>
                <w:sz w:val="18"/>
              </w:rPr>
              <w:t xml:space="preserve"> alkaline (pH 7.5–8.5)</w:t>
            </w:r>
          </w:p>
        </w:tc>
        <w:tc>
          <w:tcPr>
            <w:tcW w:type="dxa" w:w="311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Endoscopes</w:t>
            </w:r>
          </w:p>
        </w:tc>
      </w:tr>
      <w:tr>
        <w:trPr>
          <w:cantSplit/>
        </w:trPr>
        <w:tc>
          <w:tcPr>
            <w:tcW w:type="dxa" w:w="293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Ortho-phthalaldehyde</w:t>
            </w:r>
          </w:p>
        </w:tc>
        <w:tc>
          <w:tcPr>
            <w:tcW w:type="dxa" w:w="442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0.55%</w:t>
            </w:r>
          </w:p>
        </w:tc>
        <w:tc>
          <w:tcPr>
            <w:tcW w:type="dxa" w:w="311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Endoscopes</w:t>
            </w:r>
          </w:p>
        </w:tc>
      </w:tr>
      <w:tr>
        <w:trPr>
          <w:cantSplit/>
        </w:trPr>
        <w:tc>
          <w:tcPr>
            <w:tcW w:type="dxa" w:w="293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Phenol</w:t>
            </w:r>
          </w:p>
        </w:tc>
        <w:tc>
          <w:tcPr>
            <w:tcW w:type="dxa" w:w="442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1–5% (</w:t>
            </w:r>
            <w:r>
              <w:rPr>
                <w:rFonts w:ascii="Cambria" w:hAnsi="Cambria" w:cs="Cambria"/>
                <w:b/>
                <w:i w:val="0"/>
                <w:sz w:val="18"/>
              </w:rPr>
              <w:t>5%</w:t>
            </w:r>
            <w:r>
              <w:rPr>
                <w:rFonts w:ascii="Cambria" w:hAnsi="Cambria" w:cs="Cambria"/>
                <w:b w:val="0"/>
                <w:i w:val="0"/>
                <w:sz w:val="18"/>
              </w:rPr>
              <w:t xml:space="preserve"> for discard jars)</w:t>
            </w:r>
          </w:p>
        </w:tc>
        <w:tc>
          <w:tcPr>
            <w:tcW w:type="dxa" w:w="311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Excreta, discard jars</w:t>
            </w:r>
          </w:p>
        </w:tc>
      </w:tr>
      <w:tr>
        <w:trPr>
          <w:cantSplit/>
        </w:trPr>
        <w:tc>
          <w:tcPr>
            <w:tcW w:type="dxa" w:w="293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Lysol / cresol</w:t>
            </w:r>
          </w:p>
        </w:tc>
        <w:tc>
          <w:tcPr>
            <w:tcW w:type="dxa" w:w="442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2–5%</w:t>
            </w:r>
          </w:p>
        </w:tc>
        <w:tc>
          <w:tcPr>
            <w:tcW w:type="dxa" w:w="311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Floors, drains, bed-pans</w:t>
            </w:r>
          </w:p>
        </w:tc>
      </w:tr>
      <w:tr>
        <w:trPr>
          <w:cantSplit/>
        </w:trPr>
        <w:tc>
          <w:tcPr>
            <w:tcW w:type="dxa" w:w="293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Chloroxylenol (Dettol)</w:t>
            </w:r>
          </w:p>
        </w:tc>
        <w:tc>
          <w:tcPr>
            <w:tcW w:type="dxa" w:w="442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4.8% concentrate, diluted</w:t>
            </w:r>
          </w:p>
        </w:tc>
        <w:tc>
          <w:tcPr>
            <w:tcW w:type="dxa" w:w="311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Domestic antiseptic</w:t>
            </w:r>
          </w:p>
        </w:tc>
      </w:tr>
      <w:tr>
        <w:trPr>
          <w:cantSplit/>
        </w:trPr>
        <w:tc>
          <w:tcPr>
            <w:tcW w:type="dxa" w:w="293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Chlorhexidine gluconate</w:t>
            </w:r>
          </w:p>
        </w:tc>
        <w:tc>
          <w:tcPr>
            <w:tcW w:type="dxa" w:w="442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0.5% in alcohol</w:t>
            </w:r>
            <w:r>
              <w:rPr>
                <w:rFonts w:ascii="Cambria" w:hAnsi="Cambria" w:cs="Cambria"/>
                <w:b w:val="0"/>
                <w:i w:val="0"/>
                <w:sz w:val="18"/>
              </w:rPr>
              <w:t xml:space="preserve">; </w:t>
            </w:r>
            <w:r>
              <w:rPr>
                <w:rFonts w:ascii="Cambria" w:hAnsi="Cambria" w:cs="Cambria"/>
                <w:b/>
                <w:i w:val="0"/>
                <w:sz w:val="18"/>
              </w:rPr>
              <w:t>2–4% scrub</w:t>
            </w:r>
            <w:r>
              <w:rPr>
                <w:rFonts w:ascii="Cambria" w:hAnsi="Cambria" w:cs="Cambria"/>
                <w:b w:val="0"/>
                <w:i w:val="0"/>
                <w:sz w:val="18"/>
              </w:rPr>
              <w:t>; 0.2% mouthwash</w:t>
            </w:r>
          </w:p>
        </w:tc>
        <w:tc>
          <w:tcPr>
            <w:tcW w:type="dxa" w:w="311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Skin, hands, mouth</w:t>
            </w:r>
          </w:p>
        </w:tc>
      </w:tr>
      <w:tr>
        <w:trPr>
          <w:cantSplit/>
        </w:trPr>
        <w:tc>
          <w:tcPr>
            <w:tcW w:type="dxa" w:w="293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Hexachlorophene</w:t>
            </w:r>
          </w:p>
        </w:tc>
        <w:tc>
          <w:tcPr>
            <w:tcW w:type="dxa" w:w="442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3%</w:t>
            </w:r>
          </w:p>
        </w:tc>
        <w:tc>
          <w:tcPr>
            <w:tcW w:type="dxa" w:w="311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Surgical scrub (restricted)</w:t>
            </w:r>
          </w:p>
        </w:tc>
      </w:tr>
      <w:tr>
        <w:trPr>
          <w:cantSplit/>
        </w:trPr>
        <w:tc>
          <w:tcPr>
            <w:tcW w:type="dxa" w:w="293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Sodium hypochlorite</w:t>
            </w:r>
          </w:p>
        </w:tc>
        <w:tc>
          <w:tcPr>
            <w:tcW w:type="dxa" w:w="442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1% (10 000 ppm)</w:t>
            </w:r>
            <w:r>
              <w:rPr>
                <w:rFonts w:ascii="Cambria" w:hAnsi="Cambria" w:cs="Cambria"/>
                <w:b w:val="0"/>
                <w:i w:val="0"/>
                <w:sz w:val="18"/>
              </w:rPr>
              <w:t xml:space="preserve"> spills; 5% discard jars; 0.1% surfaces</w:t>
            </w:r>
          </w:p>
        </w:tc>
        <w:tc>
          <w:tcPr>
            <w:tcW w:type="dxa" w:w="311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Spills, waste, surfaces</w:t>
            </w:r>
          </w:p>
        </w:tc>
      </w:tr>
      <w:tr>
        <w:trPr>
          <w:cantSplit/>
        </w:trPr>
        <w:tc>
          <w:tcPr>
            <w:tcW w:type="dxa" w:w="293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Bleaching powder</w:t>
            </w:r>
          </w:p>
        </w:tc>
        <w:tc>
          <w:tcPr>
            <w:tcW w:type="dxa" w:w="442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33% available chlorine</w:t>
            </w:r>
            <w:r>
              <w:rPr>
                <w:rFonts w:ascii="Cambria" w:hAnsi="Cambria" w:cs="Cambria"/>
                <w:b w:val="0"/>
                <w:i w:val="0"/>
                <w:sz w:val="18"/>
              </w:rPr>
              <w:t xml:space="preserve"> (fresh)</w:t>
            </w:r>
          </w:p>
        </w:tc>
        <w:tc>
          <w:tcPr>
            <w:tcW w:type="dxa" w:w="311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Water, excreta</w:t>
            </w:r>
          </w:p>
        </w:tc>
      </w:tr>
      <w:tr>
        <w:trPr>
          <w:cantSplit/>
        </w:trPr>
        <w:tc>
          <w:tcPr>
            <w:tcW w:type="dxa" w:w="293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Drinking-water chlorination</w:t>
            </w:r>
          </w:p>
        </w:tc>
        <w:tc>
          <w:tcPr>
            <w:tcW w:type="dxa" w:w="442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Free residual 0.5 mg/L after 1 h</w:t>
            </w:r>
            <w:r>
              <w:rPr>
                <w:rFonts w:ascii="Cambria" w:hAnsi="Cambria" w:cs="Cambria"/>
                <w:b w:val="0"/>
                <w:i w:val="0"/>
                <w:sz w:val="18"/>
              </w:rPr>
              <w:t xml:space="preserve"> (≥ 0.7 in epidemics)</w:t>
            </w:r>
          </w:p>
        </w:tc>
        <w:tc>
          <w:tcPr>
            <w:tcW w:type="dxa" w:w="311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Water supply</w:t>
            </w:r>
          </w:p>
        </w:tc>
      </w:tr>
      <w:tr>
        <w:trPr>
          <w:cantSplit/>
        </w:trPr>
        <w:tc>
          <w:tcPr>
            <w:tcW w:type="dxa" w:w="293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Tincture of iodine</w:t>
            </w:r>
          </w:p>
        </w:tc>
        <w:tc>
          <w:tcPr>
            <w:tcW w:type="dxa" w:w="442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2% iodine in 50% alcohol</w:t>
            </w:r>
          </w:p>
        </w:tc>
        <w:tc>
          <w:tcPr>
            <w:tcW w:type="dxa" w:w="311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Skin</w:t>
            </w:r>
          </w:p>
        </w:tc>
      </w:tr>
      <w:tr>
        <w:trPr>
          <w:cantSplit/>
        </w:trPr>
        <w:tc>
          <w:tcPr>
            <w:tcW w:type="dxa" w:w="293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Povidone-iodine</w:t>
            </w:r>
          </w:p>
        </w:tc>
        <w:tc>
          <w:tcPr>
            <w:tcW w:type="dxa" w:w="442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10% (= 1% available iodine)</w:t>
            </w:r>
            <w:r>
              <w:rPr>
                <w:rFonts w:ascii="Cambria" w:hAnsi="Cambria" w:cs="Cambria"/>
                <w:b w:val="0"/>
                <w:i w:val="0"/>
                <w:sz w:val="18"/>
              </w:rPr>
              <w:t>; 7.5% scrub; 2.5% ophthalmic</w:t>
            </w:r>
          </w:p>
        </w:tc>
        <w:tc>
          <w:tcPr>
            <w:tcW w:type="dxa" w:w="311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Skin, mucosa, wounds</w:t>
            </w:r>
          </w:p>
        </w:tc>
      </w:tr>
      <w:tr>
        <w:trPr>
          <w:cantSplit/>
        </w:trPr>
        <w:tc>
          <w:tcPr>
            <w:tcW w:type="dxa" w:w="293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Hydrogen peroxide</w:t>
            </w:r>
          </w:p>
        </w:tc>
        <w:tc>
          <w:tcPr>
            <w:tcW w:type="dxa" w:w="442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3%</w:t>
            </w:r>
            <w:r>
              <w:rPr>
                <w:rFonts w:ascii="Cambria" w:hAnsi="Cambria" w:cs="Cambria"/>
                <w:b w:val="0"/>
                <w:i w:val="0"/>
                <w:sz w:val="18"/>
              </w:rPr>
              <w:t xml:space="preserve"> wounds; 6–7.5% HLD; 30–35% vapour</w:t>
            </w:r>
          </w:p>
        </w:tc>
        <w:tc>
          <w:tcPr>
            <w:tcW w:type="dxa" w:w="311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Wounds, surfaces, rooms</w:t>
            </w:r>
          </w:p>
        </w:tc>
      </w:tr>
      <w:tr>
        <w:trPr>
          <w:cantSplit/>
        </w:trPr>
        <w:tc>
          <w:tcPr>
            <w:tcW w:type="dxa" w:w="293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Peracetic acid</w:t>
            </w:r>
          </w:p>
        </w:tc>
        <w:tc>
          <w:tcPr>
            <w:tcW w:type="dxa" w:w="442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0.2–0.35%</w:t>
            </w:r>
          </w:p>
        </w:tc>
        <w:tc>
          <w:tcPr>
            <w:tcW w:type="dxa" w:w="311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Endoscopes, dialysers</w:t>
            </w:r>
          </w:p>
        </w:tc>
      </w:tr>
      <w:tr>
        <w:trPr>
          <w:cantSplit/>
        </w:trPr>
        <w:tc>
          <w:tcPr>
            <w:tcW w:type="dxa" w:w="293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Potassium permanganate</w:t>
            </w:r>
          </w:p>
        </w:tc>
        <w:tc>
          <w:tcPr>
            <w:tcW w:type="dxa" w:w="442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1:1000 – 1:10 000</w:t>
            </w:r>
          </w:p>
        </w:tc>
        <w:tc>
          <w:tcPr>
            <w:tcW w:type="dxa" w:w="311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Wells, dressings, gargles</w:t>
            </w:r>
          </w:p>
        </w:tc>
      </w:tr>
      <w:tr>
        <w:trPr>
          <w:cantSplit/>
        </w:trPr>
        <w:tc>
          <w:tcPr>
            <w:tcW w:type="dxa" w:w="293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Silver nitrate</w:t>
            </w:r>
          </w:p>
        </w:tc>
        <w:tc>
          <w:tcPr>
            <w:tcW w:type="dxa" w:w="442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1%</w:t>
            </w:r>
            <w:r>
              <w:rPr>
                <w:rFonts w:ascii="Cambria" w:hAnsi="Cambria" w:cs="Cambria"/>
                <w:b w:val="0"/>
                <w:i w:val="0"/>
                <w:sz w:val="18"/>
              </w:rPr>
              <w:t xml:space="preserve"> (Credé's); 0.5% burns</w:t>
            </w:r>
          </w:p>
        </w:tc>
        <w:tc>
          <w:tcPr>
            <w:tcW w:type="dxa" w:w="311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Ophthalmia neonatorum</w:t>
            </w:r>
          </w:p>
        </w:tc>
      </w:tr>
      <w:tr>
        <w:trPr>
          <w:cantSplit/>
        </w:trPr>
        <w:tc>
          <w:tcPr>
            <w:tcW w:type="dxa" w:w="293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Mercuric chloride</w:t>
            </w:r>
          </w:p>
        </w:tc>
        <w:tc>
          <w:tcPr>
            <w:tcW w:type="dxa" w:w="442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1:500 – 1:1000</w:t>
            </w:r>
          </w:p>
        </w:tc>
        <w:tc>
          <w:tcPr>
            <w:tcW w:type="dxa" w:w="311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Obsolete disinfectant</w:t>
            </w:r>
          </w:p>
        </w:tc>
      </w:tr>
      <w:tr>
        <w:trPr>
          <w:cantSplit/>
        </w:trPr>
        <w:tc>
          <w:tcPr>
            <w:tcW w:type="dxa" w:w="293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Thiomersal</w:t>
            </w:r>
          </w:p>
        </w:tc>
        <w:tc>
          <w:tcPr>
            <w:tcW w:type="dxa" w:w="442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1:10 000</w:t>
            </w:r>
          </w:p>
        </w:tc>
        <w:tc>
          <w:tcPr>
            <w:tcW w:type="dxa" w:w="311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Preservative in biologicals</w:t>
            </w:r>
          </w:p>
        </w:tc>
      </w:tr>
      <w:tr>
        <w:trPr>
          <w:cantSplit/>
        </w:trPr>
        <w:tc>
          <w:tcPr>
            <w:tcW w:type="dxa" w:w="293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Cetrimide / benzalkonium (QAC)</w:t>
            </w:r>
          </w:p>
        </w:tc>
        <w:tc>
          <w:tcPr>
            <w:tcW w:type="dxa" w:w="442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0.1–2%</w:t>
            </w:r>
          </w:p>
        </w:tc>
        <w:tc>
          <w:tcPr>
            <w:tcW w:type="dxa" w:w="311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Surfaces, skin, preservative</w:t>
            </w:r>
          </w:p>
        </w:tc>
      </w:tr>
      <w:tr>
        <w:trPr>
          <w:cantSplit/>
        </w:trPr>
        <w:tc>
          <w:tcPr>
            <w:tcW w:type="dxa" w:w="293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Gentian violet</w:t>
            </w:r>
          </w:p>
        </w:tc>
        <w:tc>
          <w:tcPr>
            <w:tcW w:type="dxa" w:w="442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w:t>
            </w:r>
          </w:p>
        </w:tc>
        <w:tc>
          <w:tcPr>
            <w:tcW w:type="dxa" w:w="311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Oral thrush, skin</w:t>
            </w:r>
          </w:p>
        </w:tc>
      </w:tr>
      <w:tr>
        <w:trPr>
          <w:cantSplit/>
        </w:trPr>
        <w:tc>
          <w:tcPr>
            <w:tcW w:type="dxa" w:w="293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Acriflavine</w:t>
            </w:r>
          </w:p>
        </w:tc>
        <w:tc>
          <w:tcPr>
            <w:tcW w:type="dxa" w:w="442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0.1%</w:t>
            </w:r>
          </w:p>
        </w:tc>
        <w:tc>
          <w:tcPr>
            <w:tcW w:type="dxa" w:w="311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Wounds, burns</w:t>
            </w:r>
          </w:p>
        </w:tc>
      </w:tr>
      <w:tr>
        <w:trPr>
          <w:cantSplit/>
        </w:trPr>
        <w:tc>
          <w:tcPr>
            <w:tcW w:type="dxa" w:w="293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Beta-propiolactone</w:t>
            </w:r>
          </w:p>
        </w:tc>
        <w:tc>
          <w:tcPr>
            <w:tcW w:type="dxa" w:w="4421"/>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0.2%</w:t>
            </w:r>
          </w:p>
        </w:tc>
        <w:tc>
          <w:tcPr>
            <w:tcW w:type="dxa" w:w="3113"/>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Fumigation, vaccines</w:t>
            </w:r>
          </w:p>
        </w:tc>
      </w:tr>
      <w:tr>
        <w:trPr>
          <w:cantSplit/>
        </w:trPr>
        <w:tc>
          <w:tcPr>
            <w:tcW w:type="dxa" w:w="293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Acetic acid</w:t>
            </w:r>
          </w:p>
        </w:tc>
        <w:tc>
          <w:tcPr>
            <w:tcW w:type="dxa" w:w="4421"/>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1–2%</w:t>
            </w:r>
          </w:p>
        </w:tc>
        <w:tc>
          <w:tcPr>
            <w:tcW w:type="dxa" w:w="3113"/>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sz w:val="18"/>
              </w:rPr>
              <w:t>Pseudomonas</w:t>
            </w:r>
            <w:r>
              <w:rPr>
                <w:rFonts w:ascii="Cambria" w:hAnsi="Cambria" w:cs="Cambria"/>
                <w:b w:val="0"/>
                <w:i w:val="0"/>
                <w:sz w:val="18"/>
              </w:rPr>
              <w:t xml:space="preserve"> in burns, ear, urine</w:t>
            </w:r>
          </w:p>
        </w:tc>
      </w:tr>
    </w:tbl>
    <w:p>
      <w:pPr>
        <w:spacing w:before="0" w:after="0" w:line="240" w:lineRule="auto"/>
      </w:pPr>
      <w:r>
        <w:rPr>
          <w:rFonts w:ascii="Cambria" w:hAnsi="Cambria" w:cs="Cambria"/>
          <w:b w:val="0"/>
          <w:i w:val="0"/>
          <w:sz w:val="8"/>
        </w:rPr>
      </w:r>
    </w:p>
    <w:p>
      <w:pPr>
        <w:spacing w:before="160" w:after="100" w:line="240" w:lineRule="auto"/>
        <w:pBdr>
          <w:bottom w:val="single" w:sz="8" w:space="2" w:color="0E6B6B"/>
        </w:pBdr>
        <w:outlineLvl w:val="1"/>
        <w:keepNext/>
      </w:pPr>
      <w:r>
        <w:rPr>
          <w:rFonts w:ascii="Calibri" w:hAnsi="Calibri" w:cs="Calibri"/>
          <w:b/>
          <w:i w:val="0"/>
          <w:color w:val="0E6B6B"/>
          <w:sz w:val="25"/>
        </w:rPr>
        <w:t>18.3  Who's Who — Eponyms and Names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4112"/>
        <w:gridCol w:w="6354"/>
      </w:tblGrid>
      <w:tr>
        <w:trPr>
          <w:cantSplit/>
          <w:tblHeader w:val="true"/>
        </w:trPr>
        <w:tc>
          <w:tcPr>
            <w:tcW w:type="dxa" w:w="4112"/>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Name</w:t>
            </w:r>
          </w:p>
        </w:tc>
        <w:tc>
          <w:tcPr>
            <w:tcW w:type="dxa" w:w="6354"/>
            <w:shd w:val="clear" w:color="auto" w:fill="1B6E3C"/>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Contribution</w:t>
            </w:r>
          </w:p>
        </w:tc>
      </w:tr>
      <w:tr>
        <w:trPr>
          <w:cantSplit/>
        </w:trPr>
        <w:tc>
          <w:tcPr>
            <w:tcW w:type="dxa" w:w="411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Joseph Lister</w:t>
            </w:r>
            <w:r>
              <w:rPr>
                <w:rFonts w:ascii="Cambria" w:hAnsi="Cambria" w:cs="Cambria"/>
                <w:b/>
                <w:i w:val="0"/>
                <w:color w:val="0B315E"/>
                <w:sz w:val="18"/>
              </w:rPr>
              <w:t xml:space="preserve"> (1867)</w:t>
            </w:r>
          </w:p>
        </w:tc>
        <w:tc>
          <w:tcPr>
            <w:tcW w:type="dxa" w:w="635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Introduced </w:t>
            </w:r>
            <w:r>
              <w:rPr>
                <w:rFonts w:ascii="Cambria" w:hAnsi="Cambria" w:cs="Cambria"/>
                <w:b/>
                <w:i w:val="0"/>
                <w:sz w:val="18"/>
              </w:rPr>
              <w:t>carbolic acid (phenol)</w:t>
            </w:r>
            <w:r>
              <w:rPr>
                <w:rFonts w:ascii="Cambria" w:hAnsi="Cambria" w:cs="Cambria"/>
                <w:b w:val="0"/>
                <w:i w:val="0"/>
                <w:sz w:val="18"/>
              </w:rPr>
              <w:t xml:space="preserve"> into surgery — the </w:t>
            </w:r>
            <w:r>
              <w:rPr>
                <w:rFonts w:ascii="Cambria" w:hAnsi="Cambria" w:cs="Cambria"/>
                <w:b/>
                <w:i w:val="0"/>
                <w:sz w:val="18"/>
              </w:rPr>
              <w:t>father of antiseptic surgery</w:t>
            </w:r>
            <w:r>
              <w:rPr>
                <w:rFonts w:ascii="Cambria" w:hAnsi="Cambria" w:cs="Cambria"/>
                <w:b w:val="0"/>
                <w:i w:val="0"/>
                <w:sz w:val="18"/>
              </w:rPr>
              <w:t>.</w:t>
            </w:r>
          </w:p>
        </w:tc>
      </w:tr>
      <w:tr>
        <w:trPr>
          <w:cantSplit/>
        </w:trPr>
        <w:tc>
          <w:tcPr>
            <w:tcW w:type="dxa" w:w="411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Louis Pasteur</w:t>
            </w:r>
          </w:p>
        </w:tc>
        <w:tc>
          <w:tcPr>
            <w:tcW w:type="dxa" w:w="635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Pasteurisation</w:t>
            </w:r>
            <w:r>
              <w:rPr>
                <w:rFonts w:ascii="Cambria" w:hAnsi="Cambria" w:cs="Cambria"/>
                <w:b w:val="0"/>
                <w:i w:val="0"/>
                <w:sz w:val="18"/>
              </w:rPr>
              <w:t>; disproved spontaneous generation; the hot air oven bears his name; rabies and anthrax vaccines.</w:t>
            </w:r>
          </w:p>
        </w:tc>
      </w:tr>
      <w:tr>
        <w:trPr>
          <w:cantSplit/>
        </w:trPr>
        <w:tc>
          <w:tcPr>
            <w:tcW w:type="dxa" w:w="411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Robert Koch</w:t>
            </w:r>
          </w:p>
        </w:tc>
        <w:tc>
          <w:tcPr>
            <w:tcW w:type="dxa" w:w="635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Koch's steamer</w:t>
            </w:r>
            <w:r>
              <w:rPr>
                <w:rFonts w:ascii="Cambria" w:hAnsi="Cambria" w:cs="Cambria"/>
                <w:b w:val="0"/>
                <w:i w:val="0"/>
                <w:sz w:val="18"/>
              </w:rPr>
              <w:t xml:space="preserve"> (free steam at 100 °C); Koch's postulates; the Koch–Henle method of inspissation.</w:t>
            </w:r>
          </w:p>
        </w:tc>
      </w:tr>
      <w:tr>
        <w:trPr>
          <w:cantSplit/>
        </w:trPr>
        <w:tc>
          <w:tcPr>
            <w:tcW w:type="dxa" w:w="411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John Tyndall</w:t>
            </w:r>
          </w:p>
        </w:tc>
        <w:tc>
          <w:tcPr>
            <w:tcW w:type="dxa" w:w="635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Tyndallisation</w:t>
            </w:r>
            <w:r>
              <w:rPr>
                <w:rFonts w:ascii="Cambria" w:hAnsi="Cambria" w:cs="Cambria"/>
                <w:b w:val="0"/>
                <w:i w:val="0"/>
                <w:sz w:val="18"/>
              </w:rPr>
              <w:t xml:space="preserve"> — intermittent sterilization.</w:t>
            </w:r>
          </w:p>
        </w:tc>
      </w:tr>
      <w:tr>
        <w:trPr>
          <w:cantSplit/>
        </w:trPr>
        <w:tc>
          <w:tcPr>
            <w:tcW w:type="dxa" w:w="411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Charles Chamberland</w:t>
            </w:r>
          </w:p>
        </w:tc>
        <w:tc>
          <w:tcPr>
            <w:tcW w:type="dxa" w:w="635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Chamberland (porcelain) candle filter</w:t>
            </w:r>
            <w:r>
              <w:rPr>
                <w:rFonts w:ascii="Cambria" w:hAnsi="Cambria" w:cs="Cambria"/>
                <w:b w:val="0"/>
                <w:i w:val="0"/>
                <w:sz w:val="18"/>
              </w:rPr>
              <w:t>, graded L1–L13.</w:t>
            </w:r>
          </w:p>
        </w:tc>
      </w:tr>
      <w:tr>
        <w:trPr>
          <w:cantSplit/>
        </w:trPr>
        <w:tc>
          <w:tcPr>
            <w:tcW w:type="dxa" w:w="411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Ignaz Semmelweis</w:t>
            </w:r>
          </w:p>
        </w:tc>
        <w:tc>
          <w:tcPr>
            <w:tcW w:type="dxa" w:w="635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Introduced </w:t>
            </w:r>
            <w:r>
              <w:rPr>
                <w:rFonts w:ascii="Cambria" w:hAnsi="Cambria" w:cs="Cambria"/>
                <w:b/>
                <w:i w:val="0"/>
                <w:sz w:val="18"/>
              </w:rPr>
              <w:t>hand washing with chlorinated lime</w:t>
            </w:r>
            <w:r>
              <w:rPr>
                <w:rFonts w:ascii="Cambria" w:hAnsi="Cambria" w:cs="Cambria"/>
                <w:b w:val="0"/>
                <w:i w:val="0"/>
                <w:sz w:val="18"/>
              </w:rPr>
              <w:t xml:space="preserve"> in obstetrics — the pioneer of hand hygiene.</w:t>
            </w:r>
          </w:p>
        </w:tc>
      </w:tr>
      <w:tr>
        <w:trPr>
          <w:cantSplit/>
        </w:trPr>
        <w:tc>
          <w:tcPr>
            <w:tcW w:type="dxa" w:w="411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Earle H. Spaulding</w:t>
            </w:r>
          </w:p>
        </w:tc>
        <w:tc>
          <w:tcPr>
            <w:tcW w:type="dxa" w:w="635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critical / semi-critical / non-critical</w:t>
            </w:r>
            <w:r>
              <w:rPr>
                <w:rFonts w:ascii="Cambria" w:hAnsi="Cambria" w:cs="Cambria"/>
                <w:b w:val="0"/>
                <w:i w:val="0"/>
                <w:sz w:val="18"/>
              </w:rPr>
              <w:t xml:space="preserve"> classification of instruments.</w:t>
            </w:r>
          </w:p>
        </w:tc>
      </w:tr>
      <w:tr>
        <w:trPr>
          <w:cantSplit/>
        </w:trPr>
        <w:tc>
          <w:tcPr>
            <w:tcW w:type="dxa" w:w="411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Rideal and Walker</w:t>
            </w:r>
          </w:p>
        </w:tc>
        <w:tc>
          <w:tcPr>
            <w:tcW w:type="dxa" w:w="635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phenol coefficient</w:t>
            </w:r>
            <w:r>
              <w:rPr>
                <w:rFonts w:ascii="Cambria" w:hAnsi="Cambria" w:cs="Cambria"/>
                <w:b w:val="0"/>
                <w:i w:val="0"/>
                <w:sz w:val="18"/>
              </w:rPr>
              <w:t xml:space="preserve"> test (without organic matter).</w:t>
            </w:r>
          </w:p>
        </w:tc>
      </w:tr>
      <w:tr>
        <w:trPr>
          <w:cantSplit/>
        </w:trPr>
        <w:tc>
          <w:tcPr>
            <w:tcW w:type="dxa" w:w="411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Chick and Martin</w:t>
            </w:r>
          </w:p>
        </w:tc>
        <w:tc>
          <w:tcPr>
            <w:tcW w:type="dxa" w:w="635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phenol coefficient test </w:t>
            </w:r>
            <w:r>
              <w:rPr>
                <w:rFonts w:ascii="Cambria" w:hAnsi="Cambria" w:cs="Cambria"/>
                <w:b/>
                <w:i w:val="0"/>
                <w:sz w:val="18"/>
              </w:rPr>
              <w:t>in the presence of organic matter</w:t>
            </w:r>
            <w:r>
              <w:rPr>
                <w:rFonts w:ascii="Cambria" w:hAnsi="Cambria" w:cs="Cambria"/>
                <w:b w:val="0"/>
                <w:i w:val="0"/>
                <w:sz w:val="18"/>
              </w:rPr>
              <w:t>.</w:t>
            </w:r>
          </w:p>
        </w:tc>
      </w:tr>
      <w:tr>
        <w:trPr>
          <w:cantSplit/>
        </w:trPr>
        <w:tc>
          <w:tcPr>
            <w:tcW w:type="dxa" w:w="411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Kelsey and Sykes / Kelsey and Maurer</w:t>
            </w:r>
          </w:p>
        </w:tc>
        <w:tc>
          <w:tcPr>
            <w:tcW w:type="dxa" w:w="635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capacity</w:t>
            </w:r>
            <w:r>
              <w:rPr>
                <w:rFonts w:ascii="Cambria" w:hAnsi="Cambria" w:cs="Cambria"/>
                <w:b w:val="0"/>
                <w:i w:val="0"/>
                <w:sz w:val="18"/>
              </w:rPr>
              <w:t xml:space="preserve"> test and the </w:t>
            </w:r>
            <w:r>
              <w:rPr>
                <w:rFonts w:ascii="Cambria" w:hAnsi="Cambria" w:cs="Cambria"/>
                <w:b/>
                <w:i w:val="0"/>
                <w:sz w:val="18"/>
              </w:rPr>
              <w:t>in-use</w:t>
            </w:r>
            <w:r>
              <w:rPr>
                <w:rFonts w:ascii="Cambria" w:hAnsi="Cambria" w:cs="Cambria"/>
                <w:b w:val="0"/>
                <w:i w:val="0"/>
                <w:sz w:val="18"/>
              </w:rPr>
              <w:t xml:space="preserve"> test for disinfectants.</w:t>
            </w:r>
          </w:p>
        </w:tc>
      </w:tr>
      <w:tr>
        <w:trPr>
          <w:cantSplit/>
        </w:trPr>
        <w:tc>
          <w:tcPr>
            <w:tcW w:type="dxa" w:w="411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Credé</w:t>
            </w:r>
          </w:p>
        </w:tc>
        <w:tc>
          <w:tcPr>
            <w:tcW w:type="dxa" w:w="635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1% silver nitrate</w:t>
            </w:r>
            <w:r>
              <w:rPr>
                <w:rFonts w:ascii="Cambria" w:hAnsi="Cambria" w:cs="Cambria"/>
                <w:b w:val="0"/>
                <w:i w:val="0"/>
                <w:sz w:val="18"/>
              </w:rPr>
              <w:t xml:space="preserve"> eye drops for ophthalmia neonatorum.</w:t>
            </w:r>
          </w:p>
        </w:tc>
      </w:tr>
      <w:tr>
        <w:trPr>
          <w:cantSplit/>
        </w:trPr>
        <w:tc>
          <w:tcPr>
            <w:tcW w:type="dxa" w:w="411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Florence Nightingale</w:t>
            </w:r>
          </w:p>
        </w:tc>
        <w:tc>
          <w:tcPr>
            <w:tcW w:type="dxa" w:w="635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Hospital hygiene, ventilation and sanitation; founder of modern nursing.</w:t>
            </w:r>
          </w:p>
        </w:tc>
      </w:tr>
      <w:tr>
        <w:trPr>
          <w:cantSplit/>
        </w:trPr>
        <w:tc>
          <w:tcPr>
            <w:tcW w:type="dxa" w:w="411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Berkefeld</w:t>
            </w:r>
          </w:p>
        </w:tc>
        <w:tc>
          <w:tcPr>
            <w:tcW w:type="dxa" w:w="635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kieselguhr candle filter</w:t>
            </w:r>
            <w:r>
              <w:rPr>
                <w:rFonts w:ascii="Cambria" w:hAnsi="Cambria" w:cs="Cambria"/>
                <w:b w:val="0"/>
                <w:i w:val="0"/>
                <w:sz w:val="18"/>
              </w:rPr>
              <w:t xml:space="preserve"> — grades V, N, W.</w:t>
            </w:r>
          </w:p>
        </w:tc>
      </w:tr>
      <w:tr>
        <w:trPr>
          <w:cantSplit/>
        </w:trPr>
        <w:tc>
          <w:tcPr>
            <w:tcW w:type="dxa" w:w="411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Seitz</w:t>
            </w:r>
          </w:p>
        </w:tc>
        <w:tc>
          <w:tcPr>
            <w:tcW w:type="dxa" w:w="635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asbestos pad filter</w:t>
            </w:r>
            <w:r>
              <w:rPr>
                <w:rFonts w:ascii="Cambria" w:hAnsi="Cambria" w:cs="Cambria"/>
                <w:b w:val="0"/>
                <w:i w:val="0"/>
                <w:sz w:val="18"/>
              </w:rPr>
              <w:t>.</w:t>
            </w:r>
          </w:p>
        </w:tc>
      </w:tr>
      <w:tr>
        <w:trPr>
          <w:cantSplit/>
        </w:trPr>
        <w:tc>
          <w:tcPr>
            <w:tcW w:type="dxa" w:w="411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Bowie and Dick</w:t>
            </w:r>
          </w:p>
        </w:tc>
        <w:tc>
          <w:tcPr>
            <w:tcW w:type="dxa" w:w="635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 xml:space="preserve">The </w:t>
            </w:r>
            <w:r>
              <w:rPr>
                <w:rFonts w:ascii="Cambria" w:hAnsi="Cambria" w:cs="Cambria"/>
                <w:b/>
                <w:i w:val="0"/>
                <w:sz w:val="18"/>
              </w:rPr>
              <w:t>Bowie–Dick test</w:t>
            </w:r>
            <w:r>
              <w:rPr>
                <w:rFonts w:ascii="Cambria" w:hAnsi="Cambria" w:cs="Cambria"/>
                <w:b w:val="0"/>
                <w:i w:val="0"/>
                <w:sz w:val="18"/>
              </w:rPr>
              <w:t xml:space="preserve"> for steam penetration in a pre-vacuum autoclave.</w:t>
            </w:r>
          </w:p>
        </w:tc>
      </w:tr>
      <w:tr>
        <w:trPr>
          <w:cantSplit/>
        </w:trPr>
        <w:tc>
          <w:tcPr>
            <w:tcW w:type="dxa" w:w="4112"/>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Browne</w:t>
            </w:r>
          </w:p>
        </w:tc>
        <w:tc>
          <w:tcPr>
            <w:tcW w:type="dxa" w:w="6354"/>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Browne's tubes</w:t>
            </w:r>
            <w:r>
              <w:rPr>
                <w:rFonts w:ascii="Cambria" w:hAnsi="Cambria" w:cs="Cambria"/>
                <w:b w:val="0"/>
                <w:i w:val="0"/>
                <w:sz w:val="18"/>
              </w:rPr>
              <w:t xml:space="preserve"> — chemical indicators that turn green.</w:t>
            </w:r>
          </w:p>
        </w:tc>
      </w:tr>
      <w:tr>
        <w:trPr>
          <w:cantSplit/>
        </w:trPr>
        <w:tc>
          <w:tcPr>
            <w:tcW w:type="dxa" w:w="4112"/>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Horrock</w:t>
            </w:r>
          </w:p>
        </w:tc>
        <w:tc>
          <w:tcPr>
            <w:tcW w:type="dxa" w:w="6354"/>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sz w:val="18"/>
              </w:rPr>
              <w:t>Horrock's apparatus</w:t>
            </w:r>
            <w:r>
              <w:rPr>
                <w:rFonts w:ascii="Cambria" w:hAnsi="Cambria" w:cs="Cambria"/>
                <w:b w:val="0"/>
                <w:i w:val="0"/>
                <w:sz w:val="18"/>
              </w:rPr>
              <w:t xml:space="preserve"> — determination of the chlorine demand of well water.</w:t>
            </w:r>
          </w:p>
        </w:tc>
      </w:tr>
    </w:tbl>
    <w:p>
      <w:pPr>
        <w:spacing w:before="0" w:after="0" w:line="240" w:lineRule="auto"/>
      </w:pPr>
      <w:r>
        <w:rPr>
          <w:rFonts w:ascii="Cambria" w:hAnsi="Cambria" w:cs="Cambria"/>
          <w:b w:val="0"/>
          <w:i w:val="0"/>
          <w:sz w:val="8"/>
        </w:rPr>
      </w:r>
    </w:p>
    <w:p>
      <w:pPr>
        <w:spacing w:before="160" w:after="40" w:line="240" w:lineRule="auto"/>
        <w:pBdr>
          <w:bottom w:val="single" w:sz="8" w:space="2" w:color="0E6B6B"/>
        </w:pBdr>
        <w:outlineLvl w:val="1"/>
        <w:keepNext/>
      </w:pPr>
      <w:r>
        <w:rPr>
          <w:rFonts w:ascii="Calibri" w:hAnsi="Calibri" w:cs="Calibri"/>
          <w:b/>
          <w:i w:val="0"/>
          <w:color w:val="0E6B6B"/>
          <w:sz w:val="25"/>
        </w:rPr>
        <w:t>18.4  One-Line Facts Most Often Asked</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Most reliable and most widely used method of sterilization</w:t>
      </w:r>
      <w:r>
        <w:rPr>
          <w:rFonts w:ascii="Cambria" w:hAnsi="Cambria" w:cs="Cambria"/>
          <w:b w:val="0"/>
          <w:i w:val="0"/>
          <w:sz w:val="21"/>
        </w:rPr>
        <w:t xml:space="preserve"> → </w:t>
      </w:r>
      <w:r>
        <w:rPr>
          <w:rFonts w:ascii="Cambria" w:hAnsi="Cambria" w:cs="Cambria"/>
          <w:b/>
          <w:i w:val="0"/>
          <w:sz w:val="21"/>
        </w:rPr>
        <w:t>autoclaving (moist heat under pressure)</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Most reliable monitor of sterilization</w:t>
      </w:r>
      <w:r>
        <w:rPr>
          <w:rFonts w:ascii="Cambria" w:hAnsi="Cambria" w:cs="Cambria"/>
          <w:b w:val="0"/>
          <w:i w:val="0"/>
          <w:sz w:val="21"/>
        </w:rPr>
        <w:t xml:space="preserve"> → </w:t>
      </w:r>
      <w:r>
        <w:rPr>
          <w:rFonts w:ascii="Cambria" w:hAnsi="Cambria" w:cs="Cambria"/>
          <w:b/>
          <w:i w:val="0"/>
          <w:sz w:val="21"/>
        </w:rPr>
        <w:t>biological indicator</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Most resistant form of microbial life</w:t>
      </w:r>
      <w:r>
        <w:rPr>
          <w:rFonts w:ascii="Cambria" w:hAnsi="Cambria" w:cs="Cambria"/>
          <w:b w:val="0"/>
          <w:i w:val="0"/>
          <w:sz w:val="21"/>
        </w:rPr>
        <w:t xml:space="preserve"> → </w:t>
      </w:r>
      <w:r>
        <w:rPr>
          <w:rFonts w:ascii="Cambria" w:hAnsi="Cambria" w:cs="Cambria"/>
          <w:b/>
          <w:i w:val="0"/>
          <w:sz w:val="21"/>
        </w:rPr>
        <w:t>prions</w:t>
      </w:r>
      <w:r>
        <w:rPr>
          <w:rFonts w:ascii="Cambria" w:hAnsi="Cambria" w:cs="Cambria"/>
          <w:b w:val="0"/>
          <w:i w:val="0"/>
          <w:sz w:val="21"/>
        </w:rPr>
        <w:t xml:space="preserve">, then </w:t>
      </w:r>
      <w:r>
        <w:rPr>
          <w:rFonts w:ascii="Cambria" w:hAnsi="Cambria" w:cs="Cambria"/>
          <w:b/>
          <w:i w:val="0"/>
          <w:sz w:val="21"/>
        </w:rPr>
        <w:t>bacterial spores</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Most resistant organism to radiation</w:t>
      </w:r>
      <w:r>
        <w:rPr>
          <w:rFonts w:ascii="Cambria" w:hAnsi="Cambria" w:cs="Cambria"/>
          <w:b w:val="0"/>
          <w:i w:val="0"/>
          <w:sz w:val="21"/>
        </w:rPr>
        <w:t xml:space="preserve"> → </w:t>
      </w:r>
      <w:r>
        <w:rPr>
          <w:rFonts w:ascii="Cambria" w:hAnsi="Cambria" w:cs="Cambria"/>
          <w:b/>
          <w:i w:val="0"/>
          <w:sz w:val="21"/>
        </w:rPr>
        <w:t>viruses</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Most heat-resistant milk pathogen</w:t>
      </w:r>
      <w:r>
        <w:rPr>
          <w:rFonts w:ascii="Cambria" w:hAnsi="Cambria" w:cs="Cambria"/>
          <w:b w:val="0"/>
          <w:i w:val="0"/>
          <w:sz w:val="21"/>
        </w:rPr>
        <w:t xml:space="preserve"> → </w:t>
      </w:r>
      <w:r>
        <w:rPr>
          <w:rFonts w:ascii="Cambria" w:hAnsi="Cambria" w:cs="Cambria"/>
          <w:b/>
          <w:i/>
          <w:sz w:val="21"/>
        </w:rPr>
        <w:t>Coxiella burnetii</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Commonest cause of autoclave failure</w:t>
      </w:r>
      <w:r>
        <w:rPr>
          <w:rFonts w:ascii="Cambria" w:hAnsi="Cambria" w:cs="Cambria"/>
          <w:b w:val="0"/>
          <w:i w:val="0"/>
          <w:sz w:val="21"/>
        </w:rPr>
        <w:t xml:space="preserve"> → </w:t>
      </w:r>
      <w:r>
        <w:rPr>
          <w:rFonts w:ascii="Cambria" w:hAnsi="Cambria" w:cs="Cambria"/>
          <w:b/>
          <w:i w:val="0"/>
          <w:sz w:val="21"/>
        </w:rPr>
        <w:t>failure to remove air</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True index of autoclave performance</w:t>
      </w:r>
      <w:r>
        <w:rPr>
          <w:rFonts w:ascii="Cambria" w:hAnsi="Cambria" w:cs="Cambria"/>
          <w:b w:val="0"/>
          <w:i w:val="0"/>
          <w:sz w:val="21"/>
        </w:rPr>
        <w:t xml:space="preserve"> → </w:t>
      </w:r>
      <w:r>
        <w:rPr>
          <w:rFonts w:ascii="Cambria" w:hAnsi="Cambria" w:cs="Cambria"/>
          <w:b/>
          <w:i w:val="0"/>
          <w:sz w:val="21"/>
        </w:rPr>
        <w:t>temperature</w:t>
      </w:r>
      <w:r>
        <w:rPr>
          <w:rFonts w:ascii="Cambria" w:hAnsi="Cambria" w:cs="Cambria"/>
          <w:b w:val="0"/>
          <w:i w:val="0"/>
          <w:sz w:val="21"/>
        </w:rPr>
        <w:t>, not pressure.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Method for oils, fats, waxes and powders</w:t>
      </w:r>
      <w:r>
        <w:rPr>
          <w:rFonts w:ascii="Cambria" w:hAnsi="Cambria" w:cs="Cambria"/>
          <w:b w:val="0"/>
          <w:i w:val="0"/>
          <w:sz w:val="21"/>
        </w:rPr>
        <w:t xml:space="preserve"> → </w:t>
      </w:r>
      <w:r>
        <w:rPr>
          <w:rFonts w:ascii="Cambria" w:hAnsi="Cambria" w:cs="Cambria"/>
          <w:b/>
          <w:i w:val="0"/>
          <w:sz w:val="21"/>
        </w:rPr>
        <w:t>dry heat (hot air oven)</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Method for disposable plastic syringes</w:t>
      </w:r>
      <w:r>
        <w:rPr>
          <w:rFonts w:ascii="Cambria" w:hAnsi="Cambria" w:cs="Cambria"/>
          <w:b w:val="0"/>
          <w:i w:val="0"/>
          <w:sz w:val="21"/>
        </w:rPr>
        <w:t xml:space="preserve"> → </w:t>
      </w:r>
      <w:r>
        <w:rPr>
          <w:rFonts w:ascii="Cambria" w:hAnsi="Cambria" w:cs="Cambria"/>
          <w:b/>
          <w:i w:val="0"/>
          <w:sz w:val="21"/>
        </w:rPr>
        <w:t>gamma radiation</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Method for glass syringes</w:t>
      </w:r>
      <w:r>
        <w:rPr>
          <w:rFonts w:ascii="Cambria" w:hAnsi="Cambria" w:cs="Cambria"/>
          <w:b w:val="0"/>
          <w:i w:val="0"/>
          <w:sz w:val="21"/>
        </w:rPr>
        <w:t xml:space="preserve"> → </w:t>
      </w:r>
      <w:r>
        <w:rPr>
          <w:rFonts w:ascii="Cambria" w:hAnsi="Cambria" w:cs="Cambria"/>
          <w:b/>
          <w:i w:val="0"/>
          <w:sz w:val="21"/>
        </w:rPr>
        <w:t>hot air oven 160 °C/1–2 h, barrel and plunger separated</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Method for heat-labile sera and vaccines</w:t>
      </w:r>
      <w:r>
        <w:rPr>
          <w:rFonts w:ascii="Cambria" w:hAnsi="Cambria" w:cs="Cambria"/>
          <w:b w:val="0"/>
          <w:i w:val="0"/>
          <w:sz w:val="21"/>
        </w:rPr>
        <w:t xml:space="preserve"> → </w:t>
      </w:r>
      <w:r>
        <w:rPr>
          <w:rFonts w:ascii="Cambria" w:hAnsi="Cambria" w:cs="Cambria"/>
          <w:b/>
          <w:i w:val="0"/>
          <w:sz w:val="21"/>
        </w:rPr>
        <w:t>membrane filtration (0.22 µm)</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Method for endoscopes</w:t>
      </w:r>
      <w:r>
        <w:rPr>
          <w:rFonts w:ascii="Cambria" w:hAnsi="Cambria" w:cs="Cambria"/>
          <w:b w:val="0"/>
          <w:i w:val="0"/>
          <w:sz w:val="21"/>
        </w:rPr>
        <w:t xml:space="preserve"> → </w:t>
      </w:r>
      <w:r>
        <w:rPr>
          <w:rFonts w:ascii="Cambria" w:hAnsi="Cambria" w:cs="Cambria"/>
          <w:b/>
          <w:i w:val="0"/>
          <w:sz w:val="21"/>
        </w:rPr>
        <w:t>2% glutaraldehyde</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Method for prosthetic implants, pacemakers and heart–lung machine</w:t>
      </w:r>
      <w:r>
        <w:rPr>
          <w:rFonts w:ascii="Cambria" w:hAnsi="Cambria" w:cs="Cambria"/>
          <w:b w:val="0"/>
          <w:i w:val="0"/>
          <w:sz w:val="21"/>
        </w:rPr>
        <w:t xml:space="preserve"> → </w:t>
      </w:r>
      <w:r>
        <w:rPr>
          <w:rFonts w:ascii="Cambria" w:hAnsi="Cambria" w:cs="Cambria"/>
          <w:b/>
          <w:i w:val="0"/>
          <w:sz w:val="21"/>
        </w:rPr>
        <w:t>ethylene oxide</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Method for Löwenstein–Jensen medium</w:t>
      </w:r>
      <w:r>
        <w:rPr>
          <w:rFonts w:ascii="Cambria" w:hAnsi="Cambria" w:cs="Cambria"/>
          <w:b w:val="0"/>
          <w:i w:val="0"/>
          <w:sz w:val="21"/>
        </w:rPr>
        <w:t xml:space="preserve"> → </w:t>
      </w:r>
      <w:r>
        <w:rPr>
          <w:rFonts w:ascii="Cambria" w:hAnsi="Cambria" w:cs="Cambria"/>
          <w:b/>
          <w:i w:val="0"/>
          <w:sz w:val="21"/>
        </w:rPr>
        <w:t>inspissation</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Method for media containing sugar or gelatin</w:t>
      </w:r>
      <w:r>
        <w:rPr>
          <w:rFonts w:ascii="Cambria" w:hAnsi="Cambria" w:cs="Cambria"/>
          <w:b w:val="0"/>
          <w:i w:val="0"/>
          <w:sz w:val="21"/>
        </w:rPr>
        <w:t xml:space="preserve"> → </w:t>
      </w:r>
      <w:r>
        <w:rPr>
          <w:rFonts w:ascii="Cambria" w:hAnsi="Cambria" w:cs="Cambria"/>
          <w:b/>
          <w:i w:val="0"/>
          <w:sz w:val="21"/>
        </w:rPr>
        <w:t>tyndallisation / free steam</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Best method for blood spills</w:t>
      </w:r>
      <w:r>
        <w:rPr>
          <w:rFonts w:ascii="Cambria" w:hAnsi="Cambria" w:cs="Cambria"/>
          <w:b w:val="0"/>
          <w:i w:val="0"/>
          <w:sz w:val="21"/>
        </w:rPr>
        <w:t xml:space="preserve"> → </w:t>
      </w:r>
      <w:r>
        <w:rPr>
          <w:rFonts w:ascii="Cambria" w:hAnsi="Cambria" w:cs="Cambria"/>
          <w:b/>
          <w:i w:val="0"/>
          <w:sz w:val="21"/>
        </w:rPr>
        <w:t>1% sodium hypochlorite</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Best single measure to prevent hospital infection</w:t>
      </w:r>
      <w:r>
        <w:rPr>
          <w:rFonts w:ascii="Cambria" w:hAnsi="Cambria" w:cs="Cambria"/>
          <w:b w:val="0"/>
          <w:i w:val="0"/>
          <w:sz w:val="21"/>
        </w:rPr>
        <w:t xml:space="preserve"> → </w:t>
      </w:r>
      <w:r>
        <w:rPr>
          <w:rFonts w:ascii="Cambria" w:hAnsi="Cambria" w:cs="Cambria"/>
          <w:b/>
          <w:i w:val="0"/>
          <w:sz w:val="21"/>
        </w:rPr>
        <w:t>hand hygiene</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First and most important step before any sterilization</w:t>
      </w:r>
      <w:r>
        <w:rPr>
          <w:rFonts w:ascii="Cambria" w:hAnsi="Cambria" w:cs="Cambria"/>
          <w:b w:val="0"/>
          <w:i w:val="0"/>
          <w:sz w:val="21"/>
        </w:rPr>
        <w:t xml:space="preserve"> → </w:t>
      </w:r>
      <w:r>
        <w:rPr>
          <w:rFonts w:ascii="Cambria" w:hAnsi="Cambria" w:cs="Cambria"/>
          <w:b/>
          <w:i w:val="0"/>
          <w:sz w:val="21"/>
        </w:rPr>
        <w:t>cleaning</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Sterility assurance level required</w:t>
      </w:r>
      <w:r>
        <w:rPr>
          <w:rFonts w:ascii="Cambria" w:hAnsi="Cambria" w:cs="Cambria"/>
          <w:b w:val="0"/>
          <w:i w:val="0"/>
          <w:sz w:val="21"/>
        </w:rPr>
        <w:t xml:space="preserve"> → </w:t>
      </w:r>
      <w:r>
        <w:rPr>
          <w:rFonts w:ascii="Cambria" w:hAnsi="Cambria" w:cs="Cambria"/>
          <w:b/>
          <w:i w:val="0"/>
          <w:sz w:val="21"/>
        </w:rPr>
        <w:t>10⁻⁶</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Sterilising-grade filter pore size</w:t>
      </w:r>
      <w:r>
        <w:rPr>
          <w:rFonts w:ascii="Cambria" w:hAnsi="Cambria" w:cs="Cambria"/>
          <w:b w:val="0"/>
          <w:i w:val="0"/>
          <w:sz w:val="21"/>
        </w:rPr>
        <w:t xml:space="preserve"> → </w:t>
      </w:r>
      <w:r>
        <w:rPr>
          <w:rFonts w:ascii="Cambria" w:hAnsi="Cambria" w:cs="Cambria"/>
          <w:b/>
          <w:i w:val="0"/>
          <w:sz w:val="21"/>
        </w:rPr>
        <w:t>0.22 µm</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HEPA filter efficiency</w:t>
      </w:r>
      <w:r>
        <w:rPr>
          <w:rFonts w:ascii="Cambria" w:hAnsi="Cambria" w:cs="Cambria"/>
          <w:b w:val="0"/>
          <w:i w:val="0"/>
          <w:sz w:val="21"/>
        </w:rPr>
        <w:t xml:space="preserve"> → </w:t>
      </w:r>
      <w:r>
        <w:rPr>
          <w:rFonts w:ascii="Cambria" w:hAnsi="Cambria" w:cs="Cambria"/>
          <w:b/>
          <w:i w:val="0"/>
          <w:sz w:val="21"/>
        </w:rPr>
        <w:t>99.97% of particles ≥ 0.3 µm</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Alcohol concentration of choice</w:t>
      </w:r>
      <w:r>
        <w:rPr>
          <w:rFonts w:ascii="Cambria" w:hAnsi="Cambria" w:cs="Cambria"/>
          <w:b w:val="0"/>
          <w:i w:val="0"/>
          <w:sz w:val="21"/>
        </w:rPr>
        <w:t xml:space="preserve"> → </w:t>
      </w:r>
      <w:r>
        <w:rPr>
          <w:rFonts w:ascii="Cambria" w:hAnsi="Cambria" w:cs="Cambria"/>
          <w:b/>
          <w:i w:val="0"/>
          <w:sz w:val="21"/>
        </w:rPr>
        <w:t>70%</w:t>
      </w:r>
      <w:r>
        <w:rPr>
          <w:rFonts w:ascii="Cambria" w:hAnsi="Cambria" w:cs="Cambria"/>
          <w:b w:val="0"/>
          <w:i w:val="0"/>
          <w:sz w:val="21"/>
        </w:rPr>
        <w:t>, because water is needed for protein denaturation.</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Disinfectant inactivated by soap</w:t>
      </w:r>
      <w:r>
        <w:rPr>
          <w:rFonts w:ascii="Cambria" w:hAnsi="Cambria" w:cs="Cambria"/>
          <w:b w:val="0"/>
          <w:i w:val="0"/>
          <w:sz w:val="21"/>
        </w:rPr>
        <w:t xml:space="preserve"> → </w:t>
      </w:r>
      <w:r>
        <w:rPr>
          <w:rFonts w:ascii="Cambria" w:hAnsi="Cambria" w:cs="Cambria"/>
          <w:b/>
          <w:i w:val="0"/>
          <w:sz w:val="21"/>
        </w:rPr>
        <w:t>quaternary ammonium compounds</w:t>
      </w:r>
      <w:r>
        <w:rPr>
          <w:rFonts w:ascii="Cambria" w:hAnsi="Cambria" w:cs="Cambria"/>
          <w:b w:val="0"/>
          <w:i w:val="0"/>
          <w:sz w:val="21"/>
        </w:rPr>
        <w:t xml:space="preserve"> (and chlorhexidine).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Disinfectant least affected by organic matter</w:t>
      </w:r>
      <w:r>
        <w:rPr>
          <w:rFonts w:ascii="Cambria" w:hAnsi="Cambria" w:cs="Cambria"/>
          <w:b w:val="0"/>
          <w:i w:val="0"/>
          <w:sz w:val="21"/>
        </w:rPr>
        <w:t xml:space="preserve"> → </w:t>
      </w:r>
      <w:r>
        <w:rPr>
          <w:rFonts w:ascii="Cambria" w:hAnsi="Cambria" w:cs="Cambria"/>
          <w:b/>
          <w:i w:val="0"/>
          <w:sz w:val="21"/>
        </w:rPr>
        <w:t>glutaraldehyde</w:t>
      </w:r>
      <w:r>
        <w:rPr>
          <w:rFonts w:ascii="Cambria" w:hAnsi="Cambria" w:cs="Cambria"/>
          <w:b w:val="0"/>
          <w:i w:val="0"/>
          <w:sz w:val="21"/>
        </w:rPr>
        <w:t xml:space="preserve"> (and phenolics).</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Agent that is carcinogenic yet widely used as a gaseous sterilant</w:t>
      </w:r>
      <w:r>
        <w:rPr>
          <w:rFonts w:ascii="Cambria" w:hAnsi="Cambria" w:cs="Cambria"/>
          <w:b w:val="0"/>
          <w:i w:val="0"/>
          <w:sz w:val="21"/>
        </w:rPr>
        <w:t xml:space="preserve"> → </w:t>
      </w:r>
      <w:r>
        <w:rPr>
          <w:rFonts w:ascii="Cambria" w:hAnsi="Cambria" w:cs="Cambria"/>
          <w:b/>
          <w:i w:val="0"/>
          <w:sz w:val="21"/>
        </w:rPr>
        <w:t>ethylene oxide</w:t>
      </w:r>
      <w:r>
        <w:rPr>
          <w:rFonts w:ascii="Cambria" w:hAnsi="Cambria" w:cs="Cambria"/>
          <w:b w:val="0"/>
          <w:i w:val="0"/>
          <w:sz w:val="21"/>
        </w:rPr>
        <w:t xml:space="preserve"> (also formaldehyde and beta-propiolactone).</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Colour bag for a used syringe with the needle cut off</w:t>
      </w:r>
      <w:r>
        <w:rPr>
          <w:rFonts w:ascii="Cambria" w:hAnsi="Cambria" w:cs="Cambria"/>
          <w:b w:val="0"/>
          <w:i w:val="0"/>
          <w:sz w:val="21"/>
        </w:rPr>
        <w:t xml:space="preserve"> → </w:t>
      </w:r>
      <w:r>
        <w:rPr>
          <w:rFonts w:ascii="Cambria" w:hAnsi="Cambria" w:cs="Cambria"/>
          <w:b/>
          <w:i w:val="0"/>
          <w:sz w:val="21"/>
        </w:rPr>
        <w:t>red</w:t>
      </w:r>
      <w:r>
        <w:rPr>
          <w:rFonts w:ascii="Cambria" w:hAnsi="Cambria" w:cs="Cambria"/>
          <w:b w:val="0"/>
          <w:i w:val="0"/>
          <w:sz w:val="21"/>
        </w:rPr>
        <w:t xml:space="preserve">; </w:t>
      </w:r>
      <w:r>
        <w:rPr>
          <w:rFonts w:ascii="Cambria" w:hAnsi="Cambria" w:cs="Cambria"/>
          <w:b/>
          <w:i w:val="0"/>
          <w:sz w:val="21"/>
        </w:rPr>
        <w:t>with the needle attached</w:t>
      </w:r>
      <w:r>
        <w:rPr>
          <w:rFonts w:ascii="Cambria" w:hAnsi="Cambria" w:cs="Cambria"/>
          <w:b w:val="0"/>
          <w:i w:val="0"/>
          <w:sz w:val="21"/>
        </w:rPr>
        <w:t xml:space="preserve"> → </w:t>
      </w:r>
      <w:r>
        <w:rPr>
          <w:rFonts w:ascii="Cambria" w:hAnsi="Cambria" w:cs="Cambria"/>
          <w:b/>
          <w:i w:val="0"/>
          <w:sz w:val="21"/>
        </w:rPr>
        <w:t>white</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Colour bag for a placenta</w:t>
      </w:r>
      <w:r>
        <w:rPr>
          <w:rFonts w:ascii="Cambria" w:hAnsi="Cambria" w:cs="Cambria"/>
          <w:b w:val="0"/>
          <w:i w:val="0"/>
          <w:sz w:val="21"/>
        </w:rPr>
        <w:t xml:space="preserve"> → </w:t>
      </w:r>
      <w:r>
        <w:rPr>
          <w:rFonts w:ascii="Cambria" w:hAnsi="Cambria" w:cs="Cambria"/>
          <w:b/>
          <w:i w:val="0"/>
          <w:sz w:val="21"/>
        </w:rPr>
        <w:t>yellow</w:t>
      </w:r>
      <w:r>
        <w:rPr>
          <w:rFonts w:ascii="Cambria" w:hAnsi="Cambria" w:cs="Cambria"/>
          <w:b w:val="0"/>
          <w:i w:val="0"/>
          <w:sz w:val="21"/>
        </w:rPr>
        <w:t xml:space="preserve">; </w:t>
      </w:r>
      <w:r>
        <w:rPr>
          <w:rFonts w:ascii="Cambria" w:hAnsi="Cambria" w:cs="Cambria"/>
          <w:b/>
          <w:i w:val="0"/>
          <w:sz w:val="21"/>
        </w:rPr>
        <w:t>for a glass vial</w:t>
      </w:r>
      <w:r>
        <w:rPr>
          <w:rFonts w:ascii="Cambria" w:hAnsi="Cambria" w:cs="Cambria"/>
          <w:b w:val="0"/>
          <w:i w:val="0"/>
          <w:sz w:val="21"/>
        </w:rPr>
        <w:t xml:space="preserve"> → </w:t>
      </w:r>
      <w:r>
        <w:rPr>
          <w:rFonts w:ascii="Cambria" w:hAnsi="Cambria" w:cs="Cambria"/>
          <w:b/>
          <w:i w:val="0"/>
          <w:sz w:val="21"/>
        </w:rPr>
        <w:t>blue</w:t>
      </w:r>
      <w:r>
        <w:rPr>
          <w:rFonts w:ascii="Cambria" w:hAnsi="Cambria" w:cs="Cambria"/>
          <w:b w:val="0"/>
          <w:i w:val="0"/>
          <w:sz w:val="21"/>
        </w:rPr>
        <w:t xml:space="preserve">; </w:t>
      </w:r>
      <w:r>
        <w:rPr>
          <w:rFonts w:ascii="Cambria" w:hAnsi="Cambria" w:cs="Cambria"/>
          <w:b/>
          <w:i w:val="0"/>
          <w:sz w:val="21"/>
        </w:rPr>
        <w:t>for gloves</w:t>
      </w:r>
      <w:r>
        <w:rPr>
          <w:rFonts w:ascii="Cambria" w:hAnsi="Cambria" w:cs="Cambria"/>
          <w:b w:val="0"/>
          <w:i w:val="0"/>
          <w:sz w:val="21"/>
        </w:rPr>
        <w:t xml:space="preserve"> → </w:t>
      </w:r>
      <w:r>
        <w:rPr>
          <w:rFonts w:ascii="Cambria" w:hAnsi="Cambria" w:cs="Cambria"/>
          <w:b/>
          <w:i w:val="0"/>
          <w:sz w:val="21"/>
        </w:rPr>
        <w:t>red</w:t>
      </w:r>
      <w:r>
        <w:rPr>
          <w:rFonts w:ascii="Cambria" w:hAnsi="Cambria" w:cs="Cambria"/>
          <w:b w:val="0"/>
          <w:i w:val="0"/>
          <w:sz w:val="21"/>
        </w:rPr>
        <w:t>.</w:t>
      </w:r>
    </w:p>
    <w:p>
      <w:pPr>
        <w:spacing w:before="0" w:after="40" w:line="252" w:lineRule="auto"/>
        <w:ind w:left="317" w:hanging="230"/>
        <w:jc w:val="both"/>
      </w:pPr>
      <w:r>
        <w:rPr>
          <w:rFonts w:ascii="Calibri" w:hAnsi="Calibri" w:cs="Calibri"/>
          <w:b/>
          <w:i w:val="0"/>
          <w:color w:val="0F4C81"/>
          <w:sz w:val="15"/>
        </w:rPr>
        <w:t xml:space="preserve">●  </w:t>
      </w:r>
      <w:r>
        <w:rPr>
          <w:rFonts w:ascii="Cambria" w:hAnsi="Cambria" w:cs="Cambria"/>
          <w:b/>
          <w:i w:val="0"/>
          <w:sz w:val="21"/>
        </w:rPr>
        <w:t>Maximum storage time for untreated biomedical waste</w:t>
      </w:r>
      <w:r>
        <w:rPr>
          <w:rFonts w:ascii="Cambria" w:hAnsi="Cambria" w:cs="Cambria"/>
          <w:b w:val="0"/>
          <w:i w:val="0"/>
          <w:sz w:val="21"/>
        </w:rPr>
        <w:t xml:space="preserve"> → </w:t>
      </w:r>
      <w:r>
        <w:rPr>
          <w:rFonts w:ascii="Cambria" w:hAnsi="Cambria" w:cs="Cambria"/>
          <w:b/>
          <w:i w:val="0"/>
          <w:sz w:val="21"/>
        </w:rPr>
        <w:t>48 hours</w:t>
      </w:r>
      <w:r>
        <w:rPr>
          <w:rFonts w:ascii="Cambria" w:hAnsi="Cambria" w:cs="Cambria"/>
          <w:b w:val="0"/>
          <w:i w:val="0"/>
          <w:sz w:val="21"/>
        </w:rPr>
        <w:t>.</w:t>
      </w:r>
    </w:p>
    <w:p>
      <w:pPr>
        <w:spacing w:before="160" w:after="100" w:line="240" w:lineRule="auto"/>
        <w:pBdr>
          <w:bottom w:val="single" w:sz="8" w:space="2" w:color="0E6B6B"/>
        </w:pBdr>
        <w:outlineLvl w:val="1"/>
        <w:keepNext/>
      </w:pPr>
      <w:r>
        <w:rPr>
          <w:rFonts w:ascii="Calibri" w:hAnsi="Calibri" w:cs="Calibri"/>
          <w:b/>
          <w:i w:val="0"/>
          <w:color w:val="0E6B6B"/>
          <w:sz w:val="25"/>
        </w:rPr>
        <w:t>18.5  Glossary of Terms</w:t>
      </w:r>
    </w:p>
    <w:tbl>
      <w:tblPr>
        <w:jc w:val="center"/>
        <w:tblLook w:firstColumn="1" w:firstRow="1" w:lastColumn="0" w:lastRow="0" w:noHBand="0" w:noVBand="1" w:val="04A0"/>
        <w:tblBorders>
          <w:top w:val="single" w:sz="6" w:space="0" w:color="8FAAC6"/>
          <w:left w:val="single" w:sz="6" w:space="0" w:color="8FAAC6"/>
          <w:bottom w:val="single" w:sz="6" w:space="0" w:color="8FAAC6"/>
          <w:right w:val="single" w:sz="6" w:space="0" w:color="8FAAC6"/>
          <w:insideH w:val="single" w:sz="4" w:space="0" w:color="C3D3E5"/>
          <w:insideV w:val="single" w:sz="4" w:space="0" w:color="C3D3E5"/>
        </w:tblBorders>
        <w:tblLayout w:type="fixed"/>
        <w:tblW w:w="10466" w:type="dxa"/>
      </w:tblPr>
      <w:tblGrid>
        <w:gridCol w:w="2990"/>
        <w:gridCol w:w="7476"/>
      </w:tblGrid>
      <w:tr>
        <w:trPr>
          <w:cantSplit/>
          <w:tblHeader w:val="true"/>
        </w:trPr>
        <w:tc>
          <w:tcPr>
            <w:tcW w:type="dxa" w:w="2990"/>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Term</w:t>
            </w:r>
          </w:p>
        </w:tc>
        <w:tc>
          <w:tcPr>
            <w:tcW w:type="dxa" w:w="7476"/>
            <w:shd w:val="clear" w:color="auto" w:fill="5B2C83"/>
            <w:tcMar>
              <w:top w:w="50" w:type="dxa"/>
              <w:start w:w="75" w:type="dxa"/>
              <w:bottom w:w="50" w:type="dxa"/>
              <w:end w:w="75" w:type="dxa"/>
              <w:left w:w="75" w:type="dxa"/>
              <w:right w:w="75" w:type="dxa"/>
            </w:tcMar>
            <w:vAlign w:val="center"/>
          </w:tcPr>
          <w:p>
            <w:pPr>
              <w:spacing w:before="0" w:after="0" w:line="240" w:lineRule="auto"/>
              <w:jc w:val="center"/>
            </w:pPr>
            <w:r>
              <w:rPr>
                <w:rFonts w:ascii="Calibri" w:hAnsi="Calibri" w:cs="Calibri"/>
                <w:b/>
                <w:i w:val="0"/>
                <w:color w:val="FFFFFF"/>
                <w:sz w:val="18"/>
              </w:rPr>
              <w:t>One-line meaning</w:t>
            </w:r>
          </w:p>
        </w:tc>
      </w:tr>
      <w:tr>
        <w:trPr>
          <w:cantSplit/>
        </w:trPr>
        <w:tc>
          <w:tcPr>
            <w:tcW w:type="dxa" w:w="29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Asepsis</w:t>
            </w:r>
          </w:p>
        </w:tc>
        <w:tc>
          <w:tcPr>
            <w:tcW w:type="dxa" w:w="74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Practices that keep organisms away from the article or tissue.</w:t>
            </w:r>
          </w:p>
        </w:tc>
      </w:tr>
      <w:tr>
        <w:trPr>
          <w:cantSplit/>
        </w:trPr>
        <w:tc>
          <w:tcPr>
            <w:tcW w:type="dxa" w:w="29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Antisepsis</w:t>
            </w:r>
          </w:p>
        </w:tc>
        <w:tc>
          <w:tcPr>
            <w:tcW w:type="dxa" w:w="747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Destroying or inhibiting organisms on living tissue.</w:t>
            </w:r>
          </w:p>
        </w:tc>
      </w:tr>
      <w:tr>
        <w:trPr>
          <w:cantSplit/>
        </w:trPr>
        <w:tc>
          <w:tcPr>
            <w:tcW w:type="dxa" w:w="29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Bactericidal</w:t>
            </w:r>
          </w:p>
        </w:tc>
        <w:tc>
          <w:tcPr>
            <w:tcW w:type="dxa" w:w="74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Kills bacteria.</w:t>
            </w:r>
          </w:p>
        </w:tc>
      </w:tr>
      <w:tr>
        <w:trPr>
          <w:cantSplit/>
        </w:trPr>
        <w:tc>
          <w:tcPr>
            <w:tcW w:type="dxa" w:w="29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Bacteriostatic</w:t>
            </w:r>
          </w:p>
        </w:tc>
        <w:tc>
          <w:tcPr>
            <w:tcW w:type="dxa" w:w="747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Inhibits multiplication without killing.</w:t>
            </w:r>
          </w:p>
        </w:tc>
      </w:tr>
      <w:tr>
        <w:trPr>
          <w:cantSplit/>
        </w:trPr>
        <w:tc>
          <w:tcPr>
            <w:tcW w:type="dxa" w:w="29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Bioburden</w:t>
            </w:r>
          </w:p>
        </w:tc>
        <w:tc>
          <w:tcPr>
            <w:tcW w:type="dxa" w:w="74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Number and type of organisms present before treatment.</w:t>
            </w:r>
          </w:p>
        </w:tc>
      </w:tr>
      <w:tr>
        <w:trPr>
          <w:cantSplit/>
        </w:trPr>
        <w:tc>
          <w:tcPr>
            <w:tcW w:type="dxa" w:w="29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Biofilm</w:t>
            </w:r>
          </w:p>
        </w:tc>
        <w:tc>
          <w:tcPr>
            <w:tcW w:type="dxa" w:w="747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Community of organisms in a polysaccharide matrix on a surface; highly resistant.</w:t>
            </w:r>
          </w:p>
        </w:tc>
      </w:tr>
      <w:tr>
        <w:trPr>
          <w:cantSplit/>
        </w:trPr>
        <w:tc>
          <w:tcPr>
            <w:tcW w:type="dxa" w:w="29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Cleaning</w:t>
            </w:r>
          </w:p>
        </w:tc>
        <w:tc>
          <w:tcPr>
            <w:tcW w:type="dxa" w:w="74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Physical removal of soil and organisms.</w:t>
            </w:r>
          </w:p>
        </w:tc>
      </w:tr>
      <w:tr>
        <w:trPr>
          <w:cantSplit/>
        </w:trPr>
        <w:tc>
          <w:tcPr>
            <w:tcW w:type="dxa" w:w="29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Decontamination</w:t>
            </w:r>
          </w:p>
        </w:tc>
        <w:tc>
          <w:tcPr>
            <w:tcW w:type="dxa" w:w="747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Making an article safe to handle.</w:t>
            </w:r>
          </w:p>
        </w:tc>
      </w:tr>
      <w:tr>
        <w:trPr>
          <w:cantSplit/>
        </w:trPr>
        <w:tc>
          <w:tcPr>
            <w:tcW w:type="dxa" w:w="29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Depyrogenation</w:t>
            </w:r>
          </w:p>
        </w:tc>
        <w:tc>
          <w:tcPr>
            <w:tcW w:type="dxa" w:w="74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Destruction of bacterial endotoxin (250 °C/30 min).</w:t>
            </w:r>
          </w:p>
        </w:tc>
      </w:tr>
      <w:tr>
        <w:trPr>
          <w:cantSplit/>
        </w:trPr>
        <w:tc>
          <w:tcPr>
            <w:tcW w:type="dxa" w:w="29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Disinfection</w:t>
            </w:r>
          </w:p>
        </w:tc>
        <w:tc>
          <w:tcPr>
            <w:tcW w:type="dxa" w:w="747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Destruction of vegetative pathogens; spores may survive.</w:t>
            </w:r>
          </w:p>
        </w:tc>
      </w:tr>
      <w:tr>
        <w:trPr>
          <w:cantSplit/>
        </w:trPr>
        <w:tc>
          <w:tcPr>
            <w:tcW w:type="dxa" w:w="29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D-value</w:t>
            </w:r>
          </w:p>
        </w:tc>
        <w:tc>
          <w:tcPr>
            <w:tcW w:type="dxa" w:w="74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Time or dose for a 1-log (90%) reduction.</w:t>
            </w:r>
          </w:p>
        </w:tc>
      </w:tr>
      <w:tr>
        <w:trPr>
          <w:cantSplit/>
        </w:trPr>
        <w:tc>
          <w:tcPr>
            <w:tcW w:type="dxa" w:w="29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Fumigation</w:t>
            </w:r>
          </w:p>
        </w:tc>
        <w:tc>
          <w:tcPr>
            <w:tcW w:type="dxa" w:w="747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Disinfection of an enclosed space by a gas or vapour.</w:t>
            </w:r>
          </w:p>
        </w:tc>
      </w:tr>
      <w:tr>
        <w:trPr>
          <w:cantSplit/>
        </w:trPr>
        <w:tc>
          <w:tcPr>
            <w:tcW w:type="dxa" w:w="29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Germicide</w:t>
            </w:r>
          </w:p>
        </w:tc>
        <w:tc>
          <w:tcPr>
            <w:tcW w:type="dxa" w:w="74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Any agent that kills micro-organisms.</w:t>
            </w:r>
          </w:p>
        </w:tc>
      </w:tr>
      <w:tr>
        <w:trPr>
          <w:cantSplit/>
        </w:trPr>
        <w:tc>
          <w:tcPr>
            <w:tcW w:type="dxa" w:w="29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HLD</w:t>
            </w:r>
          </w:p>
        </w:tc>
        <w:tc>
          <w:tcPr>
            <w:tcW w:type="dxa" w:w="747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High-level disinfection — kills all but large numbers of spores.</w:t>
            </w:r>
          </w:p>
        </w:tc>
      </w:tr>
      <w:tr>
        <w:trPr>
          <w:cantSplit/>
        </w:trPr>
        <w:tc>
          <w:tcPr>
            <w:tcW w:type="dxa" w:w="29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Oligodynamic action</w:t>
            </w:r>
          </w:p>
        </w:tc>
        <w:tc>
          <w:tcPr>
            <w:tcW w:type="dxa" w:w="74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Antimicrobial action of very low concentrations of heavy metals.</w:t>
            </w:r>
          </w:p>
        </w:tc>
      </w:tr>
      <w:tr>
        <w:trPr>
          <w:cantSplit/>
        </w:trPr>
        <w:tc>
          <w:tcPr>
            <w:tcW w:type="dxa" w:w="29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Pasteurisation</w:t>
            </w:r>
          </w:p>
        </w:tc>
        <w:tc>
          <w:tcPr>
            <w:tcW w:type="dxa" w:w="747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Heating below 100 °C to kill specified pathogens without sterilizing.</w:t>
            </w:r>
          </w:p>
        </w:tc>
      </w:tr>
      <w:tr>
        <w:trPr>
          <w:cantSplit/>
        </w:trPr>
        <w:tc>
          <w:tcPr>
            <w:tcW w:type="dxa" w:w="29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Preservative</w:t>
            </w:r>
          </w:p>
        </w:tc>
        <w:tc>
          <w:tcPr>
            <w:tcW w:type="dxa" w:w="74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Prevents microbial spoilage of a product during storage.</w:t>
            </w:r>
          </w:p>
        </w:tc>
      </w:tr>
      <w:tr>
        <w:trPr>
          <w:cantSplit/>
        </w:trPr>
        <w:tc>
          <w:tcPr>
            <w:tcW w:type="dxa" w:w="29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Pyrogen</w:t>
            </w:r>
          </w:p>
        </w:tc>
        <w:tc>
          <w:tcPr>
            <w:tcW w:type="dxa" w:w="747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Fever-producing substance, chiefly bacterial endotoxin; heat-stable and not removed by filtration.</w:t>
            </w:r>
          </w:p>
        </w:tc>
      </w:tr>
      <w:tr>
        <w:trPr>
          <w:cantSplit/>
        </w:trPr>
        <w:tc>
          <w:tcPr>
            <w:tcW w:type="dxa" w:w="29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SAL</w:t>
            </w:r>
          </w:p>
        </w:tc>
        <w:tc>
          <w:tcPr>
            <w:tcW w:type="dxa" w:w="74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Sterility assurance level; required value 10⁻⁶.</w:t>
            </w:r>
          </w:p>
        </w:tc>
      </w:tr>
      <w:tr>
        <w:trPr>
          <w:cantSplit/>
        </w:trPr>
        <w:tc>
          <w:tcPr>
            <w:tcW w:type="dxa" w:w="29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Sanitisation</w:t>
            </w:r>
          </w:p>
        </w:tc>
        <w:tc>
          <w:tcPr>
            <w:tcW w:type="dxa" w:w="747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Reduction of organisms to a publicly safe level.</w:t>
            </w:r>
          </w:p>
        </w:tc>
      </w:tr>
      <w:tr>
        <w:trPr>
          <w:cantSplit/>
        </w:trPr>
        <w:tc>
          <w:tcPr>
            <w:tcW w:type="dxa" w:w="29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Sporicidal</w:t>
            </w:r>
          </w:p>
        </w:tc>
        <w:tc>
          <w:tcPr>
            <w:tcW w:type="dxa" w:w="74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Kills bacterial spores.</w:t>
            </w:r>
          </w:p>
        </w:tc>
      </w:tr>
      <w:tr>
        <w:trPr>
          <w:cantSplit/>
        </w:trPr>
        <w:tc>
          <w:tcPr>
            <w:tcW w:type="dxa" w:w="29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Sterilant</w:t>
            </w:r>
          </w:p>
        </w:tc>
        <w:tc>
          <w:tcPr>
            <w:tcW w:type="dxa" w:w="747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Chemical capable of complete sterilization.</w:t>
            </w:r>
          </w:p>
        </w:tc>
      </w:tr>
      <w:tr>
        <w:trPr>
          <w:cantSplit/>
        </w:trPr>
        <w:tc>
          <w:tcPr>
            <w:tcW w:type="dxa" w:w="29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Sterilization</w:t>
            </w:r>
          </w:p>
        </w:tc>
        <w:tc>
          <w:tcPr>
            <w:tcW w:type="dxa" w:w="74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Complete destruction or removal of ALL microbial life, including spores.</w:t>
            </w:r>
          </w:p>
        </w:tc>
      </w:tr>
      <w:tr>
        <w:trPr>
          <w:cantSplit/>
        </w:trPr>
        <w:tc>
          <w:tcPr>
            <w:tcW w:type="dxa" w:w="29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Substantivity</w:t>
            </w:r>
          </w:p>
        </w:tc>
        <w:tc>
          <w:tcPr>
            <w:tcW w:type="dxa" w:w="747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Persistence of an antiseptic's activity on the skin (e.g. chlorhexidine).</w:t>
            </w:r>
          </w:p>
        </w:tc>
      </w:tr>
      <w:tr>
        <w:trPr>
          <w:cantSplit/>
        </w:trPr>
        <w:tc>
          <w:tcPr>
            <w:tcW w:type="dxa" w:w="29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Terminal disinfection</w:t>
            </w:r>
          </w:p>
        </w:tc>
        <w:tc>
          <w:tcPr>
            <w:tcW w:type="dxa" w:w="74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Disinfection after the patient has been removed.</w:t>
            </w:r>
          </w:p>
        </w:tc>
      </w:tr>
      <w:tr>
        <w:trPr>
          <w:cantSplit/>
        </w:trPr>
        <w:tc>
          <w:tcPr>
            <w:tcW w:type="dxa" w:w="2990"/>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Tyndallisation</w:t>
            </w:r>
          </w:p>
        </w:tc>
        <w:tc>
          <w:tcPr>
            <w:tcW w:type="dxa" w:w="7476"/>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Free steam 100 °C for 20–45 min on 3 successive days.</w:t>
            </w:r>
          </w:p>
        </w:tc>
      </w:tr>
      <w:tr>
        <w:trPr>
          <w:cantSplit/>
        </w:trPr>
        <w:tc>
          <w:tcPr>
            <w:tcW w:type="dxa" w:w="2990"/>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i w:val="0"/>
                <w:color w:val="0B315E"/>
                <w:sz w:val="18"/>
              </w:rPr>
              <w:t>Z-value</w:t>
            </w:r>
          </w:p>
        </w:tc>
        <w:tc>
          <w:tcPr>
            <w:tcW w:type="dxa" w:w="7476"/>
            <w:shd w:val="clear" w:color="auto" w:fill="EDF3F9"/>
            <w:tcMar>
              <w:top w:w="42" w:type="dxa"/>
              <w:start w:w="75" w:type="dxa"/>
              <w:bottom w:w="42" w:type="dxa"/>
              <w:end w:w="75" w:type="dxa"/>
              <w:left w:w="75" w:type="dxa"/>
              <w:right w:w="75" w:type="dxa"/>
            </w:tcMar>
            <w:vAlign w:val="top"/>
          </w:tcPr>
          <w:p>
            <w:pPr>
              <w:spacing w:before="0" w:after="0" w:line="247" w:lineRule="auto"/>
              <w:jc w:val="left"/>
            </w:pPr>
            <w:r>
              <w:rPr>
                <w:rFonts w:ascii="Cambria" w:hAnsi="Cambria" w:cs="Cambria"/>
                <w:b w:val="0"/>
                <w:i w:val="0"/>
                <w:sz w:val="18"/>
              </w:rPr>
              <w:t>Temperature change producing a tenfold change in D-value.</w:t>
            </w:r>
          </w:p>
        </w:tc>
      </w:tr>
    </w:tbl>
    <w:p>
      <w:pPr>
        <w:spacing w:before="0" w:after="100" w:line="240" w:lineRule="auto"/>
      </w:pPr>
      <w:r>
        <w:rPr>
          <w:rFonts w:ascii="Cambria" w:hAnsi="Cambria" w:cs="Cambria"/>
          <w:b w:val="0"/>
          <w:i w:val="0"/>
          <w:sz w:val="8"/>
        </w:rPr>
      </w:r>
    </w:p>
    <w:tbl>
      <w:tblPr>
        <w:jc w:val="center"/>
        <w:tblLook w:firstColumn="1" w:firstRow="1" w:lastColumn="0" w:lastRow="0" w:noHBand="0" w:noVBand="1" w:val="04A0"/>
        <w:tblBorders>
          <w:top w:val="single" w:sz="8" w:space="0" w:color="5B2C83"/>
          <w:left w:val="single" w:sz="8" w:space="0" w:color="5B2C83"/>
          <w:bottom w:val="single" w:sz="8" w:space="0" w:color="5B2C83"/>
          <w:right w:val="single" w:sz="8" w:space="0" w:color="5B2C83"/>
          <w:insideH w:val="none" w:sz="0" w:space="0" w:color="5B2C83"/>
          <w:insideV w:val="none" w:sz="0" w:space="0" w:color="5B2C83"/>
        </w:tblBorders>
        <w:tblLayout w:type="fixed"/>
        <w:tblW w:w="10466" w:type="dxa"/>
      </w:tblPr>
      <w:tblGrid>
        <w:gridCol w:w="10466"/>
      </w:tblGrid>
      <w:tr>
        <w:tc>
          <w:tcPr>
            <w:tcW w:type="dxa" w:w="10466"/>
            <w:shd w:val="clear" w:color="auto" w:fill="F0EAF8"/>
            <w:tcMar>
              <w:top w:w="70" w:type="dxa"/>
              <w:start w:w="110" w:type="dxa"/>
              <w:bottom w:w="70" w:type="dxa"/>
              <w:end w:w="110" w:type="dxa"/>
              <w:left w:w="110" w:type="dxa"/>
              <w:right w:w="110" w:type="dxa"/>
            </w:tcMar>
          </w:tcPr>
          <w:p>
            <w:pPr>
              <w:spacing w:before="0" w:after="40" w:line="240" w:lineRule="auto"/>
            </w:pPr>
            <w:r>
              <w:rPr>
                <w:rFonts w:ascii="Calibri" w:hAnsi="Calibri" w:cs="Calibri"/>
                <w:b/>
                <w:i w:val="0"/>
                <w:color w:val="5B2C83"/>
                <w:sz w:val="17"/>
                <w:smallCaps/>
              </w:rPr>
              <w:t>REMEMBER</w:t>
            </w:r>
          </w:p>
          <w:p>
            <w:pPr>
              <w:spacing w:before="0" w:after="30" w:line="252" w:lineRule="auto"/>
              <w:jc w:val="both"/>
            </w:pPr>
            <w:r>
              <w:rPr>
                <w:rFonts w:ascii="Cambria" w:hAnsi="Cambria" w:cs="Cambria"/>
                <w:b/>
                <w:i w:val="0"/>
                <w:sz w:val="19"/>
              </w:rPr>
              <w:t>Final revision strategy:</w:t>
            </w:r>
            <w:r>
              <w:rPr>
                <w:rFonts w:ascii="Cambria" w:hAnsi="Cambria" w:cs="Cambria"/>
                <w:b w:val="0"/>
                <w:i w:val="0"/>
                <w:sz w:val="19"/>
              </w:rPr>
              <w:t xml:space="preserve"> on the last day read only </w:t>
            </w:r>
            <w:r>
              <w:rPr>
                <w:rFonts w:ascii="Cambria" w:hAnsi="Cambria" w:cs="Cambria"/>
                <w:b/>
                <w:i w:val="0"/>
                <w:color w:val="5B2C83"/>
                <w:sz w:val="19"/>
              </w:rPr>
              <w:t>Table 10.1 (definitions), Table 10.4 (resistance ladder), Table 10.6 (biological indicators), Table 12.3 (pressure–temperature–time), Table 12.4 (dry vs moist heat), Table 15.3 (agent of choice), Table 16.4 (article → method), Table 17.2 (colour coding), and Tables 18.1–18.2 (numbers)</w:t>
            </w:r>
            <w:r>
              <w:rPr>
                <w:rFonts w:ascii="Cambria" w:hAnsi="Cambria" w:cs="Cambria"/>
                <w:b w:val="0"/>
                <w:i w:val="0"/>
                <w:sz w:val="19"/>
              </w:rPr>
              <w:t>. For Part I, read Table 3.1 (principles), Tables 8.1–8.4 (methods and AV aids) and Tables 9.1–9.2 (dates).</w:t>
            </w:r>
          </w:p>
        </w:tc>
      </w:tr>
    </w:tbl>
    <w:p>
      <w:pPr>
        <w:spacing w:before="0" w:after="0" w:line="240" w:lineRule="auto"/>
      </w:pPr>
      <w:r>
        <w:rPr>
          <w:rFonts w:ascii="Cambria" w:hAnsi="Cambria" w:cs="Cambria"/>
          <w:b w:val="0"/>
          <w:i w:val="0"/>
          <w:sz w:val="8"/>
        </w:rPr>
      </w:r>
    </w:p>
    <w:p>
      <w:pPr>
        <w:spacing w:before="120" w:after="0"/>
        <w:jc w:val="center"/>
      </w:pPr>
      <w:r>
        <w:rPr>
          <w:rFonts w:ascii="Calibri" w:hAnsi="Calibri" w:cs="Calibri"/>
          <w:b/>
          <w:i w:val="0"/>
          <w:color w:val="C9A227"/>
          <w:sz w:val="16"/>
        </w:rPr>
        <w:t>❖  ❖  ❖</w:t>
      </w:r>
    </w:p>
    <w:sectPr w:rsidR="00FC693F" w:rsidRPr="0006063C" w:rsidSect="00034616">
      <w:footerReference w:type="default" r:id="rId9"/>
      <w:footerReference w:type="first" r:id="rId10"/>
      <w:pgSz w:w="11906" w:h="16838"/>
      <w:pgMar w:top="720" w:right="720" w:bottom="720" w:left="720"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466" w:val="right"/>
      </w:tabs>
      <w:spacing w:before="40" w:after="0" w:line="240" w:lineRule="auto"/>
      <w:pBdr>
        <w:top w:val="single" w:sz="6" w:space="2" w:color="0F4C81"/>
      </w:pBdr>
    </w:pPr>
    <w:r>
      <w:rPr>
        <w:rFonts w:ascii="Calibri" w:hAnsi="Calibri" w:cs="Calibri"/>
        <w:b w:val="0"/>
        <w:i/>
        <w:color w:val="555555"/>
        <w:sz w:val="15"/>
      </w:rPr>
      <w:t>JKSSB Junior Pharmacist — Health Education &amp; Sterilization</w:t>
    </w:r>
    <w:r>
      <w:rPr>
        <w:rFonts w:ascii="Cambria" w:hAnsi="Cambria" w:cs="Cambria"/>
        <w:b w:val="0"/>
        <w:i w:val="0"/>
        <w:sz w:val="15"/>
      </w:rPr>
      <w:tab/>
    </w:r>
    <w:r>
      <w:rPr>
        <w:rFonts w:ascii="Calibri" w:hAnsi="Calibri" w:cs="Calibri"/>
        <w:b/>
        <w:i w:val="0"/>
        <w:color w:val="0B315E"/>
        <w:sz w:val="16"/>
      </w:rPr>
      <w:t xml:space="preserve">Page </w:t>
    </w:r>
    <w:r>
      <w:rPr>
        <w:rFonts w:ascii="Calibri" w:hAnsi="Calibri" w:cs="Calibri"/>
        <w:b/>
        <w:i w:val="0"/>
        <w:color w:val="0B315E"/>
        <w:sz w:val="16"/>
      </w:rPr>
      <w:fldChar w:fldCharType="begin"/>
    </w:r>
    <w:r>
      <w:rPr>
        <w:rFonts w:ascii="Calibri" w:hAnsi="Calibri" w:cs="Calibri"/>
        <w:b/>
        <w:i w:val="0"/>
        <w:color w:val="0B315E"/>
        <w:sz w:val="16"/>
      </w:rPr>
      <w:instrText xml:space="preserve"> PAGE </w:instrText>
    </w:r>
    <w:r>
      <w:rPr>
        <w:rFonts w:ascii="Calibri" w:hAnsi="Calibri" w:cs="Calibri"/>
        <w:b/>
        <w:i w:val="0"/>
        <w:color w:val="0B315E"/>
        <w:sz w:val="16"/>
      </w:rPr>
      <w:fldChar w:fldCharType="separate"/>
    </w:r>
    <w:r>
      <w:rPr>
        <w:rFonts w:ascii="Calibri" w:hAnsi="Calibri" w:cs="Calibri"/>
        <w:b/>
        <w:i w:val="0"/>
        <w:color w:val="0B315E"/>
        <w:sz w:val="16"/>
      </w:rPr>
      <w:t>1</w:t>
    </w:r>
    <w:r>
      <w:rPr>
        <w:rFonts w:ascii="Calibri" w:hAnsi="Calibri" w:cs="Calibri"/>
        <w:b/>
        <w:i w:val="0"/>
        <w:color w:val="0B315E"/>
        <w:sz w:val="16"/>
      </w:rPr>
      <w:fldChar w:fldCharType="end"/>
    </w:r>
    <w:r>
      <w:rPr>
        <w:rFonts w:ascii="Calibri" w:hAnsi="Calibri" w:cs="Calibri"/>
        <w:b w:val="0"/>
        <w:i w:val="0"/>
        <w:color w:val="555555"/>
        <w:sz w:val="16"/>
      </w:rPr>
      <w:t xml:space="preserve"> of </w:t>
    </w:r>
    <w:r>
      <w:rPr>
        <w:rFonts w:ascii="Calibri" w:hAnsi="Calibri" w:cs="Calibri"/>
        <w:b w:val="0"/>
        <w:i w:val="0"/>
        <w:color w:val="555555"/>
        <w:sz w:val="16"/>
      </w:rPr>
      <w:fldChar w:fldCharType="begin"/>
    </w:r>
    <w:r>
      <w:rPr>
        <w:rFonts w:ascii="Calibri" w:hAnsi="Calibri" w:cs="Calibri"/>
        <w:b w:val="0"/>
        <w:i w:val="0"/>
        <w:color w:val="555555"/>
        <w:sz w:val="16"/>
      </w:rPr>
      <w:instrText xml:space="preserve"> NUMPAGES </w:instrText>
    </w:r>
    <w:r>
      <w:rPr>
        <w:rFonts w:ascii="Calibri" w:hAnsi="Calibri" w:cs="Calibri"/>
        <w:b w:val="0"/>
        <w:i w:val="0"/>
        <w:color w:val="555555"/>
        <w:sz w:val="16"/>
      </w:rPr>
      <w:fldChar w:fldCharType="separate"/>
    </w:r>
    <w:r>
      <w:rPr>
        <w:rFonts w:ascii="Calibri" w:hAnsi="Calibri" w:cs="Calibri"/>
        <w:b w:val="0"/>
        <w:i w:val="0"/>
        <w:color w:val="555555"/>
        <w:sz w:val="16"/>
      </w:rPr>
      <w:t>1</w:t>
    </w:r>
    <w:r>
      <w:rPr>
        <w:rFonts w:ascii="Calibri" w:hAnsi="Calibri" w:cs="Calibri"/>
        <w:b w:val="0"/>
        <w:i w:val="0"/>
        <w:color w:val="555555"/>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60" w:line="254" w:lineRule="auto"/>
    </w:pPr>
    <w:rPr>
      <w:rFonts w:ascii="Cambria" w:hAnsi="Cambria" w:cs="Cambr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40" w:line="252" w:lineRule="auto"/>
      <w:ind w:left="720"/>
      <w:contextualSpacing/>
    </w:pPr>
    <w:rPr>
      <w:rFonts w:ascii="Cambria" w:hAnsi="Cambria"/>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