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6" w:space="0" w:color="000000"/>
          <w:left w:val="single" w:sz="8" w:space="0" w:color="000000"/>
          <w:bottom w:val="single" w:sz="36" w:space="0" w:color="000000"/>
          <w:right w:val="single" w:sz="8" w:space="0" w:color="000000"/>
        </w:tblBorders>
      </w:tblPr>
      <w:tblGrid>
        <w:gridCol w:w="10800"/>
      </w:tblGrid>
      <w:tr>
        <w:tc>
          <w:tcPr>
            <w:tcW w:type="dxa" w:w="10800"/>
            <w:tcMar>
              <w:top w:w="420" w:type="dxa"/>
              <w:start w:w="260" w:type="dxa"/>
              <w:bottom w:w="420" w:type="dxa"/>
              <w:end w:w="260" w:type="dxa"/>
            </w:tcMar>
          </w:tcPr>
          <w:p>
            <w:pPr>
              <w:pStyle w:val="CoverSub"/>
              <w:spacing w:after="120"/>
            </w:pPr>
            <w:r>
              <w:rPr>
                <w:b/>
                <w:sz w:val="22"/>
                <w:spacing w:val="60"/>
              </w:rPr>
              <w:t>PART VI — INSTRUMENT TRAYS</w:t>
            </w:r>
          </w:p>
          <w:p>
            <w:pPr>
              <w:pStyle w:val="CoverTitle"/>
              <w:spacing w:before="40" w:after="160"/>
            </w:pPr>
            <w:r>
              <w:t>ORTHOPAEDIC TRAYS</w:t>
            </w:r>
          </w:p>
          <w:p>
            <w:pPr>
              <w:jc w:val="center"/>
              <w:spacing w:before="0" w:after="200" w:line="240" w:lineRule="auto"/>
              <w:pBdr>
                <w:bottom w:val="single" w:sz="12" w:space="1" w:color="000000"/>
              </w:pBdr>
            </w:pPr>
          </w:p>
          <w:p>
            <w:pPr>
              <w:pStyle w:val="CoverSub"/>
              <w:spacing w:before="20" w:after="20"/>
            </w:pPr>
            <w:r>
              <w:rPr>
                <w:sz w:val="21"/>
              </w:rPr>
              <w:t>Complete, illustrated examination notes</w:t>
            </w:r>
          </w:p>
          <w:p>
            <w:pPr>
              <w:pStyle w:val="CoverSub"/>
              <w:spacing w:before="20" w:after="20"/>
            </w:pPr>
            <w:r>
              <w:rPr>
                <w:sz w:val="21"/>
              </w:rPr>
              <w:t>General · Gynaecologic &amp; Obstetric · Genitourinary · Thoracic</w:t>
            </w:r>
          </w:p>
          <w:p>
            <w:pPr>
              <w:pStyle w:val="CoverSub"/>
              <w:spacing w:before="20" w:after="20"/>
            </w:pPr>
            <w:r>
              <w:rPr>
                <w:sz w:val="21"/>
              </w:rPr>
              <w:t>Cardiovascular · Orthopaedic · Neurologic · ENT · Ophthalmic · Paediatric</w:t>
            </w:r>
          </w:p>
          <w:p>
            <w:pPr>
              <w:jc w:val="center"/>
              <w:spacing w:before="280" w:after="40" w:line="240" w:lineRule="auto"/>
              <w:pBdr>
                <w:top w:val="single" w:sz="6" w:space="4" w:color="999999"/>
              </w:pBdr>
            </w:pPr>
          </w:p>
          <w:p>
            <w:pPr>
              <w:pStyle w:val="CoverSub"/>
              <w:spacing w:before="20" w:after="20"/>
            </w:pPr>
            <w:r>
              <w:rPr>
                <w:i/>
                <w:color w:val="555555"/>
                <w:sz w:val="18"/>
              </w:rPr>
              <w:t>Legal (8.5 × 14 in) · 1.27 cm margins · monochrome print-ready</w:t>
            </w:r>
          </w:p>
          <w:p>
            <w:pPr>
              <w:pStyle w:val="CoverSub"/>
              <w:spacing w:before="20" w:after="20"/>
            </w:pPr>
            <w:r>
              <w:rPr>
                <w:i/>
                <w:color w:val="555555"/>
                <w:sz w:val="18"/>
              </w:rPr>
              <w:t>Every figure is an original line diagram, drawn for clarity in black and white</w:t>
            </w:r>
          </w:p>
        </w:tc>
      </w:tr>
    </w:tbl>
    <w:p>
      <w:r>
        <w:br w:type="page"/>
      </w:r>
    </w:p>
    <w:p>
      <w:pPr>
        <w:pStyle w:val="TOCHead"/>
        <w:spacing w:before="80" w:after="40"/>
      </w:pPr>
      <w:bookmarkStart w:id="1053" w:name="toc"/>
      <w:r>
        <w:t>Table of Contents</w:t>
      </w:r>
      <w:bookmarkEnd w:id="1053"/>
    </w:p>
    <w:p>
      <w:pPr>
        <w:jc w:val="center"/>
        <w:spacing w:before="0" w:after="80" w:line="240" w:lineRule="auto"/>
        <w:pBdr>
          <w:bottom w:val="single" w:sz="18" w:space="1" w:color="000000"/>
        </w:pBdr>
      </w:pPr>
    </w:p>
    <w:p>
      <w:pPr>
        <w:jc w:val="center"/>
        <w:spacing w:before="0" w:after="180"/>
      </w:pPr>
      <w:r>
        <w:rPr>
          <w:rFonts w:ascii="Calibri" w:hAnsi="Calibri"/>
          <w:i/>
          <w:color w:val="444444"/>
          <w:sz w:val="17"/>
        </w:rPr>
        <w:t>The page numbers are live fields, shown as “—” until they are filled in.  **To update them: press Ctrl+A then F9** (on a Mac, Cmd+A then Fn+F9) — or right-click any number and choose “Update Field”. Word normally offers to do this when the file opens. Once updated, each number is also a link: Ctrl+click it to jump to that tray.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6" w:space="0" w:color="000000"/>
        </w:tblBorders>
      </w:tblPr>
      <w:tblGrid>
        <w:gridCol w:w="5400"/>
        <w:gridCol w:w="5400"/>
      </w:tblGrid>
      <w:tr>
        <w:trPr>
          <w:tblHeader/>
          <w:cantSplit/>
        </w:trPr>
        <w:tc>
          <w:tcPr>
            <w:tcW w:type="dxa" w:w="9666"/>
            <w:shd w:val="clear" w:color="auto" w:fill="D9D9D9"/>
            <w:tcMar>
              <w:top w:w="60" w:type="dxa"/>
              <w:start w:w="90" w:type="dxa"/>
              <w:bottom w:w="60" w:type="dxa"/>
              <w:end w:w="9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Tray / Chapter</w:t>
            </w:r>
          </w:p>
        </w:tc>
        <w:tc>
          <w:tcPr>
            <w:tcW w:type="dxa" w:w="1134"/>
            <w:shd w:val="clear" w:color="auto" w:fill="D9D9D9"/>
            <w:tcMar>
              <w:top w:w="60" w:type="dxa"/>
              <w:start w:w="90" w:type="dxa"/>
              <w:bottom w:w="60" w:type="dxa"/>
              <w:end w:w="9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Page</w:t>
            </w:r>
          </w:p>
        </w:tc>
      </w:tr>
      <w:tr>
        <w:trPr>
          <w:cantSplit/>
        </w:trPr>
        <w:tc>
          <w:tcPr>
            <w:tcW w:type="dxa" w:w="9666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  <w:shd w:val="clear" w:color="auto" w:fill="E4E4E4"/>
          </w:tcPr>
          <w:p>
            <w:pPr>
              <w:pStyle w:val="TabCell"/>
            </w:pPr>
            <w:r>
              <w:rPr>
                <w:rFonts w:ascii="Calibri" w:hAnsi="Calibri"/>
                <w:b/>
                <w:sz w:val="18"/>
                <w:spacing w:val="12"/>
              </w:rPr>
              <w:t>ORTHOPAEDIC TRAYS</w:t>
            </w:r>
          </w:p>
        </w:tc>
        <w:tc>
          <w:tcPr>
            <w:tcW w:type="dxa" w:w="1134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  <w:shd w:val="clear" w:color="auto" w:fill="E4E4E4"/>
          </w:tcPr>
          <w:p>
            <w:pPr>
              <w:pStyle w:val="TabCell"/>
              <w:jc w:val="center"/>
            </w:pPr>
            <w:r>
              <w:fldChar w:fldCharType="begin"/>
            </w:r>
            <w:r>
              <w:instrText xml:space="preserve"> PAGEREF part_VI \h </w:instrText>
            </w:r>
            <w:r>
              <w:fldChar w:fldCharType="separate"/>
            </w:r>
            <w:r>
              <w:rPr>
                <w:rFonts w:ascii="Calibri" w:hAnsi="Calibri"/>
                <w:b/>
                <w:sz w:val="19"/>
              </w:rPr>
              <w:t>—</w:t>
            </w:r>
            <w:r>
              <w:fldChar w:fldCharType="end"/>
            </w:r>
          </w:p>
        </w:tc>
      </w:tr>
      <w:tr>
        <w:trPr>
          <w:cantSplit/>
        </w:trPr>
        <w:tc>
          <w:tcPr>
            <w:tcW w:type="dxa" w:w="9666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ind w:start="238"/>
            </w:pPr>
            <w:r>
              <w:rPr>
                <w:sz w:val="19"/>
              </w:rPr>
              <w:t>6.1   Basic Orthopaedic Procedures Tray</w:t>
            </w:r>
          </w:p>
        </w:tc>
        <w:tc>
          <w:tcPr>
            <w:tcW w:type="dxa" w:w="1134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jc w:val="center"/>
            </w:pPr>
            <w:r>
              <w:fldChar w:fldCharType="begin"/>
            </w:r>
            <w:r>
              <w:instrText xml:space="preserve"> PAGEREF tray_6_1 \h </w:instrText>
            </w:r>
            <w:r>
              <w:fldChar w:fldCharType="separate"/>
            </w:r>
            <w:r>
              <w:rPr>
                <w:rFonts w:ascii="Calibri" w:hAnsi="Calibri"/>
                <w:sz w:val="19"/>
              </w:rPr>
              <w:t>—</w:t>
            </w:r>
            <w:r>
              <w:fldChar w:fldCharType="end"/>
            </w:r>
          </w:p>
        </w:tc>
      </w:tr>
      <w:tr>
        <w:trPr>
          <w:cantSplit/>
        </w:trPr>
        <w:tc>
          <w:tcPr>
            <w:tcW w:type="dxa" w:w="9666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ind w:start="238"/>
            </w:pPr>
            <w:r>
              <w:rPr>
                <w:sz w:val="19"/>
              </w:rPr>
              <w:t>6.2   Minor Orthopaedic Procedures Tray</w:t>
            </w:r>
          </w:p>
        </w:tc>
        <w:tc>
          <w:tcPr>
            <w:tcW w:type="dxa" w:w="1134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jc w:val="center"/>
            </w:pPr>
            <w:r>
              <w:fldChar w:fldCharType="begin"/>
            </w:r>
            <w:r>
              <w:instrText xml:space="preserve"> PAGEREF tray_6_2 \h </w:instrText>
            </w:r>
            <w:r>
              <w:fldChar w:fldCharType="separate"/>
            </w:r>
            <w:r>
              <w:rPr>
                <w:rFonts w:ascii="Calibri" w:hAnsi="Calibri"/>
                <w:sz w:val="19"/>
              </w:rPr>
              <w:t>—</w:t>
            </w:r>
            <w:r>
              <w:fldChar w:fldCharType="end"/>
            </w:r>
          </w:p>
        </w:tc>
      </w:tr>
      <w:tr>
        <w:trPr>
          <w:cantSplit/>
        </w:trPr>
        <w:tc>
          <w:tcPr>
            <w:tcW w:type="dxa" w:w="9666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ind w:start="238"/>
            </w:pPr>
            <w:r>
              <w:rPr>
                <w:sz w:val="19"/>
              </w:rPr>
              <w:t>6.3   Hip Replacement Tray</w:t>
            </w:r>
          </w:p>
        </w:tc>
        <w:tc>
          <w:tcPr>
            <w:tcW w:type="dxa" w:w="1134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jc w:val="center"/>
            </w:pPr>
            <w:r>
              <w:fldChar w:fldCharType="begin"/>
            </w:r>
            <w:r>
              <w:instrText xml:space="preserve"> PAGEREF tray_6_3 \h </w:instrText>
            </w:r>
            <w:r>
              <w:fldChar w:fldCharType="separate"/>
            </w:r>
            <w:r>
              <w:rPr>
                <w:rFonts w:ascii="Calibri" w:hAnsi="Calibri"/>
                <w:sz w:val="19"/>
              </w:rPr>
              <w:t>—</w:t>
            </w:r>
            <w:r>
              <w:fldChar w:fldCharType="end"/>
            </w:r>
          </w:p>
        </w:tc>
      </w:tr>
      <w:tr>
        <w:trPr>
          <w:cantSplit/>
        </w:trPr>
        <w:tc>
          <w:tcPr>
            <w:tcW w:type="dxa" w:w="9666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ind w:start="238"/>
            </w:pPr>
            <w:r>
              <w:rPr>
                <w:sz w:val="19"/>
              </w:rPr>
              <w:t>6.4   Knee or Ankle Arthroscopy Tray</w:t>
            </w:r>
          </w:p>
        </w:tc>
        <w:tc>
          <w:tcPr>
            <w:tcW w:type="dxa" w:w="1134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jc w:val="center"/>
            </w:pPr>
            <w:r>
              <w:fldChar w:fldCharType="begin"/>
            </w:r>
            <w:r>
              <w:instrText xml:space="preserve"> PAGEREF tray_6_4 \h </w:instrText>
            </w:r>
            <w:r>
              <w:fldChar w:fldCharType="separate"/>
            </w:r>
            <w:r>
              <w:rPr>
                <w:rFonts w:ascii="Calibri" w:hAnsi="Calibri"/>
                <w:sz w:val="19"/>
              </w:rPr>
              <w:t>—</w:t>
            </w:r>
            <w:r>
              <w:fldChar w:fldCharType="end"/>
            </w:r>
          </w:p>
        </w:tc>
      </w:tr>
    </w:tbl>
    <w:p>
      <w:pPr>
        <w:spacing w:before="0" w:after="120" w:line="240" w:lineRule="auto"/>
      </w:pPr>
    </w:p>
    <w:p>
      <w:r>
        <w:br w:type="page"/>
      </w:r>
    </w:p>
    <w:p>
      <w:pPr>
        <w:pStyle w:val="TOCHead"/>
        <w:spacing w:before="80" w:after="40"/>
      </w:pPr>
      <w:bookmarkStart w:id="1054" w:name="how_to_read"/>
      <w:r>
        <w:t>How to Read These Notes</w:t>
      </w:r>
      <w:bookmarkEnd w:id="1054"/>
    </w:p>
    <w:p>
      <w:pPr>
        <w:jc w:val="center"/>
        <w:spacing w:before="0" w:after="160" w:line="240" w:lineRule="auto"/>
        <w:pBdr>
          <w:bottom w:val="single" w:sz="18" w:space="1" w:color="000000"/>
        </w:pBdr>
      </w:pPr>
    </w:p>
    <w:p>
      <w:pPr>
        <w:pStyle w:val="TrayLead"/>
        <w:spacing w:before="0" w:after="160"/>
      </w:pPr>
      <w:r>
        <w:t xml:space="preserve">Every tray chapter is built to the same pattern, so you can find the same kind of information in the same place each time. Read the </w:t>
      </w:r>
      <w:r>
        <w:rPr>
          <w:i/>
        </w:rPr>
        <w:t>lead paragraph</w:t>
      </w:r>
      <w:r>
        <w:t xml:space="preserve"> and the </w:t>
      </w:r>
      <w:r>
        <w:rPr>
          <w:i/>
        </w:rPr>
        <w:t>figure</w:t>
      </w:r>
      <w:r>
        <w:t xml:space="preserve"> first to fix the idea, then work through the contents 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bottom w:val="single" w:sz="12" w:space="0" w:color="000000"/>
          <w:insideH w:val="single" w:sz="4" w:space="0" w:color="BBBBBB"/>
        </w:tblBorders>
      </w:tblPr>
      <w:tblGrid>
        <w:gridCol w:w="5400"/>
        <w:gridCol w:w="5400"/>
      </w:tblGrid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Lead paragraph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What the tray is for and the single idea that shapes it. If you remember nothing else from a chapter, remember this.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Used for / includes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The procedures the tray serves — useful for 'name three indications' questions.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Figure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 xml:space="preserve">An original line diagram of the tray's </w:t>
            </w:r>
            <w:r>
              <w:rPr>
                <w:b/>
                <w:sz w:val="19"/>
              </w:rPr>
              <w:t>signature instruments</w:t>
            </w:r>
            <w:r>
              <w:rPr>
                <w:sz w:val="19"/>
              </w:rPr>
              <w:t xml:space="preserve"> — the items that identify it. Diagrams are schematic: they show the identifying feature (jaw pattern, bevel direction, footplate, curve) rather than a photographic likeness.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Callout box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The one concept, distinction or safety rule that examiners return to for that tray.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Contents of the tray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 xml:space="preserve">The full instrument list, grouped by </w:t>
            </w:r>
            <w:r>
              <w:rPr>
                <w:b/>
                <w:sz w:val="19"/>
              </w:rPr>
              <w:t>function</w:t>
            </w:r>
            <w:r>
              <w:rPr>
                <w:sz w:val="19"/>
              </w:rPr>
              <w:t xml:space="preserve"> — cutting, grasping, clamping, retracting, suturing, suctioning — with quantities and the reason each item is present. Answer 'enumerate the contents' questions using these groups as headings.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Additional supplies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Position, draping, structures at risk and procedure-specific notes.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Comparison table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Where two trays or two instruments are easily confused, they are set side by side.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Examination pointers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The specific facts most often awarded marks — learn these last, as revision.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Common mistakes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Errors that lose marks, marked with ✗.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Likely examination questions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Questions with model answers written at the length an examiner expects.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A note on quantities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 xml:space="preserve">Instrument </w:t>
            </w:r>
            <w:r>
              <w:rPr>
                <w:b/>
                <w:sz w:val="19"/>
              </w:rPr>
              <w:t>names, functions and groupings</w:t>
            </w:r>
            <w:r>
              <w:rPr>
                <w:sz w:val="19"/>
              </w:rPr>
              <w:t xml:space="preserve"> are standard. The </w:t>
            </w:r>
            <w:r>
              <w:rPr>
                <w:b/>
                <w:sz w:val="19"/>
              </w:rPr>
              <w:t>numbers</w:t>
            </w:r>
            <w:r>
              <w:rPr>
                <w:sz w:val="19"/>
              </w:rPr>
              <w:t xml:space="preserve"> ("6 Allis clamps") vary between institutions — please cross-check them against your prescribed textbook.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Printing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Legal paper (8.5 × 14 in), 1.27 cm margins, monochrome throughout. No information depends on colour, so a black-and-white printer loses nothing.</w:t>
            </w:r>
          </w:p>
        </w:tc>
      </w:tr>
    </w:tbl>
    <w:p>
      <w:pPr>
        <w:spacing w:before="0" w:after="12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</w:tblPr>
      <w:tblGrid>
        <w:gridCol w:w="10800"/>
      </w:tblGrid>
      <w:tr>
        <w:tc>
          <w:tcPr>
            <w:tcW w:type="dxa" w:w="10800"/>
            <w:shd w:val="clear" w:color="auto" w:fill="1A1A1A"/>
            <w:tcMar>
              <w:top w:w="150" w:type="dxa"/>
              <w:start w:w="220" w:type="dxa"/>
              <w:bottom w:w="150" w:type="dxa"/>
              <w:end w:w="220" w:type="dxa"/>
            </w:tcMar>
          </w:tcPr>
          <w:p>
            <w:pPr>
              <w:jc w:val="left"/>
              <w:spacing w:before="0" w:after="40" w:line="240" w:lineRule="auto"/>
              <w:keepLines/>
              <w:keepNext/>
            </w:pPr>
            <w:r>
              <w:rPr>
                <w:rFonts w:ascii="Calibri" w:hAnsi="Calibri"/>
                <w:b/>
                <w:caps/>
                <w:color w:val="CCCCCC"/>
                <w:sz w:val="19"/>
                <w:spacing w:val="50"/>
              </w:rPr>
              <w:t>PART VI</w:t>
            </w:r>
          </w:p>
          <w:p>
            <w:pPr>
              <w:pStyle w:val="Heading1"/>
              <w:jc w:val="left"/>
              <w:spacing w:before="0" w:after="0"/>
            </w:pPr>
            <w:bookmarkStart w:id="1055" w:name="part_VI"/>
            <w:r>
              <w:rPr>
                <w:rFonts w:ascii="Calibri" w:hAnsi="Calibri"/>
                <w:b/>
                <w:color w:val="FFFFFF"/>
                <w:sz w:val="38"/>
              </w:rPr>
              <w:t>Orthopaedic Trays</w:t>
            </w:r>
            <w:bookmarkEnd w:id="1055"/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D6D6D6"/>
                <w:sz w:val="19"/>
              </w:rPr>
              <w:t>Basic orthopaedic · Minor orthopaedic · Hip replacement · Knee or ankle arthroscopy</w:t>
            </w:r>
          </w:p>
        </w:tc>
      </w:tr>
    </w:tbl>
    <w:p>
      <w:pPr>
        <w:spacing w:before="0" w:after="160" w:line="240" w:lineRule="auto"/>
      </w:pPr>
    </w:p>
    <w:p>
      <w:pPr>
        <w:pStyle w:val="TrayLead"/>
        <w:spacing w:before="40" w:after="160"/>
      </w:pPr>
      <w:r>
        <w:t xml:space="preserve">Orthopaedic trays are unlike all others because the target tissue is </w:t>
      </w:r>
      <w:r>
        <w:rPr>
          <w:b/>
        </w:rPr>
        <w:t>bone</w:t>
      </w:r>
      <w:r>
        <w:t xml:space="preserve">. Bone must be cut, shaped, held, drilled and fixed, so the trays carry </w:t>
      </w:r>
      <w:r>
        <w:rPr>
          <w:b/>
        </w:rPr>
        <w:t>osteotomes, chisels, gouges, saws, rasps, rongeurs, curettes, mallets, bone-holding clamps and powered instruments</w:t>
      </w:r>
      <w:r>
        <w:t xml:space="preserve">. Two further features are constant: </w:t>
      </w:r>
      <w:r>
        <w:rPr>
          <w:b/>
        </w:rPr>
        <w:t>intra-operative imaging</w:t>
      </w:r>
      <w:r>
        <w:t xml:space="preserve"> and an </w:t>
      </w:r>
      <w:r>
        <w:rPr>
          <w:b/>
        </w:rPr>
        <w:t>uncompromising attitude to asepsis</w:t>
      </w:r>
      <w:r>
        <w:t>, because bone and implant infection is a catastrophe.</w:t>
      </w:r>
    </w:p>
    <w:p>
      <w:pPr>
        <w:pStyle w:val="Heading2"/>
        <w:spacing w:before="320" w:after="40"/>
        <w:keepLines/>
        <w:keepNext/>
        <w:pBdr>
          <w:bottom w:val="single" w:sz="12" w:space="3" w:color="000000"/>
        </w:pBdr>
      </w:pPr>
      <w:bookmarkStart w:id="1056" w:name="tray_6_1"/>
      <w:r>
        <w:rPr>
          <w:rFonts w:ascii="Calibri" w:hAnsi="Calibri"/>
          <w:b/>
          <w:color w:val="666666"/>
          <w:sz w:val="29"/>
        </w:rPr>
        <w:t xml:space="preserve">6.1   </w:t>
      </w:r>
      <w:r>
        <w:rPr>
          <w:rFonts w:ascii="Calibri" w:hAnsi="Calibri"/>
          <w:b/>
          <w:sz w:val="29"/>
        </w:rPr>
        <w:t>Basic Orthopaedic Procedures Tray</w:t>
      </w:r>
      <w:bookmarkEnd w:id="1056"/>
    </w:p>
    <w:p>
      <w:pPr>
        <w:spacing w:before="60" w:after="100"/>
      </w:pPr>
      <w:r>
        <w:rPr>
          <w:rFonts w:ascii="Calibri" w:hAnsi="Calibri"/>
          <w:b/>
          <w:caps/>
          <w:color w:val="555555"/>
          <w:sz w:val="17"/>
        </w:rPr>
        <w:t xml:space="preserve">Also called:  </w:t>
      </w:r>
      <w:r>
        <w:rPr>
          <w:i/>
          <w:color w:val="333333"/>
          <w:sz w:val="18"/>
        </w:rPr>
        <w:t>Basic bone tray · fracture fixation tray · general orthopaedic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W w:type="dxa" w:w="691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rayLead"/>
            </w:pPr>
            <w:r>
              <w:t xml:space="preserve">The </w:t>
            </w:r>
            <w:r>
              <w:rPr>
                <w:b/>
              </w:rPr>
              <w:t>basic orthopaedic tray</w:t>
            </w:r>
            <w:r>
              <w:t xml:space="preserve"> is the reference bone set. It contains the soft-tissue instruments of a major tray plus a complete range of </w:t>
            </w:r>
            <w:r>
              <w:rPr>
                <w:b/>
              </w:rPr>
              <w:t>bone-cutting, bone-shaping and bone-holding instruments</w:t>
            </w:r>
            <w:r>
              <w:t xml:space="preserve"> and the means to </w:t>
            </w:r>
            <w:r>
              <w:rPr>
                <w:b/>
              </w:rPr>
              <w:t>drill and fix</w:t>
            </w:r>
            <w:r>
              <w:t>. Every other orthopaedic tray in this Part is this set plus procedure-specific implants and jigs.</w:t>
            </w:r>
          </w:p>
          <w:p>
            <w:pPr>
              <w:pStyle w:val="TinyLabel"/>
            </w:pPr>
            <w:r>
              <w:t>Used for / includes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Open reduction and internal fixation of long-bone fractures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Plating, screw fixation and intramedullary nailing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Osteotomy and corrective bone surgery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Bone grafting — harvest and application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Debridement and sequestrectomy for osteomyelitis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Amputation; excision of bone tumours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Arthrodesis of a major joint</w:t>
            </w:r>
          </w:p>
        </w:tc>
        <w:tc>
          <w:tcPr>
            <w:tcW w:type="dxa" w:w="19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8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spacing w:before="40" w:after="20" w:line="240" w:lineRule="auto"/>
              <w:pBdr>
                <w:top w:val="single" w:sz="4" w:space="2" w:color="999999"/>
                <w:left w:val="single" w:sz="4" w:space="3" w:color="999999"/>
                <w:bottom w:val="single" w:sz="4" w:space="2" w:color="999999"/>
                <w:right w:val="single" w:sz="4" w:space="3" w:color="999999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2286000" cy="18333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33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Caption"/>
              <w:jc w:val="center"/>
              <w:spacing w:before="40" w:after="120"/>
            </w:pPr>
            <w:r>
              <w:t>Fig 6.1 — The bone-working core of every orthopaedic tray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E4E4E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The three bevels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Osteotome</w:t>
            </w:r>
            <w:r>
              <w:t xml:space="preserve"> — bevelled on </w:t>
            </w:r>
            <w:r>
              <w:rPr>
                <w:b/>
              </w:rPr>
              <w:t>both</w:t>
            </w:r>
            <w:r>
              <w:t xml:space="preserve"> faces; cuts and splits.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Chisel</w:t>
            </w:r>
            <w:r>
              <w:t xml:space="preserve"> — bevelled on </w:t>
            </w:r>
            <w:r>
              <w:rPr>
                <w:b/>
              </w:rPr>
              <w:t>one</w:t>
            </w:r>
            <w:r>
              <w:t xml:space="preserve"> face; cuts a flat surface.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Gouge</w:t>
            </w:r>
            <w:r>
              <w:t xml:space="preserve"> — </w:t>
            </w:r>
            <w:r>
              <w:rPr>
                <w:b/>
              </w:rPr>
              <w:t>U-shaped trough</w:t>
            </w:r>
            <w:r>
              <w:t>; scoops cancellous bone.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This is the most frequently asked orthopaedic distinction — learn it verbatim.</w:t>
            </w:r>
          </w:p>
        </w:tc>
      </w:tr>
    </w:tbl>
    <w:p>
      <w:pPr>
        <w:spacing w:before="0" w:after="140" w:line="240" w:lineRule="auto"/>
      </w:pPr>
    </w:p>
    <w:p>
      <w:pPr>
        <w:pStyle w:val="Heading3"/>
        <w:keepLines/>
        <w:keepNext/>
      </w:pPr>
      <w:r>
        <w:rPr>
          <w:rFonts w:ascii="Calibri" w:hAnsi="Calibri"/>
          <w:b/>
        </w:rPr>
        <w:t>Contents of the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Qty</w:t>
            </w:r>
          </w:p>
        </w:tc>
        <w:tc>
          <w:tcPr>
            <w:tcW w:type="dxa" w:w="4082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Instrument</w:t>
            </w:r>
          </w:p>
        </w:tc>
        <w:tc>
          <w:tcPr>
            <w:tcW w:type="dxa" w:w="5868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Key feature / rationale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BASE SET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Major procedures tray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soft-tissue exposure and closure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BONE CUTTING AND SHAPING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6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Osteotomes, graded widths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bevelled on both faces</w:t>
            </w:r>
            <w:r>
              <w:t xml:space="preserve"> — cuts through cancellous bone, splits and shapes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Chisels, graded widths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bevelled on one face only</w:t>
            </w:r>
            <w:r>
              <w:t xml:space="preserve"> — cuts a flat surface, raises a cortical flake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Gouges, graded widths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U-shaped (troughed) blade</w:t>
            </w:r>
            <w:r>
              <w:t xml:space="preserve"> — scoops cancellous bone and takes bone graft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Mallet, metal and nylon-faced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never a hammer</w:t>
            </w:r>
            <w:r>
              <w:t xml:space="preserve"> — drives osteotomes and impactors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rongeur (single- and double-action)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nibbles away bone in small bites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cutting forceps (Liston / Horsley)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divides small bones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curettes, straight and angled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removes cancellous bone, granulation and tumour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rasp / file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smooths a sharp bone edge — prevents soft-tissue injury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Gigli saw with two handles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flexible wire saw for a through-and-through cut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Amputation / hand saw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manual back-up for straight division of a long bone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Oscillating power saw with blades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the modern method of straight bone division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BONE HOLDING AND REDUCTION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Bone-holding forceps (Lane / Fergusson)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heavy ratcheted toothed clamps gripping the shaft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Bone-holding forceps, self-centring (Lowman)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holds a plate to the bone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Reduction forceps, pointed (Verbrugge)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holds fragments reduced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levers / spikes (Trethowan, Bristow)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levers fragments into position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Periosteal elevator (Farabeuf / Cobb)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raises periosteum before cutting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hook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manipulates fragments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clamps, serrated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hold two fragments in reduction while a plate is applied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DRILLING AND FIXATION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Power drill with chuck, guard and keys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 xml:space="preserve">battery or air-driven; </w:t>
            </w:r>
            <w:r>
              <w:rPr>
                <w:b/>
              </w:rPr>
              <w:t>sterile motor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Hand drill (Hudson brace) with drill bits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back-up if power fails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Drill bits, graded diameters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matched to screw core diameter; a blunt bit burns bone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Drill guide (neutral and load) and sleeves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directs the bit accurately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Depth gauge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measures the hole so the correct screw length is chosen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Tap and tap handle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cuts a thread for a cortical screw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Countersink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seats the screw head flush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Screwdrivers — hexagonal, cruciate, self-retaining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self-retaining pattern stops the screw dropping into the wound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plates — assorted patterns and lengths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DCP, locking, reconstruction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Screws — cortical, cancellous, locking, assorted lengths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with an organised screw rack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Plate bender and plate-holding forceps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contours the plate to the bone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Kirschner wires, Steinmann pins and cerclage wire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with a wire passer, tensioner and cutter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Intramedullary nails with reamers, guidewires and jigs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if nailing is planned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External fixator set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for open or contaminated fractures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IRRIGATION, IMAGING AND ACCESSORY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Pulsatile lavage / irrigation system with warm saline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bone debris and marrow must be washed out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graft harvesting set with a graft container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usually iliac crest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substitute / allograft chips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if autograft is insufficient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wax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cancellous bleeding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Image intensifier (C-arm) with sterile drape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essential</w:t>
            </w:r>
            <w:r>
              <w:t xml:space="preserve"> — reduction and implant position confirmed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Lead aprons and thyroid shields for all staff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fluoroscopy is used repeatedly; protection is mandatory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Pneumatic tourniquet with cuff and pressure monitor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 xml:space="preserve">provides a bloodless field; </w:t>
            </w:r>
            <w:r>
              <w:rPr>
                <w:b/>
              </w:rPr>
              <w:t>time must be recorded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Suction (Yankauer) with wide-bore tubing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bone debris blocks fine tips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Plaster of Paris / splinting materials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immobilisation after fixation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Closed suction drain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bone bleeds after fixation, and a haematoma invites infection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Specimen and microbiology containers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bone and tissue for culture in infection</w:t>
            </w:r>
          </w:p>
        </w:tc>
      </w:tr>
    </w:tbl>
    <w:p>
      <w:pPr>
        <w:spacing w:before="0" w:after="16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Additional supplies and accessories</w:t>
      </w:r>
    </w:p>
    <w:p>
      <w:pPr>
        <w:pStyle w:val="BoxBody"/>
        <w:ind w:start="170"/>
      </w:pPr>
      <w:r>
        <w:rPr>
          <w:b/>
        </w:rPr>
        <w:t>Position</w:t>
      </w:r>
      <w:r>
        <w:t xml:space="preserve"> — Depends on the bone — supine, lateral or prone; a fracture table or traction table is used for the femur and hip.</w:t>
      </w:r>
    </w:p>
    <w:p>
      <w:pPr>
        <w:pStyle w:val="BoxBody"/>
        <w:ind w:start="170"/>
      </w:pPr>
      <w:r>
        <w:rPr>
          <w:b/>
        </w:rPr>
        <w:t>Tourniquet</w:t>
      </w:r>
      <w:r>
        <w:t xml:space="preserve"> — Applied over padding, inflated to about </w:t>
      </w:r>
      <w:r>
        <w:rPr>
          <w:b/>
        </w:rPr>
        <w:t>100 mmHg above systolic for the arm and 150 mmHg above systolic for the thigh</w:t>
      </w:r>
      <w:r>
        <w:t xml:space="preserve">; safe duration approximately </w:t>
      </w:r>
      <w:r>
        <w:rPr>
          <w:b/>
        </w:rPr>
        <w:t>90–120 minutes</w:t>
      </w:r>
      <w:r>
        <w:t xml:space="preserve">, and the </w:t>
      </w:r>
      <w:r>
        <w:rPr>
          <w:b/>
        </w:rPr>
        <w:t>time of inflation is recorded and announced</w:t>
      </w:r>
      <w:r>
        <w:t>.</w:t>
      </w:r>
    </w:p>
    <w:p>
      <w:pPr>
        <w:pStyle w:val="BoxBody"/>
        <w:ind w:start="170"/>
      </w:pPr>
      <w:r>
        <w:rPr>
          <w:b/>
        </w:rPr>
        <w:t>Asepsis</w:t>
      </w:r>
      <w:r>
        <w:t xml:space="preserve"> — Orthopaedic implant surgery uses the strictest asepsis — laminar-flow theatre, double gloving, impervious gowns, minimal traffic, and antibiotic prophylaxis given within 60 minutes of incision.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2700"/>
        <w:gridCol w:w="2700"/>
        <w:gridCol w:w="2700"/>
        <w:gridCol w:w="2700"/>
      </w:tblGrid>
      <w:tr>
        <w:trPr>
          <w:tblHeader/>
          <w:cantSplit/>
        </w:trPr>
        <w:tc>
          <w:tcPr>
            <w:tcW w:type="dxa" w:w="270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</w:pPr>
            <w:r>
              <w:t>Instrument</w:t>
            </w:r>
          </w:p>
        </w:tc>
        <w:tc>
          <w:tcPr>
            <w:tcW w:type="dxa" w:w="270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</w:pPr>
            <w:r>
              <w:t>Blade form</w:t>
            </w:r>
          </w:p>
        </w:tc>
        <w:tc>
          <w:tcPr>
            <w:tcW w:type="dxa" w:w="270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</w:pPr>
            <w:r>
              <w:t>Action</w:t>
            </w:r>
          </w:p>
        </w:tc>
        <w:tc>
          <w:tcPr>
            <w:tcW w:type="dxa" w:w="270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</w:pPr>
            <w:r>
              <w:t>Typical use</w:t>
            </w:r>
          </w:p>
        </w:tc>
      </w:tr>
      <w:tr>
        <w:tc>
          <w:tcPr>
            <w:tcW w:type="dxa" w:w="27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Osteotome</w:t>
            </w:r>
          </w:p>
        </w:tc>
        <w:tc>
          <w:tcPr>
            <w:tcW w:type="dxa" w:w="27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Bevelled on both sides</w:t>
            </w:r>
          </w:p>
        </w:tc>
        <w:tc>
          <w:tcPr>
            <w:tcW w:type="dxa" w:w="27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Splits along a line</w:t>
            </w:r>
          </w:p>
        </w:tc>
        <w:tc>
          <w:tcPr>
            <w:tcW w:type="dxa" w:w="27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Cutting cancellous bone, osteotomy</w:t>
            </w:r>
          </w:p>
        </w:tc>
      </w:tr>
      <w:tr>
        <w:tc>
          <w:tcPr>
            <w:tcW w:type="dxa" w:w="27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Chisel</w:t>
            </w:r>
          </w:p>
        </w:tc>
        <w:tc>
          <w:tcPr>
            <w:tcW w:type="dxa" w:w="27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Bevelled on one side only</w:t>
            </w:r>
          </w:p>
        </w:tc>
        <w:tc>
          <w:tcPr>
            <w:tcW w:type="dxa" w:w="27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Cuts a flat plane</w:t>
            </w:r>
          </w:p>
        </w:tc>
        <w:tc>
          <w:tcPr>
            <w:tcW w:type="dxa" w:w="27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Raising a cortical flake, flattening</w:t>
            </w:r>
          </w:p>
        </w:tc>
      </w:tr>
      <w:tr>
        <w:tc>
          <w:tcPr>
            <w:tcW w:type="dxa" w:w="27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Gouge</w:t>
            </w:r>
          </w:p>
        </w:tc>
        <w:tc>
          <w:tcPr>
            <w:tcW w:type="dxa" w:w="27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U-shaped trough (concave)</w:t>
            </w:r>
          </w:p>
        </w:tc>
        <w:tc>
          <w:tcPr>
            <w:tcW w:type="dxa" w:w="27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Scoops a channel</w:t>
            </w:r>
          </w:p>
        </w:tc>
        <w:tc>
          <w:tcPr>
            <w:tcW w:type="dxa" w:w="27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Harvesting cancellous bone graft</w:t>
            </w:r>
          </w:p>
        </w:tc>
      </w:tr>
      <w:tr>
        <w:tc>
          <w:tcPr>
            <w:tcW w:type="dxa" w:w="27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Rongeur</w:t>
            </w:r>
          </w:p>
        </w:tc>
        <w:tc>
          <w:tcPr>
            <w:tcW w:type="dxa" w:w="27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Cup-shaped biting jaws</w:t>
            </w:r>
          </w:p>
        </w:tc>
        <w:tc>
          <w:tcPr>
            <w:tcW w:type="dxa" w:w="27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Nibbles small bites</w:t>
            </w:r>
          </w:p>
        </w:tc>
        <w:tc>
          <w:tcPr>
            <w:tcW w:type="dxa" w:w="27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Trimming bone edges, laminectomy</w:t>
            </w:r>
          </w:p>
        </w:tc>
      </w:tr>
      <w:tr>
        <w:tc>
          <w:tcPr>
            <w:tcW w:type="dxa" w:w="27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Curette</w:t>
            </w:r>
          </w:p>
        </w:tc>
        <w:tc>
          <w:tcPr>
            <w:tcW w:type="dxa" w:w="27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Spoon / loop</w:t>
            </w:r>
          </w:p>
        </w:tc>
        <w:tc>
          <w:tcPr>
            <w:tcW w:type="dxa" w:w="27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Scrapes</w:t>
            </w:r>
          </w:p>
        </w:tc>
        <w:tc>
          <w:tcPr>
            <w:tcW w:type="dxa" w:w="27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Removing granulation, tumour, cancellous bone</w:t>
            </w:r>
          </w:p>
        </w:tc>
      </w:tr>
      <w:tr>
        <w:tc>
          <w:tcPr>
            <w:tcW w:type="dxa" w:w="27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Rasp / file</w:t>
            </w:r>
          </w:p>
        </w:tc>
        <w:tc>
          <w:tcPr>
            <w:tcW w:type="dxa" w:w="27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Abrasive cross-hatched face</w:t>
            </w:r>
          </w:p>
        </w:tc>
        <w:tc>
          <w:tcPr>
            <w:tcW w:type="dxa" w:w="27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Abrades</w:t>
            </w:r>
          </w:p>
        </w:tc>
        <w:tc>
          <w:tcPr>
            <w:tcW w:type="dxa" w:w="27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Smoothing a sharp bone edge</w:t>
            </w:r>
          </w:p>
        </w:tc>
      </w:tr>
    </w:tbl>
    <w:p>
      <w:pPr>
        <w:spacing w:before="0" w:after="160" w:line="240" w:lineRule="auto"/>
      </w:pPr>
    </w:p>
    <w:p>
      <w:pPr>
        <w:pStyle w:val="FigCaption"/>
        <w:jc w:val="center"/>
      </w:pPr>
      <w:r>
        <w:t>Table 6.1 — Bone-cutting instruments distinguished by blade 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F0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Examination pointers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Osteotome (both bevels) / chisel (one bevel) / gouge (U-shaped)</w:t>
            </w:r>
            <w:r>
              <w:t xml:space="preserve"> — this trio is almost guaranteed to be asked.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A </w:t>
            </w:r>
            <w:r>
              <w:rPr>
                <w:b/>
              </w:rPr>
              <w:t>mallet</w:t>
            </w:r>
            <w:r>
              <w:t>, never a hammer, is used with these instruments.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Depth gauge → correct screw length</w:t>
            </w:r>
            <w:r>
              <w:t xml:space="preserve"> is a small but commonly rewarded chain of reasoning.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Image intensifier with lead protection</w:t>
            </w:r>
            <w:r>
              <w:t xml:space="preserve"> and a </w:t>
            </w:r>
            <w:r>
              <w:rPr>
                <w:b/>
              </w:rPr>
              <w:t>pneumatic tourniquet with recorded time</w:t>
            </w:r>
            <w:r>
              <w:t xml:space="preserve"> are part of tray preparation.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Pulsatile lavage</w:t>
            </w:r>
            <w:r>
              <w:t xml:space="preserve"> to remove bone debris and </w:t>
            </w:r>
            <w:r>
              <w:rPr>
                <w:b/>
              </w:rPr>
              <w:t>bone wax</w:t>
            </w:r>
            <w:r>
              <w:t xml:space="preserve"> for cancellous bleeding.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Mention </w:t>
            </w:r>
            <w:r>
              <w:rPr>
                <w:b/>
              </w:rPr>
              <w:t>laminar flow and strict asepsis</w:t>
            </w:r>
            <w:r>
              <w:t xml:space="preserve"> because implant infection is devastating.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A </w:t>
            </w:r>
            <w:r>
              <w:rPr>
                <w:b/>
              </w:rPr>
              <w:t>hand drill (Hudson brace)</w:t>
            </w:r>
            <w:r>
              <w:t xml:space="preserve"> is kept as back-up if power fails.</w:t>
            </w:r>
          </w:p>
        </w:tc>
      </w:tr>
    </w:tbl>
    <w:p>
      <w:pPr>
        <w:spacing w:before="0" w:after="14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Likely examination questions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Q1.  </w:t>
      </w:r>
      <w:r>
        <w:rPr>
          <w:b/>
          <w:sz w:val="19"/>
        </w:rPr>
        <w:t>List the bone instruments in a basic orthopaedic tray and state the use of each.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Osteotomes (bevelled both sides — split and cut cancellous bone); chisels (bevelled one side — cut a flat surface); gouges (U-shaped trough — scoop cancellous graft); mallet (drives them); rongeurs (nibble bone in small bites); bone cutting forceps (divide small bones); bone curettes (scrape granulation and cancellous bone); rasp/file (smooth sharp edges); Gigli and oscillating power saws (divide bone); bone-holding forceps such as Lane and Lowman and pointed reduction forceps (grip and reduce fragments); periosteal elevators and bone levers; and the drilling and fixation group — power drill with bits, drill guide, depth gauge, tap, countersink, screwdrivers, plates, screws, K-wires and cerclage wire.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Q2.  </w:t>
      </w:r>
      <w:r>
        <w:rPr>
          <w:b/>
          <w:sz w:val="19"/>
        </w:rPr>
        <w:t>Differentiate an osteotome, a chisel and a gouge.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An osteotome is bevelled on both faces and is used to split and cut cancellous bone along a line; a chisel is bevelled on one face only and cuts a flat surface or raises a cortical flake; a gouge has a U-shaped troughed blade and scoops out cancellous bone, chiefly for harvesting graft.</w:t>
      </w:r>
    </w:p>
    <w:p>
      <w:pPr>
        <w:spacing w:before="300" w:after="60" w:line="240" w:lineRule="auto"/>
        <w:keepLines/>
        <w:keepNext/>
        <w:pBdr>
          <w:bottom w:val="single" w:sz="18" w:space="1" w:color="000000"/>
        </w:pBdr>
      </w:pPr>
    </w:p>
    <w:p>
      <w:pPr>
        <w:pStyle w:val="Heading2"/>
        <w:spacing w:before="320" w:after="40"/>
        <w:keepLines/>
        <w:keepNext/>
        <w:pBdr>
          <w:bottom w:val="single" w:sz="12" w:space="3" w:color="000000"/>
        </w:pBdr>
      </w:pPr>
      <w:bookmarkStart w:id="1057" w:name="tray_6_2"/>
      <w:r>
        <w:rPr>
          <w:rFonts w:ascii="Calibri" w:hAnsi="Calibri"/>
          <w:b/>
          <w:color w:val="666666"/>
          <w:sz w:val="29"/>
        </w:rPr>
        <w:t xml:space="preserve">6.2   </w:t>
      </w:r>
      <w:r>
        <w:rPr>
          <w:rFonts w:ascii="Calibri" w:hAnsi="Calibri"/>
          <w:b/>
          <w:sz w:val="29"/>
        </w:rPr>
        <w:t>Minor Orthopaedic Procedures Tray</w:t>
      </w:r>
      <w:bookmarkEnd w:id="1057"/>
    </w:p>
    <w:p>
      <w:pPr>
        <w:spacing w:before="60" w:after="100"/>
      </w:pPr>
      <w:r>
        <w:rPr>
          <w:rFonts w:ascii="Calibri" w:hAnsi="Calibri"/>
          <w:b/>
          <w:caps/>
          <w:color w:val="555555"/>
          <w:sz w:val="17"/>
        </w:rPr>
        <w:t xml:space="preserve">Also called:  </w:t>
      </w:r>
      <w:r>
        <w:rPr>
          <w:i/>
          <w:color w:val="333333"/>
          <w:sz w:val="18"/>
        </w:rPr>
        <w:t>Small bone tray · hand and foot surgery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W w:type="dxa" w:w="691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rayLead"/>
            </w:pPr>
            <w:r>
              <w:t xml:space="preserve">The </w:t>
            </w:r>
            <w:r>
              <w:rPr>
                <w:b/>
              </w:rPr>
              <w:t>minor orthopaedic tray</w:t>
            </w:r>
            <w:r>
              <w:t xml:space="preserve"> is the small-bone equivalent of the basic set: the same instruments in </w:t>
            </w:r>
            <w:r>
              <w:rPr>
                <w:b/>
              </w:rPr>
              <w:t>fine, short patterns</w:t>
            </w:r>
            <w:r>
              <w:t xml:space="preserve"> for the bones of the hand, wrist, foot and ankle, together with the fine soft-tissue instruments those regions demand.</w:t>
            </w:r>
          </w:p>
          <w:p>
            <w:pPr>
              <w:pStyle w:val="TinyLabel"/>
            </w:pPr>
            <w:r>
              <w:t>Used for / includes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Carpal tunnel and ulnar nerve decompression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Trigger finger and de Quervain's release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Excision of a ganglion; Dupuytren's fasciectomy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Fixation of metacarpal, phalangeal and metatarsal fractures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Hallux valgus correction; hammer-toe correction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Removal of exostoses; K-wire fixation; tendon repair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Removal of superficial orthopaedic implants</w:t>
            </w:r>
          </w:p>
        </w:tc>
        <w:tc>
          <w:tcPr>
            <w:tcW w:type="dxa" w:w="19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8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spacing w:before="40" w:after="20" w:line="240" w:lineRule="auto"/>
              <w:pBdr>
                <w:top w:val="single" w:sz="4" w:space="2" w:color="999999"/>
                <w:left w:val="single" w:sz="4" w:space="3" w:color="999999"/>
                <w:bottom w:val="single" w:sz="4" w:space="2" w:color="999999"/>
                <w:right w:val="single" w:sz="4" w:space="3" w:color="999999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2286000" cy="14173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Caption"/>
              <w:jc w:val="center"/>
              <w:spacing w:before="40" w:after="120"/>
            </w:pPr>
            <w:r>
              <w:t>Fig 6.2 — The same principles in miniature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E4E4E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Why bipolar diathermy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In digits the </w:t>
            </w:r>
            <w:r>
              <w:rPr>
                <w:b/>
              </w:rPr>
              <w:t>nerves and vessels lie within millimetres</w:t>
            </w:r>
            <w:r>
              <w:t xml:space="preserve"> of the operative field.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Bipolar</w:t>
            </w:r>
            <w:r>
              <w:t xml:space="preserve"> current passes only between the two tips, so there is no spread to adjacent structures.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Monopolar diathermy risks thermal nerve injury and, in a digit, tissue loss.</w:t>
            </w:r>
          </w:p>
        </w:tc>
      </w:tr>
    </w:tbl>
    <w:p>
      <w:pPr>
        <w:spacing w:before="0" w:after="140" w:line="240" w:lineRule="auto"/>
      </w:pPr>
    </w:p>
    <w:p>
      <w:pPr>
        <w:pStyle w:val="Heading3"/>
        <w:keepLines/>
        <w:keepNext/>
      </w:pPr>
      <w:r>
        <w:rPr>
          <w:rFonts w:ascii="Calibri" w:hAnsi="Calibri"/>
          <w:b/>
        </w:rPr>
        <w:t>Contents of the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Qty</w:t>
            </w:r>
          </w:p>
        </w:tc>
        <w:tc>
          <w:tcPr>
            <w:tcW w:type="dxa" w:w="4082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Instrument</w:t>
            </w:r>
          </w:p>
        </w:tc>
        <w:tc>
          <w:tcPr>
            <w:tcW w:type="dxa" w:w="5868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Key feature / rationale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BASE SET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Basic / minor procedures tray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see 1.2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SMALL BONE INSTRUMENTS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Osteotomes, small (2–8 mm)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bevelled both sides; splits small cancellous bone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Chisels, small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bevelled one side; cuts a flat surface on a phalanx or metatarsal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Gouges, small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u-shaped trough for scooping small volumes of graft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Mallet, small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light controlled blows; a heavy mallet shatters small bones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rongeur, fine (Luer, small)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nibbles small bites of bone from an exostosis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nibbler / small bone cutter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divides a phalanx or metatarsal cleanly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curettes, small and angled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scrapes out a cyst or granulation from a small bone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bone rasp / file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smooths a cut edge so it cannot irritate tendon or skin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oscillating saw with fine blades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precise osteotomy in hallux valgus correction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bone-holding forceps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grips a metacarpal or metatarsal shaft during fixation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reduction forceps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pointed tips hold small fragments reduced while a wire is passed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periosteal elevator (Freer)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lifts periosteum from a small bone without stripping it widely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bone hook and elevator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manipulates a small fragment into position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FINE SOFT-TISSUE INSTRUMENTS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(Adson / Gillies) toothed forceps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fine teeth for skin of the hand and foot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non-toothed forceps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handles tendon, nerve and vessel atraumatically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Iris and tenotomy scissors, fine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very fine division of tendon sheath and fascia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curved Metzenbaum scissors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blunt dissection along tendon and neurovascular planes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8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Mosquito artery forceps, fine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the principal haemostat in hand and foot surgery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Skin hooks, single and double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atraumatic retraction of thin dorsal skin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self-retaining (Weitlaner) retractor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holds a short incision open, freeing the assistant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Langenbeck / Senn retractors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hand-held retraction in a shallow field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Nerve retractor and nerve hook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carpal tunnel and nerve decompression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Tendon passer / tendon hook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tendon repair and transfer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needle holder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drives 4-0 to 6-0 needles for tendon and skin repair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suture — absorbable and monofilament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absorbable to deep layers, monofilament to skin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FIXATION FOR SMALL BONES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Kirschner wires, fine (0.8–1.6 mm)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with a K-wire driver, bender and cutter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Mini-fragment plates and screws (1.5–2.7 mm)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with the matching mini instrument set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Mini drill / power driver with fine bits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drives K-wires and 1.5-2.7 mm screws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Mini depth gauge and screwdriver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measures a 10-14 mm hole and inserts the matching screw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Interosseous / cerclage wire, fine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simple fixation where a plate would be too bulky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graft substitute, small volume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fills a small defect where autograft is not justified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ACCESSORY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Pneumatic tourniquet — arm or ankle cuff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essential</w:t>
            </w:r>
            <w:r>
              <w:t xml:space="preserve"> for a bloodless field in hand and foot surgery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Exsanguinating (Rhys-Davies) roll or Esmarch bandage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empties the limb of blood before the tourniquet is inflated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Image intensifier (mini C-arm) with drape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small-field fluoroscopy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Lead protection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mini C-arm still emits radiation; aprons are worn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Hand table / arm-board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stable supported surface at the correct working height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suction (Frazier)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small vented tip that will not draw in a digital nerve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Bipolar diathermy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bipolar preferred near digital nerves and vessels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Loupes / magnification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digital nerves and vessels are 1-2 mm across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Splint / plaster materials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immobilises the repair immediately at the end of surgery</w:t>
            </w:r>
          </w:p>
        </w:tc>
      </w:tr>
    </w:tbl>
    <w:p>
      <w:pPr>
        <w:spacing w:before="0" w:after="1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F0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Examination pointers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Define this tray as the </w:t>
            </w:r>
            <w:r>
              <w:rPr>
                <w:b/>
              </w:rPr>
              <w:t>basic orthopaedic tray in fine short patterns</w:t>
            </w:r>
            <w:r>
              <w:t xml:space="preserve"> plus fine soft-tissue instruments.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</w:t>
            </w:r>
            <w:r>
              <w:rPr>
                <w:b/>
              </w:rPr>
              <w:t>pneumatic tourniquet with an exsanguinating roll</w:t>
            </w:r>
            <w:r>
              <w:t xml:space="preserve"> is essential — hand and foot surgery demands a bloodless field.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K-wires and mini-fragment plates/screws (1.5–2.7 mm)</w:t>
            </w:r>
            <w:r>
              <w:t xml:space="preserve"> are the fixation of small bones.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Bipolar diathermy</w:t>
            </w:r>
            <w:r>
              <w:t xml:space="preserve"> near digital nerves — explain why.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A </w:t>
            </w:r>
            <w:r>
              <w:rPr>
                <w:b/>
              </w:rPr>
              <w:t>hand table</w:t>
            </w:r>
            <w:r>
              <w:t xml:space="preserve"> and </w:t>
            </w:r>
            <w:r>
              <w:rPr>
                <w:b/>
              </w:rPr>
              <w:t>mini C-arm</w:t>
            </w:r>
            <w:r>
              <w:t xml:space="preserve"> are the practical additions.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Include the </w:t>
            </w:r>
            <w:r>
              <w:rPr>
                <w:b/>
              </w:rPr>
              <w:t>nerve retractor and nerve hook</w:t>
            </w:r>
            <w:r>
              <w:t xml:space="preserve"> for decompression procedures.</w:t>
            </w:r>
          </w:p>
        </w:tc>
      </w:tr>
    </w:tbl>
    <w:p>
      <w:pPr>
        <w:spacing w:before="0" w:after="14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Likely examination questions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Q1.  </w:t>
      </w:r>
      <w:r>
        <w:rPr>
          <w:b/>
          <w:sz w:val="19"/>
        </w:rPr>
        <w:t>How does a minor orthopaedic tray differ from a basic orthopaedic tray?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 xml:space="preserve">It contains the same categories of bone instrument — osteotomes, chisels, gouges, mallet, rongeurs, curettes, rasps, saws, bone-holding and reduction forceps and periosteal elevators — but in </w:t>
      </w:r>
      <w:r>
        <w:rPr>
          <w:b/>
        </w:rPr>
        <w:t>fine, short patterns</w:t>
      </w:r>
      <w:r>
        <w:t xml:space="preserve"> suited to the small bones of the hand, wrist, foot and ankle. It adds fine soft-tissue instruments (Adson and Gillies forceps, iris and tenotomy scissors, skin hooks, nerve retractor and hook, tendon passer), mini-fragment fixation (K-wires, 1.5–2.7 mm plates and screws with a mini drill and depth gauge), an arm or ankle pneumatic tourniquet with an exsanguinating roll, a hand table, mini C-arm, fine suction, bipolar diathermy and magnification.</w:t>
      </w:r>
    </w:p>
    <w:p>
      <w:pPr>
        <w:spacing w:before="300" w:after="60" w:line="240" w:lineRule="auto"/>
        <w:keepLines/>
        <w:keepNext/>
        <w:pBdr>
          <w:bottom w:val="single" w:sz="18" w:space="1" w:color="000000"/>
        </w:pBdr>
      </w:pPr>
    </w:p>
    <w:p>
      <w:pPr>
        <w:pStyle w:val="Heading2"/>
        <w:spacing w:before="320" w:after="40"/>
        <w:keepLines/>
        <w:keepNext/>
        <w:pBdr>
          <w:bottom w:val="single" w:sz="12" w:space="3" w:color="000000"/>
        </w:pBdr>
      </w:pPr>
      <w:bookmarkStart w:id="1058" w:name="tray_6_3"/>
      <w:r>
        <w:rPr>
          <w:rFonts w:ascii="Calibri" w:hAnsi="Calibri"/>
          <w:b/>
          <w:color w:val="666666"/>
          <w:sz w:val="29"/>
        </w:rPr>
        <w:t xml:space="preserve">6.3   </w:t>
      </w:r>
      <w:r>
        <w:rPr>
          <w:rFonts w:ascii="Calibri" w:hAnsi="Calibri"/>
          <w:b/>
          <w:sz w:val="29"/>
        </w:rPr>
        <w:t>Hip Replacement Tray</w:t>
      </w:r>
      <w:bookmarkEnd w:id="1058"/>
    </w:p>
    <w:p>
      <w:pPr>
        <w:spacing w:before="60" w:after="100"/>
      </w:pPr>
      <w:r>
        <w:rPr>
          <w:rFonts w:ascii="Calibri" w:hAnsi="Calibri"/>
          <w:b/>
          <w:caps/>
          <w:color w:val="555555"/>
          <w:sz w:val="17"/>
        </w:rPr>
        <w:t xml:space="preserve">Also called:  </w:t>
      </w:r>
      <w:r>
        <w:rPr>
          <w:i/>
          <w:color w:val="333333"/>
          <w:sz w:val="18"/>
        </w:rPr>
        <w:t>Total hip arthroplasty (THA) tray · hip prosthesis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W w:type="dxa" w:w="691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rayLead"/>
            </w:pPr>
            <w:r>
              <w:rPr>
                <w:b/>
              </w:rPr>
              <w:t>Total hip replacement</w:t>
            </w:r>
            <w:r>
              <w:t xml:space="preserve"> removes the femoral head and resurfaces the acetabulum, replacing both with a prosthesis. The tray is a basic orthopaedic set plus three additional systems: </w:t>
            </w:r>
            <w:r>
              <w:rPr>
                <w:b/>
              </w:rPr>
              <w:t>instruments to dislocate and resect the femoral head</w:t>
            </w:r>
            <w:r>
              <w:t xml:space="preserve">, a </w:t>
            </w:r>
            <w:r>
              <w:rPr>
                <w:b/>
              </w:rPr>
              <w:t>matched set of reamers, broaches, trials and impactors</w:t>
            </w:r>
            <w:r>
              <w:t xml:space="preserve"> for the specific implant, and the </w:t>
            </w:r>
            <w:r>
              <w:rPr>
                <w:b/>
              </w:rPr>
              <w:t>implant itself with cement or cementless fixation</w:t>
            </w:r>
            <w:r>
              <w:t>. Asepsis is at its most rigorous.</w:t>
            </w:r>
          </w:p>
          <w:p>
            <w:pPr>
              <w:pStyle w:val="TinyLabel"/>
            </w:pPr>
            <w:r>
              <w:t>Used for / includes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Osteoarthritis of the hip — the commonest indication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Rheumatoid and other inflammatory arthritis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Avascular necrosis of the femoral head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Displaced intracapsular neck-of-femur fracture in the elderly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Failed hemiarthroplasty or previous surgery — revision arthroplasty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Post-traumatic arthritis; hip dysplasia</w:t>
            </w:r>
          </w:p>
        </w:tc>
        <w:tc>
          <w:tcPr>
            <w:tcW w:type="dxa" w:w="19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8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spacing w:before="40" w:after="20" w:line="240" w:lineRule="auto"/>
              <w:pBdr>
                <w:top w:val="single" w:sz="4" w:space="2" w:color="999999"/>
                <w:left w:val="single" w:sz="4" w:space="3" w:color="999999"/>
                <w:bottom w:val="single" w:sz="4" w:space="2" w:color="999999"/>
                <w:right w:val="single" w:sz="4" w:space="3" w:color="999999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2286000" cy="165506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_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55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Caption"/>
              <w:jc w:val="center"/>
              <w:spacing w:before="40" w:after="120"/>
            </w:pPr>
            <w:r>
              <w:t>Fig 6.3 — Resect, prepare, trial, implant, impact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E4E4E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Sizes must be complete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Trials, reamers, broaches and implants come as a </w:t>
            </w:r>
            <w:r>
              <w:rPr>
                <w:b/>
              </w:rPr>
              <w:t>matched, manufacturer-specific system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The whole size range must be present and checked before the skin incision</w:t>
            </w:r>
            <w:r>
              <w:t xml:space="preserve"> — a missing size stops the operation with the hip dislocated.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Implant lot numbers are recorded for traceability.</w:t>
            </w:r>
          </w:p>
        </w:tc>
      </w:tr>
    </w:tbl>
    <w:p>
      <w:pPr>
        <w:spacing w:before="0" w:after="140" w:line="240" w:lineRule="auto"/>
      </w:pPr>
    </w:p>
    <w:p>
      <w:pPr>
        <w:pStyle w:val="Heading3"/>
        <w:keepLines/>
        <w:keepNext/>
      </w:pPr>
      <w:r>
        <w:rPr>
          <w:rFonts w:ascii="Calibri" w:hAnsi="Calibri"/>
          <w:b/>
        </w:rPr>
        <w:t>Contents of the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Qty</w:t>
            </w:r>
          </w:p>
        </w:tc>
        <w:tc>
          <w:tcPr>
            <w:tcW w:type="dxa" w:w="4082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Instrument</w:t>
            </w:r>
          </w:p>
        </w:tc>
        <w:tc>
          <w:tcPr>
            <w:tcW w:type="dxa" w:w="5868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Key feature / rationale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BASE SET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Complete basic orthopaedic procedures tray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see 6.1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Major procedures tray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deep soft-tissue exposure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EXPOSURE AND DISLOCATION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Hohmann retractors</w:t>
            </w:r>
            <w:r>
              <w:rPr>
                <w:b/>
              </w:rPr>
              <w:t>, assorted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curved, spiked-tip levers retracting around the femoral neck and acetabulum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Charnley / Cobra self-retaining hip retractor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maintains the deep exposure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Deep Deaver and Langenbeck retractors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supplementary hand-held retraction around the acetabulum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hook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dislocating the femoral head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Corkscrew / femoral head extractor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screws into the head to remove it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Large osteotomes and periosteal elevators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capsulotomy and soft-tissue release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Femoral neck osteotomy guide and oscillating saw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resects the neck at the planned level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Femoral elevator / skid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levers the femur during exposure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ACETABULAR PREPARATION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Acetabular reamers, graded sizes, with a T-handle or power reamer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hemispherical reamers prepare the socket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Acetabular rim rongeur and curettes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clears osteophytes and residual cartilage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Acetabular trial cups and sizers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confirms fit before the definitive implant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Cup introducer / positioner with alignment guide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sets abduction and anteversion angles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Cup impactor and mallet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seats the acetabular cup fully with controlled blows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Liner inserter and liner impactor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locks the bearing liner into the metal shell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Acetabular screws with drill and screwdriver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supplementary cup fixation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Pulsatile lavage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cleans the bone bed before cementing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FEMORAL PREPARATION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Canal finder / box osteotome and canal reamers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opens and sizes the medullary canal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Femoral broaches / rasps, graded sizes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shape the canal to the stem geometry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Canal brush and canal plug / cement restrictor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contains the cement distally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Femoral trial stems, heads and neck lengths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trial reduction</w:t>
            </w:r>
            <w:r>
              <w:t xml:space="preserve"> assesses leg length, offset and stability before the real implant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Stem inserter / introducer and impactor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drives the femoral stem along the prepared canal axis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Head impactor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seats the femoral head on the trunnion; the taper must be clean and dry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Calcar planer / neck trimmer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levels the femoral neck cut so the stem collar sits flush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Stem and head extractor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removal in revision surgery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THE IMPLANT AND ITS FIXATION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Acetabular cup, liner, femoral stem and head — full size range present and checked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the complete range must be confirmed in theatre before the incision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cement (PMMA) with mixing bowl, spatula, vacuum mixer and cement gun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for cemented fixation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Antibiotic-loaded cement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where indicated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graft / allograft chips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acetabular deficiency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Cement removal set — osteotomes, curettes, ultrasonic tools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revision surgery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Trochanteric wires / cables with tensioner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if a trochanteric osteotomy is performed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ASEPSIS, IMAGING AND ACCESSORY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Laminar-flow theatre, body-exhaust or hood suits, double gloving, impervious gowns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periprosthetic infection is catastrophic — asepsis is part of tray preparation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Antibiotic prophylaxis within 60 minutes of incision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periprosthetic infection is catastrophic; timing determines tissue levels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Pulsatile lavage with warm saline and antiseptic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cleans the bone bed of debris and marrow before cementing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Image intensifier with drape and lead protection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component position and leg length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Leg-length measuring device / callipers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leg-length discrepancy is a common cause of dissatisfaction and litigation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Wide-bore suction with several tips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bone debris and cement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Cross-matched blood and a cell saver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blood loss is significant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Closed suction drain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decompresses the deep dead space after arthroplasty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Specimen and microbiology containers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multiple tissue samples in revision surgery</w:t>
            </w:r>
            <w:r>
              <w:t xml:space="preserve"> to identify infection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Abduction pillow / brace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prevents early dislocation post-operatively</w:t>
            </w:r>
          </w:p>
        </w:tc>
      </w:tr>
    </w:tbl>
    <w:p>
      <w:pPr>
        <w:spacing w:before="0" w:after="16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Additional supplies and accessories</w:t>
      </w:r>
    </w:p>
    <w:p>
      <w:pPr>
        <w:pStyle w:val="BoxBody"/>
        <w:ind w:start="170"/>
      </w:pPr>
      <w:r>
        <w:rPr>
          <w:b/>
        </w:rPr>
        <w:t>Position</w:t>
      </w:r>
      <w:r>
        <w:t xml:space="preserve"> — </w:t>
      </w:r>
      <w:r>
        <w:rPr>
          <w:b/>
        </w:rPr>
        <w:t>Lateral decubitus</w:t>
      </w:r>
      <w:r>
        <w:t xml:space="preserve"> with the operative side up, secured in a hip positioner, for the posterior and lateral approaches; supine for the direct anterior approach.</w:t>
      </w:r>
    </w:p>
    <w:p>
      <w:pPr>
        <w:pStyle w:val="BoxBody"/>
        <w:ind w:start="170"/>
      </w:pPr>
      <w:r>
        <w:rPr>
          <w:b/>
        </w:rPr>
        <w:t>Approaches</w:t>
      </w:r>
      <w:r>
        <w:t xml:space="preserve"> — Posterior (commonest; higher dislocation risk), direct lateral (Hardinge), and direct anterior (muscle-sparing, steeper learning curve).</w:t>
      </w:r>
    </w:p>
    <w:p>
      <w:pPr>
        <w:pStyle w:val="BoxBody"/>
        <w:ind w:start="170"/>
      </w:pPr>
      <w:r>
        <w:rPr>
          <w:b/>
        </w:rPr>
        <w:t>Complications</w:t>
      </w:r>
      <w:r>
        <w:t xml:space="preserve"> — </w:t>
      </w:r>
      <w:r>
        <w:rPr>
          <w:b/>
        </w:rPr>
        <w:t>Dislocation</w:t>
      </w:r>
      <w:r>
        <w:t xml:space="preserve">, periprosthetic infection, </w:t>
      </w:r>
      <w:r>
        <w:rPr>
          <w:b/>
        </w:rPr>
        <w:t>venous thromboembolism</w:t>
      </w:r>
      <w:r>
        <w:t>, leg-length discrepancy, periprosthetic fracture, sciatic or femoral nerve injury, aseptic loosening, heterotopic ossification and fat embolism during cementing.</w:t>
      </w:r>
    </w:p>
    <w:p>
      <w:pPr>
        <w:pStyle w:val="BoxBody"/>
        <w:ind w:start="170"/>
      </w:pPr>
      <w:r>
        <w:rPr>
          <w:b/>
        </w:rPr>
        <w:t>Trial reduction</w:t>
      </w:r>
      <w:r>
        <w:t xml:space="preserve"> — Before the definitive components are implanted, </w:t>
      </w:r>
      <w:r>
        <w:rPr>
          <w:b/>
        </w:rPr>
        <w:t>trial components are assembled and the hip reduced</w:t>
      </w:r>
      <w:r>
        <w:t xml:space="preserve"> to check leg length, offset, range of movement and stability. This step is why a complete set of trials is on the tray.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F0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Examination pointers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Structure the answer as </w:t>
            </w:r>
            <w:r>
              <w:rPr>
                <w:b/>
              </w:rPr>
              <w:t>exposure → acetabular preparation → femoral preparation → implant and fixation → asepsis and accessory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Name </w:t>
            </w:r>
            <w:r>
              <w:rPr>
                <w:b/>
              </w:rPr>
              <w:t>Hohmann retractors</w:t>
            </w:r>
            <w:r>
              <w:t xml:space="preserve"> and the </w:t>
            </w:r>
            <w:r>
              <w:rPr>
                <w:b/>
              </w:rPr>
              <w:t>femoral head corkscrew extractor</w:t>
            </w:r>
            <w:r>
              <w:t xml:space="preserve"> — the two most characteristic instruments.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Acetabular reamers</w:t>
            </w:r>
            <w:r>
              <w:t xml:space="preserve"> and </w:t>
            </w:r>
            <w:r>
              <w:rPr>
                <w:b/>
              </w:rPr>
              <w:t>femoral broaches</w:t>
            </w:r>
            <w:r>
              <w:t xml:space="preserve"> are the preparation signatures.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Trial components and trial reduction</w:t>
            </w:r>
            <w:r>
              <w:t xml:space="preserve"> — explain the purpose (leg length, offset, stability).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Bone cement with vacuum mixer and cement gun</w:t>
            </w:r>
            <w:r>
              <w:t xml:space="preserve">, plus a </w:t>
            </w:r>
            <w:r>
              <w:rPr>
                <w:b/>
              </w:rPr>
              <w:t>cement restrictor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Laminar flow, hood suits, double gloving and antibiotic prophylaxis</w:t>
            </w:r>
            <w:r>
              <w:t xml:space="preserve"> — infection control is examinable content.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In </w:t>
            </w:r>
            <w:r>
              <w:rPr>
                <w:b/>
              </w:rPr>
              <w:t>revision</w:t>
            </w:r>
            <w:r>
              <w:t xml:space="preserve"> surgery add a cement-removal set and </w:t>
            </w:r>
            <w:r>
              <w:rPr>
                <w:b/>
              </w:rPr>
              <w:t>multiple microbiology samples</w:t>
            </w:r>
            <w:r>
              <w:t>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E4E4E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Common mistakes to avoid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Not confirming the full implant size range before incision.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Forgetting trial components and the purpose of trial reduction.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Omitting cement preparation equipment.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Neglecting asepsis and thromboprophylaxis, which carry marks.</w:t>
            </w:r>
          </w:p>
        </w:tc>
      </w:tr>
    </w:tbl>
    <w:p>
      <w:pPr>
        <w:spacing w:before="0" w:after="14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Likely examination questions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Q1.  </w:t>
      </w:r>
      <w:r>
        <w:rPr>
          <w:b/>
          <w:sz w:val="19"/>
        </w:rPr>
        <w:t>Describe the tray for a total hip replacement.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 xml:space="preserve">A basic orthopaedic and major tray plus four systems. </w:t>
      </w:r>
      <w:r>
        <w:rPr>
          <w:b/>
        </w:rPr>
        <w:t>Exposure</w:t>
      </w:r>
      <w:r>
        <w:t xml:space="preserve">: Hohmann retractors, Charnley/Cobra self-retaining hip retractor, deep hand-held retractors, bone hook, femoral head corkscrew extractor, large osteotomes and periosteal elevators, neck osteotomy guide and oscillating saw. </w:t>
      </w:r>
      <w:r>
        <w:rPr>
          <w:b/>
        </w:rPr>
        <w:t>Acetabulum</w:t>
      </w:r>
      <w:r>
        <w:t xml:space="preserve">: graded hemispherical reamers, rim rongeur and curettes, trial cups and sizers, cup positioner with alignment guide, impactors, liner inserter and acetabular screws. </w:t>
      </w:r>
      <w:r>
        <w:rPr>
          <w:b/>
        </w:rPr>
        <w:t>Femur</w:t>
      </w:r>
      <w:r>
        <w:t xml:space="preserve">: canal finder and reamers, graded broaches/rasps, canal brush and cement restrictor, trial stems, heads and neck lengths, stem inserter, impactors, calcar planer and extractors. </w:t>
      </w:r>
      <w:r>
        <w:rPr>
          <w:b/>
        </w:rPr>
        <w:t>Implant and fixation</w:t>
      </w:r>
      <w:r>
        <w:t>: the full range of cups, liners, stems and heads checked in advance, bone cement with vacuum mixer and gun, graft and trochanteric wires. Plus laminar-flow asepsis with hood suits, antibiotic prophylaxis, pulsatile lavage, image intensifier, leg-length callipers, wide-bore suction, cross-matched blood and cell saver, drain and abduction pillow.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Q2.  </w:t>
      </w:r>
      <w:r>
        <w:rPr>
          <w:b/>
          <w:sz w:val="19"/>
        </w:rPr>
        <w:t>What is trial reduction and why does it require a separate set of components?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Trial components — a trial stem, head, neck length and cup or liner — are assembled and the hip reduced before the definitive implants are inserted, to verify leg length, femoral offset, range of movement and stability. A separate complete set of trials in every size is therefore required, so the fit can be optimised and the correct definitive implant selected without compromising a sterile implant.</w:t>
      </w:r>
    </w:p>
    <w:p>
      <w:pPr>
        <w:spacing w:before="300" w:after="60" w:line="240" w:lineRule="auto"/>
        <w:keepLines/>
        <w:keepNext/>
        <w:pBdr>
          <w:bottom w:val="single" w:sz="18" w:space="1" w:color="000000"/>
        </w:pBdr>
      </w:pPr>
    </w:p>
    <w:p>
      <w:pPr>
        <w:pStyle w:val="Heading2"/>
        <w:spacing w:before="320" w:after="40"/>
        <w:keepLines/>
        <w:keepNext/>
        <w:pBdr>
          <w:bottom w:val="single" w:sz="12" w:space="3" w:color="000000"/>
        </w:pBdr>
      </w:pPr>
      <w:bookmarkStart w:id="1059" w:name="tray_6_4"/>
      <w:r>
        <w:rPr>
          <w:rFonts w:ascii="Calibri" w:hAnsi="Calibri"/>
          <w:b/>
          <w:color w:val="666666"/>
          <w:sz w:val="29"/>
        </w:rPr>
        <w:t xml:space="preserve">6.4   </w:t>
      </w:r>
      <w:r>
        <w:rPr>
          <w:rFonts w:ascii="Calibri" w:hAnsi="Calibri"/>
          <w:b/>
          <w:sz w:val="29"/>
        </w:rPr>
        <w:t>Knee or Ankle Arthroscopy Tray</w:t>
      </w:r>
      <w:bookmarkEnd w:id="1059"/>
    </w:p>
    <w:p>
      <w:pPr>
        <w:spacing w:before="60" w:after="100"/>
      </w:pPr>
      <w:r>
        <w:rPr>
          <w:rFonts w:ascii="Calibri" w:hAnsi="Calibri"/>
          <w:b/>
          <w:caps/>
          <w:color w:val="555555"/>
          <w:sz w:val="17"/>
        </w:rPr>
        <w:t xml:space="preserve">Also called:  </w:t>
      </w:r>
      <w:r>
        <w:rPr>
          <w:i/>
          <w:color w:val="333333"/>
          <w:sz w:val="18"/>
        </w:rPr>
        <w:t>Diagnostic and operative arthroscopy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W w:type="dxa" w:w="691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rayLead"/>
            </w:pPr>
            <w:r>
              <w:rPr>
                <w:b/>
              </w:rPr>
              <w:t>Arthroscopy</w:t>
            </w:r>
            <w:r>
              <w:t xml:space="preserve"> inspects and operates within a joint through small portals, using a rigid telescope and continuous fluid </w:t>
            </w:r>
            <w:r>
              <w:rPr>
                <w:b/>
              </w:rPr>
              <w:t>irrigation to distend the joint</w:t>
            </w:r>
            <w:r>
              <w:t xml:space="preserve">. The tray is a small open set plus a complete </w:t>
            </w:r>
            <w:r>
              <w:rPr>
                <w:b/>
              </w:rPr>
              <w:t>endoscopic system</w:t>
            </w:r>
            <w:r>
              <w:t>: scope and camera, an irrigation/inflow system, fine hand instruments designed to work through a portal, and a motorised shaver.</w:t>
            </w:r>
          </w:p>
          <w:p>
            <w:pPr>
              <w:pStyle w:val="TinyLabel"/>
            </w:pPr>
            <w:r>
              <w:t>Used for / includes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Diagnostic arthroscopy of the knee or ankle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Meniscectomy and meniscal repair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Anterior cruciate ligament reconstruction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Removal of a loose body; synovial biopsy and synovectomy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Chondroplasty, microfracture and cartilage procedures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Ankle arthroscopy for impingement, osteochondral lesions and debridement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Lavage and debridement in septic arthritis</w:t>
            </w:r>
          </w:p>
        </w:tc>
        <w:tc>
          <w:tcPr>
            <w:tcW w:type="dxa" w:w="19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8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spacing w:before="40" w:after="20" w:line="240" w:lineRule="auto"/>
              <w:pBdr>
                <w:top w:val="single" w:sz="4" w:space="2" w:color="999999"/>
                <w:left w:val="single" w:sz="4" w:space="3" w:color="999999"/>
                <w:bottom w:val="single" w:sz="4" w:space="2" w:color="999999"/>
                <w:right w:val="single" w:sz="4" w:space="3" w:color="999999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2286000" cy="138531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_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853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Caption"/>
              <w:jc w:val="center"/>
              <w:spacing w:before="40" w:after="120"/>
            </w:pPr>
            <w:r>
              <w:t>Fig 6.4 — Distend, visualise, work through portals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E4E4E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Fluid, not gas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Joints are distended with </w:t>
            </w:r>
            <w:r>
              <w:rPr>
                <w:b/>
              </w:rPr>
              <w:t>saline or Ringer's solution</w:t>
            </w:r>
            <w:r>
              <w:t>, not with CO₂ as in laparoscopy.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So </w:t>
            </w:r>
            <w:r>
              <w:rPr>
                <w:b/>
              </w:rPr>
              <w:t>inflow, outflow and fluid balance</w:t>
            </w:r>
            <w:r>
              <w:t xml:space="preserve"> are central to the tray.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Excess extravasation can cause swelling and, rarely, </w:t>
            </w:r>
            <w:r>
              <w:rPr>
                <w:b/>
              </w:rPr>
              <w:t>compartment syndrome</w:t>
            </w:r>
            <w:r>
              <w:t xml:space="preserve"> — monitor the volumes.</w:t>
            </w:r>
          </w:p>
        </w:tc>
      </w:tr>
    </w:tbl>
    <w:p>
      <w:pPr>
        <w:spacing w:before="0" w:after="140" w:line="240" w:lineRule="auto"/>
      </w:pPr>
    </w:p>
    <w:p>
      <w:pPr>
        <w:pStyle w:val="Heading3"/>
        <w:keepLines/>
        <w:keepNext/>
      </w:pPr>
      <w:r>
        <w:rPr>
          <w:rFonts w:ascii="Calibri" w:hAnsi="Calibri"/>
          <w:b/>
        </w:rPr>
        <w:t>Contents of the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Qty</w:t>
            </w:r>
          </w:p>
        </w:tc>
        <w:tc>
          <w:tcPr>
            <w:tcW w:type="dxa" w:w="4082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Instrument</w:t>
            </w:r>
          </w:p>
        </w:tc>
        <w:tc>
          <w:tcPr>
            <w:tcW w:type="dxa" w:w="5868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Key feature / rationale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BASE SET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Basic / minor procedures tray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portals and closure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Basic orthopaedic tray available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for conversion to open surgery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THE ARTHROSCOPIC SYSTEM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Arthroscope, 4 mm 30° (knee) and 2.7 mm (ankle)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70° available for difficult corners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 xml:space="preserve">Arthroscope sheath and </w:t>
            </w:r>
            <w:r>
              <w:rPr>
                <w:b/>
              </w:rPr>
              <w:t>blunt obturator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blunt, to avoid scuffing the cartilage on entry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Fibre-optic light cable and light source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cold light; the joint is otherwise completely dark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Camera head, coupler, control unit and monitor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white-balanced before insertion; the operation is done on the screen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Image recorder / printer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documents findings for the record and for the patient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Sterile camera and cable drapes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keeps the non-sterile camera and light cable out of the field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Anti-fog solution and warm saline for the lens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 fogged lens stops the operation; warming prevents condensation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IRRIGATION — THE DEFINING REQUIREMENT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Arthroscopy fluid pump or gravity inflow set with warm normal saline / Ringer's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requirement</w:t>
            </w:r>
            <w:r>
              <w:t xml:space="preserve"> — the joint must be </w:t>
            </w:r>
            <w:r>
              <w:rPr>
                <w:b/>
              </w:rPr>
              <w:t>distended with fluid</w:t>
            </w:r>
            <w:r>
              <w:t xml:space="preserve"> to create a working space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Inflow and outflow cannulae with taps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separate circuits maintain distension and clear debris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Several litres of irrigation fluid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fluid balance is monitored</w:t>
            </w:r>
            <w:r>
              <w:t xml:space="preserve"> — extravasation causes swelling and, rarely, compartment syndrome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Suction tubing and collection system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measured outflow, so fluid balance can be tracked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PORTAL CREATION AND JOINT ACCESS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Knife handle with No.11 blade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portal skin incisions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Cannulae with blunt and sharp obturators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establishes each portal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Switching stick / exchange rod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moves the scope between portals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Blunt trocar and joint distractor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blunt tip protects cartilage; distraction opens a tight joint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Ankle / joint distractor or traction device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opens the tight ankle joint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Leg holder or lateral post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stabilises the knee and allows valgus/varus stress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HAND INSTRUMENTS (LONG, FINE, PORTAL-SIZED)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Arthroscopic probe / hook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the first instrument used</w:t>
            </w:r>
            <w:r>
              <w:t xml:space="preserve"> — palpates and assesses structures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Arthroscopic punch / basket forceps, straight and angled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excises meniscal tissue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Arthroscopic grasping forceps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removes loose bodies and fragments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Arthroscopic scissors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divides a meniscal flap or adhesion under vision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Motorised shaver / burr with assorted blades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resects synovium, cartilage and bone under suction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Radiofrequency / electrothermal probe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ablation and haemostasis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Curettes and rasps, arthroscopic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prepares a cartilage defect to a stable rim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Microfracture awls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cartilage stimulation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Meniscal repair set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all-inside implants, sutures and suture passers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ACL reconstruction set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graft harvest instruments, aiming guides, reamers, guidewires, graft tensioner and fixation devices (screws, buttons)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ACCESSORY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Pneumatic tourniquet with cuff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improves the view if bleeding obscures it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Image intensifier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available for ACL tunnel placement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Local anaesthetic with adrenaline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portal infiltration; adrenaline reduces bleeding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suture or adhesive strips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portal closure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Compressive dressing and cryotherapy device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limits haemarthrosis and swelling after portal closure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Specimen containers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synovium, cartilage, fluid for microscopy and culture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Wide-bore suction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clears resected tissue and irrigation fluid quickly</w:t>
            </w:r>
          </w:p>
        </w:tc>
      </w:tr>
    </w:tbl>
    <w:p>
      <w:pPr>
        <w:spacing w:before="0" w:after="16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Additional supplies and accessories</w:t>
      </w:r>
    </w:p>
    <w:p>
      <w:pPr>
        <w:pStyle w:val="BoxBody"/>
        <w:ind w:start="170"/>
      </w:pPr>
      <w:r>
        <w:rPr>
          <w:b/>
        </w:rPr>
        <w:t>Position</w:t>
      </w:r>
      <w:r>
        <w:t xml:space="preserve"> — </w:t>
      </w:r>
      <w:r>
        <w:rPr>
          <w:b/>
        </w:rPr>
        <w:t>Knee</w:t>
      </w:r>
      <w:r>
        <w:t xml:space="preserve"> — supine with the knee over a break in the table or in a leg holder, tourniquet high on the thigh. </w:t>
      </w:r>
      <w:r>
        <w:rPr>
          <w:b/>
        </w:rPr>
        <w:t>Ankle</w:t>
      </w:r>
      <w:r>
        <w:t xml:space="preserve"> — supine with a bolster under the calf, with or without a distraction device.</w:t>
      </w:r>
    </w:p>
    <w:p>
      <w:pPr>
        <w:pStyle w:val="BoxBody"/>
        <w:ind w:start="170"/>
      </w:pPr>
      <w:r>
        <w:rPr>
          <w:b/>
        </w:rPr>
        <w:t>Portals</w:t>
      </w:r>
      <w:r>
        <w:t xml:space="preserve"> — Knee: anterolateral (viewing) and anteromedial (working), with superomedial for inflow. Ankle: anteromedial and anterolateral, avoiding the superficial peroneal nerve and dorsalis pedis.</w:t>
      </w:r>
    </w:p>
    <w:p>
      <w:pPr>
        <w:pStyle w:val="BoxBody"/>
        <w:ind w:start="170"/>
      </w:pPr>
      <w:r>
        <w:rPr>
          <w:b/>
        </w:rPr>
        <w:t>Complications</w:t>
      </w:r>
      <w:r>
        <w:t xml:space="preserve"> — Haemarthrosis, infection (septic arthritis), </w:t>
      </w:r>
      <w:r>
        <w:rPr>
          <w:b/>
        </w:rPr>
        <w:t>iatrogenic cartilage scuffing on entry</w:t>
      </w:r>
      <w:r>
        <w:t>, neurovascular injury at the portals (saphenous nerve, superficial peroneal nerve), fluid extravasation and compartment syndrome, thromboembolism, and instrument breakage within the joint.</w:t>
      </w:r>
    </w:p>
    <w:p>
      <w:pPr>
        <w:pStyle w:val="BoxBody"/>
        <w:ind w:start="170"/>
      </w:pPr>
      <w:r>
        <w:rPr>
          <w:b/>
        </w:rPr>
        <w:t>Broken instrument</w:t>
      </w:r>
      <w:r>
        <w:t xml:space="preserve"> — A fragment of a fine arthroscopic instrument inside the joint is a </w:t>
      </w:r>
      <w:r>
        <w:rPr>
          <w:b/>
        </w:rPr>
        <w:t>retained item</w:t>
      </w:r>
      <w:r>
        <w:t xml:space="preserve"> and must be retrieved; instruments are inspected before and after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360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</w:pPr>
            <w:r/>
          </w:p>
        </w:tc>
        <w:tc>
          <w:tcPr>
            <w:tcW w:type="dxa" w:w="360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</w:pPr>
            <w:r>
              <w:t>Laparoscopy</w:t>
            </w:r>
          </w:p>
        </w:tc>
        <w:tc>
          <w:tcPr>
            <w:tcW w:type="dxa" w:w="360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</w:pPr>
            <w:r>
              <w:t>Arthroscopy</w:t>
            </w:r>
          </w:p>
        </w:tc>
      </w:tr>
      <w:tr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Distending medium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CO₂ gas</w:t>
            </w:r>
            <w:r>
              <w:t>, 12–15 mmHg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Saline / Ringer's fluid</w:t>
            </w:r>
            <w:r>
              <w:t xml:space="preserve"> under pump or gravity</w:t>
            </w:r>
          </w:p>
        </w:tc>
      </w:tr>
      <w:tr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Scope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10 mm 0°/30° laparoscope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4 mm 30° (knee) / 2.7 mm (ankle)</w:t>
            </w:r>
          </w:p>
        </w:tc>
      </w:tr>
      <w:tr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Obturator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Sharp or blunt trocar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Blunt</w:t>
            </w:r>
            <w:r>
              <w:t xml:space="preserve"> — protects cartilage</w:t>
            </w:r>
          </w:p>
        </w:tc>
      </w:tr>
      <w:tr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Power instrument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Ultrasonic / bipolar devices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Motorised shaver / burr</w:t>
            </w:r>
          </w:p>
        </w:tc>
      </w:tr>
      <w:tr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Main fluid hazard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Gas embolism, hypercapnia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Extravasation, compartment syndrome</w:t>
            </w:r>
          </w:p>
        </w:tc>
      </w:tr>
      <w:tr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Conversion set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Open laparotomy tray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Open orthopaedic tray</w:t>
            </w:r>
          </w:p>
        </w:tc>
      </w:tr>
    </w:tbl>
    <w:p>
      <w:pPr>
        <w:spacing w:before="0" w:after="160" w:line="240" w:lineRule="auto"/>
      </w:pPr>
    </w:p>
    <w:p>
      <w:pPr>
        <w:pStyle w:val="FigCaption"/>
        <w:jc w:val="center"/>
      </w:pPr>
      <w:r>
        <w:t>Table 6.2 — Endoscopic principles compared: the distending medium changes everything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F0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Examination pointers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defining requirement is </w:t>
            </w:r>
            <w:r>
              <w:rPr>
                <w:b/>
              </w:rPr>
              <w:t>fluid irrigation to distend the joint</w:t>
            </w:r>
            <w:r>
              <w:t xml:space="preserve"> — contrast this with CO₂ in laparoscopy.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</w:t>
            </w:r>
            <w:r>
              <w:rPr>
                <w:b/>
              </w:rPr>
              <w:t>obturator is blunt</w:t>
            </w:r>
            <w:r>
              <w:t xml:space="preserve"> to avoid scuffing articular cartilage — a favourite detail.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</w:t>
            </w:r>
            <w:r>
              <w:rPr>
                <w:b/>
              </w:rPr>
              <w:t>motorised shaver/burr</w:t>
            </w:r>
            <w:r>
              <w:t xml:space="preserve"> is the signature working instrument.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</w:t>
            </w:r>
            <w:r>
              <w:rPr>
                <w:b/>
              </w:rPr>
              <w:t>probe is the first instrument used</w:t>
            </w:r>
            <w:r>
              <w:t xml:space="preserve"> for systematic assessment.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Mention </w:t>
            </w:r>
            <w:r>
              <w:rPr>
                <w:b/>
              </w:rPr>
              <w:t>fluid balance monitoring</w:t>
            </w:r>
            <w:r>
              <w:t xml:space="preserve"> and </w:t>
            </w:r>
            <w:r>
              <w:rPr>
                <w:b/>
              </w:rPr>
              <w:t>compartment syndrome</w:t>
            </w:r>
            <w:r>
              <w:t xml:space="preserve"> as the fluid-related complication.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Tourniquet, leg holder and a joint distractor for the ankle</w:t>
            </w:r>
            <w:r>
              <w:t xml:space="preserve"> are the positioning aids.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Keep an </w:t>
            </w:r>
            <w:r>
              <w:rPr>
                <w:b/>
              </w:rPr>
              <w:t>open orthopaedic tray available</w:t>
            </w:r>
            <w:r>
              <w:t xml:space="preserve"> for conversion, and note that a </w:t>
            </w:r>
            <w:r>
              <w:rPr>
                <w:b/>
              </w:rPr>
              <w:t>broken instrument fragment is a retained item</w:t>
            </w:r>
            <w:r>
              <w:t>.</w:t>
            </w:r>
          </w:p>
        </w:tc>
      </w:tr>
    </w:tbl>
    <w:p>
      <w:pPr>
        <w:spacing w:before="0" w:after="14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Likely examination questions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Q1.  </w:t>
      </w:r>
      <w:r>
        <w:rPr>
          <w:b/>
          <w:sz w:val="19"/>
        </w:rPr>
        <w:t>List the contents of a knee arthroscopy tray.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 xml:space="preserve">A minor tray for portals plus: a 4 mm 30° arthroscope (2.7 mm for ankle, 70° available) with sheath and </w:t>
      </w:r>
      <w:r>
        <w:rPr>
          <w:b/>
        </w:rPr>
        <w:t>blunt</w:t>
      </w:r>
      <w:r>
        <w:t xml:space="preserve"> obturator, light cable and source, camera, monitor and recorder with anti-fog; an irrigation system — fluid pump or gravity set with warm saline, inflow and outflow cannulae and several litres of fluid with balance monitoring; portal instruments — No.11 blade, cannulae with obturators, switching stick, leg holder or lateral post and an ankle distractor; hand instruments — probe/hook, punch and basket forceps, graspers, scissors, curettes and rasps, motorised shaver and burr, radiofrequency probe, microfracture awls, meniscal repair set and an ACL reconstruction set with guides, reamers and fixation; plus tourniquet, image intensifier, local anaesthetic with adrenaline, portal closure materials, compressive dressing, specimen containers and an open orthopaedic tray for conversion.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Q2.  </w:t>
      </w:r>
      <w:r>
        <w:rPr>
          <w:b/>
          <w:sz w:val="19"/>
        </w:rPr>
        <w:t>Why is the arthroscope introduced with a blunt obturator?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A sharp trocar would scuff or gouge the articular cartilage on entry, causing permanent iatrogenic chondral damage. A blunt obturator pushes the capsule and synovium aside without cutting the joint surface.</w:t>
      </w:r>
    </w:p>
    <w:sectPr w:rsidR="00FC693F" w:rsidRPr="0006063C" w:rsidSect="00034616">
      <w:headerReference w:type="default" r:id="rId9"/>
      <w:footerReference w:type="default" r:id="rId10"/>
      <w:pgSz w:w="12240" w:h="20160"/>
      <w:pgMar w:top="720" w:right="720" w:bottom="720" w:left="7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2" w:color="AAAAAA"/>
      </w:pBdr>
      <w:spacing w:before="60"/>
    </w:pPr>
    <w:r/>
    <w:r>
      <w:rPr>
        <w:rFonts w:ascii="Calibri" w:hAnsi="Calibri"/>
        <w:color w:val="555555"/>
        <w:sz w:val="19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rPr>
        <w:rFonts w:ascii="Calibri" w:hAnsi="Calibri"/>
        <w:b/>
        <w:sz w:val="19"/>
      </w:rPr>
      <w:t>1</w:t>
    </w:r>
    <w:r>
      <w:fldChar w:fldCharType="end"/>
    </w:r>
    <w:r>
      <w:rPr>
        <w:rFonts w:ascii="Calibri" w:hAnsi="Calibri"/>
        <w:color w:val="555555"/>
        <w:sz w:val="19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800" w:val="right"/>
      </w:tabs>
      <w:pBdr>
        <w:bottom w:val="single" w:sz="6" w:space="2" w:color="AAAAAA"/>
      </w:pBdr>
      <w:spacing w:after="80"/>
    </w:pPr>
    <w:r/>
    <w:r>
      <w:rPr>
        <w:rFonts w:ascii="Calibri" w:hAnsi="Calibri"/>
        <w:b/>
        <w:caps/>
        <w:color w:val="444444"/>
        <w:sz w:val="16"/>
      </w:rPr>
      <w:t>Preparation of Instrument Trays</w:t>
    </w:r>
    <w:r>
      <w:rPr>
        <w:rFonts w:ascii="Calibri" w:hAnsi="Calibri"/>
        <w:i/>
        <w:color w:val="666666"/>
        <w:sz w:val="16"/>
      </w:rPr>
      <w:tab/>
      <w:t>Complete Examination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Georgia" w:hAnsi="Georgia"/>
      <w:sz w:val="21"/>
      <w:rFonts w:ascii="Georgia" w:hAnsi="Georgia" w:cs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aps/>
      <w:color w:val="FFFFF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yLead">
    <w:name w:val="TrayLead"/>
    <w:pPr>
      <w:spacing w:before="0" w:after="80" w:line="274" w:lineRule="auto"/>
    </w:pPr>
    <w:rPr>
      <w:rFonts w:ascii="Georgia" w:hAnsi="Georgia" w:cs="Georgia" w:eastAsia="Georgia"/>
      <w:b w:val="0"/>
      <w:i w:val="0"/>
      <w:color w:val="000000"/>
      <w:sz w:val="21"/>
    </w:rPr>
  </w:style>
  <w:style w:type="paragraph" w:customStyle="1" w:styleId="TinyLabel">
    <w:name w:val="TinyLabel"/>
    <w:pPr>
      <w:spacing w:before="0" w:after="20" w:line="269" w:lineRule="auto"/>
      <w:keepNext/>
      <w:keepLines/>
    </w:pPr>
    <w:rPr>
      <w:rFonts w:ascii="Calibri" w:hAnsi="Calibri" w:cs="Calibri" w:eastAsia="Calibri"/>
      <w:b/>
      <w:i w:val="0"/>
      <w:caps/>
      <w:color w:val="333333"/>
      <w:sz w:val="16"/>
      <w:spacing w:val="12"/>
    </w:rPr>
  </w:style>
  <w:style w:type="paragraph" w:customStyle="1" w:styleId="Bullet">
    <w:name w:val="Bullet"/>
    <w:pPr>
      <w:spacing w:before="0" w:after="40" w:line="264" w:lineRule="auto"/>
    </w:pPr>
    <w:rPr>
      <w:rFonts w:ascii="Georgia" w:hAnsi="Georgia" w:cs="Georgia" w:eastAsia="Georgia"/>
      <w:b w:val="0"/>
      <w:i w:val="0"/>
      <w:color w:val="000000"/>
      <w:sz w:val="20"/>
    </w:rPr>
  </w:style>
  <w:style w:type="paragraph" w:customStyle="1" w:styleId="SubBullet">
    <w:name w:val="SubBullet"/>
    <w:pPr>
      <w:spacing w:before="0" w:after="20" w:line="259" w:lineRule="auto"/>
    </w:pPr>
    <w:rPr>
      <w:rFonts w:ascii="Georgia" w:hAnsi="Georgia" w:cs="Georgia" w:eastAsia="Georgia"/>
      <w:b w:val="0"/>
      <w:i w:val="0"/>
      <w:color w:val="000000"/>
      <w:sz w:val="19"/>
    </w:rPr>
  </w:style>
  <w:style w:type="paragraph" w:customStyle="1" w:styleId="BoxHead">
    <w:name w:val="BoxHead"/>
    <w:pPr>
      <w:spacing w:before="0" w:after="40" w:line="269" w:lineRule="auto"/>
      <w:keepNext/>
      <w:keepLines/>
    </w:pPr>
    <w:rPr>
      <w:rFonts w:ascii="Calibri" w:hAnsi="Calibri" w:cs="Calibri" w:eastAsia="Calibri"/>
      <w:b/>
      <w:i w:val="0"/>
      <w:caps/>
      <w:color w:val="000000"/>
      <w:sz w:val="19"/>
      <w:spacing w:val="10"/>
    </w:rPr>
  </w:style>
  <w:style w:type="paragraph" w:customStyle="1" w:styleId="BoxBody">
    <w:name w:val="BoxBody"/>
    <w:pPr>
      <w:spacing w:before="0" w:after="40" w:line="264" w:lineRule="auto"/>
    </w:pPr>
    <w:rPr>
      <w:rFonts w:ascii="Georgia" w:hAnsi="Georgia" w:cs="Georgia" w:eastAsia="Georgia"/>
      <w:b w:val="0"/>
      <w:i w:val="0"/>
      <w:color w:val="000000"/>
      <w:sz w:val="19"/>
    </w:rPr>
  </w:style>
  <w:style w:type="paragraph" w:customStyle="1" w:styleId="TabHead">
    <w:name w:val="TabHead"/>
    <w:pPr>
      <w:spacing w:before="20" w:after="20" w:line="252" w:lineRule="auto"/>
      <w:keepNext/>
      <w:keepLines/>
    </w:pPr>
    <w:rPr>
      <w:rFonts w:ascii="Calibri" w:hAnsi="Calibri" w:cs="Calibri" w:eastAsia="Calibri"/>
      <w:b/>
      <w:i w:val="0"/>
      <w:color w:val="000000"/>
      <w:sz w:val="18"/>
    </w:rPr>
  </w:style>
  <w:style w:type="paragraph" w:customStyle="1" w:styleId="TabCell">
    <w:name w:val="TabCell"/>
    <w:pPr>
      <w:spacing w:before="20" w:after="20" w:line="254" w:lineRule="auto"/>
    </w:pPr>
    <w:rPr>
      <w:rFonts w:ascii="Georgia" w:hAnsi="Georgia" w:cs="Georgia" w:eastAsia="Georgia"/>
      <w:b w:val="0"/>
      <w:i w:val="0"/>
      <w:color w:val="000000"/>
      <w:sz w:val="18"/>
    </w:rPr>
  </w:style>
  <w:style w:type="paragraph" w:customStyle="1" w:styleId="TabCellSm">
    <w:name w:val="TabCellSm"/>
    <w:pPr>
      <w:spacing w:before="20" w:after="20" w:line="252" w:lineRule="auto"/>
    </w:pPr>
    <w:rPr>
      <w:rFonts w:ascii="Georgia" w:hAnsi="Georgia" w:cs="Georgia" w:eastAsia="Georgia"/>
      <w:b w:val="0"/>
      <w:i w:val="0"/>
      <w:color w:val="000000"/>
      <w:sz w:val="17"/>
    </w:rPr>
  </w:style>
  <w:style w:type="paragraph" w:customStyle="1" w:styleId="FigCaption">
    <w:name w:val="FigCaption"/>
    <w:pPr>
      <w:spacing w:before="40" w:after="120" w:line="252" w:lineRule="auto"/>
      <w:jc w:val="center"/>
    </w:pPr>
    <w:rPr>
      <w:rFonts w:ascii="Calibri" w:hAnsi="Calibri" w:cs="Calibri" w:eastAsia="Calibri"/>
      <w:b w:val="0"/>
      <w:i/>
      <w:color w:val="333333"/>
      <w:sz w:val="16"/>
    </w:rPr>
  </w:style>
  <w:style w:type="paragraph" w:customStyle="1" w:styleId="TOCHead">
    <w:name w:val="TOCHead"/>
    <w:pPr>
      <w:spacing w:before="0" w:after="80" w:line="269" w:lineRule="auto"/>
      <w:jc w:val="center"/>
    </w:pPr>
    <w:rPr>
      <w:rFonts w:ascii="Calibri" w:hAnsi="Calibri" w:cs="Calibri" w:eastAsia="Calibri"/>
      <w:b/>
      <w:i w:val="0"/>
      <w:caps/>
      <w:color w:val="000000"/>
      <w:sz w:val="40"/>
      <w:spacing w:val="24"/>
    </w:rPr>
  </w:style>
  <w:style w:type="paragraph" w:customStyle="1" w:styleId="CoverTitle">
    <w:name w:val="CoverTitle"/>
    <w:pPr>
      <w:spacing w:before="0" w:after="0" w:line="240" w:lineRule="auto"/>
      <w:jc w:val="center"/>
    </w:pPr>
    <w:rPr>
      <w:rFonts w:ascii="Calibri" w:hAnsi="Calibri" w:cs="Calibri" w:eastAsia="Calibri"/>
      <w:b/>
      <w:i w:val="0"/>
      <w:color w:val="000000"/>
      <w:sz w:val="68"/>
    </w:rPr>
  </w:style>
  <w:style w:type="paragraph" w:customStyle="1" w:styleId="CoverSub">
    <w:name w:val="CoverSub"/>
    <w:pPr>
      <w:spacing w:before="0" w:after="0" w:line="269" w:lineRule="auto"/>
      <w:jc w:val="center"/>
    </w:pPr>
    <w:rPr>
      <w:rFonts w:ascii="Calibri" w:hAnsi="Calibri" w:cs="Calibri" w:eastAsia="Calibri"/>
      <w:b w:val="0"/>
      <w:i w:val="0"/>
      <w:color w:val="333333"/>
      <w:sz w:val="26"/>
    </w:rPr>
  </w:style>
  <w:style w:type="paragraph" w:customStyle="1" w:styleId="Mnemonic">
    <w:name w:val="Mnemonic"/>
    <w:pPr>
      <w:spacing w:before="0" w:after="40" w:line="264" w:lineRule="auto"/>
    </w:pPr>
    <w:rPr>
      <w:rFonts w:ascii="Consolas" w:hAnsi="Consolas" w:cs="Consolas" w:eastAsia="Consolas"/>
      <w:b/>
      <w:i w:val="0"/>
      <w:color w:val="000000"/>
      <w:sz w:val="19"/>
    </w:rPr>
  </w:style>
  <w:style w:type="paragraph" w:customStyle="1" w:styleId="QBank">
    <w:name w:val="QBank"/>
    <w:pPr>
      <w:spacing w:before="0" w:after="60" w:line="264" w:lineRule="auto"/>
    </w:pPr>
    <w:rPr>
      <w:rFonts w:ascii="Georgia" w:hAnsi="Georgia" w:cs="Georgia" w:eastAsia="Georgia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