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VII — INSTRUMENT TRAYS</w:t>
            </w:r>
          </w:p>
          <w:p>
            <w:pPr>
              <w:pStyle w:val="CoverTitle"/>
              <w:spacing w:before="40" w:after="160"/>
            </w:pPr>
            <w:r>
              <w:t>NEUROLOGIC PROCEDURES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60" w:name="toc"/>
      <w:r>
        <w:t>Table of Contents</w:t>
      </w:r>
      <w:bookmarkEnd w:id="1060"/>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NEUROLOGIC PROCEDURES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7.1   Craniotomy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7.2   Laminectomy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tray_7_2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61" w:name="how_to_read"/>
      <w:r>
        <w:t>How to Read These Notes</w:t>
      </w:r>
      <w:bookmarkEnd w:id="1061"/>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w:t>
            </w:r>
          </w:p>
          <w:p>
            <w:pPr>
              <w:pStyle w:val="Heading1"/>
              <w:jc w:val="left"/>
              <w:spacing w:before="0" w:after="0"/>
            </w:pPr>
            <w:bookmarkStart w:id="1062" w:name="part_VII"/>
            <w:r>
              <w:rPr>
                <w:rFonts w:ascii="Calibri" w:hAnsi="Calibri"/>
                <w:b/>
                <w:color w:val="FFFFFF"/>
                <w:sz w:val="38"/>
              </w:rPr>
              <w:t>Neurologic Procedures Trays</w:t>
            </w:r>
            <w:bookmarkEnd w:id="1062"/>
          </w:p>
          <w:p>
            <w:pPr>
              <w:spacing w:before="80" w:after="0"/>
            </w:pPr>
            <w:r>
              <w:rPr>
                <w:rFonts w:ascii="Calibri" w:hAnsi="Calibri"/>
                <w:i/>
                <w:color w:val="D6D6D6"/>
                <w:sz w:val="19"/>
              </w:rPr>
              <w:t>Craniotomy · Laminectomy</w:t>
            </w:r>
          </w:p>
        </w:tc>
      </w:tr>
    </w:tbl>
    <w:p>
      <w:pPr>
        <w:spacing w:before="0" w:after="160" w:line="240" w:lineRule="auto"/>
      </w:pPr>
    </w:p>
    <w:p>
      <w:pPr>
        <w:pStyle w:val="TrayLead"/>
        <w:spacing w:before="40" w:after="160"/>
      </w:pPr>
      <w:r>
        <w:t xml:space="preserve">Neurosurgical trays exist to solve one problem: </w:t>
      </w:r>
      <w:r>
        <w:rPr>
          <w:b/>
        </w:rPr>
        <w:t>the nervous system does not regenerate and is enclosed in bone</w:t>
      </w:r>
      <w:r>
        <w:t xml:space="preserve">. Every tray must therefore (a) remove bone safely without touching neural tissue, (b) achieve absolute haemostasis, since a small clot in a closed compartment is lethal, and (c) handle dura and nerve with instruments finer than those used anywhere else. </w:t>
      </w:r>
      <w:r>
        <w:rPr>
          <w:b/>
        </w:rPr>
        <w:t>Bipolar diathermy, fine suction with a thumb vent, cottonoid patties and magnification</w:t>
      </w:r>
      <w:r>
        <w:t xml:space="preserve"> are constant features.</w:t>
      </w:r>
    </w:p>
    <w:p>
      <w:pPr>
        <w:pStyle w:val="Heading2"/>
        <w:spacing w:before="320" w:after="40"/>
        <w:keepLines/>
        <w:keepNext/>
        <w:pBdr>
          <w:bottom w:val="single" w:sz="12" w:space="3" w:color="000000"/>
        </w:pBdr>
      </w:pPr>
      <w:bookmarkStart w:id="1063" w:name="tray_7_1"/>
      <w:r>
        <w:rPr>
          <w:rFonts w:ascii="Calibri" w:hAnsi="Calibri"/>
          <w:b/>
          <w:color w:val="666666"/>
          <w:sz w:val="29"/>
        </w:rPr>
        <w:t xml:space="preserve">7.1   </w:t>
      </w:r>
      <w:r>
        <w:rPr>
          <w:rFonts w:ascii="Calibri" w:hAnsi="Calibri"/>
          <w:b/>
          <w:sz w:val="29"/>
        </w:rPr>
        <w:t>Craniotomy Tray</w:t>
      </w:r>
      <w:bookmarkEnd w:id="1063"/>
    </w:p>
    <w:p>
      <w:pPr>
        <w:spacing w:before="60" w:after="100"/>
      </w:pPr>
      <w:r>
        <w:rPr>
          <w:rFonts w:ascii="Calibri" w:hAnsi="Calibri"/>
          <w:b/>
          <w:caps/>
          <w:color w:val="555555"/>
          <w:sz w:val="17"/>
        </w:rPr>
        <w:t xml:space="preserve">Also called:  </w:t>
      </w:r>
      <w:r>
        <w:rPr>
          <w:i/>
          <w:color w:val="333333"/>
          <w:sz w:val="18"/>
        </w:rPr>
        <w:t>Cranial tray · supratentorial craniotomy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Craniotomy</w:t>
            </w:r>
            <w:r>
              <w:t xml:space="preserve"> raises a bone flap from the skull to expose the brain. The tray divides into four clear systems: </w:t>
            </w:r>
            <w:r>
              <w:rPr>
                <w:b/>
              </w:rPr>
              <w:t>scalp and haemostasis</w:t>
            </w:r>
            <w:r>
              <w:t xml:space="preserve">, </w:t>
            </w:r>
            <w:r>
              <w:rPr>
                <w:b/>
              </w:rPr>
              <w:t>bone removal and flap elevation</w:t>
            </w:r>
            <w:r>
              <w:t xml:space="preserve">, </w:t>
            </w:r>
            <w:r>
              <w:rPr>
                <w:b/>
              </w:rPr>
              <w:t>dura and intradural work</w:t>
            </w:r>
            <w:r>
              <w:t xml:space="preserve">, and </w:t>
            </w:r>
            <w:r>
              <w:rPr>
                <w:b/>
              </w:rPr>
              <w:t>closure with flap replacement</w:t>
            </w:r>
            <w:r>
              <w:t xml:space="preserve">. Its most distinctive items are the </w:t>
            </w:r>
            <w:r>
              <w:rPr>
                <w:b/>
              </w:rPr>
              <w:t>Raney scalp clips</w:t>
            </w:r>
            <w:r>
              <w:t xml:space="preserve">, the </w:t>
            </w:r>
            <w:r>
              <w:rPr>
                <w:b/>
              </w:rPr>
              <w:t>perforator and craniotome</w:t>
            </w:r>
            <w:r>
              <w:t xml:space="preserve">, and the </w:t>
            </w:r>
            <w:r>
              <w:rPr>
                <w:b/>
              </w:rPr>
              <w:t>bipolar diathermy with cottonoid patties</w:t>
            </w:r>
            <w:r>
              <w:t>.</w:t>
            </w:r>
          </w:p>
          <w:p>
            <w:pPr>
              <w:pStyle w:val="TinyLabel"/>
            </w:pPr>
            <w:r>
              <w:t>Used for / includes</w:t>
            </w:r>
          </w:p>
          <w:p>
            <w:pPr>
              <w:pStyle w:val="Bullet"/>
              <w:ind w:start="238" w:hanging="238"/>
            </w:pPr>
            <w:r>
              <w:rPr>
                <w:rFonts w:ascii="Calibri" w:hAnsi="Calibri"/>
                <w:b/>
              </w:rPr>
              <w:t xml:space="preserve">▪  </w:t>
            </w:r>
            <w:r>
              <w:t>Excision of an intracranial tumour — meningioma, glioma, metastasis</w:t>
            </w:r>
          </w:p>
          <w:p>
            <w:pPr>
              <w:pStyle w:val="Bullet"/>
              <w:ind w:start="238" w:hanging="238"/>
            </w:pPr>
            <w:r>
              <w:rPr>
                <w:rFonts w:ascii="Calibri" w:hAnsi="Calibri"/>
                <w:b/>
              </w:rPr>
              <w:t xml:space="preserve">▪  </w:t>
            </w:r>
            <w:r>
              <w:t>Evacuation of an extradural, subdural or intracerebral haematoma</w:t>
            </w:r>
          </w:p>
          <w:p>
            <w:pPr>
              <w:pStyle w:val="Bullet"/>
              <w:ind w:start="238" w:hanging="238"/>
            </w:pPr>
            <w:r>
              <w:rPr>
                <w:rFonts w:ascii="Calibri" w:hAnsi="Calibri"/>
                <w:b/>
              </w:rPr>
              <w:t xml:space="preserve">▪  </w:t>
            </w:r>
            <w:r>
              <w:t>Clipping of an intracranial aneurysm; excision of an AVM</w:t>
            </w:r>
          </w:p>
          <w:p>
            <w:pPr>
              <w:pStyle w:val="Bullet"/>
              <w:ind w:start="238" w:hanging="238"/>
            </w:pPr>
            <w:r>
              <w:rPr>
                <w:rFonts w:ascii="Calibri" w:hAnsi="Calibri"/>
                <w:b/>
              </w:rPr>
              <w:t xml:space="preserve">▪  </w:t>
            </w:r>
            <w:r>
              <w:t>Decompressive craniectomy for refractory raised intracranial pressure</w:t>
            </w:r>
          </w:p>
          <w:p>
            <w:pPr>
              <w:pStyle w:val="Bullet"/>
              <w:ind w:start="238" w:hanging="238"/>
            </w:pPr>
            <w:r>
              <w:rPr>
                <w:rFonts w:ascii="Calibri" w:hAnsi="Calibri"/>
                <w:b/>
              </w:rPr>
              <w:t xml:space="preserve">▪  </w:t>
            </w:r>
            <w:r>
              <w:t>Repair of a depressed skull fracture or dural tear</w:t>
            </w:r>
          </w:p>
          <w:p>
            <w:pPr>
              <w:pStyle w:val="Bullet"/>
              <w:ind w:start="238" w:hanging="238"/>
            </w:pPr>
            <w:r>
              <w:rPr>
                <w:rFonts w:ascii="Calibri" w:hAnsi="Calibri"/>
                <w:b/>
              </w:rPr>
              <w:t xml:space="preserve">▪  </w:t>
            </w:r>
            <w:r>
              <w:t>Epilepsy surgery and functional neurosurgery</w:t>
            </w:r>
          </w:p>
          <w:p>
            <w:pPr>
              <w:pStyle w:val="Bullet"/>
              <w:ind w:start="238" w:hanging="238"/>
            </w:pPr>
            <w:r>
              <w:rPr>
                <w:rFonts w:ascii="Calibri" w:hAnsi="Calibri"/>
                <w:b/>
              </w:rPr>
              <w:t xml:space="preserve">▪  </w:t>
            </w:r>
            <w:r>
              <w:t>Drainage of a cerebral abscess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57984"/>
                  <wp:docPr id="1" name="Picture 1"/>
                  <wp:cNvGraphicFramePr>
                    <a:graphicFrameLocks noChangeAspect="1"/>
                  </wp:cNvGraphicFramePr>
                  <a:graphic>
                    <a:graphicData uri="http://schemas.openxmlformats.org/drawingml/2006/picture">
                      <pic:pic>
                        <pic:nvPicPr>
                          <pic:cNvPr id="0" name="plate_7_1.png"/>
                          <pic:cNvPicPr/>
                        </pic:nvPicPr>
                        <pic:blipFill>
                          <a:blip r:embed="rId11"/>
                          <a:stretch>
                            <a:fillRect/>
                          </a:stretch>
                        </pic:blipFill>
                        <pic:spPr>
                          <a:xfrm>
                            <a:off x="0" y="0"/>
                            <a:ext cx="2286000" cy="2157984"/>
                          </a:xfrm>
                          <a:prstGeom prst="rect"/>
                        </pic:spPr>
                      </pic:pic>
                    </a:graphicData>
                  </a:graphic>
                </wp:inline>
              </w:drawing>
            </w:r>
          </w:p>
          <w:p>
            <w:pPr>
              <w:pStyle w:val="FigCaption"/>
              <w:jc w:val="center"/>
              <w:spacing w:before="40" w:after="120"/>
            </w:pPr>
            <w:r>
              <w:t>Fig 7.1 — Scalp, bone, dura, brain — four systems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that make it neurosurgery</w:t>
            </w:r>
          </w:p>
          <w:p>
            <w:pPr>
              <w:pStyle w:val="BoxBody"/>
              <w:spacing w:before="20" w:after="40"/>
              <w:ind w:start="204" w:hanging="204"/>
            </w:pPr>
            <w:r>
              <w:rPr>
                <w:rFonts w:ascii="Calibri" w:hAnsi="Calibri"/>
                <w:b/>
              </w:rPr>
              <w:t xml:space="preserve">▪  </w:t>
            </w:r>
            <w:r>
              <w:rPr>
                <w:b/>
              </w:rPr>
              <w:t>Bipolar</w:t>
            </w:r>
            <w:r>
              <w:t xml:space="preserve"> diathermy — no current spread to brain.</w:t>
            </w:r>
          </w:p>
          <w:p>
            <w:pPr>
              <w:pStyle w:val="BoxBody"/>
              <w:spacing w:before="20" w:after="40"/>
              <w:ind w:start="204" w:hanging="204"/>
            </w:pPr>
            <w:r>
              <w:rPr>
                <w:rFonts w:ascii="Calibri" w:hAnsi="Calibri"/>
                <w:b/>
              </w:rPr>
              <w:t xml:space="preserve">▪  </w:t>
            </w:r>
            <w:r>
              <w:rPr>
                <w:b/>
              </w:rPr>
              <w:t>Cottonoid patties on strings</w:t>
            </w:r>
            <w:r>
              <w:t xml:space="preserve"> — gentle, countable haemostasis.</w:t>
            </w:r>
          </w:p>
          <w:p>
            <w:pPr>
              <w:pStyle w:val="BoxBody"/>
              <w:spacing w:before="20" w:after="40"/>
              <w:ind w:start="204" w:hanging="204"/>
            </w:pPr>
            <w:r>
              <w:rPr>
                <w:rFonts w:ascii="Calibri" w:hAnsi="Calibri"/>
                <w:b/>
              </w:rPr>
              <w:t xml:space="preserve">▪  </w:t>
            </w:r>
            <w:r>
              <w:rPr>
                <w:b/>
              </w:rPr>
              <w:t>Frazier suction with a thumb vent</w:t>
            </w:r>
            <w:r>
              <w:t xml:space="preserve"> — the operator, not the wall vacuum, controls the force.</w:t>
            </w:r>
          </w:p>
          <w:p>
            <w:pPr>
              <w:pStyle w:val="BoxBody"/>
              <w:spacing w:before="20" w:after="40"/>
              <w:ind w:start="204" w:hanging="204"/>
            </w:pPr>
            <w:r>
              <w:rPr>
                <w:rFonts w:ascii="Calibri" w:hAnsi="Calibri"/>
                <w:b/>
              </w:rPr>
              <w:t xml:space="preserve">▪  </w:t>
            </w:r>
            <w:r>
              <w:t>Name these three and you have shown you understand the speciality.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scalp incision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 items as required</w:t>
            </w:r>
          </w:p>
        </w:tc>
        <w:tc>
          <w:tcPr>
            <w:tcW w:type="dxa" w:w="5868"/>
            <w:shd w:val="clear" w:color="auto" w:fill="F6F6F6"/>
            <w:vAlign w:val="top"/>
            <w:tcMar>
              <w:top w:w="36" w:type="dxa"/>
              <w:start w:w="80" w:type="dxa"/>
              <w:bottom w:w="36" w:type="dxa"/>
              <w:end w:w="80" w:type="dxa"/>
            </w:tcMar>
          </w:tcPr>
          <w:p>
            <w:pPr>
              <w:pStyle w:val="TabCellSm"/>
              <w:jc w:val="left"/>
            </w:pPr>
            <w:r>
              <w:t>provides general soft-tissue instruments for scalp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SCALP INCISION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no.10 for the scalp incision, No.15 for fine work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Raney scalp clips with applier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plastic clips applied along the cut scalp edge; the galea bleeds profusely and clips give instant haemostasis</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Dandy / Kocher scalp clamps</w:t>
            </w:r>
          </w:p>
        </w:tc>
        <w:tc>
          <w:tcPr>
            <w:tcW w:type="dxa" w:w="5868"/>
            <w:vAlign w:val="top"/>
            <w:tcMar>
              <w:top w:w="36" w:type="dxa"/>
              <w:start w:w="80" w:type="dxa"/>
              <w:bottom w:w="36" w:type="dxa"/>
              <w:end w:w="80" w:type="dxa"/>
            </w:tcMar>
          </w:tcPr>
          <w:p>
            <w:pPr>
              <w:pStyle w:val="TabCellSm"/>
              <w:jc w:val="left"/>
            </w:pPr>
            <w:r>
              <w:t>alternative to Raney clips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Fish-hooks with elastic bands (or Gelpi retractors)</w:t>
            </w:r>
          </w:p>
        </w:tc>
        <w:tc>
          <w:tcPr>
            <w:tcW w:type="dxa" w:w="5868"/>
            <w:shd w:val="clear" w:color="auto" w:fill="F6F6F6"/>
            <w:vAlign w:val="top"/>
            <w:tcMar>
              <w:top w:w="36" w:type="dxa"/>
              <w:start w:w="80" w:type="dxa"/>
              <w:bottom w:w="36" w:type="dxa"/>
              <w:end w:w="80" w:type="dxa"/>
            </w:tcMar>
          </w:tcPr>
          <w:p>
            <w:pPr>
              <w:pStyle w:val="TabCellSm"/>
              <w:jc w:val="left"/>
            </w:pPr>
            <w:r>
              <w:t>retract the scalp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(Adson / Langenbeck)</w:t>
            </w:r>
          </w:p>
        </w:tc>
        <w:tc>
          <w:tcPr>
            <w:tcW w:type="dxa" w:w="5868"/>
            <w:vAlign w:val="top"/>
            <w:tcMar>
              <w:top w:w="36" w:type="dxa"/>
              <w:start w:w="80" w:type="dxa"/>
              <w:bottom w:w="36" w:type="dxa"/>
              <w:end w:w="80" w:type="dxa"/>
            </w:tcMar>
          </w:tcPr>
          <w:p>
            <w:pPr>
              <w:pStyle w:val="TabCellSm"/>
              <w:jc w:val="left"/>
            </w:pPr>
            <w:r>
              <w:t>raises the pericranium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 mastoid) retractor</w:t>
            </w:r>
          </w:p>
        </w:tc>
        <w:tc>
          <w:tcPr>
            <w:tcW w:type="dxa" w:w="5868"/>
            <w:shd w:val="clear" w:color="auto" w:fill="F6F6F6"/>
            <w:vAlign w:val="top"/>
            <w:tcMar>
              <w:top w:w="36" w:type="dxa"/>
              <w:start w:w="80" w:type="dxa"/>
              <w:bottom w:w="36" w:type="dxa"/>
              <w:end w:w="80" w:type="dxa"/>
            </w:tcMar>
          </w:tcPr>
          <w:p>
            <w:pPr>
              <w:pStyle w:val="TabCellSm"/>
              <w:jc w:val="left"/>
            </w:pPr>
            <w:r>
              <w:t>holds the scalp and muscle apart, freeing the assistant</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r>
              <w:t>control galeal and muscle bleeding, which is brisk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w:t>
            </w:r>
          </w:p>
        </w:tc>
        <w:tc>
          <w:tcPr>
            <w:tcW w:type="dxa" w:w="5868"/>
            <w:shd w:val="clear" w:color="auto" w:fill="F6F6F6"/>
            <w:vAlign w:val="top"/>
            <w:tcMar>
              <w:top w:w="36" w:type="dxa"/>
              <w:start w:w="80" w:type="dxa"/>
              <w:bottom w:w="36" w:type="dxa"/>
              <w:end w:w="80" w:type="dxa"/>
            </w:tcMar>
          </w:tcPr>
          <w:p>
            <w:pPr>
              <w:pStyle w:val="TabCellSm"/>
              <w:jc w:val="left"/>
            </w:pPr>
            <w:r>
              <w:t>infiltrated for scalp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AND FLAP ELEVATION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Hudson brace with perforator and burrs</w:t>
            </w:r>
          </w:p>
        </w:tc>
        <w:tc>
          <w:tcPr>
            <w:tcW w:type="dxa" w:w="5868"/>
            <w:vAlign w:val="top"/>
            <w:tcMar>
              <w:top w:w="36" w:type="dxa"/>
              <w:start w:w="80" w:type="dxa"/>
              <w:bottom w:w="36" w:type="dxa"/>
              <w:end w:w="80" w:type="dxa"/>
            </w:tcMar>
          </w:tcPr>
          <w:p>
            <w:pPr>
              <w:pStyle w:val="TabCellSm"/>
              <w:jc w:val="left"/>
            </w:pPr>
            <w:r>
              <w:rPr>
                <w:b/>
              </w:rPr>
              <w:t>signature item</w:t>
            </w:r>
            <w:r>
              <w:t xml:space="preserve"> — hand drill making the burr holes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Power craniotome with dura guard (footplate) attachment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between burr holes while the footplate protects the dura beneath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burrs, cutting and diamond</w:t>
            </w:r>
          </w:p>
        </w:tc>
        <w:tc>
          <w:tcPr>
            <w:tcW w:type="dxa" w:w="5868"/>
            <w:vAlign w:val="top"/>
            <w:tcMar>
              <w:top w:w="36" w:type="dxa"/>
              <w:start w:w="80" w:type="dxa"/>
              <w:bottom w:w="36" w:type="dxa"/>
              <w:end w:w="80" w:type="dxa"/>
            </w:tcMar>
          </w:tcPr>
          <w:p>
            <w:pPr>
              <w:pStyle w:val="TabCellSm"/>
              <w:jc w:val="left"/>
            </w:pPr>
            <w:r>
              <w:t>cutting burr removes bone quickly; diamond burr is safe near dura and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guide and handles</w:t>
            </w:r>
          </w:p>
        </w:tc>
        <w:tc>
          <w:tcPr>
            <w:tcW w:type="dxa" w:w="5868"/>
            <w:shd w:val="clear" w:color="auto" w:fill="F6F6F6"/>
            <w:vAlign w:val="top"/>
            <w:tcMar>
              <w:top w:w="36" w:type="dxa"/>
              <w:start w:w="80" w:type="dxa"/>
              <w:bottom w:w="36" w:type="dxa"/>
              <w:end w:w="80" w:type="dxa"/>
            </w:tcMar>
          </w:tcPr>
          <w:p>
            <w:pPr>
              <w:pStyle w:val="TabCellSm"/>
              <w:jc w:val="left"/>
            </w:pPr>
            <w:r>
              <w:t>manual alternative for connecting burr holes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Kerrison rongeurs, up-biting,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footplate slides under the bone edge and bites upward, away from the dura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rongeurs (Leksell, Adson)</w:t>
            </w:r>
          </w:p>
        </w:tc>
        <w:tc>
          <w:tcPr>
            <w:tcW w:type="dxa" w:w="5868"/>
            <w:shd w:val="clear" w:color="auto" w:fill="F6F6F6"/>
            <w:vAlign w:val="top"/>
            <w:tcMar>
              <w:top w:w="36" w:type="dxa"/>
              <w:start w:w="80" w:type="dxa"/>
              <w:bottom w:w="36" w:type="dxa"/>
              <w:end w:w="80" w:type="dxa"/>
            </w:tcMar>
          </w:tcPr>
          <w:p>
            <w:pPr>
              <w:pStyle w:val="TabCellSm"/>
              <w:jc w:val="left"/>
            </w:pPr>
            <w:r>
              <w:t>nibbles the bone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Penfield / Adson dural elevator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separates dura from the inner table before the flap is lifted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flap elevator / osteotome</w:t>
            </w:r>
          </w:p>
        </w:tc>
        <w:tc>
          <w:tcPr>
            <w:tcW w:type="dxa" w:w="5868"/>
            <w:shd w:val="clear" w:color="auto" w:fill="F6F6F6"/>
            <w:vAlign w:val="top"/>
            <w:tcMar>
              <w:top w:w="36" w:type="dxa"/>
              <w:start w:w="80" w:type="dxa"/>
              <w:bottom w:w="36" w:type="dxa"/>
              <w:end w:w="80" w:type="dxa"/>
            </w:tcMar>
          </w:tcPr>
          <w:p>
            <w:pPr>
              <w:pStyle w:val="TabCellSm"/>
              <w:jc w:val="left"/>
            </w:pPr>
            <w:r>
              <w:t>lifts the flap once the craniotome cut is complete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diploic (bone-edge)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dust collector / graft container</w:t>
            </w:r>
          </w:p>
        </w:tc>
        <w:tc>
          <w:tcPr>
            <w:tcW w:type="dxa" w:w="5868"/>
            <w:shd w:val="clear" w:color="auto" w:fill="F6F6F6"/>
            <w:vAlign w:val="top"/>
            <w:tcMar>
              <w:top w:w="36" w:type="dxa"/>
              <w:start w:w="80" w:type="dxa"/>
              <w:bottom w:w="36" w:type="dxa"/>
              <w:end w:w="80" w:type="dxa"/>
            </w:tcMar>
          </w:tcPr>
          <w:p>
            <w:pPr>
              <w:pStyle w:val="TabCellSm"/>
              <w:jc w:val="left"/>
            </w:pPr>
            <w:r>
              <w:t>bone dust used to fill burr holes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Rasp and bone curette</w:t>
            </w:r>
          </w:p>
        </w:tc>
        <w:tc>
          <w:tcPr>
            <w:tcW w:type="dxa" w:w="5868"/>
            <w:vAlign w:val="top"/>
            <w:tcMar>
              <w:top w:w="36" w:type="dxa"/>
              <w:start w:w="80" w:type="dxa"/>
              <w:bottom w:w="36" w:type="dxa"/>
              <w:end w:w="80" w:type="dxa"/>
            </w:tcMar>
          </w:tcPr>
          <w:p>
            <w:pPr>
              <w:pStyle w:val="TabCellSm"/>
              <w:jc w:val="left"/>
            </w:pPr>
            <w:r>
              <w:t>smooths the bone edge and clears the burr-hole rim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DURA AND INTRADURAL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hooks</w:t>
            </w:r>
          </w:p>
        </w:tc>
        <w:tc>
          <w:tcPr>
            <w:tcW w:type="dxa" w:w="5868"/>
            <w:vAlign w:val="top"/>
            <w:tcMar>
              <w:top w:w="36" w:type="dxa"/>
              <w:start w:w="80" w:type="dxa"/>
              <w:bottom w:w="36" w:type="dxa"/>
              <w:end w:w="80" w:type="dxa"/>
            </w:tcMar>
          </w:tcPr>
          <w:p>
            <w:pPr>
              <w:pStyle w:val="TabCellSm"/>
              <w:jc w:val="left"/>
            </w:pPr>
            <w:r>
              <w:t>lift the dura away from the brain before it is incised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Dural (Beaver) knife with No.11 or dural blade</w:t>
            </w:r>
          </w:p>
        </w:tc>
        <w:tc>
          <w:tcPr>
            <w:tcW w:type="dxa" w:w="5868"/>
            <w:shd w:val="clear" w:color="auto" w:fill="F6F6F6"/>
            <w:vAlign w:val="top"/>
            <w:tcMar>
              <w:top w:w="36" w:type="dxa"/>
              <w:start w:w="80" w:type="dxa"/>
              <w:bottom w:w="36" w:type="dxa"/>
              <w:end w:w="80" w:type="dxa"/>
            </w:tcMar>
          </w:tcPr>
          <w:p>
            <w:pPr>
              <w:pStyle w:val="TabCellSm"/>
              <w:jc w:val="left"/>
            </w:pPr>
            <w:r>
              <w:t>the dural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scissors (Metzenbaum, fine)</w:t>
            </w:r>
          </w:p>
        </w:tc>
        <w:tc>
          <w:tcPr>
            <w:tcW w:type="dxa" w:w="5868"/>
            <w:vAlign w:val="top"/>
            <w:tcMar>
              <w:top w:w="36" w:type="dxa"/>
              <w:start w:w="80" w:type="dxa"/>
              <w:bottom w:w="36" w:type="dxa"/>
              <w:end w:w="80" w:type="dxa"/>
            </w:tcMar>
          </w:tcPr>
          <w:p>
            <w:pPr>
              <w:pStyle w:val="TabCellSm"/>
              <w:jc w:val="left"/>
            </w:pPr>
            <w:r>
              <w:t>opens the dura in a controlled line once it is lifted on a hook</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Dural clips / dura forceps</w:t>
            </w:r>
          </w:p>
        </w:tc>
        <w:tc>
          <w:tcPr>
            <w:tcW w:type="dxa" w:w="5868"/>
            <w:shd w:val="clear" w:color="auto" w:fill="F6F6F6"/>
            <w:vAlign w:val="top"/>
            <w:tcMar>
              <w:top w:w="36" w:type="dxa"/>
              <w:start w:w="80" w:type="dxa"/>
              <w:bottom w:w="36" w:type="dxa"/>
              <w:end w:w="80" w:type="dxa"/>
            </w:tcMar>
          </w:tcPr>
          <w:p>
            <w:pPr>
              <w:pStyle w:val="TabCellSm"/>
              <w:jc w:val="left"/>
            </w:pPr>
            <w:r>
              <w:t>haemostasis of the dural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stay sutures 4-0</w:t>
            </w:r>
          </w:p>
        </w:tc>
        <w:tc>
          <w:tcPr>
            <w:tcW w:type="dxa" w:w="5868"/>
            <w:vAlign w:val="top"/>
            <w:tcMar>
              <w:top w:w="36" w:type="dxa"/>
              <w:start w:w="80" w:type="dxa"/>
              <w:bottom w:w="36" w:type="dxa"/>
              <w:end w:w="80" w:type="dxa"/>
            </w:tcMar>
          </w:tcPr>
          <w:p>
            <w:pPr>
              <w:pStyle w:val="TabCellSm"/>
              <w:jc w:val="left"/>
            </w:pPr>
            <w:r>
              <w:t>tack the dura back and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(Cushing) retractors and malleable brain spatulas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broad, thin, atraumatic blades gently displacing brain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brain retractor system (Leyla, Greenberg) with a flexible arm</w:t>
            </w:r>
          </w:p>
        </w:tc>
        <w:tc>
          <w:tcPr>
            <w:tcW w:type="dxa" w:w="5868"/>
            <w:vAlign w:val="top"/>
            <w:tcMar>
              <w:top w:w="36" w:type="dxa"/>
              <w:start w:w="80" w:type="dxa"/>
              <w:bottom w:w="36" w:type="dxa"/>
              <w:end w:w="80" w:type="dxa"/>
            </w:tcMar>
          </w:tcPr>
          <w:p>
            <w:pPr>
              <w:pStyle w:val="TabCellSm"/>
              <w:jc w:val="left"/>
            </w:pPr>
            <w:r>
              <w:t>holds a brain spatula at a fixed angle without an assistant's hand wavering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Cerebellar self-retaining retractor</w:t>
            </w:r>
          </w:p>
        </w:tc>
        <w:tc>
          <w:tcPr>
            <w:tcW w:type="dxa" w:w="5868"/>
            <w:shd w:val="clear" w:color="auto" w:fill="F6F6F6"/>
            <w:vAlign w:val="top"/>
            <w:tcMar>
              <w:top w:w="36" w:type="dxa"/>
              <w:start w:w="80" w:type="dxa"/>
              <w:bottom w:w="36" w:type="dxa"/>
              <w:end w:w="80" w:type="dxa"/>
            </w:tcMar>
          </w:tcPr>
          <w:p>
            <w:pPr>
              <w:pStyle w:val="TabCellSm"/>
              <w:jc w:val="left"/>
            </w:pPr>
            <w:r>
              <w:t>posterior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blunt and sharp (Rhoton set)</w:t>
            </w:r>
          </w:p>
        </w:tc>
        <w:tc>
          <w:tcPr>
            <w:tcW w:type="dxa" w:w="5868"/>
            <w:vAlign w:val="top"/>
            <w:tcMar>
              <w:top w:w="36" w:type="dxa"/>
              <w:start w:w="80" w:type="dxa"/>
              <w:bottom w:w="36" w:type="dxa"/>
              <w:end w:w="80" w:type="dxa"/>
            </w:tcMar>
          </w:tcPr>
          <w:p>
            <w:pPr>
              <w:pStyle w:val="TabCellSm"/>
              <w:jc w:val="left"/>
            </w:pPr>
            <w:r>
              <w:t>microsurgical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hooks, fine</w:t>
            </w:r>
          </w:p>
        </w:tc>
        <w:tc>
          <w:tcPr>
            <w:tcW w:type="dxa" w:w="5868"/>
            <w:shd w:val="clear" w:color="auto" w:fill="F6F6F6"/>
            <w:vAlign w:val="top"/>
            <w:tcMar>
              <w:top w:w="36" w:type="dxa"/>
              <w:start w:w="80" w:type="dxa"/>
              <w:bottom w:w="36" w:type="dxa"/>
              <w:end w:w="80" w:type="dxa"/>
            </w:tcMar>
          </w:tcPr>
          <w:p>
            <w:pPr>
              <w:pStyle w:val="TabCellSm"/>
              <w:jc w:val="left"/>
            </w:pPr>
            <w:r>
              <w:t>blunt tips to free arachnoid and small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tumour / pituitary forceps</w:t>
            </w:r>
          </w:p>
        </w:tc>
        <w:tc>
          <w:tcPr>
            <w:tcW w:type="dxa" w:w="5868"/>
            <w:vAlign w:val="top"/>
            <w:tcMar>
              <w:top w:w="36" w:type="dxa"/>
              <w:start w:w="80" w:type="dxa"/>
              <w:bottom w:w="36" w:type="dxa"/>
              <w:end w:w="80" w:type="dxa"/>
            </w:tcMar>
          </w:tcPr>
          <w:p>
            <w:pPr>
              <w:pStyle w:val="TabCellSm"/>
              <w:jc w:val="left"/>
            </w:pPr>
            <w:r>
              <w:t>removes tumour piecemeal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biopsy needle / cannula</w:t>
            </w:r>
          </w:p>
        </w:tc>
        <w:tc>
          <w:tcPr>
            <w:tcW w:type="dxa" w:w="5868"/>
            <w:shd w:val="clear" w:color="auto" w:fill="F6F6F6"/>
            <w:vAlign w:val="top"/>
            <w:tcMar>
              <w:top w:w="36" w:type="dxa"/>
              <w:start w:w="80" w:type="dxa"/>
              <w:bottom w:w="36" w:type="dxa"/>
              <w:end w:w="80" w:type="dxa"/>
            </w:tcMar>
          </w:tcPr>
          <w:p>
            <w:pPr>
              <w:pStyle w:val="TabCellSm"/>
              <w:jc w:val="left"/>
            </w:pPr>
            <w:r>
              <w:t>takes a core of deep lesion through a small cortical opening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Ventricular cannula / catheter with a brain needle</w:t>
            </w:r>
          </w:p>
        </w:tc>
        <w:tc>
          <w:tcPr>
            <w:tcW w:type="dxa" w:w="5868"/>
            <w:vAlign w:val="top"/>
            <w:tcMar>
              <w:top w:w="36" w:type="dxa"/>
              <w:start w:w="80" w:type="dxa"/>
              <w:bottom w:w="36" w:type="dxa"/>
              <w:end w:w="80" w:type="dxa"/>
            </w:tcMar>
          </w:tcPr>
          <w:p>
            <w:pPr>
              <w:pStyle w:val="TabCellSm"/>
              <w:jc w:val="left"/>
            </w:pPr>
            <w:r>
              <w:t>CSF drainage and ventriculostomy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Aneurysm clips with appliers, full range</w:t>
            </w:r>
          </w:p>
        </w:tc>
        <w:tc>
          <w:tcPr>
            <w:tcW w:type="dxa" w:w="5868"/>
            <w:shd w:val="clear" w:color="auto" w:fill="F6F6F6"/>
            <w:vAlign w:val="top"/>
            <w:tcMar>
              <w:top w:w="36" w:type="dxa"/>
              <w:start w:w="80" w:type="dxa"/>
              <w:bottom w:w="36" w:type="dxa"/>
              <w:end w:w="80" w:type="dxa"/>
            </w:tcMar>
          </w:tcPr>
          <w:p>
            <w:pPr>
              <w:pStyle w:val="TabCellSm"/>
              <w:jc w:val="left"/>
            </w:pPr>
            <w:r>
              <w:t>if an aneurysm is planned; temporary and permanent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Ultrasonic aspirator (CUSA)</w:t>
            </w:r>
          </w:p>
        </w:tc>
        <w:tc>
          <w:tcPr>
            <w:tcW w:type="dxa" w:w="5868"/>
            <w:vAlign w:val="top"/>
            <w:tcMar>
              <w:top w:w="36" w:type="dxa"/>
              <w:start w:w="80" w:type="dxa"/>
              <w:bottom w:w="36" w:type="dxa"/>
              <w:end w:w="80" w:type="dxa"/>
            </w:tcMar>
          </w:tcPr>
          <w:p>
            <w:pPr>
              <w:pStyle w:val="TabCellSm"/>
              <w:jc w:val="left"/>
            </w:pPr>
            <w:r>
              <w:t>tumour debulking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microsurgery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NEUROSURGICAL PRIORITY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forceps tips and irrigation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current passes only between the two tips, sparing adjacent brain; monopolar is never used on neural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(with radio-opaque strings)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small cotton squares for gentle pressure haemostasis and brain protection; </w:t>
            </w:r>
            <w:r>
              <w:rPr>
                <w:b/>
              </w:rPr>
              <w:t>the strings make them countable and traceable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(Surgicel), gelatin sponge (Gelfoam), fibrin sealant, thrombin</w:t>
            </w:r>
          </w:p>
        </w:tc>
        <w:tc>
          <w:tcPr>
            <w:tcW w:type="dxa" w:w="5868"/>
            <w:vAlign w:val="top"/>
            <w:tcMar>
              <w:top w:w="36" w:type="dxa"/>
              <w:start w:w="80" w:type="dxa"/>
              <w:bottom w:w="36" w:type="dxa"/>
              <w:end w:w="80" w:type="dxa"/>
            </w:tcMar>
          </w:tcPr>
          <w:p>
            <w:pPr>
              <w:pStyle w:val="TabCellSm"/>
              <w:jc w:val="left"/>
            </w:pPr>
            <w:r>
              <w:t>achieve haemostasis where bipolar cannot be applied safely to brain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several sizes, with thumb vent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vent lets the operator control suction force with a fingertip, so brain is not drawn into the tip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 with bulb syringe</w:t>
            </w:r>
          </w:p>
        </w:tc>
        <w:tc>
          <w:tcPr>
            <w:tcW w:type="dxa" w:w="5868"/>
            <w:vAlign w:val="top"/>
            <w:tcMar>
              <w:top w:w="36" w:type="dxa"/>
              <w:start w:w="80" w:type="dxa"/>
              <w:bottom w:w="36" w:type="dxa"/>
              <w:end w:w="80" w:type="dxa"/>
            </w:tcMar>
          </w:tcPr>
          <w:p>
            <w:pPr>
              <w:pStyle w:val="TabCellSm"/>
              <w:jc w:val="left"/>
            </w:pPr>
            <w:r>
              <w:t>cools the burr, clears debris and prevents cortical drying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r>
              <w:t>tumour and aneurysm surgery can bleed suddenly and heavily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closure suture 4-0 non-absorbable, or a dural graft / substitute</w:t>
            </w:r>
          </w:p>
        </w:tc>
        <w:tc>
          <w:tcPr>
            <w:tcW w:type="dxa" w:w="5868"/>
            <w:vAlign w:val="top"/>
            <w:tcMar>
              <w:top w:w="36" w:type="dxa"/>
              <w:start w:w="80" w:type="dxa"/>
              <w:bottom w:w="36" w:type="dxa"/>
              <w:end w:w="80" w:type="dxa"/>
            </w:tcMar>
          </w:tcPr>
          <w:p>
            <w:pPr>
              <w:pStyle w:val="TabCellSm"/>
              <w:jc w:val="left"/>
            </w:pPr>
            <w:r>
              <w:t>watertight closure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Cranial fixation plates, burr-hole covers, screws, or titanium wires</w:t>
            </w:r>
          </w:p>
        </w:tc>
        <w:tc>
          <w:tcPr>
            <w:tcW w:type="dxa" w:w="5868"/>
            <w:shd w:val="clear" w:color="auto" w:fill="F6F6F6"/>
            <w:vAlign w:val="top"/>
            <w:tcMar>
              <w:top w:w="36" w:type="dxa"/>
              <w:start w:w="80" w:type="dxa"/>
              <w:bottom w:w="36" w:type="dxa"/>
              <w:end w:w="80" w:type="dxa"/>
            </w:tcMar>
          </w:tcPr>
          <w:p>
            <w:pPr>
              <w:pStyle w:val="TabCellSm"/>
              <w:jc w:val="left"/>
            </w:pPr>
            <w:r>
              <w:t>replaces and secures the bone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and plate bender</w:t>
            </w:r>
          </w:p>
        </w:tc>
        <w:tc>
          <w:tcPr>
            <w:tcW w:type="dxa" w:w="5868"/>
            <w:vAlign w:val="top"/>
            <w:tcMar>
              <w:top w:w="36" w:type="dxa"/>
              <w:start w:w="80" w:type="dxa"/>
              <w:bottom w:w="36" w:type="dxa"/>
              <w:end w:w="80" w:type="dxa"/>
            </w:tcMar>
          </w:tcPr>
          <w:p>
            <w:pPr>
              <w:pStyle w:val="TabCellSm"/>
              <w:jc w:val="left"/>
            </w:pPr>
            <w:r>
              <w:t>contours and fixes the cranial plates that hold the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to pericranium, galea and muscle</w:t>
            </w:r>
          </w:p>
        </w:tc>
        <w:tc>
          <w:tcPr>
            <w:tcW w:type="dxa" w:w="5868"/>
            <w:shd w:val="clear" w:color="auto" w:fill="F6F6F6"/>
            <w:vAlign w:val="top"/>
            <w:tcMar>
              <w:top w:w="36" w:type="dxa"/>
              <w:start w:w="80" w:type="dxa"/>
              <w:bottom w:w="36" w:type="dxa"/>
              <w:end w:w="80" w:type="dxa"/>
            </w:tcMar>
          </w:tcPr>
          <w:p>
            <w:pPr>
              <w:pStyle w:val="TabCellSm"/>
              <w:jc w:val="left"/>
            </w:pPr>
            <w:r>
              <w:t>layered closure restores the scalp's blood supply and strength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Skin staples or non-absorbable suture</w:t>
            </w:r>
          </w:p>
        </w:tc>
        <w:tc>
          <w:tcPr>
            <w:tcW w:type="dxa" w:w="5868"/>
            <w:vAlign w:val="top"/>
            <w:tcMar>
              <w:top w:w="36" w:type="dxa"/>
              <w:start w:w="80" w:type="dxa"/>
              <w:bottom w:w="36" w:type="dxa"/>
              <w:end w:w="80" w:type="dxa"/>
            </w:tcMar>
          </w:tcPr>
          <w:p>
            <w:pPr>
              <w:pStyle w:val="TabCellSm"/>
              <w:jc w:val="left"/>
            </w:pPr>
            <w:r>
              <w:t>secure scalp closure; the galea holds the tension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Subgaleal / epidural drain</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sudden decompression is hazardous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Head bandage</w:t>
            </w:r>
          </w:p>
        </w:tc>
        <w:tc>
          <w:tcPr>
            <w:tcW w:type="dxa" w:w="5868"/>
            <w:vAlign w:val="top"/>
            <w:tcMar>
              <w:top w:w="36" w:type="dxa"/>
              <w:start w:w="80" w:type="dxa"/>
              <w:bottom w:w="36" w:type="dxa"/>
              <w:end w:w="80" w:type="dxa"/>
            </w:tcMar>
          </w:tcPr>
          <w:p>
            <w:pPr>
              <w:pStyle w:val="TabCellSm"/>
              <w:jc w:val="left"/>
            </w:pPr>
            <w:r>
              <w:t>light compression limits a subgaleal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Intracranial pressure monitor</w:t>
            </w:r>
          </w:p>
        </w:tc>
        <w:tc>
          <w:tcPr>
            <w:tcW w:type="dxa" w:w="5868"/>
            <w:shd w:val="clear" w:color="auto" w:fill="F6F6F6"/>
            <w:vAlign w:val="top"/>
            <w:tcMar>
              <w:top w:w="36" w:type="dxa"/>
              <w:start w:w="80" w:type="dxa"/>
              <w:bottom w:w="36" w:type="dxa"/>
              <w:end w:w="80" w:type="dxa"/>
            </w:tcMar>
          </w:tcPr>
          <w:p>
            <w:pPr>
              <w:pStyle w:val="TabCellSm"/>
              <w:jc w:val="left"/>
            </w:pPr>
            <w:r>
              <w:t>where indicated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lateral, prone or sitting depending on the lesion; the head is fixed in a </w:t>
      </w:r>
      <w:r>
        <w:rPr>
          <w:b/>
        </w:rPr>
        <w:t>Mayfield three-pin skull clamp</w:t>
      </w:r>
      <w:r>
        <w:t xml:space="preserve"> (or on a horseshoe headrest) to give absolute immobility. </w:t>
      </w:r>
      <w:r>
        <w:rPr>
          <w:b/>
        </w:rPr>
        <w:t>Head elevated above the heart</w:t>
      </w:r>
      <w:r>
        <w:t xml:space="preserve"> to aid venous drainage and reduce intracranial pressure.</w:t>
      </w:r>
    </w:p>
    <w:p>
      <w:pPr>
        <w:pStyle w:val="BoxBody"/>
        <w:ind w:start="170"/>
      </w:pPr>
      <w:r>
        <w:rPr>
          <w:b/>
        </w:rPr>
        <w:t>Neuro-anaesthetic measures</w:t>
      </w:r>
      <w:r>
        <w:t xml:space="preserve"> — Mannitol or hypertonic saline, controlled hyperventilation, steroids for oedema, anticonvulsants, and avoidance of hypertension and coughing at extubation.</w:t>
      </w:r>
    </w:p>
    <w:p>
      <w:pPr>
        <w:pStyle w:val="BoxBody"/>
        <w:ind w:start="170"/>
      </w:pPr>
      <w:r>
        <w:rPr>
          <w:b/>
        </w:rPr>
        <w:t>Neuronavigation and monitoring</w:t>
      </w:r>
      <w:r>
        <w:t xml:space="preserve"> — Image-guided stereotactic navigation, intra-operative ultrasound, cortical mapping and evoked-potential monitoring may all be required — they are part of the set-up.</w:t>
      </w:r>
    </w:p>
    <w:p>
      <w:pPr>
        <w:pStyle w:val="BoxBody"/>
        <w:ind w:start="170"/>
      </w:pPr>
      <w:r>
        <w:rPr>
          <w:b/>
        </w:rPr>
        <w:t>Complications</w:t>
      </w:r>
      <w:r>
        <w:t xml:space="preserve"> — Haematoma and re-bleeding, cerebral oedema, seizures, CSF leak, meningitis, focal neurological deficit, venous air embolism (sitting position) and tension pneumocephalus.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Answer in </w:t>
            </w:r>
            <w:r>
              <w:rPr>
                <w:b/>
              </w:rPr>
              <w:t>four systems</w:t>
            </w:r>
            <w:r>
              <w:t>: scalp/haemostasis, bone removal, dura/intradural, closure.</w:t>
            </w:r>
          </w:p>
          <w:p>
            <w:pPr>
              <w:pStyle w:val="BoxBody"/>
              <w:spacing w:before="20" w:after="40"/>
              <w:ind w:start="204" w:hanging="204"/>
            </w:pPr>
            <w:r>
              <w:rPr>
                <w:rFonts w:ascii="Calibri" w:hAnsi="Calibri"/>
                <w:b/>
              </w:rPr>
              <w:t xml:space="preserve">▪  </w:t>
            </w:r>
            <w:r>
              <w:rPr>
                <w:b/>
              </w:rPr>
              <w:t>Raney scalp clips</w:t>
            </w:r>
            <w:r>
              <w:t xml:space="preserve"> for galeal bleeding; </w:t>
            </w:r>
            <w:r>
              <w:rPr>
                <w:b/>
              </w:rPr>
              <w:t>fish-hooks with elastic</w:t>
            </w:r>
            <w:r>
              <w:t xml:space="preserve"> for flap retraction.</w:t>
            </w:r>
          </w:p>
          <w:p>
            <w:pPr>
              <w:pStyle w:val="BoxBody"/>
              <w:spacing w:before="20" w:after="40"/>
              <w:ind w:start="204" w:hanging="204"/>
            </w:pPr>
            <w:r>
              <w:rPr>
                <w:rFonts w:ascii="Calibri" w:hAnsi="Calibri"/>
                <w:b/>
              </w:rPr>
              <w:t xml:space="preserve">▪  </w:t>
            </w:r>
            <w:r>
              <w:rPr>
                <w:b/>
              </w:rPr>
              <w:t>Perforator/Hudson brace + craniotome with dura guard</w:t>
            </w:r>
            <w:r>
              <w:t xml:space="preserve"> — explain that the footplate protects the dura.</w:t>
            </w:r>
          </w:p>
          <w:p>
            <w:pPr>
              <w:pStyle w:val="BoxBody"/>
              <w:spacing w:before="20" w:after="40"/>
              <w:ind w:start="204" w:hanging="204"/>
            </w:pPr>
            <w:r>
              <w:rPr>
                <w:rFonts w:ascii="Calibri" w:hAnsi="Calibri"/>
                <w:b/>
              </w:rPr>
              <w:t xml:space="preserve">▪  </w:t>
            </w:r>
            <w:r>
              <w:rPr>
                <w:b/>
              </w:rPr>
              <w:t>Kerrison rongeur bites upward, away from the dura</w:t>
            </w:r>
            <w:r>
              <w:t xml:space="preserve"> — say why.</w:t>
            </w:r>
          </w:p>
          <w:p>
            <w:pPr>
              <w:pStyle w:val="BoxBody"/>
              <w:spacing w:before="20" w:after="40"/>
              <w:ind w:start="204" w:hanging="204"/>
            </w:pPr>
            <w:r>
              <w:rPr>
                <w:rFonts w:ascii="Calibri" w:hAnsi="Calibri"/>
                <w:b/>
              </w:rPr>
              <w:t xml:space="preserve">▪  </w:t>
            </w:r>
            <w:r>
              <w:rPr>
                <w:b/>
              </w:rPr>
              <w:t>Bipolar diathermy, cottonoid patties, Frazier vented suction</w:t>
            </w:r>
            <w:r>
              <w:t xml:space="preserve"> are the three haemostatic signatures.</w:t>
            </w:r>
          </w:p>
          <w:p>
            <w:pPr>
              <w:pStyle w:val="BoxBody"/>
              <w:spacing w:before="20" w:after="40"/>
              <w:ind w:start="204" w:hanging="204"/>
            </w:pPr>
            <w:r>
              <w:rPr>
                <w:rFonts w:ascii="Calibri" w:hAnsi="Calibri"/>
                <w:b/>
              </w:rPr>
              <w:t xml:space="preserve">▪  </w:t>
            </w:r>
            <w:r>
              <w:rPr>
                <w:b/>
              </w:rPr>
              <w:t>Mayfield three-pin skull clamp</w:t>
            </w:r>
            <w:r>
              <w:t xml:space="preserve"> and </w:t>
            </w:r>
            <w:r>
              <w:rPr>
                <w:b/>
              </w:rPr>
              <w:t>head above heart</w:t>
            </w:r>
            <w:r>
              <w:t xml:space="preserve"> for positioning.</w:t>
            </w:r>
          </w:p>
          <w:p>
            <w:pPr>
              <w:pStyle w:val="BoxBody"/>
              <w:spacing w:before="20" w:after="40"/>
              <w:ind w:start="204" w:hanging="204"/>
            </w:pPr>
            <w:r>
              <w:rPr>
                <w:rFonts w:ascii="Calibri" w:hAnsi="Calibri"/>
                <w:b/>
              </w:rPr>
              <w:t xml:space="preserve">▪  </w:t>
            </w:r>
            <w:r>
              <w:rPr>
                <w:b/>
              </w:rPr>
              <w:t>Bone wax</w:t>
            </w:r>
            <w:r>
              <w:t xml:space="preserve"> for diploic bleeding; </w:t>
            </w:r>
            <w:r>
              <w:rPr>
                <w:b/>
              </w:rPr>
              <w:t>cranial plates/wires</w:t>
            </w:r>
            <w:r>
              <w:t xml:space="preserve"> to replace the flap.</w:t>
            </w:r>
          </w:p>
          <w:p>
            <w:pPr>
              <w:pStyle w:val="BoxBody"/>
              <w:spacing w:before="20" w:after="40"/>
              <w:ind w:start="204" w:hanging="204"/>
            </w:pPr>
            <w:r>
              <w:rPr>
                <w:rFonts w:ascii="Calibri" w:hAnsi="Calibri"/>
                <w:b/>
              </w:rPr>
              <w:t xml:space="preserve">▪  </w:t>
            </w:r>
            <w:r>
              <w:rPr>
                <w:b/>
              </w:rPr>
              <w:t>Watertight dural closure</w:t>
            </w:r>
            <w:r>
              <w:t xml:space="preserve"> prevents CSF leak.</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monopolar diathermy on neural tissue.</w:t>
            </w:r>
          </w:p>
          <w:p>
            <w:pPr>
              <w:pStyle w:val="BoxBody"/>
              <w:spacing w:before="20" w:after="40"/>
              <w:ind w:start="204" w:hanging="204"/>
            </w:pPr>
            <w:r>
              <w:rPr>
                <w:rFonts w:ascii="Calibri" w:hAnsi="Calibri"/>
                <w:b/>
              </w:rPr>
              <w:t xml:space="preserve">✗  </w:t>
            </w:r>
            <w:r>
              <w:t>Forgetting that cottonoid patties are counted items.</w:t>
            </w:r>
          </w:p>
          <w:p>
            <w:pPr>
              <w:pStyle w:val="BoxBody"/>
              <w:spacing w:before="20" w:after="40"/>
              <w:ind w:start="204" w:hanging="204"/>
            </w:pPr>
            <w:r>
              <w:rPr>
                <w:rFonts w:ascii="Calibri" w:hAnsi="Calibri"/>
                <w:b/>
              </w:rPr>
              <w:t xml:space="preserve">✗  </w:t>
            </w:r>
            <w:r>
              <w:t>Omitting bone wax and flap fixation.</w:t>
            </w:r>
          </w:p>
          <w:p>
            <w:pPr>
              <w:pStyle w:val="BoxBody"/>
              <w:spacing w:before="20" w:after="40"/>
              <w:ind w:start="204" w:hanging="204"/>
            </w:pPr>
            <w:r>
              <w:rPr>
                <w:rFonts w:ascii="Calibri" w:hAnsi="Calibri"/>
                <w:b/>
              </w:rPr>
              <w:t xml:space="preserve">✗  </w:t>
            </w:r>
            <w:r>
              <w:t>Not mentioning the skull clamp or head positioning.</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craniotomy tray.</w:t>
      </w:r>
    </w:p>
    <w:p>
      <w:pPr>
        <w:pStyle w:val="QBank"/>
        <w:spacing w:before="0" w:after="100"/>
        <w:ind w:start="595" w:hanging="283"/>
      </w:pPr>
      <w:r>
        <w:rPr>
          <w:rFonts w:ascii="Calibri" w:hAnsi="Calibri"/>
          <w:b/>
        </w:rPr>
        <w:t xml:space="preserve">A.  </w:t>
      </w:r>
      <w:r>
        <w:rPr>
          <w:b/>
        </w:rPr>
        <w:t>Scalp and haemostasis</w:t>
      </w:r>
      <w:r>
        <w:t xml:space="preserve">: No.10/15 blades, Raney scalp clips with applier, Dandy clamps, fish-hooks with elastic bands, periosteal elevators, self-retaining retractors, fine haemostats and adrenaline infiltration. </w:t>
      </w:r>
      <w:r>
        <w:rPr>
          <w:b/>
        </w:rPr>
        <w:t>Bone</w:t>
      </w:r>
      <w:r>
        <w:t xml:space="preserve">: Hudson brace with perforator and burrs, power craniotome with dura guard, power drill and burrs, Gigli saw, up-biting Kerrison rongeurs, Leksell rongeurs, Penfield/Adson dural elevators, flap elevator, bone wax and a bone-dust collector. </w:t>
      </w:r>
      <w:r>
        <w:rPr>
          <w:b/>
        </w:rPr>
        <w:t>Dura and brain</w:t>
      </w:r>
      <w:r>
        <w:t xml:space="preserve">: dural hooks, dural knife and scissors, dural clips and stay sutures, Cushing brain retractors and malleable spatulas, a self-retaining brain retractor system, Rhoton micro-dissectors, nerve hooks, tumour forceps, ventricular cannula, aneurysm clips with appliers, ultrasonic aspirator and the operating microscope. </w:t>
      </w:r>
      <w:r>
        <w:rPr>
          <w:b/>
        </w:rPr>
        <w:t>Haemostasis</w:t>
      </w:r>
      <w:r>
        <w:t xml:space="preserve">: bipolar diathermy with irrigation, cottonoid patties on radio-opaque strings, oxidised cellulose and gelatin sponge, fine vented Frazier suction tips and warm irrigation. </w:t>
      </w:r>
      <w:r>
        <w:rPr>
          <w:b/>
        </w:rPr>
        <w:t>Closure</w:t>
      </w:r>
      <w:r>
        <w:t>: dural suture or graft, cranial plates, burr-hole covers, screws or wires, layered absorbable suture, skin staples, a cautious drain and a head bandage. With a Mayfield skull clamp and neuronavigation.</w:t>
      </w:r>
    </w:p>
    <w:p>
      <w:pPr>
        <w:spacing w:before="80" w:after="20"/>
        <w:ind w:start="311" w:hanging="311"/>
        <w:keepLines/>
        <w:keepNext/>
      </w:pPr>
      <w:r>
        <w:rPr>
          <w:rFonts w:ascii="Calibri" w:hAnsi="Calibri"/>
          <w:b/>
          <w:sz w:val="19"/>
        </w:rPr>
        <w:t xml:space="preserve">Q2.  </w:t>
      </w:r>
      <w:r>
        <w:rPr>
          <w:b/>
          <w:sz w:val="19"/>
        </w:rPr>
        <w:t>Why is bipolar rather than monopolar diathermy used in neurosurgery?</w:t>
      </w:r>
    </w:p>
    <w:p>
      <w:pPr>
        <w:pStyle w:val="QBank"/>
        <w:spacing w:before="0" w:after="100"/>
        <w:ind w:start="595" w:hanging="283"/>
      </w:pPr>
      <w:r>
        <w:rPr>
          <w:rFonts w:ascii="Calibri" w:hAnsi="Calibri"/>
          <w:b/>
        </w:rPr>
        <w:t xml:space="preserve">A.  </w:t>
      </w:r>
      <w:r>
        <w:t>In bipolar diathermy the current passes only between the two tips of the forceps, so heating is confined to the tissue grasped. Monopolar current spreads through surrounding tissue to a distant return electrode and would cause thermal injury to adjacent brain, which cannot regenerate.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64" w:name="tray_7_2"/>
      <w:r>
        <w:rPr>
          <w:rFonts w:ascii="Calibri" w:hAnsi="Calibri"/>
          <w:b/>
          <w:color w:val="666666"/>
          <w:sz w:val="29"/>
        </w:rPr>
        <w:t xml:space="preserve">7.2   </w:t>
      </w:r>
      <w:r>
        <w:rPr>
          <w:rFonts w:ascii="Calibri" w:hAnsi="Calibri"/>
          <w:b/>
          <w:sz w:val="29"/>
        </w:rPr>
        <w:t>Laminectomy Tray</w:t>
      </w:r>
      <w:bookmarkEnd w:id="1064"/>
    </w:p>
    <w:p>
      <w:pPr>
        <w:spacing w:before="60" w:after="100"/>
      </w:pPr>
      <w:r>
        <w:rPr>
          <w:rFonts w:ascii="Calibri" w:hAnsi="Calibri"/>
          <w:b/>
          <w:caps/>
          <w:color w:val="555555"/>
          <w:sz w:val="17"/>
        </w:rPr>
        <w:t xml:space="preserve">Also called:  </w:t>
      </w:r>
      <w:r>
        <w:rPr>
          <w:i/>
          <w:color w:val="333333"/>
          <w:sz w:val="18"/>
        </w:rPr>
        <w:t>Spinal tray · discectomy and spinal decompression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Laminectomy</w:t>
            </w:r>
            <w:r>
              <w:t xml:space="preserve"> removes the vertebral lamina to decompress the spinal cord or nerve roots. The operative field is a </w:t>
            </w:r>
            <w:r>
              <w:rPr>
                <w:b/>
              </w:rPr>
              <w:t>narrow, deep bony corridor</w:t>
            </w:r>
            <w:r>
              <w:t xml:space="preserve"> in which the cord and roots lie immediately beneath the bone being removed. The tray therefore centres on </w:t>
            </w:r>
            <w:r>
              <w:rPr>
                <w:b/>
              </w:rPr>
              <w:t>up-biting Kerrison rongeurs</w:t>
            </w:r>
            <w:r>
              <w:t xml:space="preserve">, </w:t>
            </w:r>
            <w:r>
              <w:rPr>
                <w:b/>
              </w:rPr>
              <w:t>nerve-root retractors</w:t>
            </w:r>
            <w:r>
              <w:t xml:space="preserve">, </w:t>
            </w:r>
            <w:r>
              <w:rPr>
                <w:b/>
              </w:rPr>
              <w:t>disc instruments</w:t>
            </w:r>
            <w:r>
              <w:t xml:space="preserve"> and </w:t>
            </w:r>
            <w:r>
              <w:rPr>
                <w:b/>
              </w:rPr>
              <w:t>bipolar haemostasis</w:t>
            </w:r>
            <w:r>
              <w:t xml:space="preserve"> — with fusion instrumentation added if the spine is to be stabilised.</w:t>
            </w:r>
          </w:p>
          <w:p>
            <w:pPr>
              <w:pStyle w:val="TinyLabel"/>
            </w:pPr>
            <w:r>
              <w:t>Used for / includes</w:t>
            </w:r>
          </w:p>
          <w:p>
            <w:pPr>
              <w:pStyle w:val="Bullet"/>
              <w:ind w:start="238" w:hanging="238"/>
            </w:pPr>
            <w:r>
              <w:rPr>
                <w:rFonts w:ascii="Calibri" w:hAnsi="Calibri"/>
                <w:b/>
              </w:rPr>
              <w:t xml:space="preserve">▪  </w:t>
            </w:r>
            <w:r>
              <w:t>Lumbar disc prolapse — discectomy or microdiscectomy</w:t>
            </w:r>
          </w:p>
          <w:p>
            <w:pPr>
              <w:pStyle w:val="Bullet"/>
              <w:ind w:start="238" w:hanging="238"/>
            </w:pPr>
            <w:r>
              <w:rPr>
                <w:rFonts w:ascii="Calibri" w:hAnsi="Calibri"/>
                <w:b/>
              </w:rPr>
              <w:t xml:space="preserve">▪  </w:t>
            </w:r>
            <w:r>
              <w:t>Lumbar canal stenosis — decompressive laminectomy</w:t>
            </w:r>
          </w:p>
          <w:p>
            <w:pPr>
              <w:pStyle w:val="Bullet"/>
              <w:ind w:start="238" w:hanging="238"/>
            </w:pPr>
            <w:r>
              <w:rPr>
                <w:rFonts w:ascii="Calibri" w:hAnsi="Calibri"/>
                <w:b/>
              </w:rPr>
              <w:t xml:space="preserve">▪  </w:t>
            </w:r>
            <w:r>
              <w:t>Cervical myelopathy — laminectomy or laminoplasty</w:t>
            </w:r>
          </w:p>
          <w:p>
            <w:pPr>
              <w:pStyle w:val="Bullet"/>
              <w:ind w:start="238" w:hanging="238"/>
            </w:pPr>
            <w:r>
              <w:rPr>
                <w:rFonts w:ascii="Calibri" w:hAnsi="Calibri"/>
                <w:b/>
              </w:rPr>
              <w:t xml:space="preserve">▪  </w:t>
            </w:r>
            <w:r>
              <w:t>Excision of a spinal or intradural tumour</w:t>
            </w:r>
          </w:p>
          <w:p>
            <w:pPr>
              <w:pStyle w:val="Bullet"/>
              <w:ind w:start="238" w:hanging="238"/>
            </w:pPr>
            <w:r>
              <w:rPr>
                <w:rFonts w:ascii="Calibri" w:hAnsi="Calibri"/>
                <w:b/>
              </w:rPr>
              <w:t xml:space="preserve">▪  </w:t>
            </w:r>
            <w:r>
              <w:t>Drainage of a spinal epidural abscess or haematoma</w:t>
            </w:r>
          </w:p>
          <w:p>
            <w:pPr>
              <w:pStyle w:val="Bullet"/>
              <w:ind w:start="238" w:hanging="238"/>
            </w:pPr>
            <w:r>
              <w:rPr>
                <w:rFonts w:ascii="Calibri" w:hAnsi="Calibri"/>
                <w:b/>
              </w:rPr>
              <w:t xml:space="preserve">▪  </w:t>
            </w:r>
            <w:r>
              <w:t>Spinal trauma with cord compression</w:t>
            </w:r>
          </w:p>
          <w:p>
            <w:pPr>
              <w:pStyle w:val="Bullet"/>
              <w:ind w:start="238" w:hanging="238"/>
            </w:pPr>
            <w:r>
              <w:rPr>
                <w:rFonts w:ascii="Calibri" w:hAnsi="Calibri"/>
                <w:b/>
              </w:rPr>
              <w:t xml:space="preserve">▪  </w:t>
            </w:r>
            <w:r>
              <w:t>Spinal fusion and instrumentation for instability or deformity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2" name="Picture 2"/>
                  <wp:cNvGraphicFramePr>
                    <a:graphicFrameLocks noChangeAspect="1"/>
                  </wp:cNvGraphicFramePr>
                  <a:graphic>
                    <a:graphicData uri="http://schemas.openxmlformats.org/drawingml/2006/picture">
                      <pic:pic>
                        <pic:nvPicPr>
                          <pic:cNvPr id="0" name="plate_7_2.png"/>
                          <pic:cNvPicPr/>
                        </pic:nvPicPr>
                        <pic:blipFill>
                          <a:blip r:embed="rId12"/>
                          <a:stretch>
                            <a:fillRect/>
                          </a:stretch>
                        </pic:blipFill>
                        <pic:spPr>
                          <a:xfrm>
                            <a:off x="0" y="0"/>
                            <a:ext cx="2286000" cy="1988820"/>
                          </a:xfrm>
                          <a:prstGeom prst="rect"/>
                        </pic:spPr>
                      </pic:pic>
                    </a:graphicData>
                  </a:graphic>
                </wp:inline>
              </w:drawing>
            </w:r>
          </w:p>
          <w:p>
            <w:pPr>
              <w:pStyle w:val="FigCaption"/>
              <w:jc w:val="center"/>
              <w:spacing w:before="40" w:after="120"/>
            </w:pPr>
            <w:r>
              <w:t>Fig 7.2 — Remove bone upward, away from the cord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up-biting?</w:t>
            </w:r>
          </w:p>
          <w:p>
            <w:pPr>
              <w:pStyle w:val="BoxBody"/>
              <w:spacing w:before="20" w:after="40"/>
              <w:ind w:start="204" w:hanging="204"/>
            </w:pPr>
            <w:r>
              <w:rPr>
                <w:rFonts w:ascii="Calibri" w:hAnsi="Calibri"/>
                <w:b/>
              </w:rPr>
              <w:t xml:space="preserve">▪  </w:t>
            </w:r>
            <w:r>
              <w:t xml:space="preserve">The </w:t>
            </w:r>
            <w:r>
              <w:rPr>
                <w:b/>
              </w:rPr>
              <w:t>Kerrison rongeur</w:t>
            </w:r>
            <w:r>
              <w:t xml:space="preserve"> has a thin </w:t>
            </w:r>
            <w:r>
              <w:rPr>
                <w:b/>
              </w:rPr>
              <w:t>footplate</w:t>
            </w:r>
            <w:r>
              <w:t xml:space="preserve"> that slides between the bone and the dura.</w:t>
            </w:r>
          </w:p>
          <w:p>
            <w:pPr>
              <w:pStyle w:val="BoxBody"/>
              <w:spacing w:before="20" w:after="40"/>
              <w:ind w:start="204" w:hanging="204"/>
            </w:pPr>
            <w:r>
              <w:rPr>
                <w:rFonts w:ascii="Calibri" w:hAnsi="Calibri"/>
                <w:b/>
              </w:rPr>
              <w:t xml:space="preserve">▪  </w:t>
            </w:r>
            <w:r>
              <w:t xml:space="preserve">Its blade then bites </w:t>
            </w:r>
            <w:r>
              <w:rPr>
                <w:b/>
              </w:rPr>
              <w:t>upward</w:t>
            </w:r>
            <w:r>
              <w:t xml:space="preserve"> — the cutting force is directed </w:t>
            </w:r>
            <w:r>
              <w:rPr>
                <w:b/>
              </w:rPr>
              <w:t>away from the cord and root</w:t>
            </w:r>
            <w:r>
              <w:t>.</w:t>
            </w:r>
          </w:p>
          <w:p>
            <w:pPr>
              <w:pStyle w:val="BoxBody"/>
              <w:spacing w:before="20" w:after="40"/>
              <w:ind w:start="204" w:hanging="204"/>
            </w:pPr>
            <w:r>
              <w:rPr>
                <w:rFonts w:ascii="Calibri" w:hAnsi="Calibri"/>
                <w:b/>
              </w:rPr>
              <w:t xml:space="preserve">▪  </w:t>
            </w:r>
            <w:r>
              <w:t>This is why it is the defining instrument of spinal decompression.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orthopaedic procedures tray</w:t>
            </w:r>
          </w:p>
        </w:tc>
        <w:tc>
          <w:tcPr>
            <w:tcW w:type="dxa" w:w="5868"/>
            <w:vAlign w:val="top"/>
            <w:tcMar>
              <w:top w:w="36" w:type="dxa"/>
              <w:start w:w="80" w:type="dxa"/>
              <w:bottom w:w="36" w:type="dxa"/>
              <w:end w:w="80" w:type="dxa"/>
            </w:tcMar>
          </w:tcPr>
          <w:p>
            <w:pPr>
              <w:pStyle w:val="TabCellSm"/>
              <w:jc w:val="left"/>
            </w:pPr>
            <w:r>
              <w:t>see 6.1 — bone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 minor procedures tray</w:t>
            </w:r>
          </w:p>
        </w:tc>
        <w:tc>
          <w:tcPr>
            <w:tcW w:type="dxa" w:w="5868"/>
            <w:shd w:val="clear" w:color="auto" w:fill="F6F6F6"/>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SPINE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No.10 blade</w:t>
            </w:r>
          </w:p>
        </w:tc>
        <w:tc>
          <w:tcPr>
            <w:tcW w:type="dxa" w:w="5868"/>
            <w:vAlign w:val="top"/>
            <w:tcMar>
              <w:top w:w="36" w:type="dxa"/>
              <w:start w:w="80" w:type="dxa"/>
              <w:bottom w:w="36" w:type="dxa"/>
              <w:end w:w="80" w:type="dxa"/>
            </w:tcMar>
          </w:tcPr>
          <w:p>
            <w:pPr>
              <w:pStyle w:val="TabCellSm"/>
              <w:jc w:val="left"/>
            </w:pPr>
            <w:r>
              <w:t>midline incision over the spinous processes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Cobb periosteal elevators (curved and straight)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paraspinal muscle subperiosteally off the lamina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spinal retractors (Taylor, Beckman, Meyerding, Gelpi)</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paraspinal muscle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Tubular retractor system / muscle dilators</w:t>
            </w:r>
          </w:p>
        </w:tc>
        <w:tc>
          <w:tcPr>
            <w:tcW w:type="dxa" w:w="5868"/>
            <w:shd w:val="clear" w:color="auto" w:fill="F6F6F6"/>
            <w:vAlign w:val="top"/>
            <w:tcMar>
              <w:top w:w="36" w:type="dxa"/>
              <w:start w:w="80" w:type="dxa"/>
              <w:bottom w:w="36" w:type="dxa"/>
              <w:end w:w="80" w:type="dxa"/>
            </w:tcMar>
          </w:tcPr>
          <w:p>
            <w:pPr>
              <w:pStyle w:val="TabCellSm"/>
              <w:jc w:val="left"/>
            </w:pPr>
            <w:r>
              <w:t>minimally invasive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Langenbeck and Deaver retractors</w:t>
            </w:r>
          </w:p>
        </w:tc>
        <w:tc>
          <w:tcPr>
            <w:tcW w:type="dxa" w:w="5868"/>
            <w:vAlign w:val="top"/>
            <w:tcMar>
              <w:top w:w="36" w:type="dxa"/>
              <w:start w:w="80" w:type="dxa"/>
              <w:bottom w:w="36" w:type="dxa"/>
              <w:end w:w="80" w:type="dxa"/>
            </w:tcMar>
          </w:tcPr>
          <w:p>
            <w:pPr>
              <w:pStyle w:val="TabCellSm"/>
              <w:jc w:val="left"/>
            </w:pPr>
            <w:r>
              <w:t>supplementary hand-held retraction of deep paraspinal muscle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 (Leksell)</w:t>
            </w:r>
          </w:p>
        </w:tc>
        <w:tc>
          <w:tcPr>
            <w:tcW w:type="dxa" w:w="5868"/>
            <w:shd w:val="clear" w:color="auto" w:fill="F6F6F6"/>
            <w:vAlign w:val="top"/>
            <w:tcMar>
              <w:top w:w="36" w:type="dxa"/>
              <w:start w:w="80" w:type="dxa"/>
              <w:bottom w:w="36" w:type="dxa"/>
              <w:end w:w="80" w:type="dxa"/>
            </w:tcMar>
          </w:tcPr>
          <w:p>
            <w:pPr>
              <w:pStyle w:val="TabCellSm"/>
              <w:jc w:val="left"/>
            </w:pPr>
            <w:r>
              <w:t>removes the spinous process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microscope</w:t>
            </w:r>
          </w:p>
        </w:tc>
        <w:tc>
          <w:tcPr>
            <w:tcW w:type="dxa" w:w="5868"/>
            <w:vAlign w:val="top"/>
            <w:tcMar>
              <w:top w:w="36" w:type="dxa"/>
              <w:start w:w="80" w:type="dxa"/>
              <w:bottom w:w="36" w:type="dxa"/>
              <w:end w:w="80" w:type="dxa"/>
            </w:tcMar>
          </w:tcPr>
          <w:p>
            <w:pPr>
              <w:pStyle w:val="TabCellSm"/>
              <w:jc w:val="left"/>
            </w:pPr>
            <w:r>
              <w:rPr>
                <w:b/>
              </w:rPr>
              <w:t>illumination of a deep narrow corridor is essential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Radiographic marker and image intensifier</w:t>
            </w:r>
          </w:p>
        </w:tc>
        <w:tc>
          <w:tcPr>
            <w:tcW w:type="dxa" w:w="5868"/>
            <w:shd w:val="clear" w:color="auto" w:fill="F6F6F6"/>
            <w:vAlign w:val="top"/>
            <w:tcMar>
              <w:top w:w="36" w:type="dxa"/>
              <w:start w:w="80" w:type="dxa"/>
              <w:bottom w:w="36" w:type="dxa"/>
              <w:end w:w="80" w:type="dxa"/>
            </w:tcMar>
          </w:tcPr>
          <w:p>
            <w:pPr>
              <w:pStyle w:val="TabCellSm"/>
              <w:jc w:val="left"/>
            </w:pPr>
            <w:r>
              <w:rPr>
                <w:b/>
              </w:rPr>
              <w:t>confirms the correct spinal level — wrong-level surgery is a serious never-event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DECOMPRESSION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Kerrison rongeurs, up-biting, 2/3/4/5 mm, various angles</w:t>
            </w:r>
          </w:p>
        </w:tc>
        <w:tc>
          <w:tcPr>
            <w:tcW w:type="dxa" w:w="5868"/>
            <w:vAlign w:val="top"/>
            <w:tcMar>
              <w:top w:w="36" w:type="dxa"/>
              <w:start w:w="80" w:type="dxa"/>
              <w:bottom w:w="36" w:type="dxa"/>
              <w:end w:w="80" w:type="dxa"/>
            </w:tcMar>
          </w:tcPr>
          <w:p>
            <w:pPr>
              <w:pStyle w:val="TabCellSm"/>
              <w:jc w:val="left"/>
            </w:pPr>
            <w:r>
              <w:rPr>
                <w:b/>
              </w:rPr>
              <w:t>signature item</w:t>
            </w:r>
            <w:r>
              <w:t xml:space="preserve"> — the footplate slides between bone and dura and bites </w:t>
            </w:r>
            <w:r>
              <w:rPr>
                <w:b/>
              </w:rPr>
              <w:t>upward</w:t>
            </w:r>
            <w:r>
              <w:t>, so the cutting action is always away from neural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Laminectomy / duckbill rongeur</w:t>
            </w:r>
          </w:p>
        </w:tc>
        <w:tc>
          <w:tcPr>
            <w:tcW w:type="dxa" w:w="5868"/>
            <w:shd w:val="clear" w:color="auto" w:fill="F6F6F6"/>
            <w:vAlign w:val="top"/>
            <w:tcMar>
              <w:top w:w="36" w:type="dxa"/>
              <w:start w:w="80" w:type="dxa"/>
              <w:bottom w:w="36" w:type="dxa"/>
              <w:end w:w="80" w:type="dxa"/>
            </w:tcMar>
          </w:tcPr>
          <w:p>
            <w:pPr>
              <w:pStyle w:val="TabCellSm"/>
              <w:jc w:val="left"/>
            </w:pPr>
            <w:r>
              <w:t>broad bite for removing the spinous process and lamina</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angled and reverse-angled</w:t>
            </w:r>
          </w:p>
        </w:tc>
        <w:tc>
          <w:tcPr>
            <w:tcW w:type="dxa" w:w="5868"/>
            <w:vAlign w:val="top"/>
            <w:tcMar>
              <w:top w:w="36" w:type="dxa"/>
              <w:start w:w="80" w:type="dxa"/>
              <w:bottom w:w="36" w:type="dxa"/>
              <w:end w:w="80" w:type="dxa"/>
            </w:tcMar>
          </w:tcPr>
          <w:p>
            <w:pPr>
              <w:pStyle w:val="TabCellSm"/>
              <w:jc w:val="left"/>
            </w:pPr>
            <w:r>
              <w:t>removes ligament and cancellous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High-speed drill with fine burrs and a guard</w:t>
            </w:r>
          </w:p>
        </w:tc>
        <w:tc>
          <w:tcPr>
            <w:tcW w:type="dxa" w:w="5868"/>
            <w:shd w:val="clear" w:color="auto" w:fill="F6F6F6"/>
            <w:vAlign w:val="top"/>
            <w:tcMar>
              <w:top w:w="36" w:type="dxa"/>
              <w:start w:w="80" w:type="dxa"/>
              <w:bottom w:w="36" w:type="dxa"/>
              <w:end w:w="80" w:type="dxa"/>
            </w:tcMar>
          </w:tcPr>
          <w:p>
            <w:pPr>
              <w:pStyle w:val="TabCellSm"/>
              <w:jc w:val="left"/>
            </w:pPr>
            <w:r>
              <w:t>thins the lamina before rongeur removal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Osteotomes and chisels, fine</w:t>
            </w:r>
          </w:p>
        </w:tc>
        <w:tc>
          <w:tcPr>
            <w:tcW w:type="dxa" w:w="5868"/>
            <w:vAlign w:val="top"/>
            <w:tcMar>
              <w:top w:w="36" w:type="dxa"/>
              <w:start w:w="80" w:type="dxa"/>
              <w:bottom w:w="36" w:type="dxa"/>
              <w:end w:w="80" w:type="dxa"/>
            </w:tcMar>
          </w:tcPr>
          <w:p>
            <w:pPr>
              <w:pStyle w:val="TabCellSm"/>
              <w:jc w:val="left"/>
            </w:pPr>
            <w:r>
              <w:t>controlled removal of facet or osteophyte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only; heavy blows transmit force to the cord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Ligamentum flavum elevator / dissector</w:t>
            </w:r>
          </w:p>
        </w:tc>
        <w:tc>
          <w:tcPr>
            <w:tcW w:type="dxa" w:w="5868"/>
            <w:vAlign w:val="top"/>
            <w:tcMar>
              <w:top w:w="36" w:type="dxa"/>
              <w:start w:w="80" w:type="dxa"/>
              <w:bottom w:w="36" w:type="dxa"/>
              <w:end w:w="80" w:type="dxa"/>
            </w:tcMar>
          </w:tcPr>
          <w:p>
            <w:pPr>
              <w:pStyle w:val="TabCellSm"/>
              <w:jc w:val="left"/>
            </w:pPr>
            <w:r>
              <w:t>separates ligament from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epidural venous and cancellous bone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graft collector</w:t>
            </w:r>
          </w:p>
        </w:tc>
        <w:tc>
          <w:tcPr>
            <w:tcW w:type="dxa" w:w="5868"/>
            <w:vAlign w:val="top"/>
            <w:tcMar>
              <w:top w:w="36" w:type="dxa"/>
              <w:start w:w="80" w:type="dxa"/>
              <w:bottom w:w="36" w:type="dxa"/>
              <w:end w:w="80" w:type="dxa"/>
            </w:tcMar>
          </w:tcPr>
          <w:p>
            <w:pPr>
              <w:pStyle w:val="TabCellSm"/>
              <w:jc w:val="left"/>
            </w:pPr>
            <w:r>
              <w:t>local bone saved for fusion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NEURAL AND DISC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Nerve-root retractors (Love, Scoville)</w:t>
            </w:r>
          </w:p>
        </w:tc>
        <w:tc>
          <w:tcPr>
            <w:tcW w:type="dxa" w:w="5868"/>
            <w:vAlign w:val="top"/>
            <w:tcMar>
              <w:top w:w="36" w:type="dxa"/>
              <w:start w:w="80" w:type="dxa"/>
              <w:bottom w:w="36" w:type="dxa"/>
              <w:end w:w="80" w:type="dxa"/>
            </w:tcMar>
          </w:tcPr>
          <w:p>
            <w:pPr>
              <w:pStyle w:val="TabCellSm"/>
              <w:jc w:val="left"/>
            </w:pPr>
            <w:r>
              <w:rPr>
                <w:b/>
              </w:rPr>
              <w:t>signature item</w:t>
            </w:r>
            <w:r>
              <w:t xml:space="preserve"> — gently displaces and protects the root while the disc is removed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Dural / nerve-root hooks and Penfield dissectors</w:t>
            </w:r>
          </w:p>
        </w:tc>
        <w:tc>
          <w:tcPr>
            <w:tcW w:type="dxa" w:w="5868"/>
            <w:shd w:val="clear" w:color="auto" w:fill="F6F6F6"/>
            <w:vAlign w:val="top"/>
            <w:tcMar>
              <w:top w:w="36" w:type="dxa"/>
              <w:start w:w="80" w:type="dxa"/>
              <w:bottom w:w="36" w:type="dxa"/>
              <w:end w:w="80" w:type="dxa"/>
            </w:tcMar>
          </w:tcPr>
          <w:p>
            <w:pPr>
              <w:pStyle w:val="TabCellSm"/>
              <w:jc w:val="left"/>
            </w:pPr>
            <w:r>
              <w:t>frees dura and root from adhesions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Pituitary rongeurs,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instrument used to remove disc material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Disc (Cushing) rongeurs and disc forceps</w:t>
            </w:r>
          </w:p>
        </w:tc>
        <w:tc>
          <w:tcPr>
            <w:tcW w:type="dxa" w:w="5868"/>
            <w:shd w:val="clear" w:color="auto" w:fill="F6F6F6"/>
            <w:vAlign w:val="top"/>
            <w:tcMar>
              <w:top w:w="36" w:type="dxa"/>
              <w:start w:w="80" w:type="dxa"/>
              <w:bottom w:w="36" w:type="dxa"/>
              <w:end w:w="80" w:type="dxa"/>
            </w:tcMar>
          </w:tcPr>
          <w:p>
            <w:pPr>
              <w:pStyle w:val="TabCellSm"/>
              <w:jc w:val="left"/>
            </w:pPr>
            <w:r>
              <w:t>grasp and extract disc material from the disc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Ring curettes / disc curettes, angled</w:t>
            </w:r>
          </w:p>
        </w:tc>
        <w:tc>
          <w:tcPr>
            <w:tcW w:type="dxa" w:w="5868"/>
            <w:vAlign w:val="top"/>
            <w:tcMar>
              <w:top w:w="36" w:type="dxa"/>
              <w:start w:w="80" w:type="dxa"/>
              <w:bottom w:w="36" w:type="dxa"/>
              <w:end w:w="80" w:type="dxa"/>
            </w:tcMar>
          </w:tcPr>
          <w:p>
            <w:pPr>
              <w:pStyle w:val="TabCellSm"/>
              <w:jc w:val="left"/>
            </w:pPr>
            <w:r>
              <w:t>clears the disc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Annulotomy knife / No.11 blade on a long handle</w:t>
            </w:r>
          </w:p>
        </w:tc>
        <w:tc>
          <w:tcPr>
            <w:tcW w:type="dxa" w:w="5868"/>
            <w:shd w:val="clear" w:color="auto" w:fill="F6F6F6"/>
            <w:vAlign w:val="top"/>
            <w:tcMar>
              <w:top w:w="36" w:type="dxa"/>
              <w:start w:w="80" w:type="dxa"/>
              <w:bottom w:w="36" w:type="dxa"/>
              <w:end w:w="80" w:type="dxa"/>
            </w:tcMar>
          </w:tcPr>
          <w:p>
            <w:pPr>
              <w:pStyle w:val="TabCellSm"/>
              <w:jc w:val="left"/>
            </w:pPr>
            <w:r>
              <w:t>incises the annulus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and micro-curettes</w:t>
            </w:r>
          </w:p>
        </w:tc>
        <w:tc>
          <w:tcPr>
            <w:tcW w:type="dxa" w:w="5868"/>
            <w:vAlign w:val="top"/>
            <w:tcMar>
              <w:top w:w="36" w:type="dxa"/>
              <w:start w:w="80" w:type="dxa"/>
              <w:bottom w:w="36" w:type="dxa"/>
              <w:end w:w="80" w:type="dxa"/>
            </w:tcMar>
          </w:tcPr>
          <w:p>
            <w:pPr>
              <w:pStyle w:val="TabCellSm"/>
              <w:jc w:val="left"/>
            </w:pPr>
            <w:r>
              <w:t>separate dura and root from adhesions under magnification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blunt, fine</w:t>
            </w:r>
          </w:p>
        </w:tc>
        <w:tc>
          <w:tcPr>
            <w:tcW w:type="dxa" w:w="5868"/>
            <w:shd w:val="clear" w:color="auto" w:fill="F6F6F6"/>
            <w:vAlign w:val="top"/>
            <w:tcMar>
              <w:top w:w="36" w:type="dxa"/>
              <w:start w:w="80" w:type="dxa"/>
              <w:bottom w:w="36" w:type="dxa"/>
              <w:end w:w="80" w:type="dxa"/>
            </w:tcMar>
          </w:tcPr>
          <w:p>
            <w:pPr>
              <w:pStyle w:val="TabCellSm"/>
              <w:jc w:val="left"/>
            </w:pPr>
            <w:r>
              <w:t>palpates the root and confirms the foramen is decompressed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Epidural probe / Woodson elevator</w:t>
            </w:r>
          </w:p>
        </w:tc>
        <w:tc>
          <w:tcPr>
            <w:tcW w:type="dxa" w:w="5868"/>
            <w:vAlign w:val="top"/>
            <w:tcMar>
              <w:top w:w="36" w:type="dxa"/>
              <w:start w:w="80" w:type="dxa"/>
              <w:bottom w:w="36" w:type="dxa"/>
              <w:end w:w="80" w:type="dxa"/>
            </w:tcMar>
          </w:tcPr>
          <w:p>
            <w:pPr>
              <w:pStyle w:val="TabCellSm"/>
              <w:jc w:val="left"/>
            </w:pPr>
            <w:r>
              <w:t>explores the epidural space and lifts ligament off dura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or loupes</w:t>
            </w:r>
          </w:p>
        </w:tc>
        <w:tc>
          <w:tcPr>
            <w:tcW w:type="dxa" w:w="5868"/>
            <w:shd w:val="clear" w:color="auto" w:fill="F6F6F6"/>
            <w:vAlign w:val="top"/>
            <w:tcMar>
              <w:top w:w="36" w:type="dxa"/>
              <w:start w:w="80" w:type="dxa"/>
              <w:bottom w:w="36" w:type="dxa"/>
              <w:end w:w="80" w:type="dxa"/>
            </w:tcMar>
          </w:tcPr>
          <w:p>
            <w:pPr>
              <w:pStyle w:val="TabCellSm"/>
              <w:jc w:val="left"/>
            </w:pPr>
            <w:r>
              <w:t>microdiscectomy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tips</w:t>
            </w:r>
          </w:p>
        </w:tc>
        <w:tc>
          <w:tcPr>
            <w:tcW w:type="dxa" w:w="5868"/>
            <w:vAlign w:val="top"/>
            <w:tcMar>
              <w:top w:w="36" w:type="dxa"/>
              <w:start w:w="80" w:type="dxa"/>
              <w:bottom w:w="36" w:type="dxa"/>
              <w:end w:w="80" w:type="dxa"/>
            </w:tcMar>
          </w:tcPr>
          <w:p>
            <w:pPr>
              <w:pStyle w:val="TabCellSm"/>
              <w:jc w:val="left"/>
            </w:pPr>
            <w:r>
              <w:rPr>
                <w:b/>
              </w:rPr>
              <w:t>never monopolar near the dura or root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on radio-opaque strings</w:t>
            </w:r>
          </w:p>
        </w:tc>
        <w:tc>
          <w:tcPr>
            <w:tcW w:type="dxa" w:w="5868"/>
            <w:shd w:val="clear" w:color="auto" w:fill="F6F6F6"/>
            <w:vAlign w:val="top"/>
            <w:tcMar>
              <w:top w:w="36" w:type="dxa"/>
              <w:start w:w="80" w:type="dxa"/>
              <w:bottom w:w="36" w:type="dxa"/>
              <w:end w:w="80" w:type="dxa"/>
            </w:tcMar>
          </w:tcPr>
          <w:p>
            <w:pPr>
              <w:pStyle w:val="TabCellSm"/>
              <w:jc w:val="left"/>
            </w:pPr>
            <w:r>
              <w:t xml:space="preserve">gentle pressure and neural protection; </w:t>
            </w:r>
            <w:r>
              <w:rPr>
                <w:b/>
              </w:rPr>
              <w:t>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gelatin sponge, thrombin</w:t>
            </w:r>
          </w:p>
        </w:tc>
        <w:tc>
          <w:tcPr>
            <w:tcW w:type="dxa" w:w="5868"/>
            <w:vAlign w:val="top"/>
            <w:tcMar>
              <w:top w:w="36" w:type="dxa"/>
              <w:start w:w="80" w:type="dxa"/>
              <w:bottom w:w="36" w:type="dxa"/>
              <w:end w:w="80" w:type="dxa"/>
            </w:tcMar>
          </w:tcPr>
          <w:p>
            <w:pPr>
              <w:pStyle w:val="TabCellSm"/>
              <w:jc w:val="left"/>
            </w:pPr>
            <w:r>
              <w:t>epidural venous plexus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with thumb vent</w:t>
            </w:r>
          </w:p>
        </w:tc>
        <w:tc>
          <w:tcPr>
            <w:tcW w:type="dxa" w:w="5868"/>
            <w:shd w:val="clear" w:color="auto" w:fill="F6F6F6"/>
            <w:vAlign w:val="top"/>
            <w:tcMar>
              <w:top w:w="36" w:type="dxa"/>
              <w:start w:w="80" w:type="dxa"/>
              <w:bottom w:w="36" w:type="dxa"/>
              <w:end w:w="80" w:type="dxa"/>
            </w:tcMar>
          </w:tcPr>
          <w:p>
            <w:pPr>
              <w:pStyle w:val="TabCellSm"/>
              <w:jc w:val="left"/>
            </w:pPr>
            <w:r>
              <w:t>controlled suction near the dura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w:t>
            </w:r>
          </w:p>
        </w:tc>
        <w:tc>
          <w:tcPr>
            <w:tcW w:type="dxa" w:w="5868"/>
            <w:vAlign w:val="top"/>
            <w:tcMar>
              <w:top w:w="36" w:type="dxa"/>
              <w:start w:w="80" w:type="dxa"/>
              <w:bottom w:w="36" w:type="dxa"/>
              <w:end w:w="80" w:type="dxa"/>
            </w:tcMar>
          </w:tcPr>
          <w:p>
            <w:pPr>
              <w:pStyle w:val="TabCellSm"/>
              <w:jc w:val="left"/>
            </w:pPr>
            <w:r>
              <w:t>cools the burr and clears bone dust from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r>
              <w:t>the epidural venous plexus can bleed briskly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FUSION AND INSTRUMENTATION (IF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Pedicle screws, rods, connectors and locking caps</w:t>
            </w:r>
          </w:p>
        </w:tc>
        <w:tc>
          <w:tcPr>
            <w:tcW w:type="dxa" w:w="5868"/>
            <w:vAlign w:val="top"/>
            <w:tcMar>
              <w:top w:w="36" w:type="dxa"/>
              <w:start w:w="80" w:type="dxa"/>
              <w:bottom w:w="36" w:type="dxa"/>
              <w:end w:w="80" w:type="dxa"/>
            </w:tcMar>
          </w:tcPr>
          <w:p>
            <w:pPr>
              <w:pStyle w:val="TabCellSm"/>
              <w:jc w:val="left"/>
            </w:pPr>
            <w:r>
              <w:t>with the manufacturer's instrument set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Pedicle awl, probe, sounder and tap</w:t>
            </w:r>
          </w:p>
        </w:tc>
        <w:tc>
          <w:tcPr>
            <w:tcW w:type="dxa" w:w="5868"/>
            <w:shd w:val="clear" w:color="auto" w:fill="F6F6F6"/>
            <w:vAlign w:val="top"/>
            <w:tcMar>
              <w:top w:w="36" w:type="dxa"/>
              <w:start w:w="80" w:type="dxa"/>
              <w:bottom w:w="36" w:type="dxa"/>
              <w:end w:w="80" w:type="dxa"/>
            </w:tcMar>
          </w:tcPr>
          <w:p>
            <w:pPr>
              <w:pStyle w:val="TabCellSm"/>
              <w:jc w:val="left"/>
            </w:pPr>
            <w:r>
              <w:t>create and confirm an intraosseous screw track without breaching the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rod bender, rod holder, persuader and counter-torque</w:t>
            </w:r>
          </w:p>
        </w:tc>
        <w:tc>
          <w:tcPr>
            <w:tcW w:type="dxa" w:w="5868"/>
            <w:vAlign w:val="top"/>
            <w:tcMar>
              <w:top w:w="36" w:type="dxa"/>
              <w:start w:w="80" w:type="dxa"/>
              <w:bottom w:w="36" w:type="dxa"/>
              <w:end w:w="80" w:type="dxa"/>
            </w:tcMar>
          </w:tcPr>
          <w:p>
            <w:pPr>
              <w:pStyle w:val="TabCellSm"/>
              <w:jc w:val="left"/>
            </w:pPr>
            <w:r>
              <w:t>contour the rod and seat it without transmitting torque to the spine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Interbody cages (PLIF / TLIF) with inserters and trials</w:t>
            </w:r>
          </w:p>
        </w:tc>
        <w:tc>
          <w:tcPr>
            <w:tcW w:type="dxa" w:w="5868"/>
            <w:shd w:val="clear" w:color="auto" w:fill="F6F6F6"/>
            <w:vAlign w:val="top"/>
            <w:tcMar>
              <w:top w:w="36" w:type="dxa"/>
              <w:start w:w="80" w:type="dxa"/>
              <w:bottom w:w="36" w:type="dxa"/>
              <w:end w:w="80" w:type="dxa"/>
            </w:tcMar>
          </w:tcPr>
          <w:p>
            <w:pPr>
              <w:pStyle w:val="TabCellSm"/>
              <w:jc w:val="left"/>
            </w:pPr>
            <w:r>
              <w:t>restore disc height and provide anterior column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graft — local autograft, iliac crest, allograft or substitute</w:t>
            </w:r>
          </w:p>
        </w:tc>
        <w:tc>
          <w:tcPr>
            <w:tcW w:type="dxa" w:w="5868"/>
            <w:vAlign w:val="top"/>
            <w:tcMar>
              <w:top w:w="36" w:type="dxa"/>
              <w:start w:w="80" w:type="dxa"/>
              <w:bottom w:w="36" w:type="dxa"/>
              <w:end w:w="80" w:type="dxa"/>
            </w:tcMar>
          </w:tcPr>
          <w:p>
            <w:pPr>
              <w:pStyle w:val="TabCellSm"/>
              <w:jc w:val="left"/>
            </w:pPr>
            <w:r>
              <w:t>provides the biology for fusion; local bone is collected during decompression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Cage / graft impactor and distractor</w:t>
            </w:r>
          </w:p>
        </w:tc>
        <w:tc>
          <w:tcPr>
            <w:tcW w:type="dxa" w:w="5868"/>
            <w:shd w:val="clear" w:color="auto" w:fill="F6F6F6"/>
            <w:vAlign w:val="top"/>
            <w:tcMar>
              <w:top w:w="36" w:type="dxa"/>
              <w:start w:w="80" w:type="dxa"/>
              <w:bottom w:w="36" w:type="dxa"/>
              <w:end w:w="80" w:type="dxa"/>
            </w:tcMar>
          </w:tcPr>
          <w:p>
            <w:pPr>
              <w:pStyle w:val="TabCellSm"/>
              <w:jc w:val="left"/>
            </w:pPr>
            <w:r>
              <w:t>distracts the disc space and seats the cage centrally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Neuromonitoring — evoked potentials and EMG</w:t>
            </w:r>
          </w:p>
        </w:tc>
        <w:tc>
          <w:tcPr>
            <w:tcW w:type="dxa" w:w="5868"/>
            <w:vAlign w:val="top"/>
            <w:tcMar>
              <w:top w:w="36" w:type="dxa"/>
              <w:start w:w="80" w:type="dxa"/>
              <w:bottom w:w="36" w:type="dxa"/>
              <w:end w:w="80" w:type="dxa"/>
            </w:tcMar>
          </w:tcPr>
          <w:p>
            <w:pPr>
              <w:pStyle w:val="TabCellSm"/>
              <w:jc w:val="left"/>
            </w:pPr>
            <w:r>
              <w:t>detects impending cord or root injury during instrumentation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 navigation</w:t>
            </w:r>
          </w:p>
        </w:tc>
        <w:tc>
          <w:tcPr>
            <w:tcW w:type="dxa" w:w="5868"/>
            <w:shd w:val="clear" w:color="auto" w:fill="F6F6F6"/>
            <w:vAlign w:val="top"/>
            <w:tcMar>
              <w:top w:w="36" w:type="dxa"/>
              <w:start w:w="80" w:type="dxa"/>
              <w:bottom w:w="36" w:type="dxa"/>
              <w:end w:w="80" w:type="dxa"/>
            </w:tcMar>
          </w:tcPr>
          <w:p>
            <w:pPr>
              <w:pStyle w:val="TabCellSm"/>
              <w:jc w:val="left"/>
            </w:pPr>
            <w:r>
              <w:t>screw placement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repair suture 5-0/6-0 and dural sealant</w:t>
            </w:r>
          </w:p>
        </w:tc>
        <w:tc>
          <w:tcPr>
            <w:tcW w:type="dxa" w:w="5868"/>
            <w:vAlign w:val="top"/>
            <w:tcMar>
              <w:top w:w="36" w:type="dxa"/>
              <w:start w:w="80" w:type="dxa"/>
              <w:bottom w:w="36" w:type="dxa"/>
              <w:end w:w="80" w:type="dxa"/>
            </w:tcMar>
          </w:tcPr>
          <w:p>
            <w:pPr>
              <w:pStyle w:val="TabCellSm"/>
              <w:jc w:val="left"/>
            </w:pPr>
            <w:r>
              <w:t>if the dura is breached —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Fat or fascial graft</w:t>
            </w:r>
          </w:p>
        </w:tc>
        <w:tc>
          <w:tcPr>
            <w:tcW w:type="dxa" w:w="5868"/>
            <w:shd w:val="clear" w:color="auto" w:fill="F6F6F6"/>
            <w:vAlign w:val="top"/>
            <w:tcMar>
              <w:top w:w="36" w:type="dxa"/>
              <w:start w:w="80" w:type="dxa"/>
              <w:bottom w:w="36" w:type="dxa"/>
              <w:end w:w="80" w:type="dxa"/>
            </w:tcMar>
          </w:tcPr>
          <w:p>
            <w:pPr>
              <w:pStyle w:val="TabCellSm"/>
              <w:jc w:val="left"/>
            </w:pPr>
            <w:r>
              <w:t>dural patch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to fascia and muscle</w:t>
            </w:r>
          </w:p>
        </w:tc>
        <w:tc>
          <w:tcPr>
            <w:tcW w:type="dxa" w:w="5868"/>
            <w:vAlign w:val="top"/>
            <w:tcMar>
              <w:top w:w="36" w:type="dxa"/>
              <w:start w:w="80" w:type="dxa"/>
              <w:bottom w:w="36" w:type="dxa"/>
              <w:end w:w="80" w:type="dxa"/>
            </w:tcMar>
          </w:tcPr>
          <w:p>
            <w:pPr>
              <w:pStyle w:val="TabCellSm"/>
              <w:jc w:val="left"/>
            </w:pPr>
            <w:r>
              <w:rPr>
                <w:b/>
              </w:rPr>
              <w:t>meticulous fascial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Subcutaneous suture and skin staples/suture</w:t>
            </w:r>
          </w:p>
        </w:tc>
        <w:tc>
          <w:tcPr>
            <w:tcW w:type="dxa" w:w="5868"/>
            <w:shd w:val="clear" w:color="auto" w:fill="F6F6F6"/>
            <w:vAlign w:val="top"/>
            <w:tcMar>
              <w:top w:w="36" w:type="dxa"/>
              <w:start w:w="80" w:type="dxa"/>
              <w:bottom w:w="36" w:type="dxa"/>
              <w:end w:w="80" w:type="dxa"/>
            </w:tcMar>
          </w:tcPr>
          <w:p>
            <w:pPr>
              <w:pStyle w:val="TabCellSm"/>
              <w:jc w:val="left"/>
            </w:pPr>
            <w:r>
              <w:t>layered closure over a drain; a deep dehiscence risks discitis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deep to the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disc material, bone and tissue for histology and culture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Prone</w:t>
      </w:r>
      <w:r>
        <w:t xml:space="preserve"> on a spinal frame or bolsters (Wilson frame, Montreal mattress), with the abdomen free to reduce epidural venous engorgement; or the </w:t>
      </w:r>
      <w:r>
        <w:rPr>
          <w:b/>
        </w:rPr>
        <w:t>knee-chest / kneeling</w:t>
      </w:r>
      <w:r>
        <w:t xml:space="preserve"> position. The </w:t>
      </w:r>
      <w:r>
        <w:rPr>
          <w:b/>
        </w:rPr>
        <w:t>eyes, face, breasts, genitalia and bony prominences must be protected and checked</w:t>
      </w:r>
      <w:r>
        <w:t>, and the arms positioned to avoid brachial plexus traction.</w:t>
      </w:r>
    </w:p>
    <w:p>
      <w:pPr>
        <w:pStyle w:val="BoxBody"/>
        <w:ind w:start="170"/>
      </w:pPr>
      <w:r>
        <w:rPr>
          <w:b/>
        </w:rPr>
        <w:t>Level confirmation</w:t>
      </w:r>
      <w:r>
        <w:t xml:space="preserve"> — </w:t>
      </w:r>
      <w:r>
        <w:rPr>
          <w:b/>
        </w:rPr>
        <w:t>The spinal level must be confirmed radiologically before bone is removed.</w:t>
      </w:r>
      <w:r>
        <w:t xml:space="preserve"> Operating at the wrong level is a recognised never-event; a marker needle and image intensifier are used.</w:t>
      </w:r>
    </w:p>
    <w:p>
      <w:pPr>
        <w:pStyle w:val="BoxBody"/>
        <w:ind w:start="170"/>
      </w:pPr>
      <w:r>
        <w:rPr>
          <w:b/>
        </w:rPr>
        <w:t>Complications</w:t>
      </w:r>
      <w:r>
        <w:t xml:space="preserve"> — Dural tear with CSF leak, nerve-root or cord injury, epidural haematoma causing acute compression, discitis and wound infection, recurrent disc prolapse, instability requiring fusion, vascular injury anterior to the disc, and </w:t>
      </w:r>
      <w:r>
        <w:rPr>
          <w:b/>
        </w:rPr>
        <w:t>wrong-level surgery</w:t>
      </w:r>
      <w:r>
        <w:t>.</w:t>
      </w:r>
    </w:p>
    <w:p>
      <w:pPr>
        <w:pStyle w:val="BoxBody"/>
        <w:ind w:start="170"/>
      </w:pPr>
      <w:r>
        <w:rPr>
          <w:b/>
        </w:rPr>
        <w:t>Prone-position hazards</w:t>
      </w:r>
      <w:r>
        <w:t xml:space="preserve"> — Post-operative visual loss from ocular pressure, pressure necrosis, brachial plexus injury and venous air embolism.</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Craniotomy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Laminectomy tray</w:t>
            </w:r>
          </w:p>
        </w:tc>
      </w:tr>
      <w:tr>
        <w:tc>
          <w:tcPr>
            <w:tcW w:type="dxa" w:w="3600"/>
            <w:vAlign w:val="top"/>
            <w:tcMar>
              <w:top w:w="36" w:type="dxa"/>
              <w:start w:w="80" w:type="dxa"/>
              <w:bottom w:w="36" w:type="dxa"/>
              <w:end w:w="80" w:type="dxa"/>
            </w:tcMar>
          </w:tcPr>
          <w:p>
            <w:pPr>
              <w:pStyle w:val="TabCell"/>
            </w:pPr>
            <w:r>
              <w:rPr>
                <w:b/>
              </w:rPr>
              <w:t>Bone opened</w:t>
            </w:r>
          </w:p>
        </w:tc>
        <w:tc>
          <w:tcPr>
            <w:tcW w:type="dxa" w:w="3600"/>
            <w:vAlign w:val="top"/>
            <w:tcMar>
              <w:top w:w="36" w:type="dxa"/>
              <w:start w:w="80" w:type="dxa"/>
              <w:bottom w:w="36" w:type="dxa"/>
              <w:end w:w="80" w:type="dxa"/>
            </w:tcMar>
          </w:tcPr>
          <w:p>
            <w:pPr>
              <w:pStyle w:val="TabCell"/>
            </w:pPr>
            <w:r>
              <w:t>Skull — flap raised and replaced</w:t>
            </w:r>
          </w:p>
        </w:tc>
        <w:tc>
          <w:tcPr>
            <w:tcW w:type="dxa" w:w="3600"/>
            <w:vAlign w:val="top"/>
            <w:tcMar>
              <w:top w:w="36" w:type="dxa"/>
              <w:start w:w="80" w:type="dxa"/>
              <w:bottom w:w="36" w:type="dxa"/>
              <w:end w:w="80" w:type="dxa"/>
            </w:tcMar>
          </w:tcPr>
          <w:p>
            <w:pPr>
              <w:pStyle w:val="TabCell"/>
            </w:pPr>
            <w:r>
              <w:t>Lamina — removed, usually not replaced</w:t>
            </w:r>
          </w:p>
        </w:tc>
      </w:tr>
      <w:tr>
        <w:tc>
          <w:tcPr>
            <w:tcW w:type="dxa" w:w="3600"/>
            <w:shd w:val="clear" w:color="auto" w:fill="F6F6F6"/>
            <w:vAlign w:val="top"/>
            <w:tcMar>
              <w:top w:w="36" w:type="dxa"/>
              <w:start w:w="80" w:type="dxa"/>
              <w:bottom w:w="36" w:type="dxa"/>
              <w:end w:w="80" w:type="dxa"/>
            </w:tcMar>
          </w:tcPr>
          <w:p>
            <w:pPr>
              <w:pStyle w:val="TabCell"/>
            </w:pPr>
            <w:r>
              <w:rPr>
                <w:b/>
              </w:rPr>
              <w:t>Key bone instrument</w:t>
            </w:r>
          </w:p>
        </w:tc>
        <w:tc>
          <w:tcPr>
            <w:tcW w:type="dxa" w:w="3600"/>
            <w:shd w:val="clear" w:color="auto" w:fill="F6F6F6"/>
            <w:vAlign w:val="top"/>
            <w:tcMar>
              <w:top w:w="36" w:type="dxa"/>
              <w:start w:w="80" w:type="dxa"/>
              <w:bottom w:w="36" w:type="dxa"/>
              <w:end w:w="80" w:type="dxa"/>
            </w:tcMar>
          </w:tcPr>
          <w:p>
            <w:pPr>
              <w:pStyle w:val="TabCell"/>
            </w:pPr>
            <w:r>
              <w:t>Perforator + craniotome with dura guard</w:t>
            </w:r>
          </w:p>
        </w:tc>
        <w:tc>
          <w:tcPr>
            <w:tcW w:type="dxa" w:w="3600"/>
            <w:shd w:val="clear" w:color="auto" w:fill="F6F6F6"/>
            <w:vAlign w:val="top"/>
            <w:tcMar>
              <w:top w:w="36" w:type="dxa"/>
              <w:start w:w="80" w:type="dxa"/>
              <w:bottom w:w="36" w:type="dxa"/>
              <w:end w:w="80" w:type="dxa"/>
            </w:tcMar>
          </w:tcPr>
          <w:p>
            <w:pPr>
              <w:pStyle w:val="TabCell"/>
            </w:pPr>
            <w:r>
              <w:rPr>
                <w:b/>
              </w:rPr>
              <w:t>Up-biting Kerrison rongeur</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Cushing brain retractor / malleable spatula</w:t>
            </w:r>
          </w:p>
        </w:tc>
        <w:tc>
          <w:tcPr>
            <w:tcW w:type="dxa" w:w="3600"/>
            <w:vAlign w:val="top"/>
            <w:tcMar>
              <w:top w:w="36" w:type="dxa"/>
              <w:start w:w="80" w:type="dxa"/>
              <w:bottom w:w="36" w:type="dxa"/>
              <w:end w:w="80" w:type="dxa"/>
            </w:tcMar>
          </w:tcPr>
          <w:p>
            <w:pPr>
              <w:pStyle w:val="TabCell"/>
            </w:pPr>
            <w:r>
              <w:rPr>
                <w:b/>
              </w:rPr>
              <w:t>Nerve-root retractor (Love, Scoville)</w:t>
            </w:r>
          </w:p>
        </w:tc>
      </w:tr>
      <w:tr>
        <w:tc>
          <w:tcPr>
            <w:tcW w:type="dxa" w:w="3600"/>
            <w:shd w:val="clear" w:color="auto" w:fill="F6F6F6"/>
            <w:vAlign w:val="top"/>
            <w:tcMar>
              <w:top w:w="36" w:type="dxa"/>
              <w:start w:w="80" w:type="dxa"/>
              <w:bottom w:w="36" w:type="dxa"/>
              <w:end w:w="80" w:type="dxa"/>
            </w:tcMar>
          </w:tcPr>
          <w:p>
            <w:pPr>
              <w:pStyle w:val="TabCell"/>
            </w:pPr>
            <w:r>
              <w:rPr>
                <w:b/>
              </w:rPr>
              <w:t>Tissue-removal instrument</w:t>
            </w:r>
          </w:p>
        </w:tc>
        <w:tc>
          <w:tcPr>
            <w:tcW w:type="dxa" w:w="3600"/>
            <w:shd w:val="clear" w:color="auto" w:fill="F6F6F6"/>
            <w:vAlign w:val="top"/>
            <w:tcMar>
              <w:top w:w="36" w:type="dxa"/>
              <w:start w:w="80" w:type="dxa"/>
              <w:bottom w:w="36" w:type="dxa"/>
              <w:end w:w="80" w:type="dxa"/>
            </w:tcMar>
          </w:tcPr>
          <w:p>
            <w:pPr>
              <w:pStyle w:val="TabCell"/>
            </w:pPr>
            <w:r>
              <w:t>Tumour forceps, CUSA</w:t>
            </w:r>
          </w:p>
        </w:tc>
        <w:tc>
          <w:tcPr>
            <w:tcW w:type="dxa" w:w="3600"/>
            <w:shd w:val="clear" w:color="auto" w:fill="F6F6F6"/>
            <w:vAlign w:val="top"/>
            <w:tcMar>
              <w:top w:w="36" w:type="dxa"/>
              <w:start w:w="80" w:type="dxa"/>
              <w:bottom w:w="36" w:type="dxa"/>
              <w:end w:w="80" w:type="dxa"/>
            </w:tcMar>
          </w:tcPr>
          <w:p>
            <w:pPr>
              <w:pStyle w:val="TabCell"/>
            </w:pPr>
            <w:r>
              <w:rPr>
                <w:b/>
              </w:rPr>
              <w:t>Pituitary and disc rongeurs</w:t>
            </w:r>
          </w:p>
        </w:tc>
      </w:tr>
      <w:tr>
        <w:tc>
          <w:tcPr>
            <w:tcW w:type="dxa" w:w="3600"/>
            <w:vAlign w:val="top"/>
            <w:tcMar>
              <w:top w:w="36" w:type="dxa"/>
              <w:start w:w="80" w:type="dxa"/>
              <w:bottom w:w="36" w:type="dxa"/>
              <w:end w:w="80" w:type="dxa"/>
            </w:tcMar>
          </w:tcPr>
          <w:p>
            <w:pPr>
              <w:pStyle w:val="TabCell"/>
            </w:pPr>
            <w:r>
              <w:rPr>
                <w:b/>
              </w:rPr>
              <w:t>Position</w:t>
            </w:r>
          </w:p>
        </w:tc>
        <w:tc>
          <w:tcPr>
            <w:tcW w:type="dxa" w:w="3600"/>
            <w:vAlign w:val="top"/>
            <w:tcMar>
              <w:top w:w="36" w:type="dxa"/>
              <w:start w:w="80" w:type="dxa"/>
              <w:bottom w:w="36" w:type="dxa"/>
              <w:end w:w="80" w:type="dxa"/>
            </w:tcMar>
          </w:tcPr>
          <w:p>
            <w:pPr>
              <w:pStyle w:val="TabCell"/>
            </w:pPr>
            <w:r>
              <w:t>Supine/lateral/prone/sitting, Mayfield clamp</w:t>
            </w:r>
          </w:p>
        </w:tc>
        <w:tc>
          <w:tcPr>
            <w:tcW w:type="dxa" w:w="3600"/>
            <w:vAlign w:val="top"/>
            <w:tcMar>
              <w:top w:w="36" w:type="dxa"/>
              <w:start w:w="80" w:type="dxa"/>
              <w:bottom w:w="36" w:type="dxa"/>
              <w:end w:w="80" w:type="dxa"/>
            </w:tcMar>
          </w:tcPr>
          <w:p>
            <w:pPr>
              <w:pStyle w:val="TabCell"/>
            </w:pPr>
            <w:r>
              <w:rPr>
                <w:b/>
              </w:rPr>
              <w:t>Prone on a spinal frame</w:t>
            </w:r>
          </w:p>
        </w:tc>
      </w:tr>
      <w:tr>
        <w:tc>
          <w:tcPr>
            <w:tcW w:type="dxa" w:w="3600"/>
            <w:shd w:val="clear" w:color="auto" w:fill="F6F6F6"/>
            <w:vAlign w:val="top"/>
            <w:tcMar>
              <w:top w:w="36" w:type="dxa"/>
              <w:start w:w="80" w:type="dxa"/>
              <w:bottom w:w="36" w:type="dxa"/>
              <w:end w:w="80" w:type="dxa"/>
            </w:tcMar>
          </w:tcPr>
          <w:p>
            <w:pPr>
              <w:pStyle w:val="TabCell"/>
            </w:pPr>
            <w:r>
              <w:rPr>
                <w:b/>
              </w:rPr>
              <w:t>Shared essentials</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r>
    </w:tbl>
    <w:p>
      <w:pPr>
        <w:spacing w:before="0" w:after="160" w:line="240" w:lineRule="auto"/>
      </w:pPr>
    </w:p>
    <w:p>
      <w:pPr>
        <w:pStyle w:val="FigCaption"/>
        <w:jc w:val="center"/>
      </w:pPr>
      <w:r>
        <w:t>Table 7.1 — The two neurosurgical trays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up-biting Kerrison rongeur</w:t>
            </w:r>
            <w:r>
              <w:t xml:space="preserve"> is the single most important instrument — explain the footplate and the upward bite.</w:t>
            </w:r>
          </w:p>
          <w:p>
            <w:pPr>
              <w:pStyle w:val="BoxBody"/>
              <w:spacing w:before="20" w:after="40"/>
              <w:ind w:start="204" w:hanging="204"/>
            </w:pPr>
            <w:r>
              <w:rPr>
                <w:rFonts w:ascii="Calibri" w:hAnsi="Calibri"/>
                <w:b/>
              </w:rPr>
              <w:t xml:space="preserve">▪  </w:t>
            </w:r>
            <w:r>
              <w:rPr>
                <w:b/>
              </w:rPr>
              <w:t>Cobb elevators</w:t>
            </w:r>
            <w:r>
              <w:t xml:space="preserve"> strip muscle; </w:t>
            </w:r>
            <w:r>
              <w:rPr>
                <w:b/>
              </w:rPr>
              <w:t>Taylor/Beckman self-retaining retractors</w:t>
            </w:r>
            <w:r>
              <w:t xml:space="preserve"> hold the exposure.</w:t>
            </w:r>
          </w:p>
          <w:p>
            <w:pPr>
              <w:pStyle w:val="BoxBody"/>
              <w:spacing w:before="20" w:after="40"/>
              <w:ind w:start="204" w:hanging="204"/>
            </w:pPr>
            <w:r>
              <w:rPr>
                <w:rFonts w:ascii="Calibri" w:hAnsi="Calibri"/>
                <w:b/>
              </w:rPr>
              <w:t xml:space="preserve">▪  </w:t>
            </w:r>
            <w:r>
              <w:rPr>
                <w:b/>
              </w:rPr>
              <w:t>Nerve-root retractor (Love/Scoville)</w:t>
            </w:r>
            <w:r>
              <w:t xml:space="preserve"> and </w:t>
            </w:r>
            <w:r>
              <w:rPr>
                <w:b/>
              </w:rPr>
              <w:t>pituitary rongeur</w:t>
            </w:r>
            <w:r>
              <w:t xml:space="preserve"> are the neural and disc signatures.</w:t>
            </w:r>
          </w:p>
          <w:p>
            <w:pPr>
              <w:pStyle w:val="BoxBody"/>
              <w:spacing w:before="20" w:after="40"/>
              <w:ind w:start="204" w:hanging="204"/>
            </w:pPr>
            <w:r>
              <w:rPr>
                <w:rFonts w:ascii="Calibri" w:hAnsi="Calibri"/>
                <w:b/>
              </w:rPr>
              <w:t xml:space="preserve">▪  </w:t>
            </w:r>
            <w:r>
              <w:rPr>
                <w:b/>
              </w:rPr>
              <w:t>Confirm the spinal level radiologically</w:t>
            </w:r>
            <w:r>
              <w:t xml:space="preserve"> — wrong-level surgery is a never-event and a guaranteed discussion point.</w:t>
            </w:r>
          </w:p>
          <w:p>
            <w:pPr>
              <w:pStyle w:val="BoxBody"/>
              <w:spacing w:before="20" w:after="40"/>
              <w:ind w:start="204" w:hanging="204"/>
            </w:pPr>
            <w:r>
              <w:rPr>
                <w:rFonts w:ascii="Calibri" w:hAnsi="Calibri"/>
                <w:b/>
              </w:rPr>
              <w:t xml:space="preserve">▪  </w:t>
            </w:r>
            <w:r>
              <w:rPr>
                <w:b/>
              </w:rPr>
              <w:t>Prone positioning with the abdomen free</w:t>
            </w:r>
            <w:r>
              <w:t xml:space="preserve"> reduces epidural venous bleeding; list the prone-position hazards.</w:t>
            </w:r>
          </w:p>
          <w:p>
            <w:pPr>
              <w:pStyle w:val="BoxBody"/>
              <w:spacing w:before="20" w:after="40"/>
              <w:ind w:start="204" w:hanging="204"/>
            </w:pPr>
            <w:r>
              <w:rPr>
                <w:rFonts w:ascii="Calibri" w:hAnsi="Calibri"/>
                <w:b/>
              </w:rPr>
              <w:t xml:space="preserve">▪  </w:t>
            </w:r>
            <w:r>
              <w:rPr>
                <w:b/>
              </w:rPr>
              <w:t>Bipolar, cottonoids and vented Frazier suction</w:t>
            </w:r>
            <w:r>
              <w:t xml:space="preserve"> are shared with the craniotomy tray.</w:t>
            </w:r>
          </w:p>
          <w:p>
            <w:pPr>
              <w:pStyle w:val="BoxBody"/>
              <w:spacing w:before="20" w:after="40"/>
              <w:ind w:start="204" w:hanging="204"/>
            </w:pPr>
            <w:r>
              <w:rPr>
                <w:rFonts w:ascii="Calibri" w:hAnsi="Calibri"/>
                <w:b/>
              </w:rPr>
              <w:t xml:space="preserve">▪  </w:t>
            </w:r>
            <w:r>
              <w:t xml:space="preserve">If fusion is planned, add </w:t>
            </w:r>
            <w:r>
              <w:rPr>
                <w:b/>
              </w:rPr>
              <w:t>pedicle screws and rods with neuromonitoring</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laminectomy tray.</w:t>
      </w:r>
    </w:p>
    <w:p>
      <w:pPr>
        <w:pStyle w:val="QBank"/>
        <w:spacing w:before="0" w:after="100"/>
        <w:ind w:start="595" w:hanging="283"/>
      </w:pPr>
      <w:r>
        <w:rPr>
          <w:rFonts w:ascii="Calibri" w:hAnsi="Calibri"/>
          <w:b/>
        </w:rPr>
        <w:t xml:space="preserve">A.  </w:t>
      </w:r>
      <w:r>
        <w:t xml:space="preserve">A basic orthopaedic and minor/major tray plus: </w:t>
      </w:r>
      <w:r>
        <w:rPr>
          <w:b/>
        </w:rPr>
        <w:t>exposure</w:t>
      </w:r>
      <w:r>
        <w:t xml:space="preserve"> — No.10 blade, straight and curved Cobb periosteal elevators, Taylor/Beckman/Meyerding self-retaining spinal retractors, tubular retractors, deep hand-held retractors, Leksell rongeur, head-light or microscope and an image intensifier with a marker for level confirmation; </w:t>
      </w:r>
      <w:r>
        <w:rPr>
          <w:b/>
        </w:rPr>
        <w:t>bone removal</w:t>
      </w:r>
      <w:r>
        <w:t xml:space="preserve"> — up-biting Kerrison rongeurs 2–5 mm in several angles, laminectomy rongeurs, angled and reverse-angled curettes, high-speed drill with guarded burrs, fine osteotomes, ligamentum flavum elevators, bone wax and a graft collector; </w:t>
      </w:r>
      <w:r>
        <w:rPr>
          <w:b/>
        </w:rPr>
        <w:t>neural and disc</w:t>
      </w:r>
      <w:r>
        <w:t xml:space="preserve"> — Love and Scoville nerve-root retractors, dural and root hooks, Penfield dissectors, straight and up-angled pituitary rongeurs, disc rongeurs and forceps, ring curettes, annulotomy knife and micro-instruments; </w:t>
      </w:r>
      <w:r>
        <w:rPr>
          <w:b/>
        </w:rPr>
        <w:t>haemostasis</w:t>
      </w:r>
      <w:r>
        <w:t xml:space="preserve"> — bipolar diathermy, cottonoid patties on radio-opaque strings, oxidised cellulose and gelatin sponge, fine vented Frazier suction and warm irrigation; </w:t>
      </w:r>
      <w:r>
        <w:rPr>
          <w:b/>
        </w:rPr>
        <w:t>fusion if required</w:t>
      </w:r>
      <w:r>
        <w:t xml:space="preserve"> — pedicle screws, rods and connectors with awl, probe, tap, screwdriver, rod bender, interbody cages and graft, with neuromonitoring; and </w:t>
      </w:r>
      <w:r>
        <w:rPr>
          <w:b/>
        </w:rPr>
        <w:t>closure</w:t>
      </w:r>
      <w:r>
        <w:t xml:space="preserve"> — fine dural suture and sealant, layered absorbable closure, drain and specimen containers.</w:t>
      </w:r>
    </w:p>
    <w:p>
      <w:pPr>
        <w:spacing w:before="80" w:after="20"/>
        <w:ind w:start="311" w:hanging="311"/>
        <w:keepLines/>
        <w:keepNext/>
      </w:pPr>
      <w:r>
        <w:rPr>
          <w:rFonts w:ascii="Calibri" w:hAnsi="Calibri"/>
          <w:b/>
          <w:sz w:val="19"/>
        </w:rPr>
        <w:t xml:space="preserve">Q2.  </w:t>
      </w:r>
      <w:r>
        <w:rPr>
          <w:b/>
          <w:sz w:val="19"/>
        </w:rPr>
        <w:t>Why is the Kerrison rongeur the characteristic instrument of spinal decompression?</w:t>
      </w:r>
    </w:p>
    <w:p>
      <w:pPr>
        <w:pStyle w:val="QBank"/>
        <w:spacing w:before="0" w:after="100"/>
        <w:ind w:start="595" w:hanging="283"/>
      </w:pPr>
      <w:r>
        <w:rPr>
          <w:rFonts w:ascii="Calibri" w:hAnsi="Calibri"/>
          <w:b/>
        </w:rPr>
        <w:t xml:space="preserve">A.  </w:t>
      </w:r>
      <w:r>
        <w:t>Its thin footplate can be slid into the epidural space between the bone and the dura, and its blade then cuts upward against the footplate. The cutting force is therefore always directed away from the spinal cord and nerve roots, allowing bone and ligament to be removed piecemeal in safety.</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