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47E42" w14:textId="77777777" w:rsidR="00A766CD" w:rsidRDefault="00A766CD" w:rsidP="00A766CD">
      <w:pPr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Locality Sensitive Hashing Lab Report</w:t>
      </w:r>
    </w:p>
    <w:p w14:paraId="408C60AD" w14:textId="77777777" w:rsidR="00A766CD" w:rsidRDefault="00A766CD" w:rsidP="00A766CD">
      <w:pPr>
        <w:jc w:val="right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Brynna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Mering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Risako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Owan</w:t>
      </w:r>
      <w:proofErr w:type="spellEnd"/>
    </w:p>
    <w:p w14:paraId="64659740" w14:textId="77777777" w:rsidR="00A766CD" w:rsidRDefault="00A766CD" w:rsidP="00A766CD">
      <w:pPr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January 21, 2015</w:t>
      </w:r>
    </w:p>
    <w:p w14:paraId="320A7345" w14:textId="06A9B85D" w:rsidR="00A766CD" w:rsidRDefault="00A766CD" w:rsidP="006B69A2">
      <w:pPr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CS324: Data Mining</w:t>
      </w:r>
    </w:p>
    <w:p w14:paraId="7E867D1C" w14:textId="054E2D8A" w:rsidR="007D7E63" w:rsidRDefault="0072674F" w:rsidP="0072674F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LSH vs. Brute Force</w:t>
      </w:r>
    </w:p>
    <w:p w14:paraId="1388E1E1" w14:textId="77777777" w:rsidR="0072674F" w:rsidRDefault="0072674F" w:rsidP="00575EFA">
      <w:pPr>
        <w:rPr>
          <w:rFonts w:ascii="Times New Roman" w:hAnsi="Times New Roman" w:cs="Times New Roman"/>
          <w:color w:val="000000"/>
        </w:rPr>
      </w:pPr>
    </w:p>
    <w:p w14:paraId="567524F6" w14:textId="4A8E55BC" w:rsidR="004268C6" w:rsidRDefault="0072674F" w:rsidP="009920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In general, we observed that the brute force approach had a longer run</w:t>
      </w:r>
      <w:r w:rsidR="00280D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than LSH and that its average similarity fluctuated in fewer cases.</w:t>
      </w:r>
      <w:r w:rsidR="002830B3">
        <w:rPr>
          <w:rFonts w:ascii="Times New Roman" w:hAnsi="Times New Roman" w:cs="Times New Roman"/>
          <w:color w:val="000000"/>
        </w:rPr>
        <w:t xml:space="preserve"> The average of </w:t>
      </w:r>
      <w:r w:rsidR="00A44310">
        <w:rPr>
          <w:rFonts w:ascii="Times New Roman" w:hAnsi="Times New Roman" w:cs="Times New Roman"/>
          <w:color w:val="000000"/>
        </w:rPr>
        <w:t xml:space="preserve">the </w:t>
      </w:r>
      <w:r w:rsidR="002830B3">
        <w:rPr>
          <w:rFonts w:ascii="Times New Roman" w:hAnsi="Times New Roman" w:cs="Times New Roman"/>
          <w:color w:val="000000"/>
        </w:rPr>
        <w:t>Jac</w:t>
      </w:r>
      <w:r w:rsidR="0097300A">
        <w:rPr>
          <w:rFonts w:ascii="Times New Roman" w:hAnsi="Times New Roman" w:cs="Times New Roman"/>
          <w:color w:val="000000"/>
        </w:rPr>
        <w:t>c</w:t>
      </w:r>
      <w:r w:rsidR="002830B3">
        <w:rPr>
          <w:rFonts w:ascii="Times New Roman" w:hAnsi="Times New Roman" w:cs="Times New Roman"/>
          <w:color w:val="000000"/>
        </w:rPr>
        <w:t xml:space="preserve">ard </w:t>
      </w:r>
      <w:r w:rsidR="00A44310">
        <w:rPr>
          <w:rFonts w:ascii="Times New Roman" w:hAnsi="Times New Roman" w:cs="Times New Roman"/>
          <w:color w:val="000000"/>
        </w:rPr>
        <w:t>s</w:t>
      </w:r>
      <w:r w:rsidR="002830B3">
        <w:rPr>
          <w:rFonts w:ascii="Times New Roman" w:hAnsi="Times New Roman" w:cs="Times New Roman"/>
          <w:color w:val="000000"/>
        </w:rPr>
        <w:t>imilarity for the brute force approach seemed to stay around 0.35 fo</w:t>
      </w:r>
      <w:r w:rsidR="00F731C4">
        <w:rPr>
          <w:rFonts w:ascii="Times New Roman" w:hAnsi="Times New Roman" w:cs="Times New Roman"/>
          <w:color w:val="000000"/>
        </w:rPr>
        <w:t xml:space="preserve">r most of the </w:t>
      </w:r>
      <w:bookmarkStart w:id="0" w:name="_GoBack"/>
      <w:bookmarkEnd w:id="0"/>
      <w:r w:rsidR="00F731C4">
        <w:rPr>
          <w:rFonts w:ascii="Times New Roman" w:hAnsi="Times New Roman" w:cs="Times New Roman"/>
          <w:color w:val="000000"/>
        </w:rPr>
        <w:t>tests. On the other hand,</w:t>
      </w:r>
      <w:r w:rsidR="002830B3">
        <w:rPr>
          <w:rFonts w:ascii="Times New Roman" w:hAnsi="Times New Roman" w:cs="Times New Roman"/>
          <w:color w:val="000000"/>
        </w:rPr>
        <w:t xml:space="preserve"> the average similarity </w:t>
      </w:r>
      <w:r w:rsidR="00F731C4">
        <w:rPr>
          <w:rFonts w:ascii="Times New Roman" w:hAnsi="Times New Roman" w:cs="Times New Roman"/>
          <w:color w:val="000000"/>
        </w:rPr>
        <w:t xml:space="preserve">for </w:t>
      </w:r>
      <w:r w:rsidR="00207B59">
        <w:rPr>
          <w:rFonts w:ascii="Times New Roman" w:hAnsi="Times New Roman" w:cs="Times New Roman"/>
          <w:color w:val="000000"/>
        </w:rPr>
        <w:t>locality sensitive hashing</w:t>
      </w:r>
      <w:r w:rsidR="00F731C4">
        <w:rPr>
          <w:rFonts w:ascii="Times New Roman" w:hAnsi="Times New Roman" w:cs="Times New Roman"/>
          <w:color w:val="000000"/>
        </w:rPr>
        <w:t xml:space="preserve"> </w:t>
      </w:r>
      <w:r w:rsidR="002830B3">
        <w:rPr>
          <w:rFonts w:ascii="Times New Roman" w:hAnsi="Times New Roman" w:cs="Times New Roman"/>
          <w:color w:val="000000"/>
        </w:rPr>
        <w:t xml:space="preserve">fluctuated from </w:t>
      </w:r>
      <w:r w:rsidR="0097300A">
        <w:rPr>
          <w:rFonts w:ascii="Times New Roman" w:hAnsi="Times New Roman" w:cs="Times New Roman"/>
          <w:color w:val="000000"/>
        </w:rPr>
        <w:t xml:space="preserve">0.091 to .48 and seemed to be affected by </w:t>
      </w:r>
      <w:r w:rsidR="00F731C4">
        <w:rPr>
          <w:rFonts w:ascii="Times New Roman" w:hAnsi="Times New Roman" w:cs="Times New Roman"/>
          <w:color w:val="000000"/>
        </w:rPr>
        <w:t>more</w:t>
      </w:r>
      <w:r w:rsidR="0097300A">
        <w:rPr>
          <w:rFonts w:ascii="Times New Roman" w:hAnsi="Times New Roman" w:cs="Times New Roman"/>
          <w:color w:val="000000"/>
        </w:rPr>
        <w:t xml:space="preserve"> factors.</w:t>
      </w:r>
      <w:r>
        <w:rPr>
          <w:rFonts w:ascii="Times New Roman" w:hAnsi="Times New Roman" w:cs="Times New Roman"/>
          <w:color w:val="000000"/>
        </w:rPr>
        <w:t xml:space="preserve"> We </w:t>
      </w:r>
      <w:r w:rsidR="0097300A">
        <w:rPr>
          <w:rFonts w:ascii="Times New Roman" w:hAnsi="Times New Roman" w:cs="Times New Roman"/>
          <w:color w:val="000000"/>
        </w:rPr>
        <w:t xml:space="preserve">think </w:t>
      </w:r>
      <w:r w:rsidR="00207B59">
        <w:rPr>
          <w:rFonts w:ascii="Times New Roman" w:hAnsi="Times New Roman" w:cs="Times New Roman"/>
          <w:color w:val="000000"/>
        </w:rPr>
        <w:t>that the brute force approach is more stable here</w:t>
      </w:r>
      <w:r>
        <w:rPr>
          <w:rFonts w:ascii="Times New Roman" w:hAnsi="Times New Roman" w:cs="Times New Roman"/>
          <w:color w:val="000000"/>
        </w:rPr>
        <w:t xml:space="preserve"> because </w:t>
      </w:r>
      <w:r w:rsidR="00207B59">
        <w:rPr>
          <w:rFonts w:ascii="Times New Roman" w:hAnsi="Times New Roman" w:cs="Times New Roman"/>
          <w:color w:val="000000"/>
        </w:rPr>
        <w:t>it</w:t>
      </w:r>
      <w:r>
        <w:rPr>
          <w:rFonts w:ascii="Times New Roman" w:hAnsi="Times New Roman" w:cs="Times New Roman"/>
          <w:color w:val="000000"/>
        </w:rPr>
        <w:t xml:space="preserve"> is not influenced by the number of rows in the band</w:t>
      </w:r>
      <w:r w:rsidR="00F731C4">
        <w:rPr>
          <w:rFonts w:ascii="Times New Roman" w:hAnsi="Times New Roman" w:cs="Times New Roman"/>
          <w:color w:val="000000"/>
        </w:rPr>
        <w:t>. It</w:t>
      </w:r>
      <w:r w:rsidR="0097300A">
        <w:rPr>
          <w:rFonts w:ascii="Times New Roman" w:hAnsi="Times New Roman" w:cs="Times New Roman"/>
          <w:color w:val="000000"/>
        </w:rPr>
        <w:t xml:space="preserve"> appears not to be influenced by the number of rows in the signature matrix either</w:t>
      </w:r>
      <w:r>
        <w:rPr>
          <w:rFonts w:ascii="Times New Roman" w:hAnsi="Times New Roman" w:cs="Times New Roman"/>
          <w:color w:val="000000"/>
        </w:rPr>
        <w:t>.</w:t>
      </w:r>
      <w:r w:rsidR="0097300A">
        <w:rPr>
          <w:rFonts w:ascii="Times New Roman" w:hAnsi="Times New Roman" w:cs="Times New Roman"/>
          <w:color w:val="000000"/>
        </w:rPr>
        <w:t xml:space="preserve"> We hypothesize that the average similarity becomes more accurate as the number of documents increases. </w:t>
      </w:r>
      <w:r w:rsidR="00207B59">
        <w:rPr>
          <w:rFonts w:ascii="Times New Roman" w:hAnsi="Times New Roman" w:cs="Times New Roman"/>
          <w:color w:val="000000"/>
        </w:rPr>
        <w:t xml:space="preserve">However, increasing the number of documents also expanded our runtime considerably. </w:t>
      </w:r>
      <w:r w:rsidR="0097300A">
        <w:rPr>
          <w:rFonts w:ascii="Times New Roman" w:hAnsi="Times New Roman" w:cs="Times New Roman"/>
          <w:color w:val="000000"/>
        </w:rPr>
        <w:t>The main factor that ca</w:t>
      </w:r>
      <w:r w:rsidR="00A44310">
        <w:rPr>
          <w:rFonts w:ascii="Times New Roman" w:hAnsi="Times New Roman" w:cs="Times New Roman"/>
          <w:color w:val="000000"/>
        </w:rPr>
        <w:t>u</w:t>
      </w:r>
      <w:r w:rsidR="0097300A">
        <w:rPr>
          <w:rFonts w:ascii="Times New Roman" w:hAnsi="Times New Roman" w:cs="Times New Roman"/>
          <w:color w:val="000000"/>
        </w:rPr>
        <w:t xml:space="preserve">sed the average similarity in </w:t>
      </w:r>
      <w:r w:rsidR="00207B59">
        <w:rPr>
          <w:rFonts w:ascii="Times New Roman" w:hAnsi="Times New Roman" w:cs="Times New Roman"/>
          <w:color w:val="000000"/>
        </w:rPr>
        <w:t>our</w:t>
      </w:r>
      <w:r w:rsidR="0097300A">
        <w:rPr>
          <w:rFonts w:ascii="Times New Roman" w:hAnsi="Times New Roman" w:cs="Times New Roman"/>
          <w:color w:val="000000"/>
        </w:rPr>
        <w:t xml:space="preserve"> brute force approach to stray away from 0.35 was adjusting the number of neighbors </w:t>
      </w:r>
      <w:r w:rsidR="006964C5">
        <w:rPr>
          <w:rFonts w:ascii="Times New Roman" w:hAnsi="Times New Roman" w:cs="Times New Roman"/>
          <w:color w:val="000000"/>
        </w:rPr>
        <w:t>(k) used</w:t>
      </w:r>
      <w:r w:rsidR="009920D0">
        <w:rPr>
          <w:rFonts w:ascii="Times New Roman" w:hAnsi="Times New Roman" w:cs="Times New Roman"/>
          <w:color w:val="000000"/>
        </w:rPr>
        <w:t>. W</w:t>
      </w:r>
      <w:r w:rsidR="0097300A">
        <w:rPr>
          <w:rFonts w:ascii="Times New Roman" w:hAnsi="Times New Roman" w:cs="Times New Roman"/>
          <w:color w:val="000000"/>
        </w:rPr>
        <w:t>e observed that when k increased</w:t>
      </w:r>
      <w:r w:rsidR="009920D0">
        <w:rPr>
          <w:rFonts w:ascii="Times New Roman" w:hAnsi="Times New Roman" w:cs="Times New Roman"/>
          <w:color w:val="000000"/>
        </w:rPr>
        <w:t>,</w:t>
      </w:r>
      <w:r w:rsidR="0097300A">
        <w:rPr>
          <w:rFonts w:ascii="Times New Roman" w:hAnsi="Times New Roman" w:cs="Times New Roman"/>
          <w:color w:val="000000"/>
        </w:rPr>
        <w:t xml:space="preserve"> the average similarity </w:t>
      </w:r>
      <w:r w:rsidR="009920D0">
        <w:rPr>
          <w:rFonts w:ascii="Times New Roman" w:hAnsi="Times New Roman" w:cs="Times New Roman"/>
          <w:color w:val="000000"/>
        </w:rPr>
        <w:t xml:space="preserve">for the brute force approach </w:t>
      </w:r>
      <w:r w:rsidR="0097300A">
        <w:rPr>
          <w:rFonts w:ascii="Times New Roman" w:hAnsi="Times New Roman" w:cs="Times New Roman"/>
          <w:color w:val="000000"/>
        </w:rPr>
        <w:t xml:space="preserve">dropped significantly and </w:t>
      </w:r>
      <w:r w:rsidR="009920D0">
        <w:rPr>
          <w:rFonts w:ascii="Times New Roman" w:hAnsi="Times New Roman" w:cs="Times New Roman"/>
          <w:color w:val="000000"/>
        </w:rPr>
        <w:t>probably</w:t>
      </w:r>
      <w:r w:rsidR="006964C5">
        <w:rPr>
          <w:rFonts w:ascii="Times New Roman" w:hAnsi="Times New Roman" w:cs="Times New Roman"/>
          <w:color w:val="000000"/>
        </w:rPr>
        <w:t xml:space="preserve"> became</w:t>
      </w:r>
      <w:r w:rsidR="0097300A">
        <w:rPr>
          <w:rFonts w:ascii="Times New Roman" w:hAnsi="Times New Roman" w:cs="Times New Roman"/>
          <w:color w:val="000000"/>
        </w:rPr>
        <w:t xml:space="preserve"> less accurate</w:t>
      </w:r>
      <w:r w:rsidR="009920DC">
        <w:rPr>
          <w:rFonts w:ascii="Times New Roman" w:hAnsi="Times New Roman" w:cs="Times New Roman"/>
          <w:color w:val="000000"/>
        </w:rPr>
        <w:t xml:space="preserve"> (Figure 1)</w:t>
      </w:r>
      <w:r w:rsidR="0097300A">
        <w:rPr>
          <w:rFonts w:ascii="Times New Roman" w:hAnsi="Times New Roman" w:cs="Times New Roman"/>
          <w:color w:val="000000"/>
        </w:rPr>
        <w:t xml:space="preserve">. </w:t>
      </w:r>
      <w:r w:rsidR="006964C5">
        <w:rPr>
          <w:rFonts w:ascii="Times New Roman" w:hAnsi="Times New Roman" w:cs="Times New Roman"/>
          <w:color w:val="000000"/>
        </w:rPr>
        <w:t xml:space="preserve">The run time became less desirable as well. </w:t>
      </w:r>
      <w:r w:rsidR="0097300A">
        <w:rPr>
          <w:rFonts w:ascii="Times New Roman" w:hAnsi="Times New Roman" w:cs="Times New Roman"/>
          <w:color w:val="000000"/>
        </w:rPr>
        <w:t xml:space="preserve">This is </w:t>
      </w:r>
      <w:r w:rsidR="006964C5">
        <w:rPr>
          <w:rFonts w:ascii="Times New Roman" w:hAnsi="Times New Roman" w:cs="Times New Roman"/>
          <w:color w:val="000000"/>
        </w:rPr>
        <w:t>because less similar documents get figured into the total average. In addition, having more neighbors increases the amount of calculation for our program.</w:t>
      </w:r>
    </w:p>
    <w:p w14:paraId="595D7CC8" w14:textId="6580A050" w:rsidR="00B355FF" w:rsidRDefault="00B355FF" w:rsidP="00575E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 </w:t>
      </w:r>
    </w:p>
    <w:p w14:paraId="700FC916" w14:textId="7A4D855B" w:rsidR="0072674F" w:rsidRDefault="0072674F" w:rsidP="00575E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In our observations </w:t>
      </w:r>
      <w:r w:rsidR="004268C6"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the locality sensitive hashing, we found that changing the number of documents, </w:t>
      </w:r>
      <w:r w:rsidR="004268C6">
        <w:rPr>
          <w:rFonts w:ascii="Times New Roman" w:hAnsi="Times New Roman" w:cs="Times New Roman"/>
          <w:color w:val="000000"/>
        </w:rPr>
        <w:t>neighbors</w:t>
      </w:r>
      <w:r>
        <w:rPr>
          <w:rFonts w:ascii="Times New Roman" w:hAnsi="Times New Roman" w:cs="Times New Roman"/>
          <w:color w:val="000000"/>
        </w:rPr>
        <w:t>, r</w:t>
      </w:r>
      <w:r w:rsidR="004268C6">
        <w:rPr>
          <w:rFonts w:ascii="Times New Roman" w:hAnsi="Times New Roman" w:cs="Times New Roman"/>
          <w:color w:val="000000"/>
        </w:rPr>
        <w:t>ows per band</w:t>
      </w:r>
      <w:r>
        <w:rPr>
          <w:rFonts w:ascii="Times New Roman" w:hAnsi="Times New Roman" w:cs="Times New Roman"/>
          <w:color w:val="000000"/>
        </w:rPr>
        <w:t xml:space="preserve">, and hash functions all </w:t>
      </w:r>
      <w:r w:rsidR="000471B0">
        <w:rPr>
          <w:rFonts w:ascii="Times New Roman" w:hAnsi="Times New Roman" w:cs="Times New Roman"/>
          <w:color w:val="000000"/>
        </w:rPr>
        <w:t>influenced</w:t>
      </w:r>
      <w:r>
        <w:rPr>
          <w:rFonts w:ascii="Times New Roman" w:hAnsi="Times New Roman" w:cs="Times New Roman"/>
          <w:color w:val="000000"/>
        </w:rPr>
        <w:t xml:space="preserve"> the average similarity and run time. First, </w:t>
      </w:r>
      <w:r w:rsidR="000471B0">
        <w:rPr>
          <w:rFonts w:ascii="Times New Roman" w:hAnsi="Times New Roman" w:cs="Times New Roman"/>
          <w:color w:val="000000"/>
        </w:rPr>
        <w:t xml:space="preserve">as the number of documents </w:t>
      </w:r>
      <w:r w:rsidR="004268C6">
        <w:rPr>
          <w:rFonts w:ascii="Times New Roman" w:hAnsi="Times New Roman" w:cs="Times New Roman"/>
          <w:color w:val="000000"/>
        </w:rPr>
        <w:t>grew</w:t>
      </w:r>
      <w:r w:rsidR="000471B0">
        <w:rPr>
          <w:rFonts w:ascii="Times New Roman" w:hAnsi="Times New Roman" w:cs="Times New Roman"/>
          <w:color w:val="000000"/>
        </w:rPr>
        <w:t xml:space="preserve">, run time also increased significantly. We could not collect data for when the number of documents </w:t>
      </w:r>
      <w:r w:rsidR="004268C6">
        <w:rPr>
          <w:rFonts w:ascii="Times New Roman" w:hAnsi="Times New Roman" w:cs="Times New Roman"/>
          <w:color w:val="000000"/>
        </w:rPr>
        <w:t>was</w:t>
      </w:r>
      <w:r w:rsidR="000471B0">
        <w:rPr>
          <w:rFonts w:ascii="Times New Roman" w:hAnsi="Times New Roman" w:cs="Times New Roman"/>
          <w:color w:val="000000"/>
        </w:rPr>
        <w:t xml:space="preserve"> over 5000 because the run time was too long. </w:t>
      </w:r>
      <w:r w:rsidR="008C28BF">
        <w:rPr>
          <w:rFonts w:ascii="Times New Roman" w:hAnsi="Times New Roman" w:cs="Times New Roman"/>
          <w:color w:val="000000"/>
        </w:rPr>
        <w:t>On the other hand,</w:t>
      </w:r>
      <w:r w:rsidR="000471B0">
        <w:rPr>
          <w:rFonts w:ascii="Times New Roman" w:hAnsi="Times New Roman" w:cs="Times New Roman"/>
          <w:color w:val="000000"/>
        </w:rPr>
        <w:t xml:space="preserve"> run time decreased </w:t>
      </w:r>
      <w:r w:rsidR="00763E60">
        <w:rPr>
          <w:rFonts w:ascii="Times New Roman" w:hAnsi="Times New Roman" w:cs="Times New Roman"/>
          <w:color w:val="000000"/>
        </w:rPr>
        <w:t>considerably</w:t>
      </w:r>
      <w:r w:rsidR="000471B0">
        <w:rPr>
          <w:rFonts w:ascii="Times New Roman" w:hAnsi="Times New Roman" w:cs="Times New Roman"/>
          <w:color w:val="000000"/>
        </w:rPr>
        <w:t xml:space="preserve"> when the number of rows per band </w:t>
      </w:r>
      <w:r w:rsidR="008C28BF">
        <w:rPr>
          <w:rFonts w:ascii="Times New Roman" w:hAnsi="Times New Roman" w:cs="Times New Roman"/>
          <w:color w:val="000000"/>
        </w:rPr>
        <w:t>rose</w:t>
      </w:r>
      <w:r w:rsidR="00763E60">
        <w:rPr>
          <w:rFonts w:ascii="Times New Roman" w:hAnsi="Times New Roman" w:cs="Times New Roman"/>
          <w:color w:val="000000"/>
        </w:rPr>
        <w:t>. This happens because</w:t>
      </w:r>
      <w:r w:rsidR="000471B0">
        <w:rPr>
          <w:rFonts w:ascii="Times New Roman" w:hAnsi="Times New Roman" w:cs="Times New Roman"/>
          <w:color w:val="000000"/>
        </w:rPr>
        <w:t xml:space="preserve"> as the number of row per band increases</w:t>
      </w:r>
      <w:r w:rsidR="00763E60">
        <w:rPr>
          <w:rFonts w:ascii="Times New Roman" w:hAnsi="Times New Roman" w:cs="Times New Roman"/>
          <w:color w:val="000000"/>
        </w:rPr>
        <w:t>,</w:t>
      </w:r>
      <w:r w:rsidR="000471B0">
        <w:rPr>
          <w:rFonts w:ascii="Times New Roman" w:hAnsi="Times New Roman" w:cs="Times New Roman"/>
          <w:color w:val="000000"/>
        </w:rPr>
        <w:t xml:space="preserve"> the number of bands </w:t>
      </w:r>
      <w:r w:rsidR="00763E60">
        <w:rPr>
          <w:rFonts w:ascii="Times New Roman" w:hAnsi="Times New Roman" w:cs="Times New Roman"/>
          <w:color w:val="000000"/>
        </w:rPr>
        <w:t>falls and thus the program</w:t>
      </w:r>
      <w:r w:rsidR="000471B0">
        <w:rPr>
          <w:rFonts w:ascii="Times New Roman" w:hAnsi="Times New Roman" w:cs="Times New Roman"/>
          <w:color w:val="000000"/>
        </w:rPr>
        <w:t xml:space="preserve"> do</w:t>
      </w:r>
      <w:r w:rsidR="00763E60">
        <w:rPr>
          <w:rFonts w:ascii="Times New Roman" w:hAnsi="Times New Roman" w:cs="Times New Roman"/>
          <w:color w:val="000000"/>
        </w:rPr>
        <w:t>es</w:t>
      </w:r>
      <w:r w:rsidR="000471B0">
        <w:rPr>
          <w:rFonts w:ascii="Times New Roman" w:hAnsi="Times New Roman" w:cs="Times New Roman"/>
          <w:color w:val="000000"/>
        </w:rPr>
        <w:t xml:space="preserve"> fewer comparisons. </w:t>
      </w:r>
      <w:r w:rsidR="00763E60">
        <w:rPr>
          <w:rFonts w:ascii="Times New Roman" w:hAnsi="Times New Roman" w:cs="Times New Roman"/>
          <w:color w:val="000000"/>
        </w:rPr>
        <w:t>At the same time</w:t>
      </w:r>
      <w:r w:rsidR="000471B0">
        <w:rPr>
          <w:rFonts w:ascii="Times New Roman" w:hAnsi="Times New Roman" w:cs="Times New Roman"/>
          <w:color w:val="000000"/>
        </w:rPr>
        <w:t xml:space="preserve">, the </w:t>
      </w:r>
      <w:r w:rsidR="00A50852">
        <w:rPr>
          <w:rFonts w:ascii="Times New Roman" w:hAnsi="Times New Roman" w:cs="Times New Roman"/>
          <w:color w:val="000000"/>
        </w:rPr>
        <w:t>average similarity</w:t>
      </w:r>
      <w:r w:rsidR="000471B0">
        <w:rPr>
          <w:rFonts w:ascii="Times New Roman" w:hAnsi="Times New Roman" w:cs="Times New Roman"/>
          <w:color w:val="000000"/>
        </w:rPr>
        <w:t xml:space="preserve"> deviated farther away from the value</w:t>
      </w:r>
      <w:r w:rsidR="00763E60">
        <w:rPr>
          <w:rFonts w:ascii="Times New Roman" w:hAnsi="Times New Roman" w:cs="Times New Roman"/>
          <w:color w:val="000000"/>
        </w:rPr>
        <w:t>s</w:t>
      </w:r>
      <w:r w:rsidR="000471B0">
        <w:rPr>
          <w:rFonts w:ascii="Times New Roman" w:hAnsi="Times New Roman" w:cs="Times New Roman"/>
          <w:color w:val="000000"/>
        </w:rPr>
        <w:t xml:space="preserve"> calculated in the brute force approach</w:t>
      </w:r>
      <w:r w:rsidR="00763E60">
        <w:rPr>
          <w:rFonts w:ascii="Times New Roman" w:hAnsi="Times New Roman" w:cs="Times New Roman"/>
          <w:color w:val="000000"/>
        </w:rPr>
        <w:t xml:space="preserve"> (under the same conditions)</w:t>
      </w:r>
      <w:r w:rsidR="00E27BF1">
        <w:rPr>
          <w:rFonts w:ascii="Times New Roman" w:hAnsi="Times New Roman" w:cs="Times New Roman"/>
          <w:color w:val="000000"/>
        </w:rPr>
        <w:t xml:space="preserve"> (Figure 2)</w:t>
      </w:r>
      <w:r w:rsidR="00763E60">
        <w:rPr>
          <w:rFonts w:ascii="Times New Roman" w:hAnsi="Times New Roman" w:cs="Times New Roman"/>
          <w:color w:val="000000"/>
        </w:rPr>
        <w:t>. This variation occurs because</w:t>
      </w:r>
      <w:r w:rsidR="000471B0">
        <w:rPr>
          <w:rFonts w:ascii="Times New Roman" w:hAnsi="Times New Roman" w:cs="Times New Roman"/>
          <w:color w:val="000000"/>
        </w:rPr>
        <w:t xml:space="preserve"> </w:t>
      </w:r>
      <w:r w:rsidR="00763E60">
        <w:rPr>
          <w:rFonts w:ascii="Times New Roman" w:hAnsi="Times New Roman" w:cs="Times New Roman"/>
          <w:color w:val="000000"/>
        </w:rPr>
        <w:t>fewer numbers</w:t>
      </w:r>
      <w:r w:rsidR="000471B0">
        <w:rPr>
          <w:rFonts w:ascii="Times New Roman" w:hAnsi="Times New Roman" w:cs="Times New Roman"/>
          <w:color w:val="000000"/>
        </w:rPr>
        <w:t xml:space="preserve"> of bands </w:t>
      </w:r>
      <w:r w:rsidR="00763E60">
        <w:rPr>
          <w:rFonts w:ascii="Times New Roman" w:hAnsi="Times New Roman" w:cs="Times New Roman"/>
          <w:color w:val="000000"/>
        </w:rPr>
        <w:t xml:space="preserve">causes less candidate pairs. This leads to more documents being selected randomly to fulfill the k-neighbor requirement. </w:t>
      </w:r>
      <w:r w:rsidR="000471B0">
        <w:rPr>
          <w:rFonts w:ascii="Times New Roman" w:hAnsi="Times New Roman" w:cs="Times New Roman"/>
          <w:color w:val="000000"/>
        </w:rPr>
        <w:t xml:space="preserve">When we compare the run times for the different </w:t>
      </w:r>
      <w:r w:rsidR="00763E60">
        <w:rPr>
          <w:rFonts w:ascii="Times New Roman" w:hAnsi="Times New Roman" w:cs="Times New Roman"/>
          <w:color w:val="000000"/>
        </w:rPr>
        <w:t>quantities</w:t>
      </w:r>
      <w:r w:rsidR="000471B0">
        <w:rPr>
          <w:rFonts w:ascii="Times New Roman" w:hAnsi="Times New Roman" w:cs="Times New Roman"/>
          <w:color w:val="000000"/>
        </w:rPr>
        <w:t xml:space="preserve"> of hash functions</w:t>
      </w:r>
      <w:r w:rsidR="00763E60">
        <w:rPr>
          <w:rFonts w:ascii="Times New Roman" w:hAnsi="Times New Roman" w:cs="Times New Roman"/>
          <w:color w:val="000000"/>
        </w:rPr>
        <w:t>, we found that</w:t>
      </w:r>
      <w:r w:rsidR="000471B0">
        <w:rPr>
          <w:rFonts w:ascii="Times New Roman" w:hAnsi="Times New Roman" w:cs="Times New Roman"/>
          <w:color w:val="000000"/>
        </w:rPr>
        <w:t xml:space="preserve"> </w:t>
      </w:r>
      <w:r w:rsidR="00763E60">
        <w:rPr>
          <w:rFonts w:ascii="Times New Roman" w:hAnsi="Times New Roman" w:cs="Times New Roman"/>
          <w:color w:val="000000"/>
        </w:rPr>
        <w:t>fewer</w:t>
      </w:r>
      <w:r w:rsidR="00B355FF">
        <w:rPr>
          <w:rFonts w:ascii="Times New Roman" w:hAnsi="Times New Roman" w:cs="Times New Roman"/>
          <w:color w:val="000000"/>
        </w:rPr>
        <w:t xml:space="preserve"> hash functions </w:t>
      </w:r>
      <w:r w:rsidR="00763E60">
        <w:rPr>
          <w:rFonts w:ascii="Times New Roman" w:hAnsi="Times New Roman" w:cs="Times New Roman"/>
          <w:color w:val="000000"/>
        </w:rPr>
        <w:t>caused longer run times</w:t>
      </w:r>
      <w:r w:rsidR="00B355FF">
        <w:rPr>
          <w:rFonts w:ascii="Times New Roman" w:hAnsi="Times New Roman" w:cs="Times New Roman"/>
          <w:color w:val="000000"/>
        </w:rPr>
        <w:t>.</w:t>
      </w:r>
      <w:r w:rsidR="00763E60">
        <w:rPr>
          <w:rFonts w:ascii="Times New Roman" w:hAnsi="Times New Roman" w:cs="Times New Roman"/>
          <w:color w:val="000000"/>
        </w:rPr>
        <w:t xml:space="preserve"> When we focused on the influence of the number of neighbors, we saw that the similarity level falls and randomly chosen documents increases</w:t>
      </w:r>
      <w:r w:rsidR="00E27BF1">
        <w:rPr>
          <w:rFonts w:ascii="Times New Roman" w:hAnsi="Times New Roman" w:cs="Times New Roman"/>
          <w:color w:val="000000"/>
        </w:rPr>
        <w:t xml:space="preserve"> (Figure 3)</w:t>
      </w:r>
      <w:r w:rsidR="00763E60">
        <w:rPr>
          <w:rFonts w:ascii="Times New Roman" w:hAnsi="Times New Roman" w:cs="Times New Roman"/>
          <w:color w:val="000000"/>
        </w:rPr>
        <w:t>.</w:t>
      </w:r>
      <w:r w:rsidR="00B355FF">
        <w:rPr>
          <w:rFonts w:ascii="Times New Roman" w:hAnsi="Times New Roman" w:cs="Times New Roman"/>
          <w:color w:val="000000"/>
        </w:rPr>
        <w:t xml:space="preserve"> </w:t>
      </w:r>
      <w:r w:rsidR="00D279A7">
        <w:rPr>
          <w:rFonts w:ascii="Times New Roman" w:hAnsi="Times New Roman" w:cs="Times New Roman"/>
          <w:color w:val="000000"/>
        </w:rPr>
        <w:t>Like the brute force approach, this is probably because larger values of k require less similar documents to be brought into consideration.</w:t>
      </w:r>
    </w:p>
    <w:p w14:paraId="41A6164F" w14:textId="72A57F61" w:rsidR="001E4073" w:rsidRPr="00F731C4" w:rsidRDefault="0072674F" w:rsidP="00575E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7D977D42" w14:textId="2A93E44A" w:rsidR="00A44310" w:rsidRDefault="00207B59" w:rsidP="00207B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</w:t>
      </w:r>
      <w:r w:rsidR="00F731C4" w:rsidRPr="00207B59">
        <w:rPr>
          <w:rFonts w:ascii="Times New Roman" w:hAnsi="Times New Roman" w:cs="Times New Roman"/>
          <w:color w:val="000000"/>
        </w:rPr>
        <w:t>Please note that our run times may be inconsistent with each</w:t>
      </w:r>
      <w:r w:rsidR="006B69A2">
        <w:rPr>
          <w:rFonts w:ascii="Times New Roman" w:hAnsi="Times New Roman" w:cs="Times New Roman"/>
          <w:color w:val="000000"/>
        </w:rPr>
        <w:t xml:space="preserve"> </w:t>
      </w:r>
      <w:r w:rsidR="00F731C4" w:rsidRPr="00207B59">
        <w:rPr>
          <w:rFonts w:ascii="Times New Roman" w:hAnsi="Times New Roman" w:cs="Times New Roman"/>
          <w:color w:val="000000"/>
        </w:rPr>
        <w:t>other or with other group observations because we ran our programs on multiple computers on multiple terminal windows simultaneously.</w:t>
      </w:r>
    </w:p>
    <w:p w14:paraId="1D511D85" w14:textId="77777777" w:rsidR="00207B59" w:rsidRDefault="00207B59" w:rsidP="00207B59">
      <w:pPr>
        <w:rPr>
          <w:rFonts w:ascii="Times New Roman" w:hAnsi="Times New Roman" w:cs="Times New Roman"/>
          <w:color w:val="000000"/>
        </w:rPr>
      </w:pPr>
    </w:p>
    <w:p w14:paraId="7CB59B33" w14:textId="743C7821" w:rsidR="006964C5" w:rsidRDefault="006964C5" w:rsidP="00207B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Graphs</w:t>
      </w:r>
      <w:r w:rsidR="006B69A2">
        <w:rPr>
          <w:rFonts w:ascii="Times New Roman" w:hAnsi="Times New Roman" w:cs="Times New Roman"/>
          <w:color w:val="000000"/>
        </w:rPr>
        <w:t xml:space="preserve"> below (Chart attached in other word document)</w:t>
      </w:r>
      <w:r>
        <w:rPr>
          <w:rFonts w:ascii="Times New Roman" w:hAnsi="Times New Roman" w:cs="Times New Roman"/>
          <w:color w:val="000000"/>
        </w:rPr>
        <w:t>:</w:t>
      </w:r>
    </w:p>
    <w:p w14:paraId="5E0FF3A7" w14:textId="4403FFBE" w:rsidR="006964C5" w:rsidRDefault="006964C5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876E800" wp14:editId="4A71B34E">
            <wp:extent cx="4241800" cy="24003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C1BA59" w14:textId="5C4A4384" w:rsidR="00207B59" w:rsidRDefault="006964C5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1: Neighbors vs. Average Similarity</w:t>
      </w:r>
    </w:p>
    <w:p w14:paraId="23718B72" w14:textId="77777777" w:rsidR="00E27BF1" w:rsidRDefault="00E27BF1" w:rsidP="006B69A2">
      <w:pPr>
        <w:jc w:val="center"/>
        <w:rPr>
          <w:rFonts w:ascii="Times New Roman" w:hAnsi="Times New Roman" w:cs="Times New Roman"/>
          <w:color w:val="000000"/>
        </w:rPr>
      </w:pPr>
    </w:p>
    <w:p w14:paraId="55FF46B1" w14:textId="37F83AB7" w:rsidR="00E27BF1" w:rsidRDefault="00E27BF1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8F13DA5" wp14:editId="06F8A1D0">
            <wp:extent cx="4241800" cy="2438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AD1905" w14:textId="3683B250" w:rsidR="00E27BF1" w:rsidRDefault="00E27BF1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2: Rows per Band vs. Average Similarity</w:t>
      </w:r>
    </w:p>
    <w:p w14:paraId="69A5C37C" w14:textId="77777777" w:rsidR="00E27BF1" w:rsidRDefault="00E27BF1" w:rsidP="006B69A2">
      <w:pPr>
        <w:jc w:val="center"/>
        <w:rPr>
          <w:rFonts w:ascii="Times New Roman" w:hAnsi="Times New Roman" w:cs="Times New Roman"/>
          <w:color w:val="000000"/>
        </w:rPr>
      </w:pPr>
    </w:p>
    <w:p w14:paraId="72AE9441" w14:textId="59477F47" w:rsidR="00E27BF1" w:rsidRDefault="00E27BF1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6EAB8C3" wp14:editId="0B646050">
            <wp:extent cx="4241800" cy="2400300"/>
            <wp:effectExtent l="0" t="0" r="254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1376DD" w14:textId="62ABBB30" w:rsidR="00E27BF1" w:rsidRPr="00207B59" w:rsidRDefault="00E27BF1" w:rsidP="006B69A2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Figure 3: Neighbors vs. Randomly Chosen Docs</w:t>
      </w:r>
    </w:p>
    <w:sectPr w:rsidR="00E27BF1" w:rsidRPr="00207B59" w:rsidSect="00C80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A296D"/>
    <w:multiLevelType w:val="hybridMultilevel"/>
    <w:tmpl w:val="4DE80F8E"/>
    <w:lvl w:ilvl="0" w:tplc="3A10EC3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8"/>
    <w:rsid w:val="000471B0"/>
    <w:rsid w:val="00085D3E"/>
    <w:rsid w:val="00153899"/>
    <w:rsid w:val="001E4073"/>
    <w:rsid w:val="00207B59"/>
    <w:rsid w:val="00280D19"/>
    <w:rsid w:val="002830B3"/>
    <w:rsid w:val="004268C6"/>
    <w:rsid w:val="00575EFA"/>
    <w:rsid w:val="006964C5"/>
    <w:rsid w:val="006B69A2"/>
    <w:rsid w:val="0072674F"/>
    <w:rsid w:val="00763E60"/>
    <w:rsid w:val="007A6164"/>
    <w:rsid w:val="007D7E63"/>
    <w:rsid w:val="008C28BF"/>
    <w:rsid w:val="00925318"/>
    <w:rsid w:val="0097300A"/>
    <w:rsid w:val="009920D0"/>
    <w:rsid w:val="009920DC"/>
    <w:rsid w:val="00A44310"/>
    <w:rsid w:val="00A50852"/>
    <w:rsid w:val="00A766CD"/>
    <w:rsid w:val="00B355FF"/>
    <w:rsid w:val="00C5745D"/>
    <w:rsid w:val="00C8057A"/>
    <w:rsid w:val="00D279A7"/>
    <w:rsid w:val="00E27BF1"/>
    <w:rsid w:val="00F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298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ccounts:owanr:Library:Application%20Support:Microsoft:Office:Office%202011%20AutoRecovery:labData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ccounts:owanr:Library:Application%20Support:Microsoft:Office:Office%202011%20AutoRecovery:labData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Accounts:owanr:Library:Application%20Support:Microsoft:Office:Office%202011%20AutoRecovery:labData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 baseline="0"/>
              <a:t>Neighbors vs. Average Similarity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Brute Force</c:v>
          </c:tx>
          <c:xVal>
            <c:numRef>
              <c:f>Sheet1!$J$9:$J$13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10.0</c:v>
                </c:pt>
                <c:pt idx="3">
                  <c:v>20.0</c:v>
                </c:pt>
                <c:pt idx="4">
                  <c:v>50.0</c:v>
                </c:pt>
              </c:numCache>
            </c:numRef>
          </c:xVal>
          <c:yVal>
            <c:numRef>
              <c:f>Sheet1!$N$9:$N$14</c:f>
              <c:numCache>
                <c:formatCode>General</c:formatCode>
                <c:ptCount val="6"/>
                <c:pt idx="0">
                  <c:v>0.485984778504758</c:v>
                </c:pt>
                <c:pt idx="1">
                  <c:v>0.350969815075172</c:v>
                </c:pt>
                <c:pt idx="2">
                  <c:v>0.22787580255872</c:v>
                </c:pt>
                <c:pt idx="3">
                  <c:v>0.176488695290334</c:v>
                </c:pt>
                <c:pt idx="4">
                  <c:v>0.122214740186158</c:v>
                </c:pt>
                <c:pt idx="5">
                  <c:v>0.350969815075172</c:v>
                </c:pt>
              </c:numCache>
            </c:numRef>
          </c:yVal>
          <c:smooth val="0"/>
        </c:ser>
        <c:ser>
          <c:idx val="1"/>
          <c:order val="1"/>
          <c:tx>
            <c:v>LSH</c:v>
          </c:tx>
          <c:xVal>
            <c:numRef>
              <c:f>Sheet1!$J$9:$J$13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10.0</c:v>
                </c:pt>
                <c:pt idx="3">
                  <c:v>20.0</c:v>
                </c:pt>
                <c:pt idx="4">
                  <c:v>50.0</c:v>
                </c:pt>
              </c:numCache>
            </c:numRef>
          </c:xVal>
          <c:yVal>
            <c:numRef>
              <c:f>Sheet1!$O$41:$O$45</c:f>
              <c:numCache>
                <c:formatCode>General</c:formatCode>
                <c:ptCount val="5"/>
                <c:pt idx="0">
                  <c:v>0.48465430756774</c:v>
                </c:pt>
                <c:pt idx="1">
                  <c:v>0.233336921575294</c:v>
                </c:pt>
                <c:pt idx="2">
                  <c:v>0.221923907306755</c:v>
                </c:pt>
                <c:pt idx="3">
                  <c:v>0.167212209289106</c:v>
                </c:pt>
                <c:pt idx="4">
                  <c:v>0.106207931199503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303736"/>
        <c:axId val="2116309224"/>
      </c:scatterChart>
      <c:valAx>
        <c:axId val="2116303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Neighbors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309224"/>
        <c:crosses val="autoZero"/>
        <c:crossBetween val="midCat"/>
      </c:valAx>
      <c:valAx>
        <c:axId val="2116309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Similarity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3037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lIns="2">
            <a:spAutoFit/>
          </a:bodyPr>
          <a:lstStyle/>
          <a:p>
            <a:pPr>
              <a:defRPr sz="1400"/>
            </a:pPr>
            <a:r>
              <a:rPr lang="en-US" sz="1400"/>
              <a:t>Rows</a:t>
            </a:r>
            <a:r>
              <a:rPr lang="en-US" sz="1400" baseline="0"/>
              <a:t> per Band vs. Average Similarity</a:t>
            </a:r>
            <a:endParaRPr lang="en-US" sz="1400"/>
          </a:p>
        </c:rich>
      </c:tx>
      <c:layout>
        <c:manualLayout>
          <c:xMode val="edge"/>
          <c:yMode val="edge"/>
          <c:x val="0.122352362204724"/>
          <c:y val="0.0509259259259259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</c:v>
          </c:tx>
          <c:xVal>
            <c:numRef>
              <c:f>Sheet1!$C$14:$C$17</c:f>
              <c:numCache>
                <c:formatCode>General</c:formatCode>
                <c:ptCount val="4"/>
                <c:pt idx="0">
                  <c:v>10.0</c:v>
                </c:pt>
                <c:pt idx="1">
                  <c:v>30.0</c:v>
                </c:pt>
                <c:pt idx="2">
                  <c:v>100.0</c:v>
                </c:pt>
                <c:pt idx="3">
                  <c:v>150.0</c:v>
                </c:pt>
              </c:numCache>
            </c:numRef>
          </c:xVal>
          <c:yVal>
            <c:numRef>
              <c:f>Sheet1!$F$14:$F$17</c:f>
              <c:numCache>
                <c:formatCode>General</c:formatCode>
                <c:ptCount val="4"/>
                <c:pt idx="0">
                  <c:v>0.233336921575294</c:v>
                </c:pt>
                <c:pt idx="1">
                  <c:v>0.158371409280631</c:v>
                </c:pt>
                <c:pt idx="2">
                  <c:v>0.10250592812264</c:v>
                </c:pt>
                <c:pt idx="3">
                  <c:v>0.0910469620071505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072344"/>
        <c:axId val="2096984552"/>
      </c:scatterChart>
      <c:valAx>
        <c:axId val="2091072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Rows</a:t>
                </a:r>
                <a:r>
                  <a:rPr lang="en-US" baseline="0"/>
                  <a:t> per band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6984552"/>
        <c:crosses val="autoZero"/>
        <c:crossBetween val="midCat"/>
      </c:valAx>
      <c:valAx>
        <c:axId val="2096984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similarity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10723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Neighbors</a:t>
            </a:r>
            <a:r>
              <a:rPr lang="en-US" sz="1400" baseline="0"/>
              <a:t> vs. Randomly Chosen Docs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LSH</c:v>
          </c:tx>
          <c:xVal>
            <c:numRef>
              <c:f>Sheet1!$J$47:$J$51</c:f>
              <c:numCache>
                <c:formatCode>General</c:formatCode>
                <c:ptCount val="5"/>
                <c:pt idx="0">
                  <c:v>1.0</c:v>
                </c:pt>
                <c:pt idx="1">
                  <c:v>3.0</c:v>
                </c:pt>
                <c:pt idx="2">
                  <c:v>10.0</c:v>
                </c:pt>
                <c:pt idx="3">
                  <c:v>20.0</c:v>
                </c:pt>
                <c:pt idx="4">
                  <c:v>50.0</c:v>
                </c:pt>
              </c:numCache>
            </c:numRef>
          </c:xVal>
          <c:yVal>
            <c:numRef>
              <c:f>Sheet1!$O$47:$O$51</c:f>
              <c:numCache>
                <c:formatCode>General</c:formatCode>
                <c:ptCount val="5"/>
                <c:pt idx="0">
                  <c:v>1.0</c:v>
                </c:pt>
                <c:pt idx="1">
                  <c:v>7.0</c:v>
                </c:pt>
                <c:pt idx="2">
                  <c:v>111.0</c:v>
                </c:pt>
                <c:pt idx="3">
                  <c:v>360.0</c:v>
                </c:pt>
                <c:pt idx="4">
                  <c:v>1448.0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804280"/>
        <c:axId val="2118364536"/>
      </c:scatterChart>
      <c:valAx>
        <c:axId val="2115804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</a:t>
                </a:r>
                <a:r>
                  <a:rPr lang="en-US" baseline="0"/>
                  <a:t> neighbors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8364536"/>
        <c:crosses val="autoZero"/>
        <c:crossBetween val="midCat"/>
      </c:valAx>
      <c:valAx>
        <c:axId val="2118364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random</a:t>
                </a:r>
                <a:r>
                  <a:rPr lang="en-US" baseline="0"/>
                  <a:t> selection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389221556886227"/>
              <c:y val="0.20846560846560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1580428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479</Words>
  <Characters>2735</Characters>
  <Application>Microsoft Macintosh Word</Application>
  <DocSecurity>0</DocSecurity>
  <Lines>22</Lines>
  <Paragraphs>6</Paragraphs>
  <ScaleCrop>false</ScaleCrop>
  <Company>R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</dc:creator>
  <cp:keywords/>
  <dc:description/>
  <cp:lastModifiedBy>R O</cp:lastModifiedBy>
  <cp:revision>13</cp:revision>
  <dcterms:created xsi:type="dcterms:W3CDTF">2015-01-21T03:45:00Z</dcterms:created>
  <dcterms:modified xsi:type="dcterms:W3CDTF">2015-01-22T04:01:00Z</dcterms:modified>
</cp:coreProperties>
</file>