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61DF5" w14:textId="7E7FB266" w:rsidR="00BD28C8" w:rsidRPr="00BD28C8" w:rsidRDefault="001E1824" w:rsidP="00BD28C8">
      <w:pPr>
        <w:pStyle w:val="Paragrafoelenco"/>
        <w:ind w:left="0" w:right="1274"/>
        <w:jc w:val="both"/>
        <w:rPr>
          <w:rFonts w:ascii="Times New Roman" w:hAnsi="Times New Roman" w:cs="Times New Roman"/>
          <w:b/>
          <w:bCs/>
          <w:lang w:val="en-GB"/>
        </w:rPr>
      </w:pPr>
      <w:r>
        <w:rPr>
          <w:rFonts w:ascii="Times New Roman" w:hAnsi="Times New Roman" w:cs="Times New Roman"/>
          <w:b/>
          <w:bCs/>
          <w:lang w:val="en-GB"/>
        </w:rPr>
        <w:t xml:space="preserve">Supplementary </w:t>
      </w:r>
      <w:r w:rsidR="00BD28C8" w:rsidRPr="00BD28C8">
        <w:rPr>
          <w:rFonts w:ascii="Times New Roman" w:hAnsi="Times New Roman" w:cs="Times New Roman"/>
          <w:b/>
          <w:bCs/>
          <w:lang w:val="en-GB"/>
        </w:rPr>
        <w:t xml:space="preserve">Table </w:t>
      </w:r>
      <w:r>
        <w:rPr>
          <w:rFonts w:ascii="Times New Roman" w:hAnsi="Times New Roman" w:cs="Times New Roman"/>
          <w:b/>
          <w:bCs/>
          <w:lang w:val="en-GB"/>
        </w:rPr>
        <w:t>16</w:t>
      </w:r>
      <w:r w:rsidR="00BD28C8" w:rsidRPr="00BD28C8">
        <w:rPr>
          <w:rFonts w:ascii="Times New Roman" w:hAnsi="Times New Roman" w:cs="Times New Roman"/>
          <w:b/>
          <w:bCs/>
          <w:lang w:val="en-GB"/>
        </w:rPr>
        <w:t>.</w:t>
      </w:r>
      <w:r w:rsidR="00BD28C8">
        <w:rPr>
          <w:rFonts w:ascii="Times New Roman" w:hAnsi="Times New Roman" w:cs="Times New Roman"/>
          <w:lang w:val="en-GB"/>
        </w:rPr>
        <w:t xml:space="preserve"> </w:t>
      </w:r>
    </w:p>
    <w:tbl>
      <w:tblPr>
        <w:tblStyle w:val="Grigliatabella"/>
        <w:tblpPr w:leftFromText="141" w:rightFromText="141" w:vertAnchor="text" w:horzAnchor="margin" w:tblpY="23"/>
        <w:tblW w:w="4622" w:type="pct"/>
        <w:tblLook w:val="04A0" w:firstRow="1" w:lastRow="0" w:firstColumn="1" w:lastColumn="0" w:noHBand="0" w:noVBand="1"/>
      </w:tblPr>
      <w:tblGrid>
        <w:gridCol w:w="2325"/>
        <w:gridCol w:w="6575"/>
      </w:tblGrid>
      <w:tr w:rsidR="00FE0A86" w:rsidRPr="00520D3F" w14:paraId="41F68A8D" w14:textId="77777777" w:rsidTr="00EC3B98">
        <w:trPr>
          <w:trHeight w:val="253"/>
        </w:trPr>
        <w:tc>
          <w:tcPr>
            <w:tcW w:w="1306" w:type="pct"/>
            <w:noWrap/>
            <w:hideMark/>
          </w:tcPr>
          <w:p w14:paraId="1D7EA734" w14:textId="0549F97B" w:rsidR="00FE0A86" w:rsidRPr="00361EBE" w:rsidRDefault="00361EBE" w:rsidP="00BD28C8">
            <w:pPr>
              <w:rPr>
                <w:rFonts w:ascii="Times New Roman" w:eastAsia="Times New Roman" w:hAnsi="Times New Roman" w:cs="Times New Roman"/>
                <w:b/>
                <w:bCs/>
                <w:color w:val="000000"/>
                <w:kern w:val="0"/>
                <w:lang w:eastAsia="it-IT"/>
                <w14:ligatures w14:val="none"/>
              </w:rPr>
            </w:pPr>
            <w:r w:rsidRPr="00361EBE">
              <w:rPr>
                <w:rFonts w:ascii="Times New Roman" w:eastAsia="Times New Roman" w:hAnsi="Times New Roman" w:cs="Times New Roman"/>
                <w:b/>
                <w:bCs/>
                <w:color w:val="000000"/>
                <w:kern w:val="0"/>
                <w:lang w:eastAsia="it-IT"/>
                <w14:ligatures w14:val="none"/>
              </w:rPr>
              <w:t>Primer name</w:t>
            </w:r>
          </w:p>
        </w:tc>
        <w:tc>
          <w:tcPr>
            <w:tcW w:w="3694" w:type="pct"/>
            <w:noWrap/>
            <w:hideMark/>
          </w:tcPr>
          <w:p w14:paraId="1EE13D3A" w14:textId="43E12D99" w:rsidR="00FE0A86" w:rsidRPr="00361EBE" w:rsidRDefault="00361EBE" w:rsidP="00BD28C8">
            <w:pPr>
              <w:rPr>
                <w:rFonts w:ascii="Times New Roman" w:eastAsia="Times New Roman" w:hAnsi="Times New Roman" w:cs="Times New Roman"/>
                <w:b/>
                <w:bCs/>
                <w:color w:val="000000"/>
                <w:kern w:val="0"/>
                <w:lang w:eastAsia="it-IT"/>
                <w14:ligatures w14:val="none"/>
              </w:rPr>
            </w:pPr>
            <w:r w:rsidRPr="00361EBE">
              <w:rPr>
                <w:rFonts w:ascii="Times New Roman" w:eastAsia="Times New Roman" w:hAnsi="Times New Roman" w:cs="Times New Roman"/>
                <w:b/>
                <w:bCs/>
                <w:color w:val="000000"/>
                <w:kern w:val="0"/>
                <w:lang w:eastAsia="it-IT"/>
                <w14:ligatures w14:val="none"/>
              </w:rPr>
              <w:t xml:space="preserve">Oligonucleotide </w:t>
            </w:r>
            <w:proofErr w:type="spellStart"/>
            <w:r w:rsidRPr="00361EBE">
              <w:rPr>
                <w:rFonts w:ascii="Times New Roman" w:eastAsia="Times New Roman" w:hAnsi="Times New Roman" w:cs="Times New Roman"/>
                <w:b/>
                <w:bCs/>
                <w:color w:val="000000"/>
                <w:kern w:val="0"/>
                <w:lang w:eastAsia="it-IT"/>
                <w14:ligatures w14:val="none"/>
              </w:rPr>
              <w:t>sequence</w:t>
            </w:r>
            <w:proofErr w:type="spellEnd"/>
            <w:r w:rsidRPr="00361EBE">
              <w:rPr>
                <w:rFonts w:ascii="Times New Roman" w:eastAsia="Times New Roman" w:hAnsi="Times New Roman" w:cs="Times New Roman"/>
                <w:b/>
                <w:bCs/>
                <w:color w:val="000000"/>
                <w:kern w:val="0"/>
                <w:lang w:eastAsia="it-IT"/>
                <w14:ligatures w14:val="none"/>
              </w:rPr>
              <w:t xml:space="preserve"> </w:t>
            </w:r>
            <w:r w:rsidR="00FE0A86" w:rsidRPr="00361EBE">
              <w:rPr>
                <w:rFonts w:ascii="Times New Roman" w:eastAsia="Times New Roman" w:hAnsi="Times New Roman" w:cs="Times New Roman"/>
                <w:b/>
                <w:bCs/>
                <w:color w:val="000000"/>
                <w:kern w:val="0"/>
                <w:lang w:eastAsia="it-IT"/>
                <w14:ligatures w14:val="none"/>
              </w:rPr>
              <w:t>5'-3'</w:t>
            </w:r>
          </w:p>
        </w:tc>
      </w:tr>
      <w:tr w:rsidR="00027EA4" w:rsidRPr="00520D3F" w14:paraId="4F7500B7" w14:textId="77777777" w:rsidTr="00EC3B98">
        <w:trPr>
          <w:trHeight w:val="303"/>
        </w:trPr>
        <w:tc>
          <w:tcPr>
            <w:tcW w:w="5000" w:type="pct"/>
            <w:gridSpan w:val="2"/>
            <w:noWrap/>
            <w:vAlign w:val="bottom"/>
          </w:tcPr>
          <w:p w14:paraId="646D4821" w14:textId="05A38CE7" w:rsidR="00027EA4" w:rsidRPr="00361EBE" w:rsidRDefault="000B2395" w:rsidP="00EC3B98">
            <w:pPr>
              <w:rPr>
                <w:rFonts w:ascii="Times New Roman" w:hAnsi="Times New Roman" w:cs="Times New Roman"/>
                <w:b/>
                <w:bCs/>
                <w:sz w:val="20"/>
                <w:szCs w:val="20"/>
                <w:lang w:val="en-GB"/>
              </w:rPr>
            </w:pPr>
            <w:r w:rsidRPr="00361EBE">
              <w:rPr>
                <w:rFonts w:ascii="Times New Roman" w:hAnsi="Times New Roman" w:cs="Times New Roman"/>
                <w:b/>
                <w:bCs/>
                <w:sz w:val="20"/>
                <w:szCs w:val="20"/>
                <w:lang w:val="en-GB"/>
              </w:rPr>
              <w:t xml:space="preserve">Primers for </w:t>
            </w:r>
            <w:r w:rsidR="00027EA4" w:rsidRPr="00361EBE">
              <w:rPr>
                <w:rFonts w:ascii="Times New Roman" w:hAnsi="Times New Roman" w:cs="Times New Roman"/>
                <w:b/>
                <w:bCs/>
                <w:sz w:val="20"/>
                <w:szCs w:val="20"/>
                <w:lang w:val="en-GB"/>
              </w:rPr>
              <w:t>Simple Sequence Repeat</w:t>
            </w:r>
            <w:r w:rsidR="002E7EB0" w:rsidRPr="00361EBE">
              <w:rPr>
                <w:rFonts w:ascii="Times New Roman" w:hAnsi="Times New Roman" w:cs="Times New Roman"/>
                <w:b/>
                <w:bCs/>
                <w:sz w:val="20"/>
                <w:szCs w:val="20"/>
                <w:lang w:val="en-GB"/>
              </w:rPr>
              <w:t xml:space="preserve"> (SSR)</w:t>
            </w:r>
            <w:r w:rsidR="00DB11E0" w:rsidRPr="00361EBE">
              <w:rPr>
                <w:rFonts w:ascii="Times New Roman" w:hAnsi="Times New Roman" w:cs="Times New Roman"/>
                <w:b/>
                <w:bCs/>
                <w:sz w:val="20"/>
                <w:szCs w:val="20"/>
                <w:lang w:val="en-GB"/>
              </w:rPr>
              <w:t xml:space="preserve"> genotyping</w:t>
            </w:r>
            <w:r w:rsidR="00027EA4" w:rsidRPr="00361EBE">
              <w:rPr>
                <w:rFonts w:ascii="Times New Roman" w:hAnsi="Times New Roman" w:cs="Times New Roman"/>
                <w:b/>
                <w:bCs/>
                <w:sz w:val="20"/>
                <w:szCs w:val="20"/>
                <w:lang w:val="en-GB"/>
              </w:rPr>
              <w:t xml:space="preserve"> </w:t>
            </w:r>
            <w:r w:rsidR="002E7EB0" w:rsidRPr="00361EBE">
              <w:rPr>
                <w:rFonts w:ascii="Times New Roman" w:hAnsi="Times New Roman" w:cs="Times New Roman"/>
                <w:b/>
                <w:bCs/>
                <w:sz w:val="20"/>
                <w:szCs w:val="20"/>
                <w:lang w:val="en-GB"/>
              </w:rPr>
              <w:t>*</w:t>
            </w:r>
          </w:p>
        </w:tc>
      </w:tr>
      <w:tr w:rsidR="00FE0A86" w:rsidRPr="00520D3F" w14:paraId="750AD739" w14:textId="77777777" w:rsidTr="00EC3B98">
        <w:trPr>
          <w:trHeight w:val="303"/>
        </w:trPr>
        <w:tc>
          <w:tcPr>
            <w:tcW w:w="1306" w:type="pct"/>
            <w:noWrap/>
            <w:hideMark/>
          </w:tcPr>
          <w:p w14:paraId="2A2E0AB5" w14:textId="613E827F"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DCA3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435D802B"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CCCAAGCGGAGGTGTATATTGTTAC</w:t>
            </w:r>
          </w:p>
        </w:tc>
      </w:tr>
      <w:tr w:rsidR="00FE0A86" w:rsidRPr="00520D3F" w14:paraId="1A10FE73" w14:textId="77777777" w:rsidTr="00EC3B98">
        <w:trPr>
          <w:trHeight w:val="253"/>
        </w:trPr>
        <w:tc>
          <w:tcPr>
            <w:tcW w:w="1306" w:type="pct"/>
            <w:noWrap/>
            <w:hideMark/>
          </w:tcPr>
          <w:p w14:paraId="2D259A07" w14:textId="6F1B4CCA"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DCA3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1692D563"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TGCTTTTGTCGTGTTTGAGATGTTG</w:t>
            </w:r>
          </w:p>
        </w:tc>
      </w:tr>
      <w:tr w:rsidR="00FE0A86" w:rsidRPr="00520D3F" w14:paraId="4E69749C" w14:textId="77777777" w:rsidTr="00EC3B98">
        <w:trPr>
          <w:trHeight w:val="303"/>
        </w:trPr>
        <w:tc>
          <w:tcPr>
            <w:tcW w:w="1306" w:type="pct"/>
            <w:noWrap/>
            <w:hideMark/>
          </w:tcPr>
          <w:p w14:paraId="3BEF8B3C" w14:textId="2D974094"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DCA5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6FBD5B6E"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AACAAATCCCATACGAACTGCC</w:t>
            </w:r>
          </w:p>
        </w:tc>
      </w:tr>
      <w:tr w:rsidR="00FE0A86" w:rsidRPr="00520D3F" w14:paraId="0D8B4B1D" w14:textId="77777777" w:rsidTr="00EC3B98">
        <w:trPr>
          <w:trHeight w:val="253"/>
        </w:trPr>
        <w:tc>
          <w:tcPr>
            <w:tcW w:w="1306" w:type="pct"/>
            <w:noWrap/>
            <w:hideMark/>
          </w:tcPr>
          <w:p w14:paraId="6CD7B2E7" w14:textId="3B6279C0"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DCA5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29F74127"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CGTGTTGCTGTGAAGAAAATCG</w:t>
            </w:r>
          </w:p>
        </w:tc>
      </w:tr>
      <w:tr w:rsidR="00FE0A86" w:rsidRPr="00520D3F" w14:paraId="7A664A2A" w14:textId="77777777" w:rsidTr="00EC3B98">
        <w:trPr>
          <w:trHeight w:val="303"/>
        </w:trPr>
        <w:tc>
          <w:tcPr>
            <w:tcW w:w="1306" w:type="pct"/>
            <w:noWrap/>
            <w:hideMark/>
          </w:tcPr>
          <w:p w14:paraId="3EAB6302" w14:textId="1597770B"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DCA9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50021180"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AATCAAAGTCTTCCTTCTCATTTCG</w:t>
            </w:r>
          </w:p>
        </w:tc>
      </w:tr>
      <w:tr w:rsidR="00FE0A86" w:rsidRPr="00520D3F" w14:paraId="40396A8E" w14:textId="77777777" w:rsidTr="00EC3B98">
        <w:trPr>
          <w:trHeight w:val="253"/>
        </w:trPr>
        <w:tc>
          <w:tcPr>
            <w:tcW w:w="1306" w:type="pct"/>
            <w:noWrap/>
            <w:hideMark/>
          </w:tcPr>
          <w:p w14:paraId="0B355F26" w14:textId="23539C92"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DCA9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198FE463"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GATCCTTCCAAAAGTATAACCTCTC</w:t>
            </w:r>
          </w:p>
        </w:tc>
      </w:tr>
      <w:tr w:rsidR="00FE0A86" w:rsidRPr="00520D3F" w14:paraId="336C56AB" w14:textId="77777777" w:rsidTr="00EC3B98">
        <w:trPr>
          <w:trHeight w:val="253"/>
        </w:trPr>
        <w:tc>
          <w:tcPr>
            <w:tcW w:w="1306" w:type="pct"/>
            <w:noWrap/>
            <w:hideMark/>
          </w:tcPr>
          <w:p w14:paraId="41383853" w14:textId="1CE7173E"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DCA16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24D5A6CA"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TTAGGTGGGATTCTGTAGATGGTTG</w:t>
            </w:r>
          </w:p>
        </w:tc>
      </w:tr>
      <w:tr w:rsidR="00FE0A86" w:rsidRPr="00520D3F" w14:paraId="1FBCE063" w14:textId="77777777" w:rsidTr="00EC3B98">
        <w:trPr>
          <w:trHeight w:val="253"/>
        </w:trPr>
        <w:tc>
          <w:tcPr>
            <w:tcW w:w="1306" w:type="pct"/>
            <w:noWrap/>
            <w:hideMark/>
          </w:tcPr>
          <w:p w14:paraId="6A45973A" w14:textId="050F4E39"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DCA16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0AC76D68"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TTTTAGGTGAGTTCATAGAATTAGC</w:t>
            </w:r>
          </w:p>
        </w:tc>
      </w:tr>
      <w:tr w:rsidR="00FE0A86" w:rsidRPr="00520D3F" w14:paraId="5DE098AE" w14:textId="77777777" w:rsidTr="00EC3B98">
        <w:trPr>
          <w:trHeight w:val="253"/>
        </w:trPr>
        <w:tc>
          <w:tcPr>
            <w:tcW w:w="1306" w:type="pct"/>
            <w:noWrap/>
            <w:hideMark/>
          </w:tcPr>
          <w:p w14:paraId="5E45BC4E" w14:textId="47FA1F28"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DCA18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3455E28A"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AAGAAAGAAAAAGGCAGAATTAAGC</w:t>
            </w:r>
          </w:p>
        </w:tc>
      </w:tr>
      <w:tr w:rsidR="00FE0A86" w:rsidRPr="00520D3F" w14:paraId="26130B48" w14:textId="77777777" w:rsidTr="00EC3B98">
        <w:trPr>
          <w:trHeight w:val="253"/>
        </w:trPr>
        <w:tc>
          <w:tcPr>
            <w:tcW w:w="1306" w:type="pct"/>
            <w:noWrap/>
            <w:hideMark/>
          </w:tcPr>
          <w:p w14:paraId="4EB0B6D4" w14:textId="19ED75F9"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DCA18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a</w:t>
            </w:r>
            <w:proofErr w:type="spellEnd"/>
          </w:p>
        </w:tc>
        <w:tc>
          <w:tcPr>
            <w:tcW w:w="3694" w:type="pct"/>
            <w:noWrap/>
            <w:hideMark/>
          </w:tcPr>
          <w:p w14:paraId="6C62D1AF"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GTTTTCGTCTCTCTACATAAGTGAC</w:t>
            </w:r>
          </w:p>
        </w:tc>
      </w:tr>
      <w:tr w:rsidR="00FE0A86" w:rsidRPr="00520D3F" w14:paraId="3D5F1452" w14:textId="77777777" w:rsidTr="00EC3B98">
        <w:trPr>
          <w:trHeight w:val="253"/>
        </w:trPr>
        <w:tc>
          <w:tcPr>
            <w:tcW w:w="1306" w:type="pct"/>
            <w:noWrap/>
            <w:hideMark/>
          </w:tcPr>
          <w:p w14:paraId="0C4E2F2B" w14:textId="63E75249"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UDO99–043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b</w:t>
            </w:r>
            <w:proofErr w:type="spellEnd"/>
          </w:p>
        </w:tc>
        <w:tc>
          <w:tcPr>
            <w:tcW w:w="3694" w:type="pct"/>
            <w:noWrap/>
            <w:hideMark/>
          </w:tcPr>
          <w:p w14:paraId="2E7443F0"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TCGGCTTTACAACCCATTTC </w:t>
            </w:r>
          </w:p>
        </w:tc>
      </w:tr>
      <w:tr w:rsidR="00FE0A86" w:rsidRPr="00520D3F" w14:paraId="039A2F7A" w14:textId="77777777" w:rsidTr="00EC3B98">
        <w:trPr>
          <w:trHeight w:val="253"/>
        </w:trPr>
        <w:tc>
          <w:tcPr>
            <w:tcW w:w="1306" w:type="pct"/>
            <w:noWrap/>
            <w:hideMark/>
          </w:tcPr>
          <w:p w14:paraId="5F11D914" w14:textId="14E0669B"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UDO99–043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b</w:t>
            </w:r>
            <w:proofErr w:type="spellEnd"/>
          </w:p>
        </w:tc>
        <w:tc>
          <w:tcPr>
            <w:tcW w:w="3694" w:type="pct"/>
            <w:noWrap/>
            <w:hideMark/>
          </w:tcPr>
          <w:p w14:paraId="4AC1B06D"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TGCCAATTATGGGGCTAACT</w:t>
            </w:r>
          </w:p>
        </w:tc>
      </w:tr>
      <w:tr w:rsidR="00FE0A86" w:rsidRPr="00520D3F" w14:paraId="0C26C7C3" w14:textId="77777777" w:rsidTr="00EC3B98">
        <w:trPr>
          <w:trHeight w:val="253"/>
        </w:trPr>
        <w:tc>
          <w:tcPr>
            <w:tcW w:w="1306" w:type="pct"/>
            <w:noWrap/>
            <w:hideMark/>
          </w:tcPr>
          <w:p w14:paraId="208B009E" w14:textId="2753CAB4"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GAPU71B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c</w:t>
            </w:r>
            <w:proofErr w:type="spellEnd"/>
          </w:p>
        </w:tc>
        <w:tc>
          <w:tcPr>
            <w:tcW w:w="3694" w:type="pct"/>
            <w:noWrap/>
            <w:hideMark/>
          </w:tcPr>
          <w:p w14:paraId="0FA370B0"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GATCAAAGGAAGAAGGGGATAAA</w:t>
            </w:r>
          </w:p>
        </w:tc>
      </w:tr>
      <w:tr w:rsidR="00FE0A86" w:rsidRPr="00520D3F" w14:paraId="4E75AB4E" w14:textId="77777777" w:rsidTr="00EC3B98">
        <w:trPr>
          <w:trHeight w:val="253"/>
        </w:trPr>
        <w:tc>
          <w:tcPr>
            <w:tcW w:w="1306" w:type="pct"/>
            <w:noWrap/>
            <w:hideMark/>
          </w:tcPr>
          <w:p w14:paraId="53C2F39A" w14:textId="7E796B5D"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GAPU71B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c</w:t>
            </w:r>
            <w:proofErr w:type="spellEnd"/>
          </w:p>
        </w:tc>
        <w:tc>
          <w:tcPr>
            <w:tcW w:w="3694" w:type="pct"/>
            <w:noWrap/>
            <w:hideMark/>
          </w:tcPr>
          <w:p w14:paraId="79084CC2"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ACAACAAATCCGTACGCTTG</w:t>
            </w:r>
          </w:p>
        </w:tc>
      </w:tr>
      <w:tr w:rsidR="00FE0A86" w:rsidRPr="00520D3F" w14:paraId="4EAD1669" w14:textId="77777777" w:rsidTr="00EC3B98">
        <w:trPr>
          <w:trHeight w:val="253"/>
        </w:trPr>
        <w:tc>
          <w:tcPr>
            <w:tcW w:w="1306" w:type="pct"/>
            <w:noWrap/>
            <w:hideMark/>
          </w:tcPr>
          <w:p w14:paraId="039B683B" w14:textId="7D2F1EAB"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GAPU101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c</w:t>
            </w:r>
            <w:proofErr w:type="spellEnd"/>
          </w:p>
        </w:tc>
        <w:tc>
          <w:tcPr>
            <w:tcW w:w="3694" w:type="pct"/>
            <w:noWrap/>
            <w:hideMark/>
          </w:tcPr>
          <w:p w14:paraId="7BFA5C1F"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CATGAAAGGAGGGGGACATA</w:t>
            </w:r>
          </w:p>
        </w:tc>
      </w:tr>
      <w:tr w:rsidR="00FE0A86" w:rsidRPr="00520D3F" w14:paraId="621A01D4" w14:textId="77777777" w:rsidTr="00EC3B98">
        <w:trPr>
          <w:trHeight w:val="253"/>
        </w:trPr>
        <w:tc>
          <w:tcPr>
            <w:tcW w:w="1306" w:type="pct"/>
            <w:noWrap/>
            <w:hideMark/>
          </w:tcPr>
          <w:p w14:paraId="7D7B507C" w14:textId="01447551"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GAPU101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c</w:t>
            </w:r>
            <w:proofErr w:type="spellEnd"/>
          </w:p>
        </w:tc>
        <w:tc>
          <w:tcPr>
            <w:tcW w:w="3694" w:type="pct"/>
            <w:noWrap/>
            <w:hideMark/>
          </w:tcPr>
          <w:p w14:paraId="7ECB8E2B"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GGCACTTGTTGTGCAGATTG</w:t>
            </w:r>
          </w:p>
        </w:tc>
      </w:tr>
      <w:tr w:rsidR="00FE0A86" w:rsidRPr="00520D3F" w14:paraId="563BA232" w14:textId="77777777" w:rsidTr="00EC3B98">
        <w:trPr>
          <w:trHeight w:val="253"/>
        </w:trPr>
        <w:tc>
          <w:tcPr>
            <w:tcW w:w="1306" w:type="pct"/>
            <w:noWrap/>
            <w:hideMark/>
          </w:tcPr>
          <w:p w14:paraId="61418B71" w14:textId="3461F67A"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GAPU103A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c</w:t>
            </w:r>
            <w:proofErr w:type="spellEnd"/>
          </w:p>
        </w:tc>
        <w:tc>
          <w:tcPr>
            <w:tcW w:w="3694" w:type="pct"/>
            <w:noWrap/>
            <w:hideMark/>
          </w:tcPr>
          <w:p w14:paraId="2A8F4AF7"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TGAATTTAACTTTAAACCCACACA</w:t>
            </w:r>
          </w:p>
        </w:tc>
      </w:tr>
      <w:tr w:rsidR="00FE0A86" w:rsidRPr="00520D3F" w14:paraId="1ACE9936" w14:textId="77777777" w:rsidTr="00EC3B98">
        <w:trPr>
          <w:trHeight w:val="253"/>
        </w:trPr>
        <w:tc>
          <w:tcPr>
            <w:tcW w:w="1306" w:type="pct"/>
            <w:noWrap/>
            <w:hideMark/>
          </w:tcPr>
          <w:p w14:paraId="17AF7769" w14:textId="455CDF6F"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GAPU103A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c</w:t>
            </w:r>
            <w:proofErr w:type="spellEnd"/>
          </w:p>
        </w:tc>
        <w:tc>
          <w:tcPr>
            <w:tcW w:w="3694" w:type="pct"/>
            <w:noWrap/>
            <w:hideMark/>
          </w:tcPr>
          <w:p w14:paraId="4184B2DD"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GCATCGCTCGATTTTTATCC</w:t>
            </w:r>
          </w:p>
        </w:tc>
      </w:tr>
      <w:tr w:rsidR="00FE0A86" w:rsidRPr="00520D3F" w14:paraId="0A6320F6" w14:textId="77777777" w:rsidTr="00EC3B98">
        <w:trPr>
          <w:trHeight w:val="253"/>
        </w:trPr>
        <w:tc>
          <w:tcPr>
            <w:tcW w:w="1306" w:type="pct"/>
            <w:noWrap/>
            <w:hideMark/>
          </w:tcPr>
          <w:p w14:paraId="5625AA3F" w14:textId="7F8A2F1C"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EMO90 </w:t>
            </w:r>
            <w:proofErr w:type="spellStart"/>
            <w:r w:rsidRPr="00520D3F">
              <w:rPr>
                <w:rFonts w:ascii="Times New Roman" w:eastAsia="Times New Roman" w:hAnsi="Times New Roman" w:cs="Times New Roman"/>
                <w:color w:val="000000"/>
                <w:kern w:val="0"/>
                <w:sz w:val="20"/>
                <w:szCs w:val="20"/>
                <w:lang w:eastAsia="it-IT"/>
                <w14:ligatures w14:val="none"/>
              </w:rPr>
              <w:t>FW</w:t>
            </w:r>
            <w:r w:rsidRPr="00520D3F">
              <w:rPr>
                <w:rFonts w:ascii="Times New Roman" w:eastAsia="Times New Roman" w:hAnsi="Times New Roman" w:cs="Times New Roman"/>
                <w:color w:val="000000"/>
                <w:kern w:val="0"/>
                <w:sz w:val="20"/>
                <w:szCs w:val="20"/>
                <w:vertAlign w:val="superscript"/>
                <w:lang w:eastAsia="it-IT"/>
                <w14:ligatures w14:val="none"/>
              </w:rPr>
              <w:t>d</w:t>
            </w:r>
            <w:proofErr w:type="spellEnd"/>
          </w:p>
        </w:tc>
        <w:tc>
          <w:tcPr>
            <w:tcW w:w="3694" w:type="pct"/>
            <w:noWrap/>
            <w:hideMark/>
          </w:tcPr>
          <w:p w14:paraId="7E0113D7"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CATCCGGATTTCTTGCTTTT</w:t>
            </w:r>
          </w:p>
        </w:tc>
      </w:tr>
      <w:tr w:rsidR="00FE0A86" w:rsidRPr="00520D3F" w14:paraId="6C60EE66" w14:textId="77777777" w:rsidTr="00EC3B98">
        <w:trPr>
          <w:trHeight w:val="253"/>
        </w:trPr>
        <w:tc>
          <w:tcPr>
            <w:tcW w:w="1306" w:type="pct"/>
            <w:noWrap/>
            <w:hideMark/>
          </w:tcPr>
          <w:p w14:paraId="60064E51" w14:textId="4BE1B446"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 xml:space="preserve">EMO90 </w:t>
            </w:r>
            <w:proofErr w:type="spellStart"/>
            <w:r w:rsidRPr="00520D3F">
              <w:rPr>
                <w:rFonts w:ascii="Times New Roman" w:eastAsia="Times New Roman" w:hAnsi="Times New Roman" w:cs="Times New Roman"/>
                <w:color w:val="000000"/>
                <w:kern w:val="0"/>
                <w:sz w:val="20"/>
                <w:szCs w:val="20"/>
                <w:lang w:eastAsia="it-IT"/>
                <w14:ligatures w14:val="none"/>
              </w:rPr>
              <w:t>REV</w:t>
            </w:r>
            <w:r w:rsidRPr="00520D3F">
              <w:rPr>
                <w:rFonts w:ascii="Times New Roman" w:eastAsia="Times New Roman" w:hAnsi="Times New Roman" w:cs="Times New Roman"/>
                <w:color w:val="000000"/>
                <w:kern w:val="0"/>
                <w:sz w:val="20"/>
                <w:szCs w:val="20"/>
                <w:vertAlign w:val="superscript"/>
                <w:lang w:eastAsia="it-IT"/>
                <w14:ligatures w14:val="none"/>
              </w:rPr>
              <w:t>d</w:t>
            </w:r>
            <w:proofErr w:type="spellEnd"/>
          </w:p>
        </w:tc>
        <w:tc>
          <w:tcPr>
            <w:tcW w:w="3694" w:type="pct"/>
            <w:noWrap/>
            <w:hideMark/>
          </w:tcPr>
          <w:p w14:paraId="6CF7756E" w14:textId="77777777" w:rsidR="00FE0A86" w:rsidRPr="00520D3F" w:rsidRDefault="00FE0A86" w:rsidP="00BD28C8">
            <w:pPr>
              <w:rPr>
                <w:rFonts w:ascii="Times New Roman" w:eastAsia="Times New Roman" w:hAnsi="Times New Roman" w:cs="Times New Roman"/>
                <w:color w:val="000000"/>
                <w:kern w:val="0"/>
                <w:sz w:val="20"/>
                <w:szCs w:val="20"/>
                <w:lang w:eastAsia="it-IT"/>
                <w14:ligatures w14:val="none"/>
              </w:rPr>
            </w:pPr>
            <w:r w:rsidRPr="00520D3F">
              <w:rPr>
                <w:rFonts w:ascii="Times New Roman" w:eastAsia="Times New Roman" w:hAnsi="Times New Roman" w:cs="Times New Roman"/>
                <w:color w:val="000000"/>
                <w:kern w:val="0"/>
                <w:sz w:val="20"/>
                <w:szCs w:val="20"/>
                <w:lang w:eastAsia="it-IT"/>
                <w14:ligatures w14:val="none"/>
              </w:rPr>
              <w:t>AGCGAATGTAGCTTTGCATGT</w:t>
            </w:r>
          </w:p>
        </w:tc>
      </w:tr>
      <w:tr w:rsidR="00FE0A86" w:rsidRPr="00520D3F" w14:paraId="57CBF07B" w14:textId="77777777" w:rsidTr="00EC3B98">
        <w:trPr>
          <w:trHeight w:val="253"/>
        </w:trPr>
        <w:tc>
          <w:tcPr>
            <w:tcW w:w="5000" w:type="pct"/>
            <w:gridSpan w:val="2"/>
            <w:noWrap/>
          </w:tcPr>
          <w:p w14:paraId="743CB3D5" w14:textId="664C2829" w:rsidR="00FE0A86" w:rsidRPr="00582ABF" w:rsidRDefault="002E7EB0" w:rsidP="00071E9E">
            <w:pPr>
              <w:rPr>
                <w:rFonts w:ascii="Times New Roman" w:eastAsia="Times New Roman" w:hAnsi="Times New Roman" w:cs="Times New Roman"/>
                <w:color w:val="000000"/>
                <w:kern w:val="0"/>
                <w:sz w:val="18"/>
                <w:szCs w:val="18"/>
                <w:lang w:eastAsia="it-IT"/>
                <w14:ligatures w14:val="none"/>
              </w:rPr>
            </w:pPr>
            <w:r w:rsidRPr="00582ABF">
              <w:rPr>
                <w:rFonts w:ascii="Times New Roman" w:hAnsi="Times New Roman" w:cs="Times New Roman"/>
                <w:sz w:val="18"/>
                <w:szCs w:val="18"/>
                <w:lang w:val="en-GB"/>
              </w:rPr>
              <w:t xml:space="preserve">*Note: </w:t>
            </w:r>
            <w:r w:rsidR="00027EA4" w:rsidRPr="00582ABF">
              <w:rPr>
                <w:rFonts w:ascii="Times New Roman" w:hAnsi="Times New Roman" w:cs="Times New Roman"/>
                <w:sz w:val="18"/>
                <w:szCs w:val="18"/>
                <w:lang w:val="en-GB"/>
              </w:rPr>
              <w:t>the original name and the relative sequence was reported for each marker.</w:t>
            </w:r>
          </w:p>
        </w:tc>
      </w:tr>
      <w:tr w:rsidR="00956155" w:rsidRPr="00520D3F" w14:paraId="172905CE" w14:textId="77777777" w:rsidTr="00EC3B98">
        <w:trPr>
          <w:trHeight w:val="57"/>
        </w:trPr>
        <w:tc>
          <w:tcPr>
            <w:tcW w:w="5000" w:type="pct"/>
            <w:gridSpan w:val="2"/>
            <w:noWrap/>
          </w:tcPr>
          <w:p w14:paraId="6785E82D" w14:textId="77777777" w:rsidR="00956155" w:rsidRPr="00EC3B98" w:rsidRDefault="00956155" w:rsidP="00071E9E">
            <w:pPr>
              <w:rPr>
                <w:rFonts w:ascii="Times New Roman" w:hAnsi="Times New Roman" w:cs="Times New Roman"/>
                <w:sz w:val="14"/>
                <w:szCs w:val="14"/>
                <w:lang w:val="en-GB"/>
              </w:rPr>
            </w:pPr>
          </w:p>
        </w:tc>
      </w:tr>
      <w:tr w:rsidR="002E7EB0" w:rsidRPr="00520D3F" w14:paraId="416F4F42" w14:textId="77777777" w:rsidTr="00EC3B98">
        <w:trPr>
          <w:trHeight w:val="253"/>
        </w:trPr>
        <w:tc>
          <w:tcPr>
            <w:tcW w:w="5000" w:type="pct"/>
            <w:gridSpan w:val="2"/>
            <w:noWrap/>
          </w:tcPr>
          <w:p w14:paraId="1A1F64EB" w14:textId="55B2E9EA" w:rsidR="002E7EB0" w:rsidRDefault="006F5350" w:rsidP="00071E9E">
            <w:pPr>
              <w:rPr>
                <w:rFonts w:ascii="Times New Roman" w:hAnsi="Times New Roman" w:cs="Times New Roman"/>
                <w:sz w:val="22"/>
                <w:szCs w:val="22"/>
                <w:lang w:val="en-GB"/>
              </w:rPr>
            </w:pPr>
            <w:r w:rsidRPr="00EC3B98">
              <w:rPr>
                <w:rFonts w:ascii="Times New Roman" w:hAnsi="Times New Roman" w:cs="Times New Roman"/>
                <w:b/>
                <w:bCs/>
                <w:sz w:val="20"/>
                <w:szCs w:val="20"/>
                <w:lang w:val="en-GB"/>
              </w:rPr>
              <w:t>Primers and probes for d</w:t>
            </w:r>
            <w:r w:rsidR="00624C16" w:rsidRPr="00EC3B98">
              <w:rPr>
                <w:rFonts w:ascii="Times New Roman" w:hAnsi="Times New Roman" w:cs="Times New Roman"/>
                <w:b/>
                <w:bCs/>
                <w:sz w:val="20"/>
                <w:szCs w:val="20"/>
                <w:lang w:val="en-GB"/>
              </w:rPr>
              <w:t xml:space="preserve">iagnostic test for </w:t>
            </w:r>
            <w:proofErr w:type="spellStart"/>
            <w:r w:rsidR="00624C16" w:rsidRPr="00EC3B98">
              <w:rPr>
                <w:rFonts w:ascii="Times New Roman" w:hAnsi="Times New Roman" w:cs="Times New Roman"/>
                <w:b/>
                <w:bCs/>
                <w:i/>
                <w:iCs/>
                <w:sz w:val="20"/>
                <w:szCs w:val="20"/>
                <w:lang w:val="en-GB"/>
              </w:rPr>
              <w:t>X</w:t>
            </w:r>
            <w:r w:rsidR="00956155" w:rsidRPr="00EC3B98">
              <w:rPr>
                <w:rFonts w:ascii="Times New Roman" w:hAnsi="Times New Roman" w:cs="Times New Roman"/>
                <w:b/>
                <w:bCs/>
                <w:i/>
                <w:iCs/>
                <w:sz w:val="20"/>
                <w:szCs w:val="20"/>
                <w:lang w:val="en-GB"/>
              </w:rPr>
              <w:t>fp</w:t>
            </w:r>
            <w:proofErr w:type="spellEnd"/>
            <w:r w:rsidR="00895355">
              <w:rPr>
                <w:rFonts w:ascii="Times New Roman" w:hAnsi="Times New Roman" w:cs="Times New Roman"/>
                <w:b/>
                <w:bCs/>
                <w:i/>
                <w:iCs/>
                <w:sz w:val="20"/>
                <w:szCs w:val="20"/>
                <w:lang w:val="en-GB"/>
              </w:rPr>
              <w:t xml:space="preserve"> </w:t>
            </w:r>
            <w:r w:rsidR="00895355" w:rsidRPr="00895355">
              <w:rPr>
                <w:rFonts w:ascii="Times New Roman" w:hAnsi="Times New Roman" w:cs="Times New Roman"/>
                <w:b/>
                <w:bCs/>
                <w:sz w:val="20"/>
                <w:szCs w:val="20"/>
                <w:lang w:val="en-GB"/>
              </w:rPr>
              <w:t xml:space="preserve">by </w:t>
            </w:r>
            <w:r w:rsidR="006F02A1" w:rsidRPr="006F02A1">
              <w:rPr>
                <w:rFonts w:ascii="Times New Roman" w:hAnsi="Times New Roman" w:cs="Times New Roman"/>
                <w:b/>
                <w:bCs/>
                <w:sz w:val="20"/>
                <w:szCs w:val="20"/>
                <w:lang w:val="en-GB"/>
              </w:rPr>
              <w:t>real time quantitative PCR (qPCR)</w:t>
            </w:r>
          </w:p>
        </w:tc>
      </w:tr>
      <w:tr w:rsidR="00FE0A86" w:rsidRPr="00EC3B98" w14:paraId="424EC893" w14:textId="77777777" w:rsidTr="00EC3B98">
        <w:trPr>
          <w:trHeight w:val="253"/>
        </w:trPr>
        <w:tc>
          <w:tcPr>
            <w:tcW w:w="5000" w:type="pct"/>
            <w:gridSpan w:val="2"/>
            <w:noWrap/>
            <w:vAlign w:val="bottom"/>
          </w:tcPr>
          <w:p w14:paraId="43703284" w14:textId="7A3D4D99" w:rsidR="00FE0A86" w:rsidRPr="00EC3B98" w:rsidRDefault="00FE0A86" w:rsidP="00787E95">
            <w:pPr>
              <w:rPr>
                <w:rFonts w:ascii="Times New Roman" w:eastAsia="Times New Roman" w:hAnsi="Times New Roman" w:cs="Times New Roman"/>
                <w:color w:val="000000"/>
                <w:kern w:val="0"/>
                <w:sz w:val="20"/>
                <w:szCs w:val="20"/>
                <w:lang w:eastAsia="it-IT"/>
                <w14:ligatures w14:val="none"/>
              </w:rPr>
            </w:pPr>
            <w:proofErr w:type="spellStart"/>
            <w:r w:rsidRPr="00EC3B98">
              <w:rPr>
                <w:rFonts w:ascii="Times New Roman" w:eastAsia="Times New Roman" w:hAnsi="Times New Roman" w:cs="Times New Roman"/>
                <w:color w:val="000000"/>
                <w:kern w:val="0"/>
                <w:sz w:val="20"/>
                <w:szCs w:val="20"/>
                <w:lang w:eastAsia="it-IT"/>
                <w14:ligatures w14:val="none"/>
              </w:rPr>
              <w:t>Bacterial</w:t>
            </w:r>
            <w:proofErr w:type="spellEnd"/>
            <w:r w:rsidRPr="00EC3B98">
              <w:rPr>
                <w:rFonts w:ascii="Times New Roman" w:eastAsia="Times New Roman" w:hAnsi="Times New Roman" w:cs="Times New Roman"/>
                <w:color w:val="000000"/>
                <w:kern w:val="0"/>
                <w:sz w:val="20"/>
                <w:szCs w:val="20"/>
                <w:lang w:eastAsia="it-IT"/>
                <w14:ligatures w14:val="none"/>
              </w:rPr>
              <w:t xml:space="preserve"> </w:t>
            </w:r>
            <w:proofErr w:type="spellStart"/>
            <w:r w:rsidRPr="00EC3B98">
              <w:rPr>
                <w:rFonts w:ascii="Times New Roman" w:eastAsia="Times New Roman" w:hAnsi="Times New Roman" w:cs="Times New Roman"/>
                <w:color w:val="000000"/>
                <w:kern w:val="0"/>
                <w:sz w:val="20"/>
                <w:szCs w:val="20"/>
                <w:lang w:eastAsia="it-IT"/>
                <w14:ligatures w14:val="none"/>
              </w:rPr>
              <w:t>rimM</w:t>
            </w:r>
            <w:proofErr w:type="spellEnd"/>
            <w:r w:rsidRPr="00EC3B98">
              <w:rPr>
                <w:rFonts w:ascii="Times New Roman" w:eastAsia="Times New Roman" w:hAnsi="Times New Roman" w:cs="Times New Roman"/>
                <w:color w:val="000000"/>
                <w:kern w:val="0"/>
                <w:sz w:val="20"/>
                <w:szCs w:val="20"/>
                <w:lang w:eastAsia="it-IT"/>
                <w14:ligatures w14:val="none"/>
              </w:rPr>
              <w:t xml:space="preserve"> </w:t>
            </w:r>
            <w:proofErr w:type="spellStart"/>
            <w:r w:rsidRPr="00EC3B98">
              <w:rPr>
                <w:rFonts w:ascii="Times New Roman" w:eastAsia="Times New Roman" w:hAnsi="Times New Roman" w:cs="Times New Roman"/>
                <w:color w:val="000000"/>
                <w:kern w:val="0"/>
                <w:sz w:val="20"/>
                <w:szCs w:val="20"/>
                <w:lang w:eastAsia="it-IT"/>
                <w14:ligatures w14:val="none"/>
              </w:rPr>
              <w:t>gene</w:t>
            </w:r>
            <w:r w:rsidR="0059664C" w:rsidRPr="00EC3B98">
              <w:rPr>
                <w:rFonts w:ascii="Times New Roman" w:eastAsia="Times New Roman" w:hAnsi="Times New Roman" w:cs="Times New Roman"/>
                <w:color w:val="000000"/>
                <w:kern w:val="0"/>
                <w:sz w:val="20"/>
                <w:szCs w:val="20"/>
                <w:vertAlign w:val="superscript"/>
                <w:lang w:eastAsia="it-IT"/>
                <w14:ligatures w14:val="none"/>
              </w:rPr>
              <w:t>e</w:t>
            </w:r>
            <w:proofErr w:type="spellEnd"/>
            <w:r w:rsidR="00A96DCD" w:rsidRPr="00EC3B98">
              <w:rPr>
                <w:rFonts w:ascii="Times New Roman" w:eastAsia="Times New Roman" w:hAnsi="Times New Roman" w:cs="Times New Roman"/>
                <w:color w:val="000000"/>
                <w:kern w:val="0"/>
                <w:sz w:val="20"/>
                <w:szCs w:val="20"/>
                <w:vertAlign w:val="superscript"/>
                <w:lang w:eastAsia="it-IT"/>
                <w14:ligatures w14:val="none"/>
              </w:rPr>
              <w:t xml:space="preserve"> </w:t>
            </w:r>
            <w:r w:rsidR="00A96DCD" w:rsidRPr="00EC3B98">
              <w:rPr>
                <w:rFonts w:ascii="Times New Roman" w:eastAsia="Times New Roman" w:hAnsi="Times New Roman" w:cs="Times New Roman"/>
                <w:color w:val="000000"/>
                <w:kern w:val="0"/>
                <w:sz w:val="20"/>
                <w:szCs w:val="20"/>
                <w:vertAlign w:val="superscript"/>
                <w:lang w:eastAsia="it-IT"/>
                <w14:ligatures w14:val="none"/>
              </w:rPr>
              <w:fldChar w:fldCharType="begin" w:fldLock="1"/>
            </w:r>
            <w:r w:rsidR="000A621E" w:rsidRPr="00EC3B98">
              <w:rPr>
                <w:rFonts w:ascii="Times New Roman" w:eastAsia="Times New Roman" w:hAnsi="Times New Roman" w:cs="Times New Roman"/>
                <w:color w:val="000000"/>
                <w:kern w:val="0"/>
                <w:sz w:val="20"/>
                <w:szCs w:val="20"/>
                <w:vertAlign w:val="superscript"/>
                <w:lang w:eastAsia="it-IT"/>
                <w14:ligatures w14:val="none"/>
              </w:rPr>
              <w:instrText>ADDIN CSL_CITATION {"citationItems":[{"id":"ITEM-1","itemData":{"DOI":"10.1094/PHYTO-06-10-0168","ISSN":"0031949X","abstract":"Xylella fastidiosa is a regulated plant pathogen in many parts of the world. To increase diagnostic capability of X. fastidiosa in the field, a loop-mediated isothermal amplification (LAMP) and real-time polymerase chain reaction (PCR) assay were developed to the rimM gene of X. fastidiosa and evaluated for specificity and sensitivity. Both assays were more robust than existing published assays for detection of X. fastidiosa when screened against 20 isolates representing the four major subgroups of the bacterium from a range of host species. No crossreaction was observed with DNA from healthy hosts or other bacterial species. The LAMP and real-time assays could detect 250 and 10 copies of the rimM gene, respectively, and real-time sensitivity was comparable with an existing published real-time PCR assay. Hydroxynapthol blue was evaluated as an endpoint detection method for LAMP. When at least 500 copies of target template were present, there was a noticeable color change indicating the presence of the bacterium. Techniques suitable for DNA extraction from plant tissue in situ were compared with a standard silica-column-based laboratory extraction method. A portable PickPen and magnetic bead system could be used to successfully extract DNA from infected tissue and could be used in conjunction with LAMP in the field. © 2010 The American Phytopathological Society.","author":[{"dropping-particle":"","family":"Harper","given":"S. J.","non-dropping-particle":"","parse-names":false,"suffix":""},{"dropping-particle":"","family":"Ward","given":"L. I.","non-dropping-particle":"","parse-names":false,"suffix":""},{"dropping-particle":"","family":"Clover","given":"G. R.G.","non-dropping-particle":"","parse-names":false,"suffix":""}],"container-title":"Phytopathology","id":"ITEM-1","issue":"12","issued":{"date-parts":[["2010"]]},"title":"Development of LAMP and real-time PCR methods for the rapid detection of Xylella fastidiosa for quarantine and field applications","type":"article-journal","volume":"100"},"uris":["http://www.mendeley.com/documents/?uuid=3e061e05-cfcb-3149-bafe-efb287cc1ec2"]}],"mendeley":{"formattedCitation":"(Harper et al., 2010)","plainTextFormattedCitation":"(Harper et al., 2010)","previouslyFormattedCitation":"(Harper et al., 2010)"},"properties":{"noteIndex":0},"schema":"https://github.com/citation-style-language/schema/raw/master/csl-citation.json"}</w:instrText>
            </w:r>
            <w:r w:rsidR="00A96DCD" w:rsidRPr="00EC3B98">
              <w:rPr>
                <w:rFonts w:ascii="Times New Roman" w:eastAsia="Times New Roman" w:hAnsi="Times New Roman" w:cs="Times New Roman"/>
                <w:color w:val="000000"/>
                <w:kern w:val="0"/>
                <w:sz w:val="20"/>
                <w:szCs w:val="20"/>
                <w:vertAlign w:val="superscript"/>
                <w:lang w:eastAsia="it-IT"/>
                <w14:ligatures w14:val="none"/>
              </w:rPr>
              <w:fldChar w:fldCharType="separate"/>
            </w:r>
            <w:r w:rsidR="00A96DCD" w:rsidRPr="00EC3B98">
              <w:rPr>
                <w:rFonts w:ascii="Times New Roman" w:eastAsia="Times New Roman" w:hAnsi="Times New Roman" w:cs="Times New Roman"/>
                <w:noProof/>
                <w:color w:val="000000"/>
                <w:kern w:val="0"/>
                <w:sz w:val="20"/>
                <w:szCs w:val="20"/>
                <w:lang w:eastAsia="it-IT"/>
                <w14:ligatures w14:val="none"/>
              </w:rPr>
              <w:t>(Harper et al., 2010)</w:t>
            </w:r>
            <w:r w:rsidR="00A96DCD" w:rsidRPr="00EC3B98">
              <w:rPr>
                <w:rFonts w:ascii="Times New Roman" w:eastAsia="Times New Roman" w:hAnsi="Times New Roman" w:cs="Times New Roman"/>
                <w:color w:val="000000"/>
                <w:kern w:val="0"/>
                <w:sz w:val="20"/>
                <w:szCs w:val="20"/>
                <w:vertAlign w:val="superscript"/>
                <w:lang w:eastAsia="it-IT"/>
                <w14:ligatures w14:val="none"/>
              </w:rPr>
              <w:fldChar w:fldCharType="end"/>
            </w:r>
          </w:p>
        </w:tc>
      </w:tr>
      <w:tr w:rsidR="00FE0A86" w:rsidRPr="00EC3B98" w14:paraId="6F74D864" w14:textId="77777777" w:rsidTr="00EC3B98">
        <w:trPr>
          <w:trHeight w:val="253"/>
        </w:trPr>
        <w:tc>
          <w:tcPr>
            <w:tcW w:w="1306" w:type="pct"/>
            <w:noWrap/>
          </w:tcPr>
          <w:p w14:paraId="290E7B12" w14:textId="36985AA8" w:rsidR="00FE0A86" w:rsidRPr="00EC3B98" w:rsidRDefault="00FE0A86" w:rsidP="00071E9E">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XF-F</w:t>
            </w:r>
          </w:p>
        </w:tc>
        <w:tc>
          <w:tcPr>
            <w:tcW w:w="3694" w:type="pct"/>
            <w:noWrap/>
            <w:vAlign w:val="center"/>
          </w:tcPr>
          <w:p w14:paraId="2B9432FD" w14:textId="74E70187" w:rsidR="00FE0A86" w:rsidRPr="00EC3B98" w:rsidRDefault="00FE0A86" w:rsidP="00071E9E">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CACGGCTGGTAACGGAAGA</w:t>
            </w:r>
          </w:p>
        </w:tc>
      </w:tr>
      <w:tr w:rsidR="00FE0A86" w:rsidRPr="00EC3B98" w14:paraId="23385AF4" w14:textId="77777777" w:rsidTr="00EC3B98">
        <w:trPr>
          <w:trHeight w:val="253"/>
        </w:trPr>
        <w:tc>
          <w:tcPr>
            <w:tcW w:w="1306" w:type="pct"/>
            <w:noWrap/>
          </w:tcPr>
          <w:p w14:paraId="29123503" w14:textId="0DDAC1DD" w:rsidR="00FE0A86" w:rsidRPr="00EC3B98" w:rsidRDefault="00FE0A86" w:rsidP="00071E9E">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XF-R</w:t>
            </w:r>
          </w:p>
        </w:tc>
        <w:tc>
          <w:tcPr>
            <w:tcW w:w="3694" w:type="pct"/>
            <w:noWrap/>
            <w:vAlign w:val="center"/>
          </w:tcPr>
          <w:p w14:paraId="3A888A8F" w14:textId="20839F91" w:rsidR="00FE0A86" w:rsidRPr="00EC3B98" w:rsidRDefault="00FE0A86" w:rsidP="00071E9E">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 xml:space="preserve">GGGTTGCGTGGTGAAATCAAG </w:t>
            </w:r>
          </w:p>
        </w:tc>
      </w:tr>
      <w:tr w:rsidR="00FE0A86" w:rsidRPr="00EC3B98" w14:paraId="69D75D02" w14:textId="77777777" w:rsidTr="00EC3B98">
        <w:trPr>
          <w:trHeight w:val="253"/>
        </w:trPr>
        <w:tc>
          <w:tcPr>
            <w:tcW w:w="1306" w:type="pct"/>
            <w:noWrap/>
          </w:tcPr>
          <w:p w14:paraId="3F18C29C" w14:textId="1C4C052B" w:rsidR="00FE0A86" w:rsidRPr="00EC3B98" w:rsidRDefault="00FE0A86" w:rsidP="00071E9E">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XF-P</w:t>
            </w:r>
          </w:p>
        </w:tc>
        <w:tc>
          <w:tcPr>
            <w:tcW w:w="3694" w:type="pct"/>
            <w:noWrap/>
            <w:vAlign w:val="center"/>
          </w:tcPr>
          <w:p w14:paraId="33EEC3B9" w14:textId="75690BEE" w:rsidR="00FE0A86" w:rsidRPr="00EC3B98" w:rsidRDefault="00FE0A86" w:rsidP="00071E9E">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6-FAM -TCGCATCCCGTGGCTCAGTCC-BHQ-1</w:t>
            </w:r>
          </w:p>
        </w:tc>
      </w:tr>
      <w:tr w:rsidR="00FE0A86" w:rsidRPr="00EC3B98" w14:paraId="6A64E4EF" w14:textId="77777777" w:rsidTr="00EC3B98">
        <w:trPr>
          <w:trHeight w:val="253"/>
        </w:trPr>
        <w:tc>
          <w:tcPr>
            <w:tcW w:w="5000" w:type="pct"/>
            <w:gridSpan w:val="2"/>
            <w:noWrap/>
            <w:vAlign w:val="bottom"/>
          </w:tcPr>
          <w:p w14:paraId="09610762" w14:textId="7943E756" w:rsidR="00FE0A86" w:rsidRPr="00EC3B98" w:rsidRDefault="00FE0A86" w:rsidP="00787E95">
            <w:pPr>
              <w:rPr>
                <w:rFonts w:ascii="Times New Roman" w:eastAsia="Times New Roman" w:hAnsi="Times New Roman" w:cs="Times New Roman"/>
                <w:color w:val="000000"/>
                <w:kern w:val="0"/>
                <w:sz w:val="20"/>
                <w:szCs w:val="20"/>
                <w:lang w:eastAsia="it-IT"/>
                <w14:ligatures w14:val="none"/>
              </w:rPr>
            </w:pPr>
            <w:proofErr w:type="spellStart"/>
            <w:r w:rsidRPr="00EC3B98">
              <w:rPr>
                <w:rFonts w:ascii="Times New Roman" w:eastAsia="Times New Roman" w:hAnsi="Times New Roman" w:cs="Times New Roman"/>
                <w:color w:val="000000"/>
                <w:kern w:val="0"/>
                <w:sz w:val="20"/>
                <w:szCs w:val="20"/>
                <w:lang w:eastAsia="it-IT"/>
                <w14:ligatures w14:val="none"/>
              </w:rPr>
              <w:t>Plant</w:t>
            </w:r>
            <w:proofErr w:type="spellEnd"/>
            <w:r w:rsidRPr="00EC3B98">
              <w:rPr>
                <w:rFonts w:ascii="Times New Roman" w:eastAsia="Times New Roman" w:hAnsi="Times New Roman" w:cs="Times New Roman"/>
                <w:color w:val="000000"/>
                <w:kern w:val="0"/>
                <w:sz w:val="20"/>
                <w:szCs w:val="20"/>
                <w:lang w:eastAsia="it-IT"/>
                <w14:ligatures w14:val="none"/>
              </w:rPr>
              <w:t xml:space="preserve"> </w:t>
            </w:r>
            <w:proofErr w:type="spellStart"/>
            <w:r w:rsidRPr="00EC3B98">
              <w:rPr>
                <w:rFonts w:ascii="Times New Roman" w:eastAsia="Times New Roman" w:hAnsi="Times New Roman" w:cs="Times New Roman"/>
                <w:color w:val="000000"/>
                <w:kern w:val="0"/>
                <w:sz w:val="20"/>
                <w:szCs w:val="20"/>
                <w:lang w:eastAsia="it-IT"/>
                <w14:ligatures w14:val="none"/>
              </w:rPr>
              <w:t>cytochrome</w:t>
            </w:r>
            <w:proofErr w:type="spellEnd"/>
            <w:r w:rsidRPr="00EC3B98">
              <w:rPr>
                <w:rFonts w:ascii="Times New Roman" w:eastAsia="Times New Roman" w:hAnsi="Times New Roman" w:cs="Times New Roman"/>
                <w:color w:val="000000"/>
                <w:kern w:val="0"/>
                <w:sz w:val="20"/>
                <w:szCs w:val="20"/>
                <w:lang w:eastAsia="it-IT"/>
                <w14:ligatures w14:val="none"/>
              </w:rPr>
              <w:t xml:space="preserve"> </w:t>
            </w:r>
            <w:proofErr w:type="spellStart"/>
            <w:r w:rsidRPr="00EC3B98">
              <w:rPr>
                <w:rFonts w:ascii="Times New Roman" w:eastAsia="Times New Roman" w:hAnsi="Times New Roman" w:cs="Times New Roman"/>
                <w:color w:val="000000"/>
                <w:kern w:val="0"/>
                <w:sz w:val="20"/>
                <w:szCs w:val="20"/>
                <w:lang w:eastAsia="it-IT"/>
                <w14:ligatures w14:val="none"/>
              </w:rPr>
              <w:t>oxidase</w:t>
            </w:r>
            <w:proofErr w:type="spellEnd"/>
            <w:r w:rsidRPr="00EC3B98">
              <w:rPr>
                <w:rFonts w:ascii="Times New Roman" w:eastAsia="Times New Roman" w:hAnsi="Times New Roman" w:cs="Times New Roman"/>
                <w:color w:val="000000"/>
                <w:kern w:val="0"/>
                <w:sz w:val="20"/>
                <w:szCs w:val="20"/>
                <w:lang w:eastAsia="it-IT"/>
                <w14:ligatures w14:val="none"/>
              </w:rPr>
              <w:t xml:space="preserve"> (COX) </w:t>
            </w:r>
            <w:proofErr w:type="spellStart"/>
            <w:r w:rsidRPr="00EC3B98">
              <w:rPr>
                <w:rFonts w:ascii="Times New Roman" w:eastAsia="Times New Roman" w:hAnsi="Times New Roman" w:cs="Times New Roman"/>
                <w:color w:val="000000"/>
                <w:kern w:val="0"/>
                <w:sz w:val="20"/>
                <w:szCs w:val="20"/>
                <w:lang w:eastAsia="it-IT"/>
                <w14:ligatures w14:val="none"/>
              </w:rPr>
              <w:t>gene</w:t>
            </w:r>
            <w:r w:rsidR="0059664C" w:rsidRPr="00EC3B98">
              <w:rPr>
                <w:rFonts w:ascii="Times New Roman" w:eastAsia="Times New Roman" w:hAnsi="Times New Roman" w:cs="Times New Roman"/>
                <w:color w:val="000000"/>
                <w:kern w:val="0"/>
                <w:sz w:val="20"/>
                <w:szCs w:val="20"/>
                <w:vertAlign w:val="superscript"/>
                <w:lang w:eastAsia="it-IT"/>
                <w14:ligatures w14:val="none"/>
              </w:rPr>
              <w:t>f</w:t>
            </w:r>
            <w:proofErr w:type="spellEnd"/>
            <w:r w:rsidR="00A96DCD" w:rsidRPr="00EC3B98">
              <w:rPr>
                <w:rFonts w:ascii="Times New Roman" w:eastAsia="Times New Roman" w:hAnsi="Times New Roman" w:cs="Times New Roman"/>
                <w:color w:val="000000"/>
                <w:kern w:val="0"/>
                <w:sz w:val="20"/>
                <w:szCs w:val="20"/>
                <w:lang w:eastAsia="it-IT"/>
                <w14:ligatures w14:val="none"/>
              </w:rPr>
              <w:t xml:space="preserve"> </w:t>
            </w:r>
            <w:r w:rsidR="00D75280" w:rsidRPr="00EC3B98">
              <w:rPr>
                <w:rFonts w:ascii="Times New Roman" w:eastAsia="Times New Roman" w:hAnsi="Times New Roman" w:cs="Times New Roman"/>
                <w:color w:val="000000"/>
                <w:kern w:val="0"/>
                <w:sz w:val="20"/>
                <w:szCs w:val="20"/>
                <w:lang w:eastAsia="it-IT"/>
                <w14:ligatures w14:val="none"/>
              </w:rPr>
              <w:fldChar w:fldCharType="begin" w:fldLock="1"/>
            </w:r>
            <w:r w:rsidR="00D75280" w:rsidRPr="00EC3B98">
              <w:rPr>
                <w:rFonts w:ascii="Times New Roman" w:eastAsia="Times New Roman" w:hAnsi="Times New Roman" w:cs="Times New Roman"/>
                <w:color w:val="000000"/>
                <w:kern w:val="0"/>
                <w:sz w:val="20"/>
                <w:szCs w:val="20"/>
                <w:lang w:eastAsia="it-IT"/>
                <w14:ligatures w14:val="none"/>
              </w:rPr>
              <w:instrText>ADDIN CSL_CITATION {"citationItems":[{"id":"ITEM-1","itemData":{"DOI":"10.1128/AEM.66.7.2853-2858.2000","ISSN":"00992240","abstract":"A fluorogenic (TaqMan) PCR assay was developed to detect Ralstonia solanacearum strains. Two fluorogenic probes were utilized in a multiplex reaction; one broad-range probe (RS) detected all biovars of R. solanacearum, and a second more specific probe (B2) detected only biovar 2A. Amplification of the target was measured by the 5' nuclease activity of Taq DNA polymerase on each probe, resulting in emission of fluorescence. TaqMan PCR was performed with DNA extracted from 42 R. solanacearum and genetically or serologically related strains to demonstrate the specificity of the assay. In pure cultures, detection of R. solanacearum to ≥102 cells ml-1 was achieved. Sensitivity decreased when TaqMan PCR was performed with inoculated potato tissue extracts, prepared by currently recommended extraction procedures. A third fluorogenic probe (COX), designed with the potato cytochrome oxidase gene sequence, was also developed for use as an internal PCR control and was shown to detect potato DNA in an RS-COX multiplex TaqMan PCR with infected potato tissue. The specificity and sensitivity of the assay, combined with high speed, robustness, reliability, and the possibility of automating the technique, offer potential advantages in routine indexing of potato tubers and other plant material for the presence of R. solanacearum.","author":[{"dropping-particle":"","family":"Weller","given":"S. A.","non-dropping-particle":"","parse-names":false,"suffix":""},{"dropping-particle":"","family":"Elphinstone","given":"J. G.","non-dropping-particle":"","parse-names":false,"suffix":""},{"dropping-particle":"","family":"Smith","given":"N. C.","non-dropping-particle":"","parse-names":false,"suffix":""},{"dropping-particle":"","family":"Boonham","given":"N.","non-dropping-particle":"","parse-names":false,"suffix":""},{"dropping-particle":"","family":"Stead","given":"D. E.","non-dropping-particle":"","parse-names":false,"suffix":""}],"container-title":"Applied and Environmental Microbiology","id":"ITEM-1","issue":"7","issued":{"date-parts":[["2000"]]},"title":"Detection of Ralstonia solanacearum strains with a quantitative, multiplex, real-time, fluorogenic PCR (TaqMan) assay","type":"article-journal","volume":"66"},"uris":["http://www.mendeley.com/documents/?uuid=deea8462-81d3-436d-bcdc-b554e8205a34"]}],"mendeley":{"formattedCitation":"(Weller et al., 2000)","plainTextFormattedCitation":"(Weller et al., 2000)"},"properties":{"noteIndex":0},"schema":"https://github.com/citation-style-language/schema/raw/master/csl-citation.json"}</w:instrText>
            </w:r>
            <w:r w:rsidR="00D75280" w:rsidRPr="00EC3B98">
              <w:rPr>
                <w:rFonts w:ascii="Times New Roman" w:eastAsia="Times New Roman" w:hAnsi="Times New Roman" w:cs="Times New Roman"/>
                <w:color w:val="000000"/>
                <w:kern w:val="0"/>
                <w:sz w:val="20"/>
                <w:szCs w:val="20"/>
                <w:lang w:eastAsia="it-IT"/>
                <w14:ligatures w14:val="none"/>
              </w:rPr>
              <w:fldChar w:fldCharType="separate"/>
            </w:r>
            <w:r w:rsidR="00D75280" w:rsidRPr="00EC3B98">
              <w:rPr>
                <w:rFonts w:ascii="Times New Roman" w:eastAsia="Times New Roman" w:hAnsi="Times New Roman" w:cs="Times New Roman"/>
                <w:noProof/>
                <w:color w:val="000000"/>
                <w:kern w:val="0"/>
                <w:sz w:val="20"/>
                <w:szCs w:val="20"/>
                <w:lang w:eastAsia="it-IT"/>
                <w14:ligatures w14:val="none"/>
              </w:rPr>
              <w:t>(Weller et al., 2000)</w:t>
            </w:r>
            <w:r w:rsidR="00D75280" w:rsidRPr="00EC3B98">
              <w:rPr>
                <w:rFonts w:ascii="Times New Roman" w:eastAsia="Times New Roman" w:hAnsi="Times New Roman" w:cs="Times New Roman"/>
                <w:color w:val="000000"/>
                <w:kern w:val="0"/>
                <w:sz w:val="20"/>
                <w:szCs w:val="20"/>
                <w:lang w:eastAsia="it-IT"/>
                <w14:ligatures w14:val="none"/>
              </w:rPr>
              <w:fldChar w:fldCharType="end"/>
            </w:r>
          </w:p>
        </w:tc>
      </w:tr>
      <w:tr w:rsidR="00FE0A86" w:rsidRPr="00EC3B98" w14:paraId="4E566328" w14:textId="77777777" w:rsidTr="00EC3B98">
        <w:trPr>
          <w:trHeight w:val="253"/>
        </w:trPr>
        <w:tc>
          <w:tcPr>
            <w:tcW w:w="1306" w:type="pct"/>
            <w:noWrap/>
          </w:tcPr>
          <w:p w14:paraId="790D89FE" w14:textId="7A5A50F2" w:rsidR="00FE0A86" w:rsidRPr="00EC3B98" w:rsidRDefault="00FE0A86" w:rsidP="00FE0A86">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COX-F</w:t>
            </w:r>
          </w:p>
        </w:tc>
        <w:tc>
          <w:tcPr>
            <w:tcW w:w="3694" w:type="pct"/>
            <w:noWrap/>
            <w:vAlign w:val="center"/>
          </w:tcPr>
          <w:p w14:paraId="1773BE40" w14:textId="10645DA4" w:rsidR="00FE0A86" w:rsidRPr="00EC3B98" w:rsidRDefault="00FE0A86" w:rsidP="00FE0A86">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 xml:space="preserve">CGT CGC ATT CCA GAT TAT CCA </w:t>
            </w:r>
          </w:p>
        </w:tc>
      </w:tr>
      <w:tr w:rsidR="00FE0A86" w:rsidRPr="00EC3B98" w14:paraId="626AB068" w14:textId="77777777" w:rsidTr="00EC3B98">
        <w:trPr>
          <w:trHeight w:val="253"/>
        </w:trPr>
        <w:tc>
          <w:tcPr>
            <w:tcW w:w="1306" w:type="pct"/>
            <w:noWrap/>
          </w:tcPr>
          <w:p w14:paraId="12160153" w14:textId="534EE2A2" w:rsidR="00FE0A86" w:rsidRPr="00EC3B98" w:rsidRDefault="00FE0A86" w:rsidP="00FE0A86">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COX-R</w:t>
            </w:r>
          </w:p>
        </w:tc>
        <w:tc>
          <w:tcPr>
            <w:tcW w:w="3694" w:type="pct"/>
            <w:noWrap/>
            <w:vAlign w:val="center"/>
          </w:tcPr>
          <w:p w14:paraId="713D942F" w14:textId="548AECB0" w:rsidR="00FE0A86" w:rsidRPr="00EC3B98" w:rsidRDefault="00FE0A86" w:rsidP="00FE0A86">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 xml:space="preserve">CAA CTA CGG ATA TAT AAG AGC CAA AAC TG </w:t>
            </w:r>
          </w:p>
        </w:tc>
      </w:tr>
      <w:tr w:rsidR="00FE0A86" w:rsidRPr="00EC3B98" w14:paraId="1A5C163A" w14:textId="77777777" w:rsidTr="00EC3B98">
        <w:trPr>
          <w:trHeight w:val="253"/>
        </w:trPr>
        <w:tc>
          <w:tcPr>
            <w:tcW w:w="1306" w:type="pct"/>
            <w:noWrap/>
          </w:tcPr>
          <w:p w14:paraId="624069BC" w14:textId="6702FE16" w:rsidR="00FE0A86" w:rsidRPr="00EC3B98" w:rsidRDefault="00FE0A86" w:rsidP="00FE0A86">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COX-P</w:t>
            </w:r>
          </w:p>
        </w:tc>
        <w:tc>
          <w:tcPr>
            <w:tcW w:w="3694" w:type="pct"/>
            <w:noWrap/>
            <w:vAlign w:val="center"/>
          </w:tcPr>
          <w:p w14:paraId="5C253481" w14:textId="39EC3ACB" w:rsidR="00FE0A86" w:rsidRPr="00EC3B98" w:rsidRDefault="00FE0A86" w:rsidP="00FE0A86">
            <w:pPr>
              <w:rPr>
                <w:rFonts w:ascii="Times New Roman" w:eastAsia="Times New Roman" w:hAnsi="Times New Roman" w:cs="Times New Roman"/>
                <w:color w:val="000000"/>
                <w:kern w:val="0"/>
                <w:sz w:val="20"/>
                <w:szCs w:val="20"/>
                <w:lang w:eastAsia="it-IT"/>
                <w14:ligatures w14:val="none"/>
              </w:rPr>
            </w:pPr>
            <w:r w:rsidRPr="00EC3B98">
              <w:rPr>
                <w:rFonts w:ascii="Times New Roman" w:eastAsia="Times New Roman" w:hAnsi="Times New Roman" w:cs="Times New Roman"/>
                <w:color w:val="000000"/>
                <w:kern w:val="0"/>
                <w:sz w:val="20"/>
                <w:szCs w:val="20"/>
                <w:lang w:eastAsia="it-IT"/>
                <w14:ligatures w14:val="none"/>
              </w:rPr>
              <w:t>Cy5-TGC TTA CGC TGG ATG GAA TGC CCT-BHQ-2</w:t>
            </w:r>
          </w:p>
        </w:tc>
      </w:tr>
    </w:tbl>
    <w:p w14:paraId="4B7D0843" w14:textId="77777777" w:rsidR="00BB6B2F" w:rsidRPr="00EC3B98" w:rsidRDefault="00BB6B2F" w:rsidP="003C04E6">
      <w:pPr>
        <w:ind w:right="1274"/>
        <w:jc w:val="both"/>
        <w:rPr>
          <w:rFonts w:ascii="Times New Roman" w:hAnsi="Times New Roman" w:cs="Times New Roman"/>
          <w:sz w:val="18"/>
          <w:szCs w:val="18"/>
          <w:lang w:val="en-GB"/>
        </w:rPr>
      </w:pPr>
    </w:p>
    <w:p w14:paraId="0370C880" w14:textId="34A77C24" w:rsidR="000121A0" w:rsidRPr="003C04E6" w:rsidRDefault="00BD28C8" w:rsidP="00BB6B2F">
      <w:pPr>
        <w:pStyle w:val="Paragrafoelenco"/>
        <w:numPr>
          <w:ilvl w:val="0"/>
          <w:numId w:val="1"/>
        </w:numPr>
        <w:ind w:left="284" w:right="1274" w:hanging="284"/>
        <w:jc w:val="both"/>
        <w:rPr>
          <w:rFonts w:ascii="Times New Roman" w:hAnsi="Times New Roman" w:cs="Times New Roman"/>
          <w:sz w:val="18"/>
          <w:szCs w:val="18"/>
          <w:lang w:val="en-GB"/>
        </w:rPr>
      </w:pPr>
      <w:proofErr w:type="spellStart"/>
      <w:r w:rsidRPr="003C04E6">
        <w:rPr>
          <w:rFonts w:ascii="Times New Roman" w:hAnsi="Times New Roman" w:cs="Times New Roman"/>
          <w:sz w:val="18"/>
          <w:szCs w:val="18"/>
          <w:lang w:val="en-GB"/>
        </w:rPr>
        <w:t>Sefc</w:t>
      </w:r>
      <w:proofErr w:type="spellEnd"/>
      <w:r w:rsidRPr="003C04E6">
        <w:rPr>
          <w:rFonts w:ascii="Times New Roman" w:hAnsi="Times New Roman" w:cs="Times New Roman"/>
          <w:sz w:val="18"/>
          <w:szCs w:val="18"/>
          <w:lang w:val="en-GB"/>
        </w:rPr>
        <w:t>, K.M.; Lopes, M.S.; Mendonca, D.; Dos Santos, M.R.; Laimer, M.; da Câmara Machado, A. Identification of microsatellite loci in olive (Olea europaea) and their characterization in Italian and Iberian olive trees. Mol. Ecol. 2000, 9, 1171–1173.</w:t>
      </w:r>
    </w:p>
    <w:p w14:paraId="38FE12B2" w14:textId="74619BEC" w:rsidR="00BD28C8" w:rsidRPr="003C04E6" w:rsidRDefault="00BD28C8" w:rsidP="00BD28C8">
      <w:pPr>
        <w:pStyle w:val="Paragrafoelenco"/>
        <w:numPr>
          <w:ilvl w:val="0"/>
          <w:numId w:val="1"/>
        </w:numPr>
        <w:ind w:left="284" w:right="1274" w:hanging="284"/>
        <w:jc w:val="both"/>
        <w:rPr>
          <w:rFonts w:ascii="Times New Roman" w:hAnsi="Times New Roman" w:cs="Times New Roman"/>
          <w:sz w:val="18"/>
          <w:szCs w:val="18"/>
        </w:rPr>
      </w:pPr>
      <w:r w:rsidRPr="003C04E6">
        <w:rPr>
          <w:rFonts w:ascii="Times New Roman" w:hAnsi="Times New Roman" w:cs="Times New Roman"/>
          <w:sz w:val="18"/>
          <w:szCs w:val="18"/>
        </w:rPr>
        <w:t xml:space="preserve">Cipriani, G.; Marrazzo, M.T.; Marconi, R.; Cimato, A.; Testolin, R. Microsatellite markers </w:t>
      </w:r>
      <w:proofErr w:type="spellStart"/>
      <w:r w:rsidRPr="003C04E6">
        <w:rPr>
          <w:rFonts w:ascii="Times New Roman" w:hAnsi="Times New Roman" w:cs="Times New Roman"/>
          <w:sz w:val="18"/>
          <w:szCs w:val="18"/>
        </w:rPr>
        <w:t>isolated</w:t>
      </w:r>
      <w:proofErr w:type="spellEnd"/>
      <w:r w:rsidRPr="003C04E6">
        <w:rPr>
          <w:rFonts w:ascii="Times New Roman" w:hAnsi="Times New Roman" w:cs="Times New Roman"/>
          <w:sz w:val="18"/>
          <w:szCs w:val="18"/>
        </w:rPr>
        <w:t xml:space="preserve"> in olive (Olea </w:t>
      </w:r>
      <w:proofErr w:type="spellStart"/>
      <w:r w:rsidRPr="003C04E6">
        <w:rPr>
          <w:rFonts w:ascii="Times New Roman" w:hAnsi="Times New Roman" w:cs="Times New Roman"/>
          <w:sz w:val="18"/>
          <w:szCs w:val="18"/>
        </w:rPr>
        <w:t>europaea</w:t>
      </w:r>
      <w:proofErr w:type="spellEnd"/>
      <w:r w:rsidRPr="003C04E6">
        <w:rPr>
          <w:rFonts w:ascii="Times New Roman" w:hAnsi="Times New Roman" w:cs="Times New Roman"/>
          <w:sz w:val="18"/>
          <w:szCs w:val="18"/>
        </w:rPr>
        <w:t xml:space="preserve"> L.) are </w:t>
      </w:r>
      <w:proofErr w:type="spellStart"/>
      <w:r w:rsidRPr="003C04E6">
        <w:rPr>
          <w:rFonts w:ascii="Times New Roman" w:hAnsi="Times New Roman" w:cs="Times New Roman"/>
          <w:sz w:val="18"/>
          <w:szCs w:val="18"/>
        </w:rPr>
        <w:t>suitable</w:t>
      </w:r>
      <w:proofErr w:type="spellEnd"/>
      <w:r w:rsidRPr="003C04E6">
        <w:rPr>
          <w:rFonts w:ascii="Times New Roman" w:hAnsi="Times New Roman" w:cs="Times New Roman"/>
          <w:sz w:val="18"/>
          <w:szCs w:val="18"/>
        </w:rPr>
        <w:t xml:space="preserve"> for </w:t>
      </w:r>
      <w:proofErr w:type="spellStart"/>
      <w:r w:rsidRPr="003C04E6">
        <w:rPr>
          <w:rFonts w:ascii="Times New Roman" w:hAnsi="Times New Roman" w:cs="Times New Roman"/>
          <w:sz w:val="18"/>
          <w:szCs w:val="18"/>
        </w:rPr>
        <w:t>individual</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fingerprinting</w:t>
      </w:r>
      <w:proofErr w:type="spellEnd"/>
      <w:r w:rsidRPr="003C04E6">
        <w:rPr>
          <w:rFonts w:ascii="Times New Roman" w:hAnsi="Times New Roman" w:cs="Times New Roman"/>
          <w:sz w:val="18"/>
          <w:szCs w:val="18"/>
        </w:rPr>
        <w:t xml:space="preserve"> and </w:t>
      </w:r>
      <w:proofErr w:type="spellStart"/>
      <w:r w:rsidRPr="003C04E6">
        <w:rPr>
          <w:rFonts w:ascii="Times New Roman" w:hAnsi="Times New Roman" w:cs="Times New Roman"/>
          <w:sz w:val="18"/>
          <w:szCs w:val="18"/>
        </w:rPr>
        <w:t>reveal</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polymorphism</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within</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ancient</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cultivars</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Theor</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Appl</w:t>
      </w:r>
      <w:proofErr w:type="spellEnd"/>
      <w:r w:rsidRPr="003C04E6">
        <w:rPr>
          <w:rFonts w:ascii="Times New Roman" w:hAnsi="Times New Roman" w:cs="Times New Roman"/>
          <w:sz w:val="18"/>
          <w:szCs w:val="18"/>
        </w:rPr>
        <w:t>. Genet. 2002, 104, 223–228.</w:t>
      </w:r>
    </w:p>
    <w:p w14:paraId="3F31FE78" w14:textId="470903AD" w:rsidR="00BD28C8" w:rsidRPr="003C04E6" w:rsidRDefault="00BD28C8" w:rsidP="00BD28C8">
      <w:pPr>
        <w:pStyle w:val="Paragrafoelenco"/>
        <w:numPr>
          <w:ilvl w:val="0"/>
          <w:numId w:val="1"/>
        </w:numPr>
        <w:ind w:left="284" w:right="1274" w:hanging="284"/>
        <w:jc w:val="both"/>
        <w:rPr>
          <w:rFonts w:ascii="Times New Roman" w:hAnsi="Times New Roman" w:cs="Times New Roman"/>
          <w:sz w:val="18"/>
          <w:szCs w:val="18"/>
        </w:rPr>
      </w:pPr>
      <w:r w:rsidRPr="003C04E6">
        <w:rPr>
          <w:rFonts w:ascii="Times New Roman" w:hAnsi="Times New Roman" w:cs="Times New Roman"/>
          <w:sz w:val="18"/>
          <w:szCs w:val="18"/>
        </w:rPr>
        <w:t xml:space="preserve">Carriero, F.; Fontanazza, G.; Cellini, F.; Giorio, G. </w:t>
      </w:r>
      <w:proofErr w:type="spellStart"/>
      <w:r w:rsidRPr="003C04E6">
        <w:rPr>
          <w:rFonts w:ascii="Times New Roman" w:hAnsi="Times New Roman" w:cs="Times New Roman"/>
          <w:sz w:val="18"/>
          <w:szCs w:val="18"/>
        </w:rPr>
        <w:t>Identification</w:t>
      </w:r>
      <w:proofErr w:type="spellEnd"/>
      <w:r w:rsidRPr="003C04E6">
        <w:rPr>
          <w:rFonts w:ascii="Times New Roman" w:hAnsi="Times New Roman" w:cs="Times New Roman"/>
          <w:sz w:val="18"/>
          <w:szCs w:val="18"/>
        </w:rPr>
        <w:t xml:space="preserve"> of </w:t>
      </w:r>
      <w:proofErr w:type="spellStart"/>
      <w:r w:rsidRPr="003C04E6">
        <w:rPr>
          <w:rFonts w:ascii="Times New Roman" w:hAnsi="Times New Roman" w:cs="Times New Roman"/>
          <w:sz w:val="18"/>
          <w:szCs w:val="18"/>
        </w:rPr>
        <w:t>simple</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sequence</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repeats</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SSRs</w:t>
      </w:r>
      <w:proofErr w:type="spellEnd"/>
      <w:r w:rsidRPr="003C04E6">
        <w:rPr>
          <w:rFonts w:ascii="Times New Roman" w:hAnsi="Times New Roman" w:cs="Times New Roman"/>
          <w:sz w:val="18"/>
          <w:szCs w:val="18"/>
        </w:rPr>
        <w:t xml:space="preserve">) in olive (Olea </w:t>
      </w:r>
      <w:proofErr w:type="spellStart"/>
      <w:r w:rsidRPr="003C04E6">
        <w:rPr>
          <w:rFonts w:ascii="Times New Roman" w:hAnsi="Times New Roman" w:cs="Times New Roman"/>
          <w:sz w:val="18"/>
          <w:szCs w:val="18"/>
        </w:rPr>
        <w:t>europaea</w:t>
      </w:r>
      <w:proofErr w:type="spellEnd"/>
      <w:r w:rsidRPr="003C04E6">
        <w:rPr>
          <w:rFonts w:ascii="Times New Roman" w:hAnsi="Times New Roman" w:cs="Times New Roman"/>
          <w:sz w:val="18"/>
          <w:szCs w:val="18"/>
        </w:rPr>
        <w:t xml:space="preserve"> L.). </w:t>
      </w:r>
      <w:proofErr w:type="spellStart"/>
      <w:r w:rsidRPr="003C04E6">
        <w:rPr>
          <w:rFonts w:ascii="Times New Roman" w:hAnsi="Times New Roman" w:cs="Times New Roman"/>
          <w:sz w:val="18"/>
          <w:szCs w:val="18"/>
        </w:rPr>
        <w:t>Theor</w:t>
      </w:r>
      <w:proofErr w:type="spellEnd"/>
      <w:r w:rsidRPr="003C04E6">
        <w:rPr>
          <w:rFonts w:ascii="Times New Roman" w:hAnsi="Times New Roman" w:cs="Times New Roman"/>
          <w:sz w:val="18"/>
          <w:szCs w:val="18"/>
        </w:rPr>
        <w:t xml:space="preserve">. </w:t>
      </w:r>
      <w:proofErr w:type="spellStart"/>
      <w:r w:rsidRPr="003C04E6">
        <w:rPr>
          <w:rFonts w:ascii="Times New Roman" w:hAnsi="Times New Roman" w:cs="Times New Roman"/>
          <w:sz w:val="18"/>
          <w:szCs w:val="18"/>
        </w:rPr>
        <w:t>Appl</w:t>
      </w:r>
      <w:proofErr w:type="spellEnd"/>
      <w:r w:rsidRPr="003C04E6">
        <w:rPr>
          <w:rFonts w:ascii="Times New Roman" w:hAnsi="Times New Roman" w:cs="Times New Roman"/>
          <w:sz w:val="18"/>
          <w:szCs w:val="18"/>
        </w:rPr>
        <w:t>. Genet. 2002, 104, 301–307.</w:t>
      </w:r>
    </w:p>
    <w:p w14:paraId="3A22FD88" w14:textId="77777777" w:rsidR="00D75280" w:rsidRPr="003C04E6" w:rsidRDefault="00BD28C8" w:rsidP="00D75280">
      <w:pPr>
        <w:pStyle w:val="Paragrafoelenco"/>
        <w:numPr>
          <w:ilvl w:val="0"/>
          <w:numId w:val="1"/>
        </w:numPr>
        <w:ind w:left="284" w:right="1274" w:hanging="284"/>
        <w:jc w:val="both"/>
        <w:rPr>
          <w:rFonts w:ascii="Times New Roman" w:hAnsi="Times New Roman" w:cs="Times New Roman"/>
          <w:sz w:val="18"/>
          <w:szCs w:val="18"/>
          <w:lang w:val="en-GB"/>
        </w:rPr>
      </w:pPr>
      <w:r w:rsidRPr="003C04E6">
        <w:rPr>
          <w:rFonts w:ascii="Times New Roman" w:hAnsi="Times New Roman" w:cs="Times New Roman"/>
          <w:sz w:val="18"/>
          <w:szCs w:val="18"/>
          <w:lang w:val="en-GB"/>
        </w:rPr>
        <w:t>De la Rosa, R.; James, C.M.; Tobutt, K.R. Isolation and characterization of polymorphic microsatellite in olive (Olea europaea L.) and their transferability to other genera in the Oleaceae. Mol. Ecol. 2002, 2, 265–267.</w:t>
      </w:r>
    </w:p>
    <w:p w14:paraId="2FB10475" w14:textId="6737E98E" w:rsidR="00D75280" w:rsidRPr="003C04E6" w:rsidRDefault="000A621E" w:rsidP="00D75280">
      <w:pPr>
        <w:pStyle w:val="Paragrafoelenco"/>
        <w:numPr>
          <w:ilvl w:val="0"/>
          <w:numId w:val="1"/>
        </w:numPr>
        <w:ind w:left="284" w:right="1274" w:hanging="284"/>
        <w:jc w:val="both"/>
        <w:rPr>
          <w:rFonts w:ascii="Times New Roman" w:hAnsi="Times New Roman" w:cs="Times New Roman"/>
          <w:sz w:val="18"/>
          <w:szCs w:val="18"/>
          <w:lang w:val="en-GB"/>
        </w:rPr>
      </w:pPr>
      <w:r w:rsidRPr="003C04E6">
        <w:rPr>
          <w:rFonts w:ascii="Times New Roman" w:hAnsi="Times New Roman" w:cs="Times New Roman"/>
          <w:sz w:val="18"/>
          <w:szCs w:val="18"/>
          <w:lang w:val="en-GB"/>
        </w:rPr>
        <w:fldChar w:fldCharType="begin" w:fldLock="1"/>
      </w:r>
      <w:r w:rsidRPr="003C04E6">
        <w:rPr>
          <w:rFonts w:ascii="Times New Roman" w:hAnsi="Times New Roman" w:cs="Times New Roman"/>
          <w:sz w:val="18"/>
          <w:szCs w:val="18"/>
          <w:lang w:val="en-GB"/>
        </w:rPr>
        <w:instrText xml:space="preserve">ADDIN Mendeley Bibliography CSL_BIBLIOGRAPHY </w:instrText>
      </w:r>
      <w:r w:rsidRPr="003C04E6">
        <w:rPr>
          <w:rFonts w:ascii="Times New Roman" w:hAnsi="Times New Roman" w:cs="Times New Roman"/>
          <w:sz w:val="18"/>
          <w:szCs w:val="18"/>
          <w:lang w:val="en-GB"/>
        </w:rPr>
        <w:fldChar w:fldCharType="separate"/>
      </w:r>
      <w:r w:rsidR="00D75280" w:rsidRPr="003C04E6">
        <w:rPr>
          <w:rFonts w:ascii="Times New Roman" w:hAnsi="Times New Roman" w:cs="Times New Roman"/>
          <w:noProof/>
          <w:sz w:val="18"/>
          <w:szCs w:val="22"/>
        </w:rPr>
        <w:t xml:space="preserve">Harper, S. J., Ward, L. I., &amp; Clover, G. R. G. (2010). Development of LAMP and real-time PCR methods for the rapid detection of Xylella fastidiosa for quarantine and field applications. </w:t>
      </w:r>
      <w:r w:rsidR="00D75280" w:rsidRPr="003C04E6">
        <w:rPr>
          <w:rFonts w:ascii="Times New Roman" w:hAnsi="Times New Roman" w:cs="Times New Roman"/>
          <w:i/>
          <w:iCs/>
          <w:noProof/>
          <w:sz w:val="18"/>
          <w:szCs w:val="22"/>
        </w:rPr>
        <w:t>Phytopathology</w:t>
      </w:r>
      <w:r w:rsidR="00D75280" w:rsidRPr="003C04E6">
        <w:rPr>
          <w:rFonts w:ascii="Times New Roman" w:hAnsi="Times New Roman" w:cs="Times New Roman"/>
          <w:noProof/>
          <w:sz w:val="18"/>
          <w:szCs w:val="22"/>
        </w:rPr>
        <w:t xml:space="preserve">, </w:t>
      </w:r>
      <w:r w:rsidR="00D75280" w:rsidRPr="003C04E6">
        <w:rPr>
          <w:rFonts w:ascii="Times New Roman" w:hAnsi="Times New Roman" w:cs="Times New Roman"/>
          <w:i/>
          <w:iCs/>
          <w:noProof/>
          <w:sz w:val="18"/>
          <w:szCs w:val="22"/>
        </w:rPr>
        <w:t>100</w:t>
      </w:r>
      <w:r w:rsidR="00D75280" w:rsidRPr="003C04E6">
        <w:rPr>
          <w:rFonts w:ascii="Times New Roman" w:hAnsi="Times New Roman" w:cs="Times New Roman"/>
          <w:noProof/>
          <w:sz w:val="18"/>
          <w:szCs w:val="22"/>
        </w:rPr>
        <w:t>(12). https://doi.org/10.1094/PHYTO-06-10-0168</w:t>
      </w:r>
    </w:p>
    <w:p w14:paraId="42545C57" w14:textId="21930FAE" w:rsidR="00D75280" w:rsidRPr="003C04E6" w:rsidRDefault="00D75280" w:rsidP="00D75280">
      <w:pPr>
        <w:pStyle w:val="Paragrafoelenco"/>
        <w:numPr>
          <w:ilvl w:val="0"/>
          <w:numId w:val="1"/>
        </w:numPr>
        <w:ind w:left="284" w:right="1274" w:hanging="284"/>
        <w:jc w:val="both"/>
        <w:rPr>
          <w:rFonts w:ascii="Times New Roman" w:hAnsi="Times New Roman" w:cs="Times New Roman"/>
          <w:sz w:val="18"/>
          <w:szCs w:val="18"/>
          <w:lang w:val="en-GB"/>
        </w:rPr>
      </w:pPr>
      <w:r w:rsidRPr="003C04E6">
        <w:rPr>
          <w:rFonts w:ascii="Times New Roman" w:hAnsi="Times New Roman" w:cs="Times New Roman"/>
          <w:noProof/>
          <w:sz w:val="18"/>
          <w:szCs w:val="22"/>
        </w:rPr>
        <w:t xml:space="preserve">Weller, S. A., Elphinstone, J. G., Smith, N. C., Boonham, N., &amp; Stead, D. E. (2000). Detection of Ralstonia solanacearum strains with a quantitative, multiplex, real-time, fluorogenic PCR (TaqMan) assay. </w:t>
      </w:r>
      <w:r w:rsidRPr="003C04E6">
        <w:rPr>
          <w:rFonts w:ascii="Times New Roman" w:hAnsi="Times New Roman" w:cs="Times New Roman"/>
          <w:i/>
          <w:iCs/>
          <w:noProof/>
          <w:sz w:val="18"/>
          <w:szCs w:val="22"/>
        </w:rPr>
        <w:t>Applied and Environmental Microbiology</w:t>
      </w:r>
      <w:r w:rsidRPr="003C04E6">
        <w:rPr>
          <w:rFonts w:ascii="Times New Roman" w:hAnsi="Times New Roman" w:cs="Times New Roman"/>
          <w:noProof/>
          <w:sz w:val="18"/>
          <w:szCs w:val="22"/>
        </w:rPr>
        <w:t xml:space="preserve">, </w:t>
      </w:r>
      <w:r w:rsidRPr="003C04E6">
        <w:rPr>
          <w:rFonts w:ascii="Times New Roman" w:hAnsi="Times New Roman" w:cs="Times New Roman"/>
          <w:i/>
          <w:iCs/>
          <w:noProof/>
          <w:sz w:val="18"/>
          <w:szCs w:val="22"/>
        </w:rPr>
        <w:t>66</w:t>
      </w:r>
      <w:r w:rsidRPr="003C04E6">
        <w:rPr>
          <w:rFonts w:ascii="Times New Roman" w:hAnsi="Times New Roman" w:cs="Times New Roman"/>
          <w:noProof/>
          <w:sz w:val="18"/>
          <w:szCs w:val="22"/>
        </w:rPr>
        <w:t>(7). https://doi.org/10.1128/AEM.66.7.2853-2858.2000</w:t>
      </w:r>
    </w:p>
    <w:p w14:paraId="20AD618B" w14:textId="186BFE58" w:rsidR="00BD28C8" w:rsidRPr="00EC3B98" w:rsidRDefault="000A621E" w:rsidP="00EC3B98">
      <w:pPr>
        <w:pStyle w:val="Paragrafoelenco"/>
        <w:ind w:left="284" w:right="1274"/>
        <w:jc w:val="both"/>
        <w:rPr>
          <w:rFonts w:ascii="Times New Roman" w:hAnsi="Times New Roman" w:cs="Times New Roman"/>
          <w:sz w:val="18"/>
          <w:szCs w:val="18"/>
          <w:lang w:val="en-GB"/>
        </w:rPr>
      </w:pPr>
      <w:r w:rsidRPr="003C04E6">
        <w:rPr>
          <w:rFonts w:ascii="Times New Roman" w:hAnsi="Times New Roman" w:cs="Times New Roman"/>
          <w:sz w:val="18"/>
          <w:szCs w:val="18"/>
          <w:lang w:val="en-GB"/>
        </w:rPr>
        <w:fldChar w:fldCharType="end"/>
      </w:r>
    </w:p>
    <w:sectPr w:rsidR="00BD28C8" w:rsidRPr="00EC3B9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475E75"/>
    <w:multiLevelType w:val="hybridMultilevel"/>
    <w:tmpl w:val="24A06EC6"/>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72347689"/>
    <w:multiLevelType w:val="hybridMultilevel"/>
    <w:tmpl w:val="70C22834"/>
    <w:lvl w:ilvl="0" w:tplc="C18CCE50">
      <w:start w:val="1"/>
      <w:numFmt w:val="lowerLetter"/>
      <w:lvlText w:val="%1)"/>
      <w:lvlJc w:val="left"/>
      <w:pPr>
        <w:ind w:left="720" w:hanging="360"/>
      </w:pPr>
      <w:rPr>
        <w:rFonts w:hint="default"/>
        <w:vertAlign w:val="superscrip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8C8"/>
    <w:rsid w:val="000121A0"/>
    <w:rsid w:val="00027EA4"/>
    <w:rsid w:val="00071E9E"/>
    <w:rsid w:val="000A621E"/>
    <w:rsid w:val="000B2395"/>
    <w:rsid w:val="001E1824"/>
    <w:rsid w:val="002D3EAF"/>
    <w:rsid w:val="002E7EB0"/>
    <w:rsid w:val="00356B77"/>
    <w:rsid w:val="00361EBE"/>
    <w:rsid w:val="00374979"/>
    <w:rsid w:val="003C04E6"/>
    <w:rsid w:val="00466CBE"/>
    <w:rsid w:val="00475851"/>
    <w:rsid w:val="00520D3F"/>
    <w:rsid w:val="00582ABF"/>
    <w:rsid w:val="0059664C"/>
    <w:rsid w:val="00624C16"/>
    <w:rsid w:val="006640BC"/>
    <w:rsid w:val="006F02A1"/>
    <w:rsid w:val="006F5350"/>
    <w:rsid w:val="00705FED"/>
    <w:rsid w:val="00745E1F"/>
    <w:rsid w:val="00787E95"/>
    <w:rsid w:val="00812E07"/>
    <w:rsid w:val="008228C7"/>
    <w:rsid w:val="00895355"/>
    <w:rsid w:val="00956155"/>
    <w:rsid w:val="00A96DCD"/>
    <w:rsid w:val="00B74D35"/>
    <w:rsid w:val="00B77FDC"/>
    <w:rsid w:val="00BB6B2F"/>
    <w:rsid w:val="00BD28C8"/>
    <w:rsid w:val="00C40431"/>
    <w:rsid w:val="00CF1A38"/>
    <w:rsid w:val="00D75280"/>
    <w:rsid w:val="00DA31C4"/>
    <w:rsid w:val="00DB11E0"/>
    <w:rsid w:val="00DD3506"/>
    <w:rsid w:val="00DE1E40"/>
    <w:rsid w:val="00E83AC6"/>
    <w:rsid w:val="00EC3B98"/>
    <w:rsid w:val="00F3359F"/>
    <w:rsid w:val="00FE0A8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7D7B"/>
  <w15:chartTrackingRefBased/>
  <w15:docId w15:val="{4A68EBCC-9F44-437D-B072-0B238047C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D2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D2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D28C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D28C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D28C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D28C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D28C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D28C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D28C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D28C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D28C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D28C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D28C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D28C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D28C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D28C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D28C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D28C8"/>
    <w:rPr>
      <w:rFonts w:eastAsiaTheme="majorEastAsia" w:cstheme="majorBidi"/>
      <w:color w:val="272727" w:themeColor="text1" w:themeTint="D8"/>
    </w:rPr>
  </w:style>
  <w:style w:type="paragraph" w:styleId="Titolo">
    <w:name w:val="Title"/>
    <w:basedOn w:val="Normale"/>
    <w:next w:val="Normale"/>
    <w:link w:val="TitoloCarattere"/>
    <w:uiPriority w:val="10"/>
    <w:qFormat/>
    <w:rsid w:val="00BD2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D28C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D28C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D28C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D28C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D28C8"/>
    <w:rPr>
      <w:i/>
      <w:iCs/>
      <w:color w:val="404040" w:themeColor="text1" w:themeTint="BF"/>
    </w:rPr>
  </w:style>
  <w:style w:type="paragraph" w:styleId="Paragrafoelenco">
    <w:name w:val="List Paragraph"/>
    <w:basedOn w:val="Normale"/>
    <w:uiPriority w:val="34"/>
    <w:qFormat/>
    <w:rsid w:val="00BD28C8"/>
    <w:pPr>
      <w:ind w:left="720"/>
      <w:contextualSpacing/>
    </w:pPr>
  </w:style>
  <w:style w:type="character" w:styleId="Enfasiintensa">
    <w:name w:val="Intense Emphasis"/>
    <w:basedOn w:val="Carpredefinitoparagrafo"/>
    <w:uiPriority w:val="21"/>
    <w:qFormat/>
    <w:rsid w:val="00BD28C8"/>
    <w:rPr>
      <w:i/>
      <w:iCs/>
      <w:color w:val="0F4761" w:themeColor="accent1" w:themeShade="BF"/>
    </w:rPr>
  </w:style>
  <w:style w:type="paragraph" w:styleId="Citazioneintensa">
    <w:name w:val="Intense Quote"/>
    <w:basedOn w:val="Normale"/>
    <w:next w:val="Normale"/>
    <w:link w:val="CitazioneintensaCarattere"/>
    <w:uiPriority w:val="30"/>
    <w:qFormat/>
    <w:rsid w:val="00BD2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D28C8"/>
    <w:rPr>
      <w:i/>
      <w:iCs/>
      <w:color w:val="0F4761" w:themeColor="accent1" w:themeShade="BF"/>
    </w:rPr>
  </w:style>
  <w:style w:type="character" w:styleId="Riferimentointenso">
    <w:name w:val="Intense Reference"/>
    <w:basedOn w:val="Carpredefinitoparagrafo"/>
    <w:uiPriority w:val="32"/>
    <w:qFormat/>
    <w:rsid w:val="00BD28C8"/>
    <w:rPr>
      <w:b/>
      <w:bCs/>
      <w:smallCaps/>
      <w:color w:val="0F4761" w:themeColor="accent1" w:themeShade="BF"/>
      <w:spacing w:val="5"/>
    </w:rPr>
  </w:style>
  <w:style w:type="table" w:styleId="Grigliatabella">
    <w:name w:val="Table Grid"/>
    <w:basedOn w:val="Tabellanormale"/>
    <w:uiPriority w:val="39"/>
    <w:rsid w:val="00520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93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53722-CAD5-4658-BBB5-36BBFC566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1202</Words>
  <Characters>6855</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MARIOTTI</dc:creator>
  <cp:keywords/>
  <dc:description/>
  <cp:lastModifiedBy>ANNALISA GIAMPETRUZZI</cp:lastModifiedBy>
  <cp:revision>8</cp:revision>
  <dcterms:created xsi:type="dcterms:W3CDTF">2024-08-09T07:53:00Z</dcterms:created>
  <dcterms:modified xsi:type="dcterms:W3CDTF">2024-08-09T13:42:00Z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386f42a0-e795-30de-82b9-f7a9b0cf9af2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http://www.zotero.org/styles/frontiers</vt:lpwstr>
  </property>
  <property fmtid="{D5CDD505-2E9C-101B-9397-08002B2CF9AE}" pid="18" name="Mendeley Recent Style Name 6_1">
    <vt:lpwstr>Frontiers journals</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8th edition</vt:lpwstr>
  </property>
</Properties>
</file>