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FPGA Musician: Real-Time Audio Effects on the AUP-ZU3</w:t>
      </w:r>
    </w:p>
    <w:p>
      <w:pPr>
        <w:jc w:val="center"/>
      </w:pPr>
      <w:r>
        <w:t>Preliminary Project Report  |  EECE 4632 Spring 2026</w:t>
        <w:br/>
        <w:t>Owen Richmond  |  April 14, 2026</w:t>
      </w:r>
    </w:p>
    <w:p/>
    <w:p>
      <w:pPr>
        <w:pStyle w:val="Heading1"/>
      </w:pPr>
      <w:r>
        <w:t>Project Description</w:t>
      </w:r>
    </w:p>
    <w:p>
      <w:pPr/>
      <w:r>
        <w:t>The goal is a real-time audio effects processor running on the FPGA side of a Zynq UltraScale+ (AUP-ZU3-8GB). Audio comes in as 16-bit Q1.15 samples at 48 kHz, processed in 10 ms chunks of 480 samples. Three effects run in a chain: hard-clip distortion, tremolo (LFO amplitude modulation), and delay (circular buffer echo). The ARM processor handles control and validation; all the sample math runs in PL fabric as an HLS IP core.</w:t>
      </w:r>
    </w:p>
    <w:p>
      <w:pPr/>
      <w:r>
        <w:t>The reason for the project is to do real hardware-software codesign and actually compare two HLS implementations of the same algorithm. I built the effects chain twice in Vitis HLS -- once as three sequential pipelined loops in a single function (Build 1), and once with the same math wrapped in sub-functions under a DATAFLOW pragma (Build 2). The point is to get real synthesis numbers and see what DATAFLOW actually costs and buys in a case with persistent state (LFO phase, delay buffer) that works against the optimization.</w:t>
      </w:r>
    </w:p>
    <w:p>
      <w:pPr>
        <w:pStyle w:val="Heading1"/>
      </w:pPr>
      <w:r>
        <w:t>Hardware and Software</w:t>
      </w:r>
    </w:p>
    <w:p>
      <w:pPr/>
      <w:r>
        <w:t>The HLS IP lives entirely on the FPGA. It reads input audio from DDR over an AXI master interface (m_axi), applies the effects, writes output back to DDR, and signals done over an AXI-Lite control bus (s_axilite). The ARM writes effect parameters (gain, tremolo rate, delay length) and buffer addresses into the IP control registers before each chunk.</w:t>
      </w:r>
    </w:p>
    <w:p>
      <w:pPr/>
      <w:r>
        <w:t>On the software side, the Python code has two jobs. First, it is the golden reference: audio_effects.py has integer-exact replicas of the C++ effects (distortion_hls, chain_hls) that replicate the hardware arithmetic without any floating-point shortcuts, so the output can be compared sample for sample against what the FPGA produced. Second, pynq_test.py and pynq_test_chain.py drive the IP from Jupyter on the board -- allocate DMA buffers, write addresses, start the IP, wait for AP_DONE, compare and plot.</w:t>
      </w:r>
    </w:p>
    <w:p>
      <w:pPr/>
      <w:r>
        <w:drawing>
          <wp:inline xmlns:a="http://schemas.openxmlformats.org/drawingml/2006/main" xmlns:pic="http://schemas.openxmlformats.org/drawingml/2006/picture">
            <wp:extent cx="4389120" cy="4089144"/>
            <wp:docPr id="1" name="Picture 1"/>
            <wp:cNvGraphicFramePr>
              <a:graphicFrameLocks noChangeAspect="1"/>
            </wp:cNvGraphicFramePr>
            <a:graphic>
              <a:graphicData uri="http://schemas.openxmlformats.org/drawingml/2006/picture">
                <pic:pic>
                  <pic:nvPicPr>
                    <pic:cNvPr id="0" name="block_diagram.png"/>
                    <pic:cNvPicPr/>
                  </pic:nvPicPr>
                  <pic:blipFill>
                    <a:blip r:embed="rId9"/>
                    <a:stretch>
                      <a:fillRect/>
                    </a:stretch>
                  </pic:blipFill>
                  <pic:spPr>
                    <a:xfrm>
                      <a:off x="0" y="0"/>
                      <a:ext cx="4389120" cy="4089144"/>
                    </a:xfrm>
                    <a:prstGeom prst="rect"/>
                  </pic:spPr>
                </pic:pic>
              </a:graphicData>
            </a:graphic>
          </wp:inline>
        </w:drawing>
      </w:r>
    </w:p>
    <w:p>
      <w:pPr/>
      <w:r>
        <w:rPr>
          <w:i/>
        </w:rPr>
        <w:t>Figure 1: Vivado block design for chain_top. m_axi_MEM connects through an AXI SmartConnect to S_AXI_HP0_FPD on the Zynq PS, giving the HLS IP a direct DMA path to DDR.</w:t>
      </w:r>
    </w:p>
    <w:p>
      <w:pPr>
        <w:pStyle w:val="Heading1"/>
      </w:pPr>
      <w:r>
        <w:t>Results</w:t>
      </w:r>
    </w:p>
    <w:p>
      <w:pPr/>
      <w:r>
        <w:t>Distortion is fully working on hardware. Running the pynq_test.py script on a 440 Hz test tone at gain = 4 gives a perfect match against the Python reference: 480 out of 480 samples identical. The graph below shows the input, FPGA output, and Python reference overlaid -- the FPGA and reference lines are exactly on top of each other.</w:t>
      </w:r>
    </w:p>
    <w:p/>
    <w:p>
      <w:pPr/>
      <w:r/>
    </w:p>
    <w:p/>
    <w:p>
      <w:pPr/>
      <w:r>
        <w:t>For the chain builds (distortion + tremolo + delay in one IP), the C simulations pass all four test cases for both Build 1 and Build 2. Build 1 has been synthesized -- results are in the Design Space Exploration section below. Build 2 synthesis and hardware deployment for both builds are the main remaining items.</w:t>
      </w:r>
    </w:p>
    <w:p>
      <w:pPr>
        <w:pStyle w:val="Heading1"/>
      </w:pPr>
      <w:r>
        <w:t>Design Space Exploration</w:t>
      </w:r>
    </w:p>
    <w:p>
      <w:pPr/>
      <w:r>
        <w:t>Build 1 runs three back-to-back pipelined loops. All three loops achieved II=1, including the delay loop -- this was better than expected. The delay loop does have a longer pipeline (4-cycle iteration latency vs. 3 for distortion and tremolo) because of BRAM read latency, but the DEPENDENCE pragma was enough to keep II at 1. Measured synthesis results from Vitis HLS 2024.1 on xczu3eg-sfvc784-2-e at 100 MHz: total latency 1469 cycles (14.69 us) for one 480-sample chunk, well within the 10 ms real-time budget. Resource utilization: 19 BRAM (4%), 12 DSP (3%), 3249 LUT (4%), 2246 FF (1%). Timing slack at the top level is 0.00 ns, meaning the design is right at the 100 MHz limit in HLS estimates -- worth watching during Vivado implementation.</w:t>
      </w:r>
    </w:p>
    <w:p>
      <w:pPr/>
      <w:r>
        <w:drawing>
          <wp:inline xmlns:a="http://schemas.openxmlformats.org/drawingml/2006/main" xmlns:pic="http://schemas.openxmlformats.org/drawingml/2006/picture">
            <wp:extent cx="4389120" cy="3585367"/>
            <wp:docPr id="3" name="Picture 3"/>
            <wp:cNvGraphicFramePr>
              <a:graphicFrameLocks noChangeAspect="1"/>
            </wp:cNvGraphicFramePr>
            <a:graphic>
              <a:graphicData uri="http://schemas.openxmlformats.org/drawingml/2006/picture">
                <pic:pic>
                  <pic:nvPicPr>
                    <pic:cNvPr id="0" name="seems like i got plenty of space!.png"/>
                    <pic:cNvPicPr/>
                  </pic:nvPicPr>
                  <pic:blipFill>
                    <a:blip r:embed="rId11"/>
                    <a:stretch>
                      <a:fillRect/>
                    </a:stretch>
                  </pic:blipFill>
                  <pic:spPr>
                    <a:xfrm>
                      <a:off x="0" y="0"/>
                      <a:ext cx="4389120" cy="3585367"/>
                    </a:xfrm>
                    <a:prstGeom prst="rect"/>
                  </pic:spPr>
                </pic:pic>
              </a:graphicData>
            </a:graphic>
          </wp:inline>
        </w:drawing>
      </w:r>
    </w:p>
    <w:p>
      <w:pPr/>
      <w:r>
        <w:rPr>
          <w:i/>
        </w:rPr>
        <w:t>Figure 3: Vivado device view after implementation. The design is extremely sparse on the xczu3eg -- well within resource budget.</w:t>
      </w:r>
    </w:p>
    <w:p>
      <w:pPr/>
      <w:r>
        <w:t>Build 2 puts the same math inside three sub-functions (do_distortion, do_tremolo, do_delay) and applies DATAFLOW to the top function. In theory, HLS schedules these as overlapping pipeline stages connected by ping-pong BRAMs, so that tremolo can start chunk N while distortion is already on chunk N+1. That should drop the latency to roughly the longest single stage, about 960 cycles. Build 2 was refactored from Build 1 with help from Claude -- the architecture decision and the math are mine, but I had Claude do the mechanical work of wrapping the loops in sub-functions.</w:t>
      </w:r>
    </w:p>
    <w:p>
      <w:pPr/>
      <w:r>
        <w:t>There is a complication. Both do_tremolo and do_delay use static local variables -- the LFO phase counter and the delay circular buffer need to persist between 10 ms chunks or the audio would restart every call. Static variables in DATAFLOW sub-functions violate the canonical form rules, which means HLS will warn and may schedule the stages more conservatively than the ideal overlap. The actual latency reduction after synthesis may be smaller than the theoretical ~960 cycles. Build 2 synthesis is next.</w:t>
      </w:r>
    </w:p>
    <w:p/>
    <w:p>
      <w:pPr/>
      <w:r>
        <w:drawing>
          <wp:inline xmlns:a="http://schemas.openxmlformats.org/drawingml/2006/main" xmlns:pic="http://schemas.openxmlformats.org/drawingml/2006/picture">
            <wp:extent cx="4754880" cy="2832329"/>
            <wp:docPr id="2" name="Picture 2"/>
            <wp:cNvGraphicFramePr>
              <a:graphicFrameLocks noChangeAspect="1"/>
            </wp:cNvGraphicFramePr>
            <a:graphic>
              <a:graphicData uri="http://schemas.openxmlformats.org/drawingml/2006/picture">
                <pic:pic>
                  <pic:nvPicPr>
                    <pic:cNvPr id="0" name="WORKING ON PYNQ!!!.png"/>
                    <pic:cNvPicPr/>
                  </pic:nvPicPr>
                  <pic:blipFill>
                    <a:blip r:embed="rId10"/>
                    <a:stretch>
                      <a:fillRect/>
                    </a:stretch>
                  </pic:blipFill>
                  <pic:spPr>
                    <a:xfrm>
                      <a:off x="0" y="0"/>
                      <a:ext cx="4754880" cy="2832329"/>
                    </a:xfrm>
                    <a:prstGeom prst="rect"/>
                  </pic:spPr>
                </pic:pic>
              </a:graphicData>
            </a:graphic>
          </wp:inline>
        </w:drawing>
      </w:r>
    </w:p>
    <w:p>
      <w:pPr/>
      <w:r>
        <w:rPr>
          <w:i/>
        </w:rPr>
        <w:t>Figure 2: chain_top running on the AUP-ZU3. Output from pynq_test_chain.py -- dry input, FPGA output, and Python reference overlaid. FPGA and reference are bit-exact.</w:t>
      </w:r>
    </w:p>
    <w:p/>
    <w:p>
      <w:pPr>
        <w:pStyle w:val="Heading1"/>
      </w:pPr>
      <w:r>
        <w:t>Testing</w:t>
      </w:r>
    </w:p>
    <w:p>
      <w:pPr/>
      <w:r>
        <w:t>Testing has three levels. The Python reference runs on a PC with no board -- fpga_musician.py generates WAV files for listening and FFT plots to verify harmonic content looks right. C simulation in Vitis HLS runs the testbench as plain C++ with four named test cases (bypass, clipping, silence, two-chunk continuity). On hardware, pynq_test.py loads the bitstream, runs the IP on a synthesized 440 Hz sine, and compares the output sample by sample against the Python integer reference. A perfect match means the hardware and software are doing exactly the same integer math.</w:t>
      </w:r>
    </w:p>
    <w:p>
      <w:pPr>
        <w:pStyle w:val="Heading1"/>
      </w:pPr>
      <w:r>
        <w:t>Lessons Learned</w:t>
      </w:r>
    </w:p>
    <w:p>
      <w:pPr/>
      <w:r>
        <w:t>The AXI interface setup was the hardest part and came up twice. First: the distortion IP exports two separate AXI-Lite buses and PYNQ only wraps one automatically. I spent time chasing a timeout because the buffer address registers were being written to the wrong interface -- fixed by opening the .hwh as text and matching register names to address offsets. Second, and more fundamental: when building the Vivado block design for chain_top, the m_axi_MEM port (the IP's AXI master for reading/writing audio samples in DDR) was not connected. The block design had the AXI-Lite control path wired correctly but the data path was missing entirely. The fix was to enable S_AXI_HP0_FPD on the Zynq PS block (PS-PL Configuration &gt; HP Slave AXI Interface), add an AXI SmartConnect, and wire m_axi_MEM through it to the HP port. Without this the IP starts, issues AXI read bursts, gets no response, and AP_DONE never asserts -- same silent timeout as the wrong-interface bug but a different root cause.</w:t>
      </w:r>
    </w:p>
    <w:p>
      <w:pPr/>
      <w:r>
        <w:t>Fixed-point is unforgiving. The Python reference initially did peak normalization on the distortion output, which the FPGA cannot do since it processes one sample at a time. Getting a bit-exact comparison required writing separate integer-only Python functions that match the C++ arithmetic exactly. It seems obvious in retrospect but cost real time.</w:t>
      </w:r>
    </w:p>
    <w:p>
      <w:pPr/>
      <w:r>
        <w:t>DATAFLOW has more conditions than the documentation suggests. The "just add DATAFLOW" idea ran into the static variable problem immediately. Stateless functions pipeline cleanly; functions with persistent audio state do not, which is basically every audio effect worth building. This will be the main design tradeoff discussion in the final report.</w:t>
      </w:r>
    </w:p>
    <w:p>
      <w:pPr>
        <w:pStyle w:val="Heading1"/>
      </w:pPr>
      <w:r>
        <w:t>Plan for the Rest of the Semester</w:t>
      </w:r>
    </w:p>
    <w:p>
      <w:pPr/>
      <w:r>
        <w:t>Build 1 synthesis is done (1469 cycles, 19 BRAM, all loops II=1). The Vivado block design for chain_top is in progress -- the m_axi_MEM connection issue has been identified and the fix is known (HP0 + SmartConnect). Next steps are finishing the block design, running implementation, generating a bitstream, and deploying to the board. Build 2 synthesis is also still to do. Once both are synthesized and at least Build 1 is running on hardware, there will be real latency and BRAM numbers for the comparison -- that is the main deliverable.</w:t>
      </w:r>
    </w:p>
    <w:p>
      <w:pPr/>
      <w:r>
        <w:t>After that, the plan is to flesh out the design space exploration a bit more and make the Python I/O side more robust. Right now pynq_test_chain.py processes a single 480-sample chunk, which is 10 ms of audio -- barely long enough to hear anything. A minimal loop that processes several chunks in sequence and concatenates the output into a listenable WAV would make the demo much more convincing and would also properly exercise the static state continuity across multiple calls.</w:t>
      </w:r>
    </w:p>
    <w:p>
      <w:pPr>
        <w:pStyle w:val="Heading1"/>
      </w:pPr>
      <w:r>
        <w:t>How I Used AI</w:t>
      </w:r>
    </w:p>
    <w:p>
      <w:pPr/>
      <w:r>
        <w:t>I used Claude throughout this project. The honest breakdown:</w:t>
      </w:r>
    </w:p>
    <w:p>
      <w:pPr/>
      <w:r>
        <w:t>Things that are genuinely mine: the architecture (m_axi + s_axilite, chunked Q1.15 processing, two-build comparison), the distortion C++ code, the Python reference implementations, the testbench test cases, the decision to use a sine LUT for tremolo instead of calling sin().</w:t>
      </w:r>
    </w:p>
    <w:p>
      <w:pPr/>
      <w:r>
        <w:t>Things Claude did that I directed: the 64-entry Q1.15 sine LUT values (I specified the format, Claude generated the numbers, I spot-checked several), the Build 2 sub-function refactor (I knew what I wanted architecturally, Claude did the mechanical code rewrite, which is credited in a comment in build2/audio_effects.cpp), and writing and updating IMPLEMENTATION_GUIDE.md (I provided all the steps, Claude formatted the document and looked up some online documentation on the AUP-ZU3 setup and DATAFLOW canonical form rules).</w:t>
      </w:r>
    </w:p>
    <w:p>
      <w:pPr/>
      <w:r>
        <w:t>Claude also helped me understand the static variable DATAFLOW conflict. I was aware something was wrong from the warnings but talking through it with Claude was faster than reading through the full UG1399 HLS user guide.</w:t>
      </w:r>
    </w:p>
    <w:p>
      <w:pPr/>
      <w:r>
        <w:t>The actual debugging (wrong AXI interface, finding the right .hwh offsets, verifying the fixed-point match) was all manual.</w:t>
      </w:r>
    </w:p>
    <w:p>
      <w:pPr>
        <w:pStyle w:val="Heading1"/>
      </w:pPr>
      <w:r>
        <w:t>References</w:t>
      </w:r>
    </w:p>
    <w:p>
      <w:pPr>
        <w:pStyle w:val="ListNumber"/>
      </w:pPr>
      <w:r>
        <w:t>[1] AMD/Xilinx. Vitis High-Level Synthesis User Guide UG1399, 2024.1. https://docs.amd.com/r/2024.1-English/ug1399-vitis-hls (accessed April 2026).</w:t>
      </w:r>
    </w:p>
    <w:p>
      <w:pPr>
        <w:pStyle w:val="ListNumber"/>
      </w:pPr>
      <w:r>
        <w:t>[2] AMD/Xilinx. pragma HLS dataflow -- UG1399. https://docs.amd.com/r/en-US/ug1399-vitis-hls/pragma-HLS-dataflow (accessed April 2026).</w:t>
      </w:r>
    </w:p>
    <w:p>
      <w:pPr>
        <w:pStyle w:val="ListNumber"/>
      </w:pPr>
      <w:r>
        <w:t>[3] AMD/Xilinx. AXI Reference Guide UG1037. https://docs.amd.com/v/u/en-US/ug1037-vivado-axi-reference-guide (accessed April 2026).</w:t>
      </w:r>
    </w:p>
    <w:p>
      <w:pPr>
        <w:pStyle w:val="ListNumber"/>
      </w:pPr>
      <w:r>
        <w:t>[4] AMD University Program. AUP-ZU3 Getting Started Guide. https://xilinx.github.io/AUP-ZU3/getting_started.html (accessed April 2026).</w:t>
      </w:r>
    </w:p>
    <w:p>
      <w:pPr>
        <w:pStyle w:val="ListNumber"/>
      </w:pPr>
      <w:r>
        <w:t>[5] PYNQ Project. Supported Boards and Pre-Built Images. http://www.pynq.io/boards.html (accessed April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