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8129" w14:textId="475875AA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u w:val="single"/>
        </w:rPr>
      </w:pPr>
      <w:r w:rsidRPr="00A06E9E">
        <w:rPr>
          <w:rFonts w:asciiTheme="majorHAnsi" w:eastAsia="SimSun" w:hAnsiTheme="majorHAnsi"/>
          <w:sz w:val="24"/>
          <w:szCs w:val="24"/>
          <w:u w:val="single"/>
        </w:rPr>
        <w:t xml:space="preserve">Tile: </w:t>
      </w:r>
    </w:p>
    <w:p w14:paraId="46D9E3AD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</w:rPr>
      </w:pPr>
    </w:p>
    <w:p w14:paraId="30003F43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u w:val="single"/>
        </w:rPr>
      </w:pPr>
      <w:r w:rsidRPr="00A06E9E">
        <w:rPr>
          <w:rFonts w:asciiTheme="majorHAnsi" w:eastAsia="SimSun" w:hAnsiTheme="majorHAnsi"/>
          <w:sz w:val="24"/>
          <w:szCs w:val="24"/>
          <w:u w:val="single"/>
        </w:rPr>
        <w:t>Creators</w:t>
      </w:r>
    </w:p>
    <w:p w14:paraId="1487B7E5" w14:textId="3DFBD2AE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u w:val="single"/>
        </w:rPr>
      </w:pPr>
      <w:r w:rsidRPr="00A06E9E">
        <w:rPr>
          <w:rFonts w:asciiTheme="majorHAnsi" w:eastAsia="SimSun" w:hAnsiTheme="majorHAnsi"/>
          <w:sz w:val="24"/>
          <w:szCs w:val="24"/>
        </w:rPr>
        <w:t xml:space="preserve">KWONG </w:t>
      </w:r>
      <w:proofErr w:type="spellStart"/>
      <w:r w:rsidRPr="00A06E9E">
        <w:rPr>
          <w:rFonts w:asciiTheme="majorHAnsi" w:eastAsia="SimSun" w:hAnsiTheme="majorHAnsi"/>
          <w:sz w:val="24"/>
          <w:szCs w:val="24"/>
        </w:rPr>
        <w:t>Hau</w:t>
      </w:r>
      <w:r w:rsidR="001F11B4">
        <w:rPr>
          <w:rFonts w:asciiTheme="majorHAnsi" w:eastAsia="SimSun" w:hAnsiTheme="majorHAnsi"/>
          <w:sz w:val="24"/>
          <w:szCs w:val="24"/>
        </w:rPr>
        <w:t>-s</w:t>
      </w:r>
      <w:r w:rsidRPr="00A06E9E">
        <w:rPr>
          <w:rFonts w:asciiTheme="majorHAnsi" w:eastAsia="SimSun" w:hAnsiTheme="majorHAnsi"/>
          <w:sz w:val="24"/>
          <w:szCs w:val="24"/>
        </w:rPr>
        <w:t>hing</w:t>
      </w:r>
      <w:proofErr w:type="spellEnd"/>
      <w:r w:rsidRPr="00A06E9E">
        <w:rPr>
          <w:rFonts w:asciiTheme="majorHAnsi" w:eastAsia="SimSun" w:hAnsiTheme="majorHAnsi"/>
          <w:sz w:val="24"/>
          <w:szCs w:val="24"/>
        </w:rPr>
        <w:t xml:space="preserve">, Owen, </w:t>
      </w:r>
      <w:r w:rsidR="00D748BF" w:rsidRPr="00D748BF">
        <w:rPr>
          <w:rFonts w:asciiTheme="majorHAnsi" w:eastAsia="SimSun" w:hAnsiTheme="majorHAnsi"/>
          <w:sz w:val="24"/>
          <w:szCs w:val="24"/>
        </w:rPr>
        <w:t>Department of Electronic Engineering</w:t>
      </w:r>
      <w:r w:rsidR="00D748BF">
        <w:rPr>
          <w:rFonts w:asciiTheme="majorHAnsi" w:eastAsia="SimSun" w:hAnsiTheme="majorHAnsi"/>
          <w:sz w:val="24"/>
          <w:szCs w:val="24"/>
        </w:rPr>
        <w:t>,</w:t>
      </w:r>
      <w:r w:rsidR="00D748BF" w:rsidRPr="00D748BF">
        <w:rPr>
          <w:rFonts w:asciiTheme="majorHAnsi" w:eastAsia="SimSun" w:hAnsiTheme="majorHAnsi"/>
          <w:sz w:val="24"/>
          <w:szCs w:val="24"/>
        </w:rPr>
        <w:t xml:space="preserve"> </w:t>
      </w:r>
      <w:r w:rsidRPr="00C96B72">
        <w:rPr>
          <w:rFonts w:asciiTheme="majorHAnsi" w:eastAsia="SimSun" w:hAnsiTheme="majorHAnsi"/>
          <w:sz w:val="24"/>
          <w:szCs w:val="24"/>
        </w:rPr>
        <w:t>City University of Hong Kong</w:t>
      </w:r>
      <w:r w:rsidRPr="00A06E9E">
        <w:rPr>
          <w:rFonts w:asciiTheme="majorHAnsi" w:eastAsia="SimSun" w:hAnsiTheme="majorHAnsi"/>
          <w:sz w:val="24"/>
          <w:szCs w:val="24"/>
        </w:rPr>
        <w:br/>
        <w:t>LAM Nga</w:t>
      </w:r>
      <w:r w:rsidR="001F11B4">
        <w:rPr>
          <w:rFonts w:asciiTheme="majorHAnsi" w:eastAsia="SimSun" w:hAnsiTheme="majorHAnsi"/>
          <w:sz w:val="24"/>
          <w:szCs w:val="24"/>
        </w:rPr>
        <w:t>-</w:t>
      </w:r>
      <w:proofErr w:type="spellStart"/>
      <w:r w:rsidR="001F11B4">
        <w:rPr>
          <w:rFonts w:asciiTheme="majorHAnsi" w:eastAsia="SimSun" w:hAnsiTheme="majorHAnsi"/>
          <w:sz w:val="24"/>
          <w:szCs w:val="24"/>
        </w:rPr>
        <w:t>w</w:t>
      </w:r>
      <w:r w:rsidRPr="00A06E9E">
        <w:rPr>
          <w:rFonts w:asciiTheme="majorHAnsi" w:eastAsia="SimSun" w:hAnsiTheme="majorHAnsi"/>
          <w:sz w:val="24"/>
          <w:szCs w:val="24"/>
        </w:rPr>
        <w:t>ai</w:t>
      </w:r>
      <w:proofErr w:type="spellEnd"/>
      <w:r w:rsidRPr="00A06E9E">
        <w:rPr>
          <w:rFonts w:asciiTheme="majorHAnsi" w:eastAsia="SimSun" w:hAnsiTheme="majorHAnsi"/>
          <w:sz w:val="24"/>
          <w:szCs w:val="24"/>
        </w:rPr>
        <w:t xml:space="preserve">, Chloe, </w:t>
      </w:r>
      <w:r w:rsidR="00D748BF" w:rsidRPr="00D748BF">
        <w:rPr>
          <w:rFonts w:asciiTheme="majorHAnsi" w:eastAsia="SimSun" w:hAnsiTheme="majorHAnsi"/>
          <w:sz w:val="24"/>
          <w:szCs w:val="24"/>
        </w:rPr>
        <w:t>Department of Electronic Engineering</w:t>
      </w:r>
      <w:r w:rsidR="00D748BF">
        <w:rPr>
          <w:rFonts w:asciiTheme="majorHAnsi" w:eastAsia="SimSun" w:hAnsiTheme="majorHAnsi"/>
          <w:sz w:val="24"/>
          <w:szCs w:val="24"/>
        </w:rPr>
        <w:t>,</w:t>
      </w:r>
      <w:r w:rsidR="00D748BF" w:rsidRPr="00D748BF">
        <w:rPr>
          <w:rFonts w:asciiTheme="majorHAnsi" w:eastAsia="SimSun" w:hAnsiTheme="majorHAnsi"/>
          <w:sz w:val="24"/>
          <w:szCs w:val="24"/>
        </w:rPr>
        <w:t xml:space="preserve"> </w:t>
      </w:r>
      <w:r w:rsidRPr="00C96B72">
        <w:rPr>
          <w:rFonts w:asciiTheme="majorHAnsi" w:eastAsia="SimSun" w:hAnsiTheme="majorHAnsi"/>
          <w:sz w:val="24"/>
          <w:szCs w:val="24"/>
        </w:rPr>
        <w:t>City University of Hong Kong</w:t>
      </w:r>
      <w:r w:rsidRPr="00A06E9E">
        <w:rPr>
          <w:rFonts w:asciiTheme="majorHAnsi" w:eastAsia="SimSun" w:hAnsiTheme="majorHAnsi"/>
          <w:sz w:val="24"/>
          <w:szCs w:val="24"/>
        </w:rPr>
        <w:br/>
        <w:t>CHUNG Wing</w:t>
      </w:r>
      <w:r w:rsidR="001F11B4">
        <w:rPr>
          <w:rFonts w:asciiTheme="majorHAnsi" w:eastAsia="SimSun" w:hAnsiTheme="majorHAnsi"/>
          <w:sz w:val="24"/>
          <w:szCs w:val="24"/>
        </w:rPr>
        <w:t>-l</w:t>
      </w:r>
      <w:r w:rsidRPr="00A06E9E">
        <w:rPr>
          <w:rFonts w:asciiTheme="majorHAnsi" w:eastAsia="SimSun" w:hAnsiTheme="majorHAnsi"/>
          <w:sz w:val="24"/>
          <w:szCs w:val="24"/>
        </w:rPr>
        <w:t xml:space="preserve">am, Olive, </w:t>
      </w:r>
      <w:r w:rsidR="00D748BF" w:rsidRPr="00D748BF">
        <w:rPr>
          <w:rFonts w:asciiTheme="majorHAnsi" w:eastAsia="SimSun" w:hAnsiTheme="majorHAnsi"/>
          <w:sz w:val="24"/>
          <w:szCs w:val="24"/>
        </w:rPr>
        <w:t>Department of Mechanical and Biomedical Engineering</w:t>
      </w:r>
      <w:r w:rsidR="00D748BF">
        <w:rPr>
          <w:rFonts w:asciiTheme="majorHAnsi" w:eastAsia="SimSun" w:hAnsiTheme="majorHAnsi"/>
          <w:sz w:val="24"/>
          <w:szCs w:val="24"/>
        </w:rPr>
        <w:t>,</w:t>
      </w:r>
      <w:r w:rsidR="00D748BF" w:rsidRPr="00D748BF">
        <w:rPr>
          <w:rFonts w:asciiTheme="majorHAnsi" w:eastAsia="SimSun" w:hAnsiTheme="majorHAnsi"/>
          <w:sz w:val="24"/>
          <w:szCs w:val="24"/>
        </w:rPr>
        <w:t xml:space="preserve"> </w:t>
      </w:r>
      <w:r w:rsidRPr="00C96B72">
        <w:rPr>
          <w:rFonts w:asciiTheme="majorHAnsi" w:eastAsia="SimSun" w:hAnsiTheme="majorHAnsi"/>
          <w:sz w:val="24"/>
          <w:szCs w:val="24"/>
        </w:rPr>
        <w:t>City University of Hong Kong</w:t>
      </w:r>
    </w:p>
    <w:p w14:paraId="35A69BC4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u w:val="single"/>
        </w:rPr>
      </w:pPr>
    </w:p>
    <w:p w14:paraId="53B2844B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u w:val="single"/>
        </w:rPr>
      </w:pPr>
      <w:r w:rsidRPr="00A06E9E">
        <w:rPr>
          <w:rFonts w:asciiTheme="majorHAnsi" w:eastAsia="SimSun" w:hAnsiTheme="majorHAnsi"/>
          <w:sz w:val="24"/>
          <w:szCs w:val="24"/>
          <w:u w:val="single"/>
        </w:rPr>
        <w:t>Introduction</w:t>
      </w:r>
    </w:p>
    <w:p w14:paraId="028A2623" w14:textId="5AC1F73F" w:rsidR="007C4AB2" w:rsidRPr="00A06E9E" w:rsidRDefault="00066704" w:rsidP="007C4AB2">
      <w:pPr>
        <w:contextualSpacing w:val="0"/>
        <w:rPr>
          <w:rFonts w:asciiTheme="majorHAnsi" w:eastAsia="SimSun" w:hAnsiTheme="majorHAnsi"/>
          <w:sz w:val="24"/>
          <w:szCs w:val="24"/>
        </w:rPr>
      </w:pPr>
      <w:r>
        <w:rPr>
          <w:rFonts w:asciiTheme="majorHAnsi" w:eastAsia="SimSun" w:hAnsiTheme="majorHAnsi"/>
          <w:sz w:val="24"/>
          <w:szCs w:val="24"/>
        </w:rPr>
        <w:t>Most of us</w:t>
      </w:r>
      <w:r w:rsidR="007C4AB2" w:rsidRPr="00A06E9E">
        <w:rPr>
          <w:rFonts w:asciiTheme="majorHAnsi" w:eastAsia="SimSun" w:hAnsiTheme="majorHAnsi"/>
          <w:sz w:val="24"/>
          <w:szCs w:val="24"/>
        </w:rPr>
        <w:t xml:space="preserve"> keep a lot of cards in our wallets</w:t>
      </w:r>
      <w:r w:rsidR="001D4718">
        <w:rPr>
          <w:rFonts w:asciiTheme="majorHAnsi" w:eastAsia="SimSun" w:hAnsiTheme="majorHAnsi"/>
          <w:sz w:val="24"/>
          <w:szCs w:val="24"/>
        </w:rPr>
        <w:t>,</w:t>
      </w:r>
      <w:r w:rsidR="007C4AB2" w:rsidRPr="00A06E9E">
        <w:rPr>
          <w:rFonts w:asciiTheme="majorHAnsi" w:eastAsia="SimSun" w:hAnsiTheme="majorHAnsi"/>
          <w:sz w:val="24"/>
          <w:szCs w:val="24"/>
        </w:rPr>
        <w:t xml:space="preserve"> and it may take a while to find the card we need. For visually impaired people (VIPs), this is an even bigger problem. Therefore, we designed a card reader to help VIPs identify cards more easily.</w:t>
      </w:r>
    </w:p>
    <w:p w14:paraId="08E5CDFB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</w:rPr>
      </w:pPr>
    </w:p>
    <w:p w14:paraId="731BD1AD" w14:textId="77777777" w:rsidR="007C4AB2" w:rsidRPr="000225E6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highlight w:val="yellow"/>
        </w:rPr>
      </w:pPr>
      <w:r w:rsidRPr="000225E6">
        <w:rPr>
          <w:rFonts w:asciiTheme="majorHAnsi" w:eastAsia="SimSun" w:hAnsiTheme="majorHAnsi"/>
          <w:sz w:val="24"/>
          <w:szCs w:val="24"/>
          <w:highlight w:val="yellow"/>
          <w:u w:val="single"/>
        </w:rPr>
        <w:t>About the Card Reader</w:t>
      </w:r>
    </w:p>
    <w:p w14:paraId="0D47D33A" w14:textId="21A742E3" w:rsidR="007C4AB2" w:rsidRPr="000225E6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highlight w:val="yellow"/>
        </w:rPr>
      </w:pP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Our card reader is an application of Near Field Communication (NFC) technology. When a card with an NFC tag is placed 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>near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the sensor, the sensor can read information (e.g. </w:t>
      </w:r>
      <w:r w:rsidR="001D4718" w:rsidRPr="000225E6">
        <w:rPr>
          <w:rFonts w:asciiTheme="majorHAnsi" w:eastAsia="SimSun" w:hAnsiTheme="majorHAnsi"/>
          <w:sz w:val="24"/>
          <w:szCs w:val="24"/>
          <w:highlight w:val="yellow"/>
        </w:rPr>
        <w:t>the t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>ag ID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>, words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) 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stored 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>o</w:t>
      </w:r>
      <w:r w:rsidR="001D4718" w:rsidRPr="000225E6">
        <w:rPr>
          <w:rFonts w:asciiTheme="majorHAnsi" w:eastAsia="SimSun" w:hAnsiTheme="majorHAnsi"/>
          <w:sz w:val="24"/>
          <w:szCs w:val="24"/>
          <w:highlight w:val="yellow"/>
        </w:rPr>
        <w:t>n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the NFC tag. The on-board computer then match</w:t>
      </w:r>
      <w:r w:rsidR="001D4718" w:rsidRPr="000225E6">
        <w:rPr>
          <w:rFonts w:asciiTheme="majorHAnsi" w:eastAsia="SimSun" w:hAnsiTheme="majorHAnsi"/>
          <w:sz w:val="24"/>
          <w:szCs w:val="24"/>
          <w:highlight w:val="yellow"/>
        </w:rPr>
        <w:t>e</w:t>
      </w:r>
      <w:r w:rsidR="00066704" w:rsidRPr="000225E6">
        <w:rPr>
          <w:rFonts w:asciiTheme="majorHAnsi" w:eastAsia="SimSun" w:hAnsiTheme="majorHAnsi"/>
          <w:sz w:val="24"/>
          <w:szCs w:val="24"/>
          <w:highlight w:val="yellow"/>
        </w:rPr>
        <w:t>s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the </w:t>
      </w:r>
      <w:r w:rsidR="001D4718" w:rsidRPr="000225E6">
        <w:rPr>
          <w:rFonts w:asciiTheme="majorHAnsi" w:eastAsia="SimSun" w:hAnsiTheme="majorHAnsi"/>
          <w:sz w:val="24"/>
          <w:szCs w:val="24"/>
          <w:highlight w:val="yellow"/>
        </w:rPr>
        <w:t>t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>ag ID with the corresponding saved audio track and play</w:t>
      </w:r>
      <w:r w:rsidR="001D4718" w:rsidRPr="000225E6">
        <w:rPr>
          <w:rFonts w:asciiTheme="majorHAnsi" w:eastAsia="SimSun" w:hAnsiTheme="majorHAnsi"/>
          <w:sz w:val="24"/>
          <w:szCs w:val="24"/>
          <w:highlight w:val="yellow"/>
        </w:rPr>
        <w:t>s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it back, telling the user what card it is. </w:t>
      </w:r>
    </w:p>
    <w:p w14:paraId="177F064E" w14:textId="77777777" w:rsidR="007C4AB2" w:rsidRPr="000225E6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highlight w:val="yellow"/>
        </w:rPr>
      </w:pPr>
    </w:p>
    <w:p w14:paraId="567E42C9" w14:textId="5E45752E" w:rsidR="005E4DFE" w:rsidRPr="000225E6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highlight w:val="yellow"/>
        </w:rPr>
      </w:pPr>
      <w:r w:rsidRPr="000225E6">
        <w:rPr>
          <w:rFonts w:asciiTheme="majorHAnsi" w:eastAsia="SimSun" w:hAnsiTheme="majorHAnsi"/>
          <w:sz w:val="24"/>
          <w:szCs w:val="24"/>
          <w:highlight w:val="yellow"/>
        </w:rPr>
        <w:t>If the tag cannot be matched, it is treated as an unregistered card</w:t>
      </w:r>
      <w:r w:rsidR="001D4718" w:rsidRPr="000225E6">
        <w:rPr>
          <w:rFonts w:asciiTheme="majorHAnsi" w:eastAsia="SimSun" w:hAnsiTheme="majorHAnsi"/>
          <w:sz w:val="24"/>
          <w:szCs w:val="24"/>
          <w:highlight w:val="yellow"/>
        </w:rPr>
        <w:t>,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and users will be directed to a registration process. After placing the new card 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>on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the sensor, 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VIP can press the record button and start to make a sound 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record 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of 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the name of the card 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>with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on-board microphone</w:t>
      </w:r>
      <w:r w:rsidR="00AC2161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by themselves</w:t>
      </w:r>
      <w:r w:rsidR="005E4DFE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without assistance from others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>.</w:t>
      </w:r>
      <w:r w:rsidR="005E4DFE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If pervious sound record is not clear or no longer use, VIP can reuse old NFC tag and re-record a new sound track to replace old one. </w:t>
      </w:r>
    </w:p>
    <w:p w14:paraId="3C32E887" w14:textId="77777777" w:rsidR="005E4DFE" w:rsidRPr="000225E6" w:rsidRDefault="005E4DFE" w:rsidP="007C4AB2">
      <w:pPr>
        <w:contextualSpacing w:val="0"/>
        <w:rPr>
          <w:rFonts w:asciiTheme="majorHAnsi" w:eastAsia="SimSun" w:hAnsiTheme="majorHAnsi"/>
          <w:sz w:val="24"/>
          <w:szCs w:val="24"/>
          <w:highlight w:val="yellow"/>
        </w:rPr>
      </w:pPr>
    </w:p>
    <w:p w14:paraId="743A0C08" w14:textId="0D1B39C4" w:rsidR="007C4AB2" w:rsidRPr="000225E6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highlight w:val="yellow"/>
        </w:rPr>
      </w:pPr>
      <w:r w:rsidRPr="000225E6">
        <w:rPr>
          <w:rFonts w:asciiTheme="majorHAnsi" w:eastAsia="SimSun" w:hAnsiTheme="majorHAnsi"/>
          <w:sz w:val="24"/>
          <w:szCs w:val="24"/>
          <w:highlight w:val="yellow"/>
        </w:rPr>
        <w:t>We designed the device with accessibility in mind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>, added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braille labels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on the device surface. Which help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VIPs locate buttons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and 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>micro-phone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much easier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. </w:t>
      </w:r>
      <w:r w:rsidR="005A707C" w:rsidRPr="000225E6">
        <w:rPr>
          <w:rFonts w:asciiTheme="majorHAnsi" w:eastAsia="SimSun" w:hAnsiTheme="majorHAnsi"/>
          <w:sz w:val="24"/>
          <w:szCs w:val="24"/>
          <w:highlight w:val="yellow"/>
        </w:rPr>
        <w:t>The front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covers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also</w:t>
      </w:r>
      <w:r w:rsidR="005A707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have a square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with 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>rough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texture</w:t>
      </w:r>
      <w:r w:rsidR="00CE33CC" w:rsidRPr="000225E6">
        <w:rPr>
          <w:rFonts w:asciiTheme="majorHAnsi" w:eastAsia="SimSun" w:hAnsiTheme="majorHAnsi" w:hint="eastAsia"/>
          <w:sz w:val="24"/>
          <w:szCs w:val="24"/>
          <w:highlight w:val="yellow"/>
        </w:rPr>
        <w:t>,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that tells VIPS where is the </w:t>
      </w:r>
      <w:r w:rsidR="005A707C" w:rsidRPr="000225E6">
        <w:rPr>
          <w:rFonts w:asciiTheme="majorHAnsi" w:eastAsia="SimSun" w:hAnsiTheme="majorHAnsi"/>
          <w:sz w:val="24"/>
          <w:szCs w:val="24"/>
          <w:highlight w:val="yellow"/>
        </w:rPr>
        <w:t>locat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>ion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of 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the </w:t>
      </w:r>
      <w:r w:rsidR="005A707C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NFC 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>sensor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>, minimize the time for finding the NFC sensor.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</w:t>
      </w:r>
      <w:r w:rsidR="00B15173" w:rsidRPr="000225E6">
        <w:rPr>
          <w:rFonts w:asciiTheme="majorHAnsi" w:eastAsia="SimSun" w:hAnsiTheme="majorHAnsi"/>
          <w:sz w:val="24"/>
          <w:szCs w:val="24"/>
          <w:highlight w:val="yellow"/>
        </w:rPr>
        <w:t>There are no s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harp edges </w:t>
      </w:r>
      <w:r w:rsidR="00B15173" w:rsidRPr="000225E6">
        <w:rPr>
          <w:rFonts w:asciiTheme="majorHAnsi" w:eastAsia="SimSun" w:hAnsiTheme="majorHAnsi"/>
          <w:sz w:val="24"/>
          <w:szCs w:val="24"/>
          <w:highlight w:val="yellow"/>
        </w:rPr>
        <w:t>o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n </w:t>
      </w:r>
      <w:r w:rsidR="00CE33CC" w:rsidRPr="000225E6">
        <w:rPr>
          <w:rFonts w:asciiTheme="majorHAnsi" w:eastAsia="SimSun" w:hAnsiTheme="majorHAnsi"/>
          <w:sz w:val="24"/>
          <w:szCs w:val="24"/>
          <w:highlight w:val="yellow"/>
        </w:rPr>
        <w:t>the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device</w:t>
      </w:r>
      <w:r w:rsidR="001F11B4" w:rsidRPr="000225E6">
        <w:rPr>
          <w:rFonts w:asciiTheme="majorHAnsi" w:eastAsia="SimSun" w:hAnsiTheme="majorHAnsi"/>
          <w:sz w:val="24"/>
          <w:szCs w:val="24"/>
          <w:highlight w:val="yellow"/>
        </w:rPr>
        <w:t>,</w:t>
      </w:r>
      <w:r w:rsidR="00265E42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it is light in weight and as thin as a box of </w:t>
      </w:r>
      <w:r w:rsidR="00265E42" w:rsidRPr="000225E6">
        <w:rPr>
          <w:rFonts w:asciiTheme="majorHAnsi" w:eastAsia="SimSun" w:hAnsiTheme="majorHAnsi"/>
          <w:sz w:val="24"/>
          <w:szCs w:val="24"/>
          <w:highlight w:val="yellow"/>
        </w:rPr>
        <w:t>playing cards</w:t>
      </w:r>
      <w:r w:rsidR="00265E42" w:rsidRPr="000225E6">
        <w:rPr>
          <w:rFonts w:asciiTheme="majorHAnsi" w:eastAsia="SimSun" w:hAnsiTheme="majorHAnsi"/>
          <w:sz w:val="24"/>
          <w:szCs w:val="24"/>
          <w:highlight w:val="yellow"/>
        </w:rPr>
        <w:t>,</w:t>
      </w:r>
      <w:r w:rsidR="00B15173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mak</w:t>
      </w:r>
      <w:r w:rsidR="001F11B4" w:rsidRPr="000225E6">
        <w:rPr>
          <w:rFonts w:asciiTheme="majorHAnsi" w:eastAsia="SimSun" w:hAnsiTheme="majorHAnsi"/>
          <w:sz w:val="24"/>
          <w:szCs w:val="24"/>
          <w:highlight w:val="yellow"/>
        </w:rPr>
        <w:t>ing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it safe to hold</w:t>
      </w:r>
      <w:r w:rsidR="00B15173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and operate</w:t>
      </w:r>
      <w:r w:rsidR="00265E42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with single hand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>.</w:t>
      </w:r>
      <w:r w:rsidR="001F11B4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 </w:t>
      </w:r>
      <w:r w:rsidR="00265E42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Also, a large capacity re-chargeable battery with charging module is embed in the device, which </w:t>
      </w:r>
      <w:r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can </w:t>
      </w:r>
      <w:r w:rsidR="00265E42" w:rsidRPr="000225E6">
        <w:rPr>
          <w:rFonts w:asciiTheme="majorHAnsi" w:eastAsia="SimSun" w:hAnsiTheme="majorHAnsi"/>
          <w:sz w:val="24"/>
          <w:szCs w:val="24"/>
          <w:highlight w:val="yellow"/>
        </w:rPr>
        <w:t xml:space="preserve">operate up to 11 hours. </w:t>
      </w:r>
    </w:p>
    <w:p w14:paraId="71EC940D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</w:rPr>
      </w:pPr>
    </w:p>
    <w:p w14:paraId="1BF8AE63" w14:textId="5DD73BD5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u w:val="single"/>
        </w:rPr>
      </w:pPr>
      <w:r w:rsidRPr="00A06E9E">
        <w:rPr>
          <w:rFonts w:asciiTheme="majorHAnsi" w:eastAsia="SimSun" w:hAnsiTheme="majorHAnsi"/>
          <w:sz w:val="24"/>
          <w:szCs w:val="24"/>
          <w:u w:val="single"/>
        </w:rPr>
        <w:t>Computer Vision (CV) vs</w:t>
      </w:r>
      <w:r w:rsidR="00686B35">
        <w:rPr>
          <w:rFonts w:asciiTheme="majorHAnsi" w:eastAsia="SimSun" w:hAnsiTheme="majorHAnsi"/>
          <w:sz w:val="24"/>
          <w:szCs w:val="24"/>
          <w:u w:val="single"/>
        </w:rPr>
        <w:t>.</w:t>
      </w:r>
      <w:r w:rsidRPr="00A06E9E">
        <w:rPr>
          <w:rFonts w:asciiTheme="majorHAnsi" w:eastAsia="SimSun" w:hAnsiTheme="majorHAnsi"/>
          <w:sz w:val="24"/>
          <w:szCs w:val="24"/>
          <w:u w:val="single"/>
        </w:rPr>
        <w:t xml:space="preserve"> Near Field Communication (NFC)</w:t>
      </w:r>
    </w:p>
    <w:p w14:paraId="2E46C297" w14:textId="332B881A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</w:rPr>
      </w:pPr>
      <w:r w:rsidRPr="00A06E9E">
        <w:rPr>
          <w:rFonts w:asciiTheme="majorHAnsi" w:eastAsia="SimSun" w:hAnsiTheme="majorHAnsi"/>
          <w:sz w:val="24"/>
          <w:szCs w:val="24"/>
        </w:rPr>
        <w:t xml:space="preserve">Both CV and NFC are valid approaches </w:t>
      </w:r>
      <w:r w:rsidR="00686B35">
        <w:rPr>
          <w:rFonts w:asciiTheme="majorHAnsi" w:eastAsia="SimSun" w:hAnsiTheme="majorHAnsi"/>
          <w:sz w:val="24"/>
          <w:szCs w:val="24"/>
        </w:rPr>
        <w:t>for</w:t>
      </w:r>
      <w:r w:rsidRPr="00A06E9E">
        <w:rPr>
          <w:rFonts w:asciiTheme="majorHAnsi" w:eastAsia="SimSun" w:hAnsiTheme="majorHAnsi"/>
          <w:sz w:val="24"/>
          <w:szCs w:val="24"/>
        </w:rPr>
        <w:t xml:space="preserve"> identifying cards. </w:t>
      </w:r>
      <w:r w:rsidR="00686B35">
        <w:rPr>
          <w:rFonts w:asciiTheme="majorHAnsi" w:eastAsia="SimSun" w:hAnsiTheme="majorHAnsi"/>
          <w:sz w:val="24"/>
          <w:szCs w:val="24"/>
        </w:rPr>
        <w:t>W</w:t>
      </w:r>
      <w:r w:rsidRPr="00A06E9E">
        <w:rPr>
          <w:rFonts w:asciiTheme="majorHAnsi" w:eastAsia="SimSun" w:hAnsiTheme="majorHAnsi"/>
          <w:sz w:val="24"/>
          <w:szCs w:val="24"/>
        </w:rPr>
        <w:t xml:space="preserve">e chose NFC </w:t>
      </w:r>
      <w:r w:rsidR="00686B35">
        <w:rPr>
          <w:rFonts w:asciiTheme="majorHAnsi" w:eastAsia="SimSun" w:hAnsiTheme="majorHAnsi"/>
          <w:sz w:val="24"/>
          <w:szCs w:val="24"/>
        </w:rPr>
        <w:t>because</w:t>
      </w:r>
      <w:r w:rsidRPr="00A06E9E">
        <w:rPr>
          <w:rFonts w:asciiTheme="majorHAnsi" w:eastAsia="SimSun" w:hAnsiTheme="majorHAnsi"/>
          <w:sz w:val="24"/>
          <w:szCs w:val="24"/>
        </w:rPr>
        <w:t xml:space="preserve"> for VIPs, placing an object right on a sensor is easier than taking a good photo. If we used </w:t>
      </w:r>
      <w:r w:rsidR="00686B35">
        <w:rPr>
          <w:rFonts w:asciiTheme="majorHAnsi" w:eastAsia="SimSun" w:hAnsiTheme="majorHAnsi"/>
          <w:sz w:val="24"/>
          <w:szCs w:val="24"/>
        </w:rPr>
        <w:t xml:space="preserve">the </w:t>
      </w:r>
      <w:r w:rsidRPr="00A06E9E">
        <w:rPr>
          <w:rFonts w:asciiTheme="majorHAnsi" w:eastAsia="SimSun" w:hAnsiTheme="majorHAnsi"/>
          <w:sz w:val="24"/>
          <w:szCs w:val="24"/>
        </w:rPr>
        <w:t xml:space="preserve">CV solution, users </w:t>
      </w:r>
      <w:r w:rsidR="00686B35">
        <w:rPr>
          <w:rFonts w:asciiTheme="majorHAnsi" w:eastAsia="SimSun" w:hAnsiTheme="majorHAnsi"/>
          <w:sz w:val="24"/>
          <w:szCs w:val="24"/>
        </w:rPr>
        <w:t>would</w:t>
      </w:r>
      <w:r w:rsidRPr="00A06E9E">
        <w:rPr>
          <w:rFonts w:asciiTheme="majorHAnsi" w:eastAsia="SimSun" w:hAnsiTheme="majorHAnsi"/>
          <w:sz w:val="24"/>
          <w:szCs w:val="24"/>
        </w:rPr>
        <w:t xml:space="preserve"> have to take a near-perfect picture of the card, which </w:t>
      </w:r>
      <w:r w:rsidR="00686B35">
        <w:rPr>
          <w:rFonts w:asciiTheme="majorHAnsi" w:eastAsia="SimSun" w:hAnsiTheme="majorHAnsi"/>
          <w:sz w:val="24"/>
          <w:szCs w:val="24"/>
        </w:rPr>
        <w:t>would be</w:t>
      </w:r>
      <w:r w:rsidRPr="00A06E9E">
        <w:rPr>
          <w:rFonts w:asciiTheme="majorHAnsi" w:eastAsia="SimSun" w:hAnsiTheme="majorHAnsi"/>
          <w:sz w:val="24"/>
          <w:szCs w:val="24"/>
        </w:rPr>
        <w:t xml:space="preserve"> compare</w:t>
      </w:r>
      <w:r w:rsidR="00686B35">
        <w:rPr>
          <w:rFonts w:asciiTheme="majorHAnsi" w:eastAsia="SimSun" w:hAnsiTheme="majorHAnsi"/>
          <w:sz w:val="24"/>
          <w:szCs w:val="24"/>
        </w:rPr>
        <w:t>d</w:t>
      </w:r>
      <w:r w:rsidRPr="00A06E9E">
        <w:rPr>
          <w:rFonts w:asciiTheme="majorHAnsi" w:eastAsia="SimSun" w:hAnsiTheme="majorHAnsi"/>
          <w:sz w:val="24"/>
          <w:szCs w:val="24"/>
        </w:rPr>
        <w:t xml:space="preserve"> with </w:t>
      </w:r>
      <w:r w:rsidR="001F11B4">
        <w:rPr>
          <w:rFonts w:asciiTheme="majorHAnsi" w:eastAsia="SimSun" w:hAnsiTheme="majorHAnsi"/>
          <w:sz w:val="24"/>
          <w:szCs w:val="24"/>
        </w:rPr>
        <w:t xml:space="preserve">the </w:t>
      </w:r>
      <w:r w:rsidRPr="00A06E9E">
        <w:rPr>
          <w:rFonts w:asciiTheme="majorHAnsi" w:eastAsia="SimSun" w:hAnsiTheme="majorHAnsi"/>
          <w:sz w:val="24"/>
          <w:szCs w:val="24"/>
        </w:rPr>
        <w:t xml:space="preserve">pictures we took </w:t>
      </w:r>
      <w:r w:rsidR="001F11B4">
        <w:rPr>
          <w:rFonts w:asciiTheme="majorHAnsi" w:eastAsia="SimSun" w:hAnsiTheme="majorHAnsi"/>
          <w:sz w:val="24"/>
          <w:szCs w:val="24"/>
        </w:rPr>
        <w:t>and</w:t>
      </w:r>
      <w:r w:rsidRPr="00A06E9E">
        <w:rPr>
          <w:rFonts w:asciiTheme="majorHAnsi" w:eastAsia="SimSun" w:hAnsiTheme="majorHAnsi"/>
          <w:sz w:val="24"/>
          <w:szCs w:val="24"/>
        </w:rPr>
        <w:t xml:space="preserve"> stored in </w:t>
      </w:r>
      <w:r w:rsidR="001F11B4">
        <w:rPr>
          <w:rFonts w:asciiTheme="majorHAnsi" w:eastAsia="SimSun" w:hAnsiTheme="majorHAnsi"/>
          <w:sz w:val="24"/>
          <w:szCs w:val="24"/>
        </w:rPr>
        <w:t>the</w:t>
      </w:r>
      <w:r w:rsidRPr="00A06E9E">
        <w:rPr>
          <w:rFonts w:asciiTheme="majorHAnsi" w:eastAsia="SimSun" w:hAnsiTheme="majorHAnsi"/>
          <w:sz w:val="24"/>
          <w:szCs w:val="24"/>
        </w:rPr>
        <w:t xml:space="preserve"> database. But it is not easy for VIPs to take a clear picture of </w:t>
      </w:r>
      <w:r w:rsidRPr="00A06E9E">
        <w:rPr>
          <w:rFonts w:asciiTheme="majorHAnsi" w:eastAsia="SimSun" w:hAnsiTheme="majorHAnsi"/>
          <w:sz w:val="24"/>
          <w:szCs w:val="24"/>
        </w:rPr>
        <w:lastRenderedPageBreak/>
        <w:t>the</w:t>
      </w:r>
      <w:r w:rsidR="000225E6">
        <w:rPr>
          <w:rFonts w:asciiTheme="majorHAnsi" w:eastAsia="SimSun" w:hAnsiTheme="majorHAnsi"/>
          <w:sz w:val="24"/>
          <w:szCs w:val="24"/>
        </w:rPr>
        <w:t xml:space="preserve"> target</w:t>
      </w:r>
      <w:r w:rsidRPr="00A06E9E">
        <w:rPr>
          <w:rFonts w:asciiTheme="majorHAnsi" w:eastAsia="SimSun" w:hAnsiTheme="majorHAnsi"/>
          <w:sz w:val="24"/>
          <w:szCs w:val="24"/>
        </w:rPr>
        <w:t xml:space="preserve"> card, </w:t>
      </w:r>
      <w:r w:rsidR="00686B35">
        <w:rPr>
          <w:rFonts w:asciiTheme="majorHAnsi" w:eastAsia="SimSun" w:hAnsiTheme="majorHAnsi"/>
          <w:sz w:val="24"/>
          <w:szCs w:val="24"/>
        </w:rPr>
        <w:t xml:space="preserve">so </w:t>
      </w:r>
      <w:r w:rsidRPr="00A06E9E">
        <w:rPr>
          <w:rFonts w:asciiTheme="majorHAnsi" w:eastAsia="SimSun" w:hAnsiTheme="majorHAnsi"/>
          <w:sz w:val="24"/>
          <w:szCs w:val="24"/>
        </w:rPr>
        <w:t xml:space="preserve">CV </w:t>
      </w:r>
      <w:r w:rsidR="00686B35">
        <w:rPr>
          <w:rFonts w:asciiTheme="majorHAnsi" w:eastAsia="SimSun" w:hAnsiTheme="majorHAnsi"/>
          <w:sz w:val="24"/>
          <w:szCs w:val="24"/>
        </w:rPr>
        <w:t>was</w:t>
      </w:r>
      <w:r w:rsidRPr="00A06E9E">
        <w:rPr>
          <w:rFonts w:asciiTheme="majorHAnsi" w:eastAsia="SimSun" w:hAnsiTheme="majorHAnsi"/>
          <w:sz w:val="24"/>
          <w:szCs w:val="24"/>
        </w:rPr>
        <w:t xml:space="preserve"> not the best option. </w:t>
      </w:r>
      <w:r w:rsidR="001F11B4">
        <w:rPr>
          <w:rFonts w:asciiTheme="majorHAnsi" w:eastAsia="SimSun" w:hAnsiTheme="majorHAnsi"/>
          <w:sz w:val="24"/>
          <w:szCs w:val="24"/>
        </w:rPr>
        <w:t>With</w:t>
      </w:r>
      <w:r w:rsidRPr="00A06E9E">
        <w:rPr>
          <w:rFonts w:asciiTheme="majorHAnsi" w:eastAsia="SimSun" w:hAnsiTheme="majorHAnsi"/>
          <w:sz w:val="24"/>
          <w:szCs w:val="24"/>
        </w:rPr>
        <w:t xml:space="preserve"> NFC, all they need to do is to place the NFC tag </w:t>
      </w:r>
      <w:r w:rsidR="00891927">
        <w:rPr>
          <w:rFonts w:asciiTheme="majorHAnsi" w:eastAsia="SimSun" w:hAnsiTheme="majorHAnsi"/>
          <w:sz w:val="24"/>
          <w:szCs w:val="24"/>
        </w:rPr>
        <w:t>near</w:t>
      </w:r>
      <w:bookmarkStart w:id="0" w:name="_GoBack"/>
      <w:bookmarkEnd w:id="0"/>
      <w:r w:rsidRPr="00A06E9E">
        <w:rPr>
          <w:rFonts w:asciiTheme="majorHAnsi" w:eastAsia="SimSun" w:hAnsiTheme="majorHAnsi"/>
          <w:sz w:val="24"/>
          <w:szCs w:val="24"/>
        </w:rPr>
        <w:t xml:space="preserve"> </w:t>
      </w:r>
      <w:r w:rsidR="00686B35">
        <w:rPr>
          <w:rFonts w:asciiTheme="majorHAnsi" w:eastAsia="SimSun" w:hAnsiTheme="majorHAnsi"/>
          <w:sz w:val="24"/>
          <w:szCs w:val="24"/>
        </w:rPr>
        <w:t>to</w:t>
      </w:r>
      <w:r w:rsidRPr="00A06E9E">
        <w:rPr>
          <w:rFonts w:asciiTheme="majorHAnsi" w:eastAsia="SimSun" w:hAnsiTheme="majorHAnsi"/>
          <w:sz w:val="24"/>
          <w:szCs w:val="24"/>
        </w:rPr>
        <w:t xml:space="preserve"> the sensor. This is much more convenient for VIPs.</w:t>
      </w:r>
    </w:p>
    <w:p w14:paraId="6BA3DE4A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</w:rPr>
      </w:pPr>
    </w:p>
    <w:p w14:paraId="0893A902" w14:textId="77777777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  <w:u w:val="single"/>
        </w:rPr>
      </w:pPr>
      <w:r w:rsidRPr="00A06E9E">
        <w:rPr>
          <w:rFonts w:asciiTheme="majorHAnsi" w:eastAsia="SimSun" w:hAnsiTheme="majorHAnsi"/>
          <w:sz w:val="24"/>
          <w:szCs w:val="24"/>
          <w:u w:val="single"/>
        </w:rPr>
        <w:t>Applications</w:t>
      </w:r>
    </w:p>
    <w:p w14:paraId="23C76966" w14:textId="3AA815DC" w:rsidR="007C4AB2" w:rsidRPr="00A06E9E" w:rsidRDefault="007C4AB2" w:rsidP="007C4AB2">
      <w:pPr>
        <w:contextualSpacing w:val="0"/>
        <w:rPr>
          <w:rFonts w:asciiTheme="majorHAnsi" w:eastAsia="SimSun" w:hAnsiTheme="majorHAnsi"/>
          <w:sz w:val="24"/>
          <w:szCs w:val="24"/>
        </w:rPr>
      </w:pPr>
      <w:r w:rsidRPr="00A06E9E">
        <w:rPr>
          <w:rFonts w:asciiTheme="majorHAnsi" w:eastAsia="SimSun" w:hAnsiTheme="majorHAnsi" w:cs="Arial Unicode MS"/>
          <w:sz w:val="24"/>
          <w:szCs w:val="24"/>
        </w:rPr>
        <w:t>NFC tags can be attached to many places and objects</w:t>
      </w:r>
      <w:r w:rsidR="00686B35">
        <w:rPr>
          <w:rFonts w:asciiTheme="majorHAnsi" w:eastAsia="SimSun" w:hAnsiTheme="majorHAnsi" w:cs="Arial Unicode MS"/>
          <w:sz w:val="24"/>
          <w:szCs w:val="24"/>
        </w:rPr>
        <w:t>.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 </w:t>
      </w:r>
      <w:r w:rsidR="00686B35">
        <w:rPr>
          <w:rFonts w:asciiTheme="majorHAnsi" w:eastAsia="SimSun" w:hAnsiTheme="majorHAnsi" w:cs="Arial Unicode MS"/>
          <w:sz w:val="24"/>
          <w:szCs w:val="24"/>
        </w:rPr>
        <w:t>A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s they are stickers, </w:t>
      </w:r>
      <w:r w:rsidR="00686B35">
        <w:rPr>
          <w:rFonts w:asciiTheme="majorHAnsi" w:eastAsia="SimSun" w:hAnsiTheme="majorHAnsi" w:cs="Arial Unicode MS"/>
          <w:sz w:val="24"/>
          <w:szCs w:val="24"/>
        </w:rPr>
        <w:t>they can be placed on any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 surface they can adhere to. </w:t>
      </w:r>
      <w:r w:rsidR="001F11B4">
        <w:rPr>
          <w:rFonts w:asciiTheme="majorHAnsi" w:eastAsia="SimSun" w:hAnsiTheme="majorHAnsi" w:cs="Arial Unicode MS"/>
          <w:sz w:val="24"/>
          <w:szCs w:val="24"/>
        </w:rPr>
        <w:t>Therefore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, our device can </w:t>
      </w:r>
      <w:r w:rsidR="001F11B4">
        <w:rPr>
          <w:rFonts w:asciiTheme="majorHAnsi" w:eastAsia="SimSun" w:hAnsiTheme="majorHAnsi" w:cs="Arial Unicode MS"/>
          <w:sz w:val="24"/>
          <w:szCs w:val="24"/>
        </w:rPr>
        <w:t xml:space="preserve">identify </w:t>
      </w:r>
      <w:r w:rsidR="00686B35">
        <w:rPr>
          <w:rFonts w:asciiTheme="majorHAnsi" w:eastAsia="SimSun" w:hAnsiTheme="majorHAnsi" w:cs="Arial Unicode MS"/>
          <w:sz w:val="24"/>
          <w:szCs w:val="24"/>
        </w:rPr>
        <w:t>not only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 cards, but also objects like</w:t>
      </w:r>
      <w:r w:rsidR="00686B35">
        <w:rPr>
          <w:rFonts w:asciiTheme="majorHAnsi" w:eastAsia="SimSun" w:hAnsiTheme="majorHAnsi" w:cs="Arial Unicode MS"/>
          <w:sz w:val="24"/>
          <w:szCs w:val="24"/>
        </w:rPr>
        <w:t xml:space="preserve"> DVD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s and books. Users can even attach a tag on a letter and record </w:t>
      </w:r>
      <w:r w:rsidR="00686B35">
        <w:rPr>
          <w:rFonts w:asciiTheme="majorHAnsi" w:eastAsia="SimSun" w:hAnsiTheme="majorHAnsi" w:cs="Arial Unicode MS"/>
          <w:sz w:val="24"/>
          <w:szCs w:val="24"/>
        </w:rPr>
        <w:t xml:space="preserve">a </w:t>
      </w:r>
      <w:r w:rsidRPr="00A06E9E">
        <w:rPr>
          <w:rFonts w:asciiTheme="majorHAnsi" w:eastAsia="SimSun" w:hAnsiTheme="majorHAnsi" w:cs="Arial Unicode MS"/>
          <w:sz w:val="24"/>
          <w:szCs w:val="24"/>
        </w:rPr>
        <w:t>message, using it like an audio diary</w:t>
      </w:r>
      <w:r w:rsidR="00686B35">
        <w:rPr>
          <w:rFonts w:asciiTheme="majorHAnsi" w:eastAsia="SimSun" w:hAnsiTheme="majorHAnsi" w:cs="Arial Unicode MS"/>
          <w:sz w:val="24"/>
          <w:szCs w:val="24"/>
        </w:rPr>
        <w:t xml:space="preserve"> or 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memo taker. This can potentially help </w:t>
      </w:r>
      <w:r w:rsidR="00686B35">
        <w:rPr>
          <w:rFonts w:asciiTheme="majorHAnsi" w:eastAsia="SimSun" w:hAnsiTheme="majorHAnsi" w:cs="Arial Unicode MS"/>
          <w:sz w:val="24"/>
          <w:szCs w:val="24"/>
        </w:rPr>
        <w:t>people with</w:t>
      </w:r>
      <w:r w:rsidRPr="00A06E9E">
        <w:rPr>
          <w:rFonts w:asciiTheme="majorHAnsi" w:eastAsia="SimSun" w:hAnsiTheme="majorHAnsi" w:cs="Arial Unicode MS"/>
          <w:sz w:val="24"/>
          <w:szCs w:val="24"/>
        </w:rPr>
        <w:t xml:space="preserve"> </w:t>
      </w:r>
      <w:r w:rsidR="00686B35">
        <w:rPr>
          <w:rFonts w:asciiTheme="majorHAnsi" w:eastAsia="SimSun" w:hAnsiTheme="majorHAnsi" w:cs="Arial Unicode MS"/>
          <w:sz w:val="24"/>
          <w:szCs w:val="24"/>
        </w:rPr>
        <w:t>d</w:t>
      </w:r>
      <w:r w:rsidRPr="00A06E9E">
        <w:rPr>
          <w:rFonts w:asciiTheme="majorHAnsi" w:eastAsia="SimSun" w:hAnsiTheme="majorHAnsi" w:cs="Arial Unicode MS"/>
          <w:sz w:val="24"/>
          <w:szCs w:val="24"/>
        </w:rPr>
        <w:t>ementia</w:t>
      </w:r>
      <w:r w:rsidR="001F11B4">
        <w:rPr>
          <w:rFonts w:asciiTheme="majorHAnsi" w:eastAsia="SimSun" w:hAnsiTheme="majorHAnsi" w:cs="Arial Unicode MS"/>
          <w:sz w:val="24"/>
          <w:szCs w:val="24"/>
        </w:rPr>
        <w:t xml:space="preserve"> </w:t>
      </w:r>
      <w:r w:rsidRPr="00A06E9E">
        <w:rPr>
          <w:rFonts w:asciiTheme="majorHAnsi" w:eastAsia="SimSun" w:hAnsiTheme="majorHAnsi" w:cs="Arial Unicode MS"/>
          <w:sz w:val="24"/>
          <w:szCs w:val="24"/>
        </w:rPr>
        <w:t>(</w:t>
      </w:r>
      <w:r w:rsidRPr="00A06E9E">
        <w:rPr>
          <w:rFonts w:asciiTheme="majorHAnsi" w:eastAsia="SimSun" w:hAnsiTheme="majorHAnsi" w:cs="Arial Unicode MS"/>
          <w:sz w:val="24"/>
          <w:szCs w:val="24"/>
        </w:rPr>
        <w:t>腦退化症</w:t>
      </w:r>
      <w:r w:rsidRPr="00A06E9E">
        <w:rPr>
          <w:rFonts w:asciiTheme="majorHAnsi" w:eastAsia="SimSun" w:hAnsiTheme="majorHAnsi" w:cs="Arial Unicode MS"/>
          <w:sz w:val="24"/>
          <w:szCs w:val="24"/>
        </w:rPr>
        <w:t>).</w:t>
      </w:r>
    </w:p>
    <w:p w14:paraId="34234652" w14:textId="77777777" w:rsidR="0048324E" w:rsidRDefault="0048324E"/>
    <w:p w14:paraId="39475729" w14:textId="77777777" w:rsidR="00E32260" w:rsidRDefault="00E32260"/>
    <w:p w14:paraId="16C04EAE" w14:textId="77777777" w:rsidR="00E32260" w:rsidRPr="00A06E9E" w:rsidRDefault="00E32260">
      <w:pPr>
        <w:contextualSpacing w:val="0"/>
        <w:rPr>
          <w:rFonts w:asciiTheme="majorHAnsi" w:eastAsia="SimSun" w:hAnsiTheme="majorHAnsi"/>
          <w:sz w:val="24"/>
          <w:szCs w:val="24"/>
          <w:u w:val="single"/>
          <w:lang w:eastAsia="zh-TW"/>
        </w:rPr>
      </w:pPr>
      <w:r w:rsidRPr="00A06E9E">
        <w:rPr>
          <w:rFonts w:asciiTheme="majorHAnsi" w:eastAsia="SimSun" w:hAnsiTheme="majorHAnsi"/>
          <w:sz w:val="24"/>
          <w:szCs w:val="24"/>
          <w:u w:val="single"/>
          <w:lang w:eastAsia="zh-TW"/>
        </w:rPr>
        <w:t>TITLE: TBC</w:t>
      </w:r>
    </w:p>
    <w:p w14:paraId="6A97242D" w14:textId="77777777" w:rsidR="00E32260" w:rsidRPr="00A06E9E" w:rsidRDefault="00E32260">
      <w:pPr>
        <w:contextualSpacing w:val="0"/>
        <w:rPr>
          <w:rFonts w:asciiTheme="majorHAnsi" w:eastAsia="SimSun" w:hAnsiTheme="majorHAnsi"/>
          <w:sz w:val="24"/>
          <w:szCs w:val="24"/>
          <w:lang w:eastAsia="zh-TW"/>
        </w:rPr>
      </w:pPr>
    </w:p>
    <w:p w14:paraId="4353D0AD" w14:textId="29CA9754" w:rsidR="00E32260" w:rsidRPr="00A06E9E" w:rsidRDefault="00E32260">
      <w:pPr>
        <w:contextualSpacing w:val="0"/>
        <w:rPr>
          <w:rFonts w:asciiTheme="majorHAnsi" w:eastAsia="SimSun" w:hAnsiTheme="majorHAnsi"/>
          <w:sz w:val="24"/>
          <w:szCs w:val="24"/>
          <w:lang w:eastAsia="zh-TW"/>
        </w:rPr>
      </w:pP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鄺厚承（</w:t>
      </w:r>
      <w:r>
        <w:rPr>
          <w:rFonts w:ascii="新細明體" w:hAnsi="新細明體" w:cs="Arial Unicode MS" w:hint="eastAsia"/>
          <w:sz w:val="24"/>
          <w:szCs w:val="24"/>
          <w:lang w:eastAsia="zh-TW"/>
        </w:rPr>
        <w:t>香港城市大學</w:t>
      </w:r>
      <w:r w:rsidR="00A158F3" w:rsidRPr="00A158F3">
        <w:rPr>
          <w:rFonts w:ascii="新細明體" w:hAnsi="新細明體" w:cs="Arial Unicode MS" w:hint="eastAsia"/>
          <w:sz w:val="24"/>
          <w:szCs w:val="24"/>
          <w:lang w:eastAsia="zh-TW"/>
        </w:rPr>
        <w:t>電子工程學系</w:t>
      </w: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）</w:t>
      </w: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br/>
      </w: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林雅蔚（</w:t>
      </w:r>
      <w:r>
        <w:rPr>
          <w:rFonts w:ascii="新細明體" w:hAnsi="新細明體" w:cs="Arial Unicode MS" w:hint="eastAsia"/>
          <w:sz w:val="24"/>
          <w:szCs w:val="24"/>
          <w:lang w:eastAsia="zh-TW"/>
        </w:rPr>
        <w:t>香港城市大學</w:t>
      </w:r>
      <w:r w:rsidR="00A158F3" w:rsidRPr="00A158F3">
        <w:rPr>
          <w:rFonts w:ascii="新細明體" w:hAnsi="新細明體" w:cs="Arial Unicode MS" w:hint="eastAsia"/>
          <w:sz w:val="24"/>
          <w:szCs w:val="24"/>
          <w:lang w:eastAsia="zh-TW"/>
        </w:rPr>
        <w:t>電子工程學系</w:t>
      </w: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）</w:t>
      </w: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 xml:space="preserve"> </w:t>
      </w: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br/>
      </w:r>
      <w:proofErr w:type="gramStart"/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鍾</w:t>
      </w:r>
      <w:proofErr w:type="gramEnd"/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詠</w:t>
      </w:r>
      <w:proofErr w:type="gramStart"/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霖</w:t>
      </w:r>
      <w:proofErr w:type="gramEnd"/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（</w:t>
      </w:r>
      <w:r>
        <w:rPr>
          <w:rFonts w:ascii="新細明體" w:hAnsi="新細明體" w:cs="Arial Unicode MS" w:hint="eastAsia"/>
          <w:sz w:val="24"/>
          <w:szCs w:val="24"/>
          <w:lang w:eastAsia="zh-TW"/>
        </w:rPr>
        <w:t>香港城市大學</w:t>
      </w:r>
      <w:r w:rsidR="00A158F3" w:rsidRPr="00A158F3">
        <w:rPr>
          <w:rFonts w:ascii="新細明體" w:hAnsi="新細明體" w:cs="Arial Unicode MS" w:hint="eastAsia"/>
          <w:sz w:val="24"/>
          <w:szCs w:val="24"/>
          <w:lang w:eastAsia="zh-TW"/>
        </w:rPr>
        <w:t>機械及生物醫學工程學系</w:t>
      </w:r>
      <w:r w:rsidRPr="00A06E9E">
        <w:rPr>
          <w:rFonts w:asciiTheme="majorHAnsi" w:eastAsia="SimSun" w:hAnsiTheme="majorHAnsi" w:cs="Arial Unicode MS"/>
          <w:sz w:val="24"/>
          <w:szCs w:val="24"/>
          <w:lang w:eastAsia="zh-TW"/>
        </w:rPr>
        <w:t>）</w:t>
      </w:r>
    </w:p>
    <w:p w14:paraId="01796022" w14:textId="77777777" w:rsidR="00E32260" w:rsidRPr="00A06E9E" w:rsidRDefault="00E32260">
      <w:pPr>
        <w:contextualSpacing w:val="0"/>
        <w:rPr>
          <w:rFonts w:asciiTheme="majorHAnsi" w:eastAsia="SimSun" w:hAnsiTheme="majorHAnsi"/>
          <w:sz w:val="24"/>
          <w:szCs w:val="24"/>
          <w:lang w:eastAsia="zh-TW"/>
        </w:rPr>
      </w:pPr>
    </w:p>
    <w:p w14:paraId="28699F51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u w:val="singl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  <w:lang w:eastAsia="zh-TW"/>
        </w:rPr>
        <w:t>背景</w:t>
      </w:r>
    </w:p>
    <w:p w14:paraId="7711AB48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u w:val="single"/>
          <w:lang w:eastAsia="zh-TW"/>
        </w:rPr>
      </w:pPr>
    </w:p>
    <w:p w14:paraId="7BE4F216" w14:textId="5FD14338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不少人的錢包中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都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放置了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各種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不同的卡片，如信用卡、八</w:t>
      </w:r>
      <w:proofErr w:type="gramStart"/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達通及</w:t>
      </w:r>
      <w:proofErr w:type="gramEnd"/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會員卡等。每當我們需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要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使用其中</w:t>
      </w:r>
      <w:proofErr w:type="gramStart"/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一</w:t>
      </w:r>
      <w:proofErr w:type="gramEnd"/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張時，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往往需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要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花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一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點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時間才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能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從錢包中取出。這對視障人士（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Visually-Impaired Person, VIP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）而言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尤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為困擾。因此，我們設計了這個讀卡器，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以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幫助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他們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解決這個問題。</w:t>
      </w:r>
    </w:p>
    <w:p w14:paraId="19282111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33895262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362A3ED6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u w:val="singl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  <w:lang w:eastAsia="zh-TW"/>
        </w:rPr>
        <w:t>關於讀卡器</w:t>
      </w:r>
    </w:p>
    <w:p w14:paraId="0DB96B4A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1D55BDAB" w14:textId="0DC31792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我們的讀卡器應用了近場通信（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）技術，當用</w:t>
      </w:r>
      <w:proofErr w:type="gramStart"/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家將貼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有</w:t>
      </w:r>
      <w:proofErr w:type="gramEnd"/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標籤的卡放在內置為讀卡器的傳感器上時，傳感器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就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可以從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標籤中讀取信息（例如標籤內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記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錄的訊息編號）。然後，內置的微型電腦再將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這個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訊息編號與存儲卡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內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相應的保存音軌配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對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並播放，以語音提示用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家該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卡的名稱。</w:t>
      </w:r>
    </w:p>
    <w:p w14:paraId="7D59FD0B" w14:textId="77777777" w:rsidR="00E32260" w:rsidRPr="00116CAF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004D8A7B" w14:textId="7E21BCD2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如果標籤尚未有對應的音軌，系統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就會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將其認定為「未註冊標籤」，再將用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家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定向到「註冊過程」。只要用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家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將新標籤放置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在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傳感器上，系統將要求他們使用內置的麥克風以記錄卡的名稱，並保存音軌信息。</w:t>
      </w:r>
    </w:p>
    <w:p w14:paraId="39C65159" w14:textId="3458A72E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br/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讀卡器的易用程度亦是我們設計時的重要考慮元素。讀卡器上印有點字標籤，以便用家可以更輕鬆地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辨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識開關按鈕的位置。同時，我們在機面上使用了透明物料，與外殼的其他部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lastRenderedPageBreak/>
        <w:t>分相比，讀卡位置具有不同的紋理，以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方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便用家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在機上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放置標籤。讀卡器採用圓角平滑的外形設計，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可避免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用家使用時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被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意外割傷。另外，讀卡器輕巧便攜，與現代智能手機尺寸相近，亦可以通過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USB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充電。</w:t>
      </w:r>
    </w:p>
    <w:p w14:paraId="082B93CF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0AD23136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3CB6A342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u w:val="single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</w:rPr>
        <w:t>電腦視覺（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</w:rPr>
        <w:t>Computer Vision, CV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</w:rPr>
        <w:t>）與近場通信（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</w:rPr>
        <w:t>）的選擇</w:t>
      </w:r>
    </w:p>
    <w:p w14:paraId="45A1EF1F" w14:textId="1D35A253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</w:rPr>
        <w:br/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</w:rPr>
        <w:t>要解決識別問題，利用「電腦視覺」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</w:rPr>
        <w:t>(Computer Vision, CV)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</w:rPr>
        <w:t>和近場通信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</w:rPr>
        <w:t>(NFC)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</w:rPr>
        <w:t>技術都是可行的方法。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在深入了解用家的習慣及行為後，最終我們選擇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了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以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作識別技術。因為對於用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家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而言，將物件放在傳感器上比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起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拍攝清晰的照片更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容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易。如使用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CV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作為解決方案，用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家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每次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都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要拍攝完整的卡片圖片，再將其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與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之前在數據庫中拍攝的圖片比較以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茲識別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。由於每次拍攝完整清晰的照片並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不容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易，因此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CV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不是分辨物件用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家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的最佳選擇。所以我們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選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用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技術，用家只需將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標籤放置在傳感器附近即可作辨識。</w:t>
      </w:r>
    </w:p>
    <w:p w14:paraId="705F516C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13C3A249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53357C59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u w:val="singl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u w:val="single"/>
          <w:lang w:eastAsia="zh-TW"/>
        </w:rPr>
        <w:t>讀卡器的應用</w:t>
      </w:r>
    </w:p>
    <w:p w14:paraId="45F03427" w14:textId="77777777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</w:p>
    <w:p w14:paraId="2B0DA37F" w14:textId="724CA45E" w:rsidR="00E32260" w:rsidRPr="00A06E9E" w:rsidRDefault="00E32260">
      <w:pPr>
        <w:contextualSpacing w:val="0"/>
        <w:rPr>
          <w:rFonts w:asciiTheme="majorHAnsi" w:eastAsia="SimSun" w:hAnsiTheme="majorHAnsi"/>
          <w:color w:val="212121"/>
          <w:sz w:val="24"/>
          <w:szCs w:val="24"/>
          <w:highlight w:val="white"/>
          <w:lang w:eastAsia="zh-TW"/>
        </w:rPr>
      </w:pP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由於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標籤的材質是貼紙，所以只要有可以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黏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附的表面，就可以放置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NFC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標籤。因此我們的設備不僅可以識別卡片，還可以識別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CD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和書籍等外表相近但難以分辨的物品。用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家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甚至可以在不同物件上附加標籤並記錄訊息，就像使用音頻日記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 xml:space="preserve"> </w:t>
      </w:r>
      <w:proofErr w:type="gramStart"/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∕</w:t>
      </w:r>
      <w:proofErr w:type="gramEnd"/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 xml:space="preserve"> 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備忘錄一樣。這可以幫助腦退化症患者建立資料庫，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因應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他們的家居環境作</w:t>
      </w:r>
      <w:r>
        <w:rPr>
          <w:rFonts w:ascii="新細明體" w:hAnsi="新細明體" w:cs="Arial Unicode MS" w:hint="eastAsia"/>
          <w:color w:val="212121"/>
          <w:sz w:val="24"/>
          <w:szCs w:val="24"/>
          <w:highlight w:val="white"/>
          <w:lang w:eastAsia="zh-TW"/>
        </w:rPr>
        <w:t>出</w:t>
      </w:r>
      <w:r w:rsidRPr="00A06E9E">
        <w:rPr>
          <w:rFonts w:asciiTheme="majorHAnsi" w:eastAsia="SimSun" w:hAnsiTheme="majorHAnsi" w:cs="Arial Unicode MS"/>
          <w:color w:val="212121"/>
          <w:sz w:val="24"/>
          <w:szCs w:val="24"/>
          <w:highlight w:val="white"/>
          <w:lang w:eastAsia="zh-TW"/>
        </w:rPr>
        <w:t>溫馨提示。</w:t>
      </w:r>
    </w:p>
    <w:p w14:paraId="4546051F" w14:textId="77777777" w:rsidR="00E32260" w:rsidRDefault="00E32260">
      <w:pPr>
        <w:rPr>
          <w:lang w:eastAsia="zh-TW"/>
        </w:rPr>
      </w:pPr>
    </w:p>
    <w:p w14:paraId="00E7952B" w14:textId="77777777" w:rsidR="00E32260" w:rsidRDefault="00E32260">
      <w:pPr>
        <w:rPr>
          <w:lang w:eastAsia="zh-TW"/>
        </w:rPr>
      </w:pPr>
    </w:p>
    <w:sectPr w:rsidR="00E3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C6750" w14:textId="77777777" w:rsidR="00786E1D" w:rsidRDefault="00786E1D" w:rsidP="00E32260">
      <w:pPr>
        <w:spacing w:line="240" w:lineRule="auto"/>
      </w:pPr>
      <w:r>
        <w:separator/>
      </w:r>
    </w:p>
  </w:endnote>
  <w:endnote w:type="continuationSeparator" w:id="0">
    <w:p w14:paraId="61772359" w14:textId="77777777" w:rsidR="00786E1D" w:rsidRDefault="00786E1D" w:rsidP="00E32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1F1FB" w14:textId="77777777" w:rsidR="00786E1D" w:rsidRDefault="00786E1D" w:rsidP="00E32260">
      <w:pPr>
        <w:spacing w:line="240" w:lineRule="auto"/>
      </w:pPr>
      <w:r>
        <w:separator/>
      </w:r>
    </w:p>
  </w:footnote>
  <w:footnote w:type="continuationSeparator" w:id="0">
    <w:p w14:paraId="27AAE43D" w14:textId="77777777" w:rsidR="00786E1D" w:rsidRDefault="00786E1D" w:rsidP="00E322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B2"/>
    <w:rsid w:val="000225E6"/>
    <w:rsid w:val="00066704"/>
    <w:rsid w:val="00140244"/>
    <w:rsid w:val="001B6A23"/>
    <w:rsid w:val="001D4718"/>
    <w:rsid w:val="001F11B4"/>
    <w:rsid w:val="00265E42"/>
    <w:rsid w:val="00305E2D"/>
    <w:rsid w:val="0048324E"/>
    <w:rsid w:val="005A707C"/>
    <w:rsid w:val="005E4DFE"/>
    <w:rsid w:val="00686B35"/>
    <w:rsid w:val="00786E1D"/>
    <w:rsid w:val="007C4AB2"/>
    <w:rsid w:val="00891927"/>
    <w:rsid w:val="009674D6"/>
    <w:rsid w:val="00A158F3"/>
    <w:rsid w:val="00AC2161"/>
    <w:rsid w:val="00B15173"/>
    <w:rsid w:val="00CE33CC"/>
    <w:rsid w:val="00D748BF"/>
    <w:rsid w:val="00E32260"/>
    <w:rsid w:val="00FB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25CAC"/>
  <w15:chartTrackingRefBased/>
  <w15:docId w15:val="{9017DA91-7DF1-48EE-BCAA-99C187C4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C4AB2"/>
    <w:pPr>
      <w:spacing w:after="0" w:line="276" w:lineRule="auto"/>
      <w:contextualSpacing/>
    </w:pPr>
    <w:rPr>
      <w:rFonts w:ascii="Arial" w:eastAsia="新細明體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A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4AB2"/>
    <w:rPr>
      <w:rFonts w:ascii="Segoe UI" w:eastAsia="新細明體" w:hAnsi="Segoe UI" w:cs="Segoe UI"/>
      <w:sz w:val="18"/>
      <w:szCs w:val="18"/>
      <w:lang w:val="en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Pr>
      <w:rFonts w:ascii="Arial" w:eastAsia="新細明體" w:hAnsi="Arial" w:cs="Arial"/>
      <w:sz w:val="20"/>
      <w:szCs w:val="20"/>
      <w:lang w:val="en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322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頁首 字元"/>
    <w:basedOn w:val="a0"/>
    <w:link w:val="a8"/>
    <w:uiPriority w:val="99"/>
    <w:rsid w:val="00E32260"/>
    <w:rPr>
      <w:rFonts w:ascii="Arial" w:eastAsia="新細明體" w:hAnsi="Arial" w:cs="Arial"/>
      <w:lang w:val="en"/>
    </w:rPr>
  </w:style>
  <w:style w:type="paragraph" w:styleId="aa">
    <w:name w:val="footer"/>
    <w:basedOn w:val="a"/>
    <w:link w:val="ab"/>
    <w:uiPriority w:val="99"/>
    <w:unhideWhenUsed/>
    <w:rsid w:val="00E32260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頁尾 字元"/>
    <w:basedOn w:val="a0"/>
    <w:link w:val="aa"/>
    <w:uiPriority w:val="99"/>
    <w:rsid w:val="00E32260"/>
    <w:rPr>
      <w:rFonts w:ascii="Arial" w:eastAsia="新細明體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E8FE7F-ADA2-4516-A177-55C2BDB9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TSUI Wing Chi</dc:creator>
  <cp:keywords/>
  <dc:description/>
  <cp:lastModifiedBy>owen1</cp:lastModifiedBy>
  <cp:revision>9</cp:revision>
  <dcterms:created xsi:type="dcterms:W3CDTF">2018-07-31T07:21:00Z</dcterms:created>
  <dcterms:modified xsi:type="dcterms:W3CDTF">2018-08-24T06:49:00Z</dcterms:modified>
</cp:coreProperties>
</file>