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B8" w:rsidRDefault="00E450B8" w:rsidP="00E450B8">
      <w:pPr>
        <w:tabs>
          <w:tab w:val="left" w:pos="3235"/>
        </w:tabs>
        <w:rPr>
          <w:rFonts w:ascii="Times-Roman" w:hAnsi="Times-Roman" w:hint="eastAsia"/>
          <w:color w:val="231F20"/>
          <w:szCs w:val="20"/>
        </w:rPr>
      </w:pPr>
    </w:p>
    <w:p w:rsidR="00E450B8" w:rsidRDefault="00E450B8" w:rsidP="00E450B8">
      <w:r>
        <w:rPr>
          <w:rFonts w:hint="eastAsia"/>
        </w:rPr>
        <w:t xml:space="preserve">1. </w:t>
      </w:r>
      <w:r>
        <w:rPr>
          <w:rFonts w:ascii="Times-Bold" w:hAnsi="Times-Bold"/>
          <w:b/>
          <w:bCs/>
          <w:color w:val="231F20"/>
          <w:sz w:val="20"/>
          <w:szCs w:val="20"/>
        </w:rPr>
        <w:t>Draw Text Colors</w:t>
      </w:r>
    </w:p>
    <w:p w:rsidR="00E450B8" w:rsidRPr="00092CCC" w:rsidRDefault="00E450B8" w:rsidP="00E450B8">
      <w:r w:rsidRPr="004942BD">
        <w:t xml:space="preserve">Write a program that displays the same string </w:t>
      </w:r>
      <w:r w:rsidRPr="006E35DD">
        <w:t>"Color output is easy!"</w:t>
      </w:r>
      <w:r>
        <w:t xml:space="preserve"> </w:t>
      </w:r>
      <w:r w:rsidRPr="004942BD">
        <w:t xml:space="preserve">in four different colors, using a loop. Call the </w:t>
      </w:r>
      <w:proofErr w:type="spellStart"/>
      <w:r w:rsidRPr="00214A67">
        <w:rPr>
          <w:b/>
        </w:rPr>
        <w:t>SetTextColor</w:t>
      </w:r>
      <w:proofErr w:type="spellEnd"/>
      <w:r w:rsidRPr="004942BD">
        <w:t xml:space="preserve"> procedure from the book’s link library. Any colors may be chosen, but you may find it easiest to change the foreground color.</w:t>
      </w:r>
    </w:p>
    <w:p w:rsidR="00E450B8" w:rsidRPr="00614124" w:rsidRDefault="00E450B8" w:rsidP="00E450B8"/>
    <w:p w:rsidR="00E450B8" w:rsidRDefault="00E450B8" w:rsidP="00E450B8">
      <w:pPr>
        <w:rPr>
          <w:rFonts w:ascii="Times-Roman" w:hAnsi="Times-Roman" w:hint="eastAsia"/>
          <w:color w:val="231F20"/>
          <w:szCs w:val="20"/>
        </w:rPr>
      </w:pPr>
      <w:r>
        <w:rPr>
          <w:rFonts w:ascii="Times-Bold" w:hAnsi="Times-Bold"/>
          <w:bCs/>
          <w:color w:val="231F20"/>
          <w:szCs w:val="20"/>
        </w:rPr>
        <w:t>2</w:t>
      </w:r>
      <w:r w:rsidRPr="0017304F">
        <w:rPr>
          <w:rFonts w:ascii="Times-Bold" w:hAnsi="Times-Bold"/>
          <w:bCs/>
          <w:color w:val="231F20"/>
          <w:szCs w:val="20"/>
        </w:rPr>
        <w:t xml:space="preserve">. </w:t>
      </w:r>
      <w:r>
        <w:rPr>
          <w:rFonts w:ascii="Times-Bold" w:hAnsi="Times-Bold"/>
          <w:b/>
          <w:bCs/>
          <w:color w:val="231F20"/>
          <w:sz w:val="20"/>
          <w:szCs w:val="20"/>
        </w:rPr>
        <w:t>Show Procedure Parameters</w:t>
      </w:r>
    </w:p>
    <w:p w:rsidR="00E450B8" w:rsidRDefault="00E450B8" w:rsidP="00E450B8">
      <w:pPr>
        <w:rPr>
          <w:rFonts w:ascii="Times-Roman" w:hAnsi="Times-Roman" w:hint="eastAsia"/>
          <w:color w:val="231F20"/>
          <w:szCs w:val="20"/>
        </w:rPr>
      </w:pPr>
      <w:r>
        <w:rPr>
          <w:rFonts w:ascii="Times-Roman" w:hAnsi="Times-Roman"/>
          <w:color w:val="231F20"/>
          <w:sz w:val="20"/>
          <w:szCs w:val="20"/>
        </w:rPr>
        <w:t xml:space="preserve">Write a procedure named </w:t>
      </w:r>
      <w:proofErr w:type="spellStart"/>
      <w:r>
        <w:rPr>
          <w:rFonts w:ascii="Times-Bold" w:hAnsi="Times-Bold"/>
          <w:b/>
          <w:bCs/>
          <w:color w:val="231F20"/>
          <w:sz w:val="20"/>
          <w:szCs w:val="20"/>
        </w:rPr>
        <w:t>ShowParams</w:t>
      </w:r>
      <w:proofErr w:type="spellEnd"/>
      <w:r>
        <w:rPr>
          <w:rFonts w:ascii="Times-Bold" w:hAnsi="Times-Bold"/>
          <w:b/>
          <w:bCs/>
          <w:color w:val="231F20"/>
          <w:sz w:val="20"/>
          <w:szCs w:val="20"/>
        </w:rPr>
        <w:t xml:space="preserve"> </w:t>
      </w:r>
      <w:r>
        <w:rPr>
          <w:rFonts w:ascii="Times-Roman" w:hAnsi="Times-Roman"/>
          <w:color w:val="231F20"/>
          <w:sz w:val="20"/>
          <w:szCs w:val="20"/>
        </w:rPr>
        <w:t xml:space="preserve">that displays the address and hexadecimal value of the 32-bit parameters on the runtime stack of the procedure that called it. The parameters are to be displayed in order from the lowest address to the highest. Input to the procedure will be a single integer that indicates the number of parameters to display. For example, suppose the following statement in main calls </w:t>
      </w:r>
      <w:proofErr w:type="spellStart"/>
      <w:r>
        <w:rPr>
          <w:rFonts w:ascii="Times-Bold" w:hAnsi="Times-Bold"/>
          <w:b/>
          <w:bCs/>
          <w:color w:val="231F20"/>
          <w:sz w:val="20"/>
          <w:szCs w:val="20"/>
        </w:rPr>
        <w:t>MySample</w:t>
      </w:r>
      <w:proofErr w:type="spellEnd"/>
      <w:r>
        <w:rPr>
          <w:rFonts w:ascii="Times-Roman" w:hAnsi="Times-Roman"/>
          <w:color w:val="231F20"/>
          <w:sz w:val="20"/>
          <w:szCs w:val="20"/>
        </w:rPr>
        <w:t>, passing three arguments:</w:t>
      </w:r>
    </w:p>
    <w:p w:rsidR="00E450B8" w:rsidRDefault="00E450B8" w:rsidP="00E450B8">
      <w:pPr>
        <w:ind w:firstLine="420"/>
        <w:rPr>
          <w:rFonts w:ascii="Times-Roman" w:hAnsi="Times-Roman" w:hint="eastAsia"/>
          <w:color w:val="231F20"/>
          <w:szCs w:val="20"/>
        </w:rPr>
      </w:pPr>
      <w:r>
        <w:rPr>
          <w:rFonts w:ascii="Courier" w:hAnsi="Courier"/>
          <w:color w:val="231F20"/>
          <w:sz w:val="18"/>
          <w:szCs w:val="18"/>
        </w:rPr>
        <w:t xml:space="preserve">INVOKE </w:t>
      </w:r>
      <w:proofErr w:type="spellStart"/>
      <w:r>
        <w:rPr>
          <w:rFonts w:ascii="Courier" w:hAnsi="Courier"/>
          <w:color w:val="231F20"/>
          <w:sz w:val="18"/>
          <w:szCs w:val="18"/>
        </w:rPr>
        <w:t>MySample</w:t>
      </w:r>
      <w:proofErr w:type="spellEnd"/>
      <w:r>
        <w:rPr>
          <w:rFonts w:ascii="Courier" w:hAnsi="Courier"/>
          <w:color w:val="231F20"/>
          <w:sz w:val="18"/>
          <w:szCs w:val="18"/>
        </w:rPr>
        <w:t>, 1234h, 5000h, 6543h</w:t>
      </w:r>
    </w:p>
    <w:p w:rsidR="00E450B8" w:rsidRDefault="00E450B8" w:rsidP="00E450B8">
      <w:pPr>
        <w:rPr>
          <w:rFonts w:ascii="Times-Roman" w:hAnsi="Times-Roman" w:hint="eastAsia"/>
          <w:color w:val="231F20"/>
          <w:sz w:val="20"/>
          <w:szCs w:val="20"/>
        </w:rPr>
      </w:pPr>
      <w:r>
        <w:rPr>
          <w:rFonts w:ascii="Times-Roman" w:hAnsi="Times-Roman"/>
          <w:color w:val="231F20"/>
          <w:sz w:val="20"/>
          <w:szCs w:val="20"/>
        </w:rPr>
        <w:t xml:space="preserve">Next, inside </w:t>
      </w:r>
      <w:proofErr w:type="spellStart"/>
      <w:r>
        <w:rPr>
          <w:rFonts w:ascii="Times-Bold" w:hAnsi="Times-Bold"/>
          <w:b/>
          <w:bCs/>
          <w:color w:val="231F20"/>
          <w:sz w:val="20"/>
          <w:szCs w:val="20"/>
        </w:rPr>
        <w:t>MySample</w:t>
      </w:r>
      <w:proofErr w:type="spellEnd"/>
      <w:r>
        <w:rPr>
          <w:rFonts w:ascii="Times-Roman" w:hAnsi="Times-Roman"/>
          <w:color w:val="231F20"/>
          <w:sz w:val="20"/>
          <w:szCs w:val="20"/>
        </w:rPr>
        <w:t xml:space="preserve">, you should be able to call </w:t>
      </w:r>
      <w:proofErr w:type="spellStart"/>
      <w:r>
        <w:rPr>
          <w:rFonts w:ascii="Times-Roman" w:hAnsi="Times-Roman"/>
          <w:color w:val="231F20"/>
          <w:sz w:val="20"/>
          <w:szCs w:val="20"/>
        </w:rPr>
        <w:t>ShowParams</w:t>
      </w:r>
      <w:proofErr w:type="spellEnd"/>
      <w:r>
        <w:rPr>
          <w:rFonts w:ascii="Times-Roman" w:hAnsi="Times-Roman"/>
          <w:color w:val="231F20"/>
          <w:sz w:val="20"/>
          <w:szCs w:val="20"/>
        </w:rPr>
        <w:t>, passing the number of parameters you want to display:</w:t>
      </w:r>
    </w:p>
    <w:p w:rsidR="00E450B8" w:rsidRDefault="00E450B8" w:rsidP="00E450B8">
      <w:pPr>
        <w:ind w:left="420"/>
        <w:rPr>
          <w:rFonts w:ascii="Courier" w:hAnsi="Courier"/>
          <w:color w:val="231F20"/>
          <w:sz w:val="18"/>
          <w:szCs w:val="18"/>
        </w:rPr>
      </w:pPr>
      <w:proofErr w:type="spellStart"/>
      <w:r>
        <w:rPr>
          <w:rFonts w:ascii="Courier" w:hAnsi="Courier"/>
          <w:color w:val="231F20"/>
          <w:sz w:val="18"/>
          <w:szCs w:val="18"/>
        </w:rPr>
        <w:t>MySample</w:t>
      </w:r>
      <w:proofErr w:type="spellEnd"/>
      <w:r>
        <w:rPr>
          <w:rFonts w:ascii="Courier" w:hAnsi="Courier"/>
          <w:color w:val="231F20"/>
          <w:sz w:val="18"/>
          <w:szCs w:val="18"/>
        </w:rPr>
        <w:t xml:space="preserve"> PROC </w:t>
      </w:r>
      <w:proofErr w:type="spellStart"/>
      <w:r>
        <w:rPr>
          <w:rFonts w:ascii="Courier" w:hAnsi="Courier"/>
          <w:color w:val="231F20"/>
          <w:sz w:val="18"/>
          <w:szCs w:val="18"/>
        </w:rPr>
        <w:t>first</w:t>
      </w:r>
      <w:proofErr w:type="gramStart"/>
      <w:r>
        <w:rPr>
          <w:rFonts w:ascii="Courier" w:hAnsi="Courier"/>
          <w:color w:val="231F20"/>
          <w:sz w:val="18"/>
          <w:szCs w:val="18"/>
        </w:rPr>
        <w:t>:DWORD</w:t>
      </w:r>
      <w:proofErr w:type="spellEnd"/>
      <w:proofErr w:type="gramEnd"/>
      <w:r>
        <w:rPr>
          <w:rFonts w:ascii="Courier" w:hAnsi="Courier"/>
          <w:color w:val="231F20"/>
          <w:sz w:val="18"/>
          <w:szCs w:val="18"/>
        </w:rPr>
        <w:t xml:space="preserve">, </w:t>
      </w:r>
      <w:proofErr w:type="spellStart"/>
      <w:r>
        <w:rPr>
          <w:rFonts w:ascii="Courier" w:hAnsi="Courier"/>
          <w:color w:val="231F20"/>
          <w:sz w:val="18"/>
          <w:szCs w:val="18"/>
        </w:rPr>
        <w:t>second:DWORD</w:t>
      </w:r>
      <w:proofErr w:type="spellEnd"/>
      <w:r>
        <w:rPr>
          <w:rFonts w:ascii="Courier" w:hAnsi="Courier"/>
          <w:color w:val="231F20"/>
          <w:sz w:val="18"/>
          <w:szCs w:val="18"/>
        </w:rPr>
        <w:t xml:space="preserve">, </w:t>
      </w:r>
      <w:proofErr w:type="spellStart"/>
      <w:r>
        <w:rPr>
          <w:rFonts w:ascii="Courier" w:hAnsi="Courier"/>
          <w:color w:val="231F20"/>
          <w:sz w:val="18"/>
          <w:szCs w:val="18"/>
        </w:rPr>
        <w:t>third:DWORD</w:t>
      </w:r>
      <w:proofErr w:type="spellEnd"/>
      <w:r>
        <w:rPr>
          <w:rFonts w:ascii="Courier" w:hAnsi="Courier"/>
          <w:color w:val="231F20"/>
          <w:sz w:val="18"/>
          <w:szCs w:val="18"/>
        </w:rPr>
        <w:br/>
      </w:r>
      <w:proofErr w:type="spellStart"/>
      <w:r>
        <w:rPr>
          <w:rFonts w:ascii="Courier" w:hAnsi="Courier"/>
          <w:color w:val="231F20"/>
          <w:sz w:val="18"/>
          <w:szCs w:val="18"/>
        </w:rPr>
        <w:t>paramCount</w:t>
      </w:r>
      <w:proofErr w:type="spellEnd"/>
      <w:r>
        <w:rPr>
          <w:rFonts w:ascii="Courier" w:hAnsi="Courier"/>
          <w:color w:val="231F20"/>
          <w:sz w:val="18"/>
          <w:szCs w:val="18"/>
        </w:rPr>
        <w:t xml:space="preserve"> = 3</w:t>
      </w:r>
      <w:r>
        <w:rPr>
          <w:rFonts w:ascii="Courier" w:hAnsi="Courier"/>
          <w:color w:val="231F20"/>
          <w:sz w:val="18"/>
          <w:szCs w:val="18"/>
        </w:rPr>
        <w:br/>
        <w:t xml:space="preserve">call </w:t>
      </w:r>
      <w:proofErr w:type="spellStart"/>
      <w:r>
        <w:rPr>
          <w:rFonts w:ascii="Courier" w:hAnsi="Courier"/>
          <w:color w:val="231F20"/>
          <w:sz w:val="18"/>
          <w:szCs w:val="18"/>
        </w:rPr>
        <w:t>ShowParams</w:t>
      </w:r>
      <w:proofErr w:type="spellEnd"/>
      <w:r>
        <w:rPr>
          <w:rFonts w:ascii="Courier" w:hAnsi="Courier"/>
          <w:color w:val="231F20"/>
          <w:sz w:val="18"/>
          <w:szCs w:val="18"/>
        </w:rPr>
        <w:t xml:space="preserve">, </w:t>
      </w:r>
      <w:proofErr w:type="spellStart"/>
      <w:r>
        <w:rPr>
          <w:rFonts w:ascii="Courier" w:hAnsi="Courier"/>
          <w:color w:val="231F20"/>
          <w:sz w:val="18"/>
          <w:szCs w:val="18"/>
        </w:rPr>
        <w:t>paramCount</w:t>
      </w:r>
      <w:proofErr w:type="spellEnd"/>
    </w:p>
    <w:p w:rsidR="00E450B8" w:rsidRDefault="00E450B8" w:rsidP="00E450B8">
      <w:pPr>
        <w:rPr>
          <w:rFonts w:ascii="Times-Roman" w:hAnsi="Times-Roman" w:hint="eastAsia"/>
          <w:color w:val="231F20"/>
          <w:sz w:val="20"/>
          <w:szCs w:val="20"/>
        </w:rPr>
      </w:pPr>
      <w:proofErr w:type="spellStart"/>
      <w:r>
        <w:rPr>
          <w:rFonts w:ascii="Times-Roman" w:hAnsi="Times-Roman"/>
          <w:color w:val="231F20"/>
          <w:sz w:val="20"/>
          <w:szCs w:val="20"/>
        </w:rPr>
        <w:t>ShowParams</w:t>
      </w:r>
      <w:proofErr w:type="spellEnd"/>
      <w:r>
        <w:rPr>
          <w:rFonts w:ascii="Times-Roman" w:hAnsi="Times-Roman"/>
          <w:color w:val="231F20"/>
          <w:sz w:val="20"/>
          <w:szCs w:val="20"/>
        </w:rPr>
        <w:t xml:space="preserve"> should display output in the following format:</w:t>
      </w:r>
      <w:bookmarkStart w:id="0" w:name="_GoBack"/>
      <w:bookmarkEnd w:id="0"/>
    </w:p>
    <w:p w:rsidR="00E450B8" w:rsidRDefault="00E450B8" w:rsidP="00E450B8">
      <w:pPr>
        <w:ind w:left="420"/>
        <w:rPr>
          <w:rFonts w:ascii="Times-Roman" w:hAnsi="Times-Roman" w:hint="eastAsia"/>
          <w:color w:val="231F20"/>
          <w:sz w:val="20"/>
          <w:szCs w:val="20"/>
        </w:rPr>
      </w:pPr>
      <w:r>
        <w:rPr>
          <w:rFonts w:ascii="Courier" w:hAnsi="Courier"/>
          <w:color w:val="231F20"/>
          <w:sz w:val="18"/>
          <w:szCs w:val="18"/>
        </w:rPr>
        <w:t>Stack parameters</w:t>
      </w:r>
      <w:proofErr w:type="gramStart"/>
      <w:r>
        <w:rPr>
          <w:rFonts w:ascii="Courier" w:hAnsi="Courier"/>
          <w:color w:val="231F20"/>
          <w:sz w:val="18"/>
          <w:szCs w:val="18"/>
        </w:rPr>
        <w:t>:</w:t>
      </w:r>
      <w:proofErr w:type="gramEnd"/>
      <w:r>
        <w:rPr>
          <w:rFonts w:ascii="Courier" w:hAnsi="Courier"/>
          <w:color w:val="231F20"/>
          <w:sz w:val="18"/>
          <w:szCs w:val="18"/>
        </w:rPr>
        <w:br/>
        <w:t>---------------------------</w:t>
      </w:r>
      <w:r>
        <w:rPr>
          <w:rFonts w:ascii="Courier" w:hAnsi="Courier"/>
          <w:color w:val="231F20"/>
          <w:sz w:val="18"/>
          <w:szCs w:val="18"/>
        </w:rPr>
        <w:br/>
        <w:t>Address 0012FF80 = 00001234</w:t>
      </w:r>
      <w:r>
        <w:rPr>
          <w:rFonts w:ascii="Courier" w:hAnsi="Courier"/>
          <w:color w:val="231F20"/>
          <w:sz w:val="18"/>
          <w:szCs w:val="18"/>
        </w:rPr>
        <w:br/>
        <w:t>Address 0012FF84 = 00005000</w:t>
      </w:r>
      <w:r>
        <w:rPr>
          <w:rFonts w:ascii="Courier" w:hAnsi="Courier"/>
          <w:color w:val="231F20"/>
          <w:sz w:val="18"/>
          <w:szCs w:val="18"/>
        </w:rPr>
        <w:br/>
        <w:t>Address 0012FF88 = 00006543</w:t>
      </w:r>
    </w:p>
    <w:p w:rsidR="00E450B8" w:rsidRPr="008807C8" w:rsidRDefault="00E450B8" w:rsidP="00E450B8">
      <w:pPr>
        <w:tabs>
          <w:tab w:val="left" w:pos="3235"/>
        </w:tabs>
        <w:rPr>
          <w:rFonts w:ascii="Times-Roman" w:hAnsi="Times-Roman" w:hint="eastAsia"/>
          <w:color w:val="231F20"/>
          <w:szCs w:val="20"/>
        </w:rPr>
      </w:pPr>
    </w:p>
    <w:p w:rsidR="00E450B8" w:rsidRDefault="00E450B8" w:rsidP="00E450B8">
      <w:pPr>
        <w:tabs>
          <w:tab w:val="left" w:pos="3235"/>
        </w:tabs>
        <w:rPr>
          <w:rFonts w:ascii="Times-Roman" w:hAnsi="Times-Roman" w:hint="eastAsia"/>
          <w:color w:val="231F20"/>
          <w:szCs w:val="20"/>
        </w:rPr>
      </w:pPr>
      <w:r>
        <w:rPr>
          <w:rFonts w:ascii="Times-Roman" w:hAnsi="Times-Roman" w:hint="eastAsia"/>
          <w:color w:val="231F20"/>
          <w:szCs w:val="20"/>
        </w:rPr>
        <w:t xml:space="preserve">3. </w:t>
      </w:r>
      <w:proofErr w:type="spellStart"/>
      <w:r w:rsidRPr="00B10C88">
        <w:rPr>
          <w:rFonts w:ascii="Times-Bold" w:hAnsi="Times-Bold" w:hint="eastAsia"/>
          <w:b/>
          <w:bCs/>
          <w:color w:val="231F20"/>
          <w:sz w:val="20"/>
          <w:szCs w:val="20"/>
        </w:rPr>
        <w:t>Str_</w:t>
      </w:r>
      <w:r w:rsidRPr="00B10C88">
        <w:rPr>
          <w:rFonts w:ascii="Times-Bold" w:hAnsi="Times-Bold"/>
          <w:b/>
          <w:bCs/>
          <w:color w:val="231F20"/>
          <w:sz w:val="20"/>
          <w:szCs w:val="20"/>
        </w:rPr>
        <w:t>concat</w:t>
      </w:r>
      <w:proofErr w:type="spellEnd"/>
      <w:r w:rsidRPr="00B10C88">
        <w:rPr>
          <w:rFonts w:ascii="Times-Bold" w:hAnsi="Times-Bold"/>
          <w:b/>
          <w:bCs/>
          <w:color w:val="231F20"/>
          <w:sz w:val="20"/>
          <w:szCs w:val="20"/>
        </w:rPr>
        <w:t xml:space="preserve"> Procedure</w:t>
      </w:r>
      <w:r>
        <w:rPr>
          <w:rFonts w:ascii="Times-Bold" w:hAnsi="Times-Bold" w:hint="eastAsia"/>
          <w:b/>
          <w:bCs/>
          <w:color w:val="231F20"/>
          <w:sz w:val="20"/>
          <w:szCs w:val="20"/>
        </w:rPr>
        <w:tab/>
      </w:r>
    </w:p>
    <w:p w:rsidR="00E450B8" w:rsidRPr="00776EEE" w:rsidRDefault="00E450B8" w:rsidP="00E450B8">
      <w:r w:rsidRPr="00776EEE">
        <w:rPr>
          <w:rFonts w:hint="eastAsia"/>
        </w:rPr>
        <w:t>写一个名为</w:t>
      </w:r>
      <w:proofErr w:type="spellStart"/>
      <w:r w:rsidRPr="00776EEE">
        <w:rPr>
          <w:rFonts w:hint="eastAsia"/>
        </w:rPr>
        <w:t>Str</w:t>
      </w:r>
      <w:r w:rsidRPr="00776EEE">
        <w:t>_concat</w:t>
      </w:r>
      <w:proofErr w:type="spellEnd"/>
      <w:r w:rsidRPr="00776EEE">
        <w:t>的过程</w:t>
      </w:r>
      <w:r w:rsidRPr="00776EEE">
        <w:rPr>
          <w:rFonts w:hint="eastAsia"/>
        </w:rPr>
        <w:t>，</w:t>
      </w:r>
      <w:proofErr w:type="gramStart"/>
      <w:r w:rsidRPr="00776EEE">
        <w:t>把源字符</w:t>
      </w:r>
      <w:proofErr w:type="gramEnd"/>
      <w:r w:rsidRPr="00776EEE">
        <w:t>串连接在目的字符串之后</w:t>
      </w:r>
      <w:r w:rsidRPr="00776EEE">
        <w:rPr>
          <w:rFonts w:hint="eastAsia"/>
        </w:rPr>
        <w:t>，</w:t>
      </w:r>
      <w:r w:rsidRPr="00776EEE">
        <w:t>目的字符串中必须有足够的空间容纳源字符串</w:t>
      </w:r>
      <w:r w:rsidRPr="00776EEE">
        <w:rPr>
          <w:rFonts w:hint="eastAsia"/>
        </w:rPr>
        <w:t>。</w:t>
      </w:r>
      <w:r w:rsidRPr="00776EEE">
        <w:t>传递的参数是指向源和目的的字符串的指针</w:t>
      </w:r>
      <w:r w:rsidRPr="00776EEE">
        <w:rPr>
          <w:rFonts w:hint="eastAsia"/>
        </w:rPr>
        <w:t>。</w:t>
      </w:r>
      <w:r w:rsidRPr="00776EEE">
        <w:t>下面是一个可能的调用示例</w:t>
      </w:r>
      <w:r w:rsidRPr="00776EEE">
        <w:rPr>
          <w:rFonts w:hint="eastAsia"/>
        </w:rPr>
        <w:t>：</w:t>
      </w:r>
    </w:p>
    <w:p w:rsidR="00E450B8" w:rsidRPr="0017304F" w:rsidRDefault="00E450B8" w:rsidP="00E450B8">
      <w:pPr>
        <w:rPr>
          <w:sz w:val="22"/>
        </w:rPr>
      </w:pPr>
      <w:r>
        <w:rPr>
          <w:noProof/>
        </w:rPr>
        <w:drawing>
          <wp:inline distT="0" distB="0" distL="0" distR="0" wp14:anchorId="165C70D0" wp14:editId="7360A178">
            <wp:extent cx="3483226" cy="71123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35440" cy="721901"/>
                    </a:xfrm>
                    <a:prstGeom prst="rect">
                      <a:avLst/>
                    </a:prstGeom>
                  </pic:spPr>
                </pic:pic>
              </a:graphicData>
            </a:graphic>
          </wp:inline>
        </w:drawing>
      </w:r>
    </w:p>
    <w:p w:rsidR="00E450B8" w:rsidRDefault="00E450B8" w:rsidP="00E450B8"/>
    <w:p w:rsidR="00E450B8" w:rsidRDefault="00E450B8" w:rsidP="00E450B8">
      <w:r>
        <w:rPr>
          <w:rFonts w:hint="eastAsia"/>
        </w:rPr>
        <w:t xml:space="preserve">4. </w:t>
      </w:r>
      <w:r>
        <w:rPr>
          <w:rFonts w:ascii="Times-Bold" w:hAnsi="Times-Bold"/>
          <w:b/>
          <w:bCs/>
          <w:color w:val="231F20"/>
          <w:sz w:val="20"/>
          <w:szCs w:val="20"/>
        </w:rPr>
        <w:t>Bubble Sort</w:t>
      </w:r>
    </w:p>
    <w:p w:rsidR="00E450B8" w:rsidRDefault="00E450B8" w:rsidP="00E450B8">
      <w:r>
        <w:rPr>
          <w:rFonts w:hint="eastAsia"/>
        </w:rPr>
        <w:t>用</w:t>
      </w:r>
      <w:r>
        <w:t>汇编</w:t>
      </w:r>
      <w:r>
        <w:rPr>
          <w:rFonts w:hint="eastAsia"/>
        </w:rPr>
        <w:t>程序</w:t>
      </w:r>
      <w:r>
        <w:t>设计语言</w:t>
      </w:r>
      <w:r>
        <w:rPr>
          <w:rFonts w:hint="eastAsia"/>
        </w:rPr>
        <w:t>实现针对</w:t>
      </w:r>
      <w:r>
        <w:rPr>
          <w:rFonts w:hint="eastAsia"/>
        </w:rPr>
        <w:t>WORD</w:t>
      </w:r>
      <w:r>
        <w:rPr>
          <w:rFonts w:hint="eastAsia"/>
        </w:rPr>
        <w:t>数组</w:t>
      </w:r>
      <w:r>
        <w:t>的</w:t>
      </w:r>
      <w:proofErr w:type="spellStart"/>
      <w:r>
        <w:rPr>
          <w:rFonts w:hint="eastAsia"/>
        </w:rPr>
        <w:t>BubbleSort</w:t>
      </w:r>
      <w:proofErr w:type="spellEnd"/>
      <w:r>
        <w:rPr>
          <w:rFonts w:hint="eastAsia"/>
        </w:rPr>
        <w:t>过程。要求在</w:t>
      </w:r>
      <w:proofErr w:type="spellStart"/>
      <w:r>
        <w:rPr>
          <w:rFonts w:hint="eastAsia"/>
        </w:rPr>
        <w:t>BubbleSort</w:t>
      </w:r>
      <w:proofErr w:type="spellEnd"/>
      <w:r>
        <w:rPr>
          <w:rFonts w:hint="eastAsia"/>
        </w:rPr>
        <w:t>过程中存在一个变量，在内层循环中如果一对值进行了交换，则把</w:t>
      </w:r>
      <w:proofErr w:type="gramStart"/>
      <w:r>
        <w:rPr>
          <w:rFonts w:hint="eastAsia"/>
        </w:rPr>
        <w:t>该值置</w:t>
      </w:r>
      <w:proofErr w:type="gramEnd"/>
      <w:r>
        <w:rPr>
          <w:rFonts w:hint="eastAsia"/>
        </w:rPr>
        <w:t>1</w:t>
      </w:r>
      <w:r>
        <w:rPr>
          <w:rFonts w:hint="eastAsia"/>
        </w:rPr>
        <w:t>，如果在某一遍处理后发现没有交换任何数值，则退出排序过程。</w:t>
      </w:r>
    </w:p>
    <w:p w:rsidR="00E450B8" w:rsidRPr="00E025D7" w:rsidRDefault="00E450B8" w:rsidP="00E450B8">
      <w:pPr>
        <w:rPr>
          <w:szCs w:val="21"/>
        </w:rPr>
      </w:pPr>
      <w:r>
        <w:rPr>
          <w:rFonts w:ascii="Times-Roman" w:hAnsi="Times-Roman" w:hint="eastAsia"/>
          <w:color w:val="231F20"/>
          <w:szCs w:val="20"/>
        </w:rPr>
        <w:t>写一个程序测试该</w:t>
      </w:r>
      <w:proofErr w:type="spellStart"/>
      <w:r>
        <w:rPr>
          <w:rFonts w:ascii="Times-Roman" w:hAnsi="Times-Roman" w:hint="eastAsia"/>
          <w:color w:val="231F20"/>
          <w:szCs w:val="20"/>
        </w:rPr>
        <w:t>BubbleSort</w:t>
      </w:r>
      <w:proofErr w:type="spellEnd"/>
      <w:r>
        <w:rPr>
          <w:rFonts w:ascii="Times-Roman" w:hAnsi="Times-Roman" w:hint="eastAsia"/>
          <w:color w:val="231F20"/>
          <w:szCs w:val="20"/>
        </w:rPr>
        <w:t>过程，至少包含两组不同的数据。</w:t>
      </w:r>
    </w:p>
    <w:p w:rsidR="00E450B8" w:rsidRDefault="00E450B8" w:rsidP="00E450B8">
      <w:pPr>
        <w:rPr>
          <w:rFonts w:ascii="新宋体" w:eastAsia="新宋体" w:cs="新宋体"/>
          <w:color w:val="000000"/>
          <w:kern w:val="0"/>
          <w:sz w:val="19"/>
          <w:szCs w:val="19"/>
        </w:rPr>
      </w:pPr>
      <w:r>
        <w:rPr>
          <w:rFonts w:hint="eastAsia"/>
        </w:rPr>
        <w:t>例如，一个可能的测试</w:t>
      </w:r>
      <w:r>
        <w:t>数据：</w:t>
      </w:r>
      <w:proofErr w:type="spellStart"/>
      <w:proofErr w:type="gramStart"/>
      <w:r>
        <w:rPr>
          <w:rFonts w:ascii="新宋体" w:eastAsia="新宋体" w:cs="新宋体"/>
          <w:color w:val="000000"/>
          <w:kern w:val="0"/>
          <w:sz w:val="19"/>
          <w:szCs w:val="19"/>
          <w:highlight w:val="white"/>
        </w:rPr>
        <w:t>myArray</w:t>
      </w:r>
      <w:proofErr w:type="spellEnd"/>
      <w:proofErr w:type="gramEnd"/>
      <w:r>
        <w:rPr>
          <w:rFonts w:ascii="新宋体" w:eastAsia="新宋体" w:cs="新宋体"/>
          <w:color w:val="000000"/>
          <w:kern w:val="0"/>
          <w:sz w:val="19"/>
          <w:szCs w:val="19"/>
          <w:highlight w:val="white"/>
        </w:rPr>
        <w:t xml:space="preserve"> WORD 3, 1, 7, 5, 2, 9, 4, 3</w:t>
      </w:r>
    </w:p>
    <w:p w:rsidR="00E450B8" w:rsidRPr="00734BF6" w:rsidRDefault="00E450B8" w:rsidP="00E450B8"/>
    <w:p w:rsidR="00E450B8" w:rsidRDefault="00E450B8" w:rsidP="00E450B8">
      <w:r>
        <w:rPr>
          <w:rFonts w:hint="eastAsia"/>
        </w:rPr>
        <w:t xml:space="preserve">5. </w:t>
      </w:r>
      <w:r>
        <w:rPr>
          <w:rFonts w:ascii="Times-Bold" w:hAnsi="Times-Bold"/>
          <w:b/>
          <w:bCs/>
          <w:color w:val="231F20"/>
          <w:sz w:val="20"/>
          <w:szCs w:val="20"/>
        </w:rPr>
        <w:t>Student Records</w:t>
      </w:r>
    </w:p>
    <w:p w:rsidR="00205580" w:rsidRPr="00E450B8" w:rsidRDefault="00E450B8">
      <w:pPr>
        <w:rPr>
          <w:rFonts w:hint="eastAsia"/>
        </w:rPr>
      </w:pPr>
      <w:r>
        <w:rPr>
          <w:rFonts w:hint="eastAsia"/>
        </w:rPr>
        <w:t>写一个程序完成下列功能：首先创建一个新的文本文件，然后提示用户输入学生的学号、姓名和生日，并把这些信息写入文件。用同样的方式输入多条记录后关闭文件。</w:t>
      </w:r>
    </w:p>
    <w:sectPr w:rsidR="00205580" w:rsidRPr="00E45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B8"/>
    <w:rsid w:val="00205580"/>
    <w:rsid w:val="00E4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8B96-6FB4-4D99-A8A1-8FCFB55E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0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Company>THSS</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王朝坤</dc:creator>
  <cp:keywords/>
  <dc:description/>
  <cp:lastModifiedBy>王朝坤</cp:lastModifiedBy>
  <cp:revision>1</cp:revision>
  <dcterms:created xsi:type="dcterms:W3CDTF">2017-10-15T13:51:00Z</dcterms:created>
  <dcterms:modified xsi:type="dcterms:W3CDTF">2017-10-15T13:51:00Z</dcterms:modified>
</cp:coreProperties>
</file>