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360" w:after="80"/>
        <w:rPr/>
      </w:pPr>
      <w:bookmarkStart w:id="0" w:name="quarterly-report"/>
      <w:r>
        <w:rPr/>
        <w:t>Quarterly report</w:t>
      </w:r>
    </w:p>
    <w:p>
      <w:pPr>
        <w:pStyle w:val="FirstParagraph"/>
        <w:rPr/>
      </w:pPr>
      <w:r>
        <w:rPr/>
        <w:t xml:space="preserve">Intro with </w:t>
      </w:r>
      <w:r>
        <w:rPr>
          <w:b/>
          <w:bCs/>
        </w:rPr>
        <w:t>bold</w:t>
      </w:r>
      <w:r>
        <w:rPr/>
        <w:t xml:space="preserve">, </w:t>
      </w:r>
      <w:r>
        <w:rPr>
          <w:i/>
          <w:iCs/>
        </w:rPr>
        <w:t>italic</w:t>
      </w:r>
      <w:r>
        <w:rPr/>
        <w:t xml:space="preserve">, </w:t>
      </w:r>
      <w:r>
        <w:rPr>
          <w:strike/>
        </w:rPr>
        <w:t>strike</w:t>
      </w:r>
      <w:r>
        <w:rPr/>
        <w:t xml:space="preserve">, </w:t>
      </w:r>
      <w:r>
        <w:rPr>
          <w:rStyle w:val="VerbatimChar"/>
        </w:rPr>
        <w:t>code</w:t>
      </w:r>
      <w:r>
        <w:rPr/>
        <w:t>, H</w:t>
      </w:r>
      <w:r>
        <w:rPr>
          <w:vertAlign w:val="subscript"/>
        </w:rPr>
        <w:t>2</w:t>
      </w:r>
      <w:r>
        <w:rPr/>
        <w:t>O and x</w:t>
      </w:r>
      <w:r>
        <w:rPr>
          <w:vertAlign w:val="superscript"/>
        </w:rPr>
        <w:t>2</w:t>
      </w:r>
      <w:r>
        <w:rPr/>
        <w:t xml:space="preserve">, and a </w:t>
      </w:r>
      <w:hyperlink r:id="rId2">
        <w:r>
          <w:rPr>
            <w:rStyle w:val="Hyperlink"/>
          </w:rPr>
          <w:t>link</w:t>
        </w:r>
      </w:hyperlink>
      <w:r>
        <w:rPr/>
        <w:t xml:space="preserve"> plus </w:t>
      </w:r>
      <w:hyperlink r:id="rId3">
        <w:r>
          <w:rPr>
            <w:rStyle w:val="Hyperlink"/>
          </w:rPr>
          <w:t>bad</w:t>
        </w:r>
      </w:hyperlink>
      <w:r>
        <w:rPr/>
        <w:t>.</w:t>
      </w:r>
    </w:p>
    <w:p>
      <w:pPr>
        <w:pStyle w:val="Heading2"/>
        <w:rPr/>
      </w:pPr>
      <w:bookmarkStart w:id="1" w:name="lists"/>
      <w:r>
        <w:rPr/>
        <w:t>Lists</w:t>
      </w:r>
    </w:p>
    <w:p>
      <w:pPr>
        <w:pStyle w:val="Compact"/>
        <w:numPr>
          <w:ilvl w:val="0"/>
          <w:numId w:val="6"/>
        </w:numPr>
        <w:rPr/>
      </w:pPr>
      <w:r>
        <w:rPr/>
        <w:t>First</w:t>
      </w:r>
    </w:p>
    <w:p>
      <w:pPr>
        <w:pStyle w:val="Compact"/>
        <w:numPr>
          <w:ilvl w:val="0"/>
          <w:numId w:val="2"/>
        </w:numPr>
        <w:rPr/>
      </w:pPr>
      <w:r>
        <w:rPr/>
        <w:t>Second</w:t>
      </w:r>
    </w:p>
    <w:p>
      <w:pPr>
        <w:pStyle w:val="Compact"/>
        <w:numPr>
          <w:ilvl w:val="1"/>
          <w:numId w:val="3"/>
        </w:numPr>
        <w:rPr/>
      </w:pPr>
      <w:r>
        <w:rPr/>
        <w:t>Nested bullet</w:t>
      </w:r>
    </w:p>
    <w:p>
      <w:pPr>
        <w:pStyle w:val="Compact"/>
        <w:numPr>
          <w:ilvl w:val="1"/>
          <w:numId w:val="3"/>
        </w:numPr>
        <w:rPr/>
      </w:pPr>
      <w:r>
        <w:rPr/>
        <w:t>Another</w:t>
      </w:r>
    </w:p>
    <w:p>
      <w:pPr>
        <w:pStyle w:val="Compact"/>
        <w:numPr>
          <w:ilvl w:val="2"/>
          <w:numId w:val="7"/>
        </w:numPr>
        <w:rPr/>
      </w:pPr>
      <w:r>
        <w:rPr/>
        <w:t>Deep ordered</w:t>
      </w:r>
    </w:p>
    <w:p>
      <w:pPr>
        <w:pStyle w:val="Compact"/>
        <w:numPr>
          <w:ilvl w:val="0"/>
          <w:numId w:val="2"/>
        </w:numPr>
        <w:rPr/>
      </w:pPr>
      <w:r>
        <w:rPr/>
        <w:t>Third</w:t>
      </w:r>
    </w:p>
    <w:p>
      <w:pPr>
        <w:pStyle w:val="Compact"/>
        <w:numPr>
          <w:ilvl w:val="0"/>
          <w:numId w:val="3"/>
        </w:numPr>
        <w:rPr/>
      </w:pPr>
      <w:r>
        <w:rPr/>
        <w:t>Plain bullet</w:t>
      </w:r>
      <w:r>
        <w:rPr>
          <w:rStyle w:val="FootnoteReference"/>
        </w:rPr>
        <w:footnoteReference w:id="2"/>
      </w:r>
      <w:bookmarkEnd w:id="1"/>
    </w:p>
    <w:p>
      <w:pPr>
        <w:pStyle w:val="Heading2"/>
        <w:rPr/>
      </w:pPr>
      <w:bookmarkStart w:id="2" w:name="table"/>
      <w:r>
        <w:rPr/>
        <w:t>Table</w: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kern w:val="0"/>
                <w:sz w:val="24"/>
                <w:szCs w:val="24"/>
                <w:lang w:val="en-US" w:eastAsia="zh-CN" w:bidi="ar-SA"/>
              </w:rPr>
              <w:t>Region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kern w:val="0"/>
                <w:sz w:val="24"/>
                <w:szCs w:val="24"/>
                <w:lang w:val="en-US" w:eastAsia="zh-CN" w:bidi="ar-SA"/>
              </w:rPr>
              <w:t>Q1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kern w:val="0"/>
                <w:sz w:val="24"/>
                <w:szCs w:val="24"/>
                <w:lang w:val="en-US" w:eastAsia="zh-CN" w:bidi="ar-SA"/>
              </w:rPr>
              <w:t>Q2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kern w:val="0"/>
                <w:sz w:val="24"/>
                <w:szCs w:val="24"/>
                <w:lang w:val="en-US" w:eastAsia="zh-CN" w:bidi="ar-SA"/>
              </w:rPr>
              <w:t>North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kern w:val="0"/>
                <w:sz w:val="24"/>
                <w:szCs w:val="24"/>
                <w:lang w:val="en-US" w:eastAsia="zh-CN" w:bidi="ar-SA"/>
              </w:rPr>
              <w:t>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kern w:val="0"/>
                <w:sz w:val="24"/>
                <w:szCs w:val="24"/>
                <w:lang w:val="en-US" w:eastAsia="zh-CN" w:bidi="ar-SA"/>
              </w:rPr>
              <w:t>South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3251200" cy="3251200"/>
            <wp:effectExtent l="0" t="0" r="0" b="0"/>
            <wp:docPr id="1" name="Picture" descr="Compa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Company log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Company logo</w:t>
      </w:r>
    </w:p>
    <w:p>
      <w:pPr>
        <w:pStyle w:val="Heading3"/>
        <w:rPr/>
      </w:pPr>
      <w:bookmarkStart w:id="3" w:name="sub-heading"/>
      <w:r>
        <w:rPr/>
        <w:t>Sub heading</w:t>
      </w:r>
    </w:p>
    <w:p>
      <w:pPr>
        <w:pStyle w:val="FirstParagraph"/>
        <w:rPr/>
      </w:pPr>
      <w:r>
        <w:rPr/>
        <w:t>Final paragraph.</w:t>
      </w:r>
    </w:p>
    <w:p>
      <w:pPr>
        <w:pStyle w:val="BodyText"/>
        <w:spacing w:before="180" w:after="180"/>
        <w:rPr/>
      </w:pPr>
      <w:r>
        <w:rPr/>
        <w:t>&lt;b&gt;</w:t>
      </w:r>
      <w:bookmarkEnd w:id="0"/>
      <w:bookmarkEnd w:id="2"/>
      <w:bookmarkEnd w:id="3"/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A footnote.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Segoe UI" w:cs="Tahoma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200"/>
      <w:jc w:val="left"/>
    </w:pPr>
    <w:rPr>
      <w:rFonts w:ascii="Aptos" w:hAnsi="Aptos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Segoe UI" w:cs="Tahom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Segoe UI" w:cs="Tahom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Segoe UI" w:cs="Tahom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Segoe UI" w:cs="Tahom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Segoe UI" w:cs="Tahom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Segoe UI" w:cs="Tahoma"/>
      <w:i/>
      <w:iCs/>
      <w:color w:themeColor="dark1" w:themeTint="a6" w:val="595959"/>
    </w:rPr>
  </w:style>
  <w:style w:type="paragraph" w:styleId="Heading7">
    <w:name w:val="heading 7"/>
    <w:basedOn w:val="Normal"/>
    <w:next w:val="BodyText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Segoe UI" w:cs="Tahoma"/>
      <w:color w:themeColor="dark1" w:themeTint="a6" w:val="595959"/>
    </w:rPr>
  </w:style>
  <w:style w:type="paragraph" w:styleId="Heading8">
    <w:name w:val="heading 8"/>
    <w:basedOn w:val="Normal"/>
    <w:next w:val="BodyText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Segoe UI" w:cs="Tahoma"/>
      <w:i/>
      <w:iCs/>
      <w:color w:themeColor="dark1" w:themeTint="d8" w:val="272727"/>
    </w:rPr>
  </w:style>
  <w:style w:type="paragraph" w:styleId="Heading9">
    <w:name w:val="heading 9"/>
    <w:basedOn w:val="Normal"/>
    <w:next w:val="BodyText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Segoe UI" w:cs="Tahoma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Segoe UI" w:cs="Tahoma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Segoe UI" w:cs="Tahoma"/>
      <w:color w:themeColor="dark1" w:themeTint="a6" w:val="595959"/>
      <w:spacing w:val="15"/>
      <w:sz w:val="28"/>
      <w:szCs w:val="28"/>
    </w:rPr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Segoe UI" w:cs="Tahoma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Segoe UI" w:cs="Tahoma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Segoe UI" w:cs="Tahoma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Segoe UI" w:cs="Tahoma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Segoe UI" w:cs="Tahoma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Segoe UI" w:cs="Tahoma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Segoe UI" w:cs="Tahoma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Segoe UI" w:cs="Tahoma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Segoe UI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SectionNumber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CharTok">
    <w:name w:val="Char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OtherTok">
    <w:name w:val="OtherTok"/>
    <w:basedOn w:val="VerbatimChar"/>
    <w:qFormat/>
    <w:rPr>
      <w:color w:val="007020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BuiltInTok">
    <w:name w:val="BuiltInTok"/>
    <w:basedOn w:val="VerbatimChar"/>
    <w:qFormat/>
    <w:rPr>
      <w:color w:val="008000"/>
    </w:rPr>
  </w:style>
  <w:style w:type="character" w:styleId="ExtensionTok">
    <w:name w:val="ExtensionTok"/>
    <w:basedOn w:val="VerbatimChar"/>
    <w:qFormat/>
    <w:rPr/>
  </w:style>
  <w:style w:type="character" w:styleId="PreprocessorTok">
    <w:name w:val="PreprocessorTok"/>
    <w:basedOn w:val="VerbatimChar"/>
    <w:qFormat/>
    <w:rPr>
      <w:color w:val="BC7A00"/>
    </w:rPr>
  </w:style>
  <w:style w:type="character" w:styleId="AttributeTok">
    <w:name w:val="AttributeTok"/>
    <w:basedOn w:val="VerbatimChar"/>
    <w:qFormat/>
    <w:rPr>
      <w:color w:val="7D9029"/>
    </w:rPr>
  </w:style>
  <w:style w:type="character" w:styleId="RegionMarkerTok">
    <w:name w:val="RegionMarkerTok"/>
    <w:basedOn w:val="VerbatimChar"/>
    <w:qFormat/>
    <w:rPr/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ErrorTok">
    <w:name w:val="ErrorTok"/>
    <w:basedOn w:val="VerbatimChar"/>
    <w:qFormat/>
    <w:rPr>
      <w:b/>
      <w:color w:val="FF0000"/>
    </w:rPr>
  </w:style>
  <w:style w:type="character" w:styleId="NormalTok">
    <w:name w:val="NormalTok"/>
    <w:basedOn w:val="VerbatimChar"/>
    <w:qFormat/>
    <w:rPr/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qFormat/>
    <w:pPr>
      <w:spacing w:lineRule="auto" w:line="240" w:before="0" w:after="80"/>
      <w:contextualSpacing/>
      <w:jc w:val="center"/>
    </w:pPr>
    <w:rPr>
      <w:rFonts w:ascii="Aptos Display" w:hAnsi="Aptos Display" w:eastAsia="Segoe UI" w:cs="Tahoma"/>
      <w:sz w:val="56"/>
      <w:szCs w:val="56"/>
    </w:rPr>
  </w:style>
  <w:style w:type="paragraph" w:styleId="Subtitle">
    <w:name w:val="Subtitle"/>
    <w:basedOn w:val="Title"/>
    <w:next w:val="BodyText"/>
    <w:link w:val="SubtitleChar"/>
    <w:qFormat/>
    <w:pPr/>
    <w:rPr>
      <w:rFonts w:eastAsia="Segoe UI" w:cs="Tahoma"/>
      <w:spacing w:val="15"/>
      <w:sz w:val="28"/>
      <w:szCs w:val="28"/>
    </w:rPr>
  </w:style>
  <w:style w:type="paragraph" w:styleId="Author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pPr/>
    <w:rPr/>
  </w:style>
  <w:style w:type="paragraph" w:styleId="FootnoteBlockText">
    <w:name w:val="Footnote Block Text"/>
    <w:basedOn w:val="FootnoteText"/>
    <w:next w:val="FootnoteText"/>
    <w:qFormat/>
    <w:pPr>
      <w:spacing w:before="100" w:after="100"/>
      <w:ind w:hanging="0" w:left="480" w:right="480"/>
    </w:pPr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Figure">
    <w:name w:val="Figure"/>
    <w:basedOn w:val="Normal"/>
    <w:qFormat/>
    <w:pPr/>
    <w:rPr/>
  </w:style>
  <w:style w:type="paragraph" w:styleId="CaptionedFigure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qFormat/>
    <w:pPr>
      <w:spacing w:lineRule="auto" w:line="259" w:before="240" w:after="80"/>
      <w:outlineLvl w:val="9"/>
    </w:pPr>
    <w:rPr>
      <w:rFonts w:ascii="Aptos Display" w:hAnsi="Aptos Display" w:eastAsia="Segoe UI" w:cs="Tahoma"/>
      <w:b w:val="false"/>
      <w:bCs w:val="false"/>
      <w:color w:themeColor="accent1" w:themeShade="bf" w:val="365F91"/>
    </w:rPr>
  </w:style>
  <w:style w:type="paragraph" w:styleId="SourceCode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hyperlink" Target="javascript:alert(1)" TargetMode="External"/><Relationship Id="rId4" Type="http://schemas.openxmlformats.org/officeDocument/2006/relationships/image" Target="media/image1.png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LibreOffice/26.2.4.2$Windows_X86_64 LibreOffice_project/0229ac93fcf0d7cbc6376066c6f35021cef002dc</Application>
  <AppVersion>15.0000</AppVersion>
  <Pages>1</Pages>
  <Words>53</Words>
  <Characters>227</Characters>
  <CharactersWithSpaces>249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2026-10-16T23:46:26Z</dcterms:created>
  <dc:creator/>
  <dc:description/>
  <dc:language>en-US</dc:language>
  <cp:lastModifiedBy/>
  <dcterms:modified xsi:type="dcterms:W3CDTF">2026-10-16T23:46:26Z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