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8238E" w14:textId="77777777" w:rsidR="00460263" w:rsidRPr="009168E6" w:rsidRDefault="00000000">
      <w:pPr>
        <w:spacing w:after="50"/>
        <w:rPr>
          <w:lang w:val="en-US"/>
        </w:rPr>
      </w:pPr>
      <w:r w:rsidRPr="009168E6">
        <w:rPr>
          <w:rFonts w:ascii="Calibri" w:eastAsia="Calibri" w:hAnsi="Calibri" w:cs="Calibri"/>
          <w:b/>
          <w:bCs/>
          <w:sz w:val="30"/>
          <w:szCs w:val="30"/>
          <w:lang w:val="en-US"/>
        </w:rPr>
        <w:t>ZFIN — Submit a Proposed Mutant/Tg Line Name</w:t>
      </w:r>
    </w:p>
    <w:p w14:paraId="2ED8E5D7" w14:textId="77777777" w:rsidR="00460263" w:rsidRPr="009168E6" w:rsidRDefault="00000000">
      <w:pPr>
        <w:spacing w:after="120"/>
        <w:rPr>
          <w:lang w:val="en-US"/>
        </w:rPr>
      </w:pPr>
      <w:r w:rsidRPr="009168E6">
        <w:rPr>
          <w:rFonts w:ascii="Calibri" w:eastAsia="Calibri" w:hAnsi="Calibri" w:cs="Calibri"/>
          <w:color w:val="444444"/>
          <w:sz w:val="18"/>
          <w:szCs w:val="18"/>
          <w:lang w:val="en-US"/>
        </w:rPr>
        <w:t>Field headings below match the form at zfin.org/action/nomenclature/line-name exactly. The six lines correspond to six repeats of the Line Information block ("Add another line").</w:t>
      </w:r>
    </w:p>
    <w:p w14:paraId="51F62845" w14:textId="77777777" w:rsidR="00460263" w:rsidRPr="009168E6" w:rsidRDefault="00000000">
      <w:pPr>
        <w:spacing w:after="240"/>
        <w:rPr>
          <w:lang w:val="en-US"/>
        </w:rPr>
      </w:pPr>
      <w:r w:rsidRPr="009168E6">
        <w:rPr>
          <w:rFonts w:ascii="Calibri" w:eastAsia="Calibri" w:hAnsi="Calibri" w:cs="Calibri"/>
          <w:b/>
          <w:bCs/>
          <w:sz w:val="18"/>
          <w:szCs w:val="18"/>
          <w:lang w:val="en-US"/>
        </w:rPr>
        <w:t xml:space="preserve">For checking: </w:t>
      </w:r>
      <w:r w:rsidRPr="009168E6">
        <w:rPr>
          <w:rFonts w:ascii="Calibri" w:eastAsia="Calibri" w:hAnsi="Calibri" w:cs="Calibri"/>
          <w:sz w:val="18"/>
          <w:szCs w:val="18"/>
          <w:lang w:val="en-US"/>
        </w:rPr>
        <w:t>please verify every sequence and number against the primary records — ARTICLE primers.xlsx and the allele PowerPoint, both in allele_source_data/.</w:t>
      </w:r>
    </w:p>
    <w:p w14:paraId="6B73BDA0" w14:textId="77777777" w:rsidR="00460263" w:rsidRDefault="00000000">
      <w:pPr>
        <w:spacing w:after="50"/>
      </w:pPr>
      <w:r>
        <w:rPr>
          <w:rFonts w:ascii="Calibri" w:eastAsia="Calibri" w:hAnsi="Calibri" w:cs="Calibri"/>
          <w:b/>
          <w:bCs/>
          <w:sz w:val="24"/>
          <w:szCs w:val="24"/>
        </w:rPr>
        <w:t>Contact Information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6EE7B4C6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23E85CE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3A01238" w14:textId="77777777" w:rsidR="00460263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Owen Randlett  (ZDB-PERS-110323-1)</w:t>
            </w:r>
          </w:p>
        </w:tc>
      </w:tr>
      <w:tr w:rsidR="00460263" w14:paraId="71A397D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A0F063E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Email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D6F4B2B" w14:textId="77777777" w:rsidR="00460263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owen.randlett@univ-lyon1.fr</w:t>
            </w:r>
          </w:p>
        </w:tc>
      </w:tr>
      <w:tr w:rsidR="00460263" w14:paraId="482C1412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062B64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Laboratory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BB6C08" w14:textId="77777777" w:rsidR="00460263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Randlett Lab (ZDB-LAB-240321-1) — Laboratoire MeLiS, CNRS UMR 5284 / INSERM U1314, Université Claude Bernard Lyon 1, Institut NeuroMyoGène, 8 avenue Rockefeller, 69008 Lyon, France</w:t>
            </w:r>
          </w:p>
        </w:tc>
      </w:tr>
    </w:tbl>
    <w:p w14:paraId="5E0AD3F9" w14:textId="77777777" w:rsidR="00460263" w:rsidRDefault="00460263">
      <w:pPr>
        <w:spacing w:after="200"/>
      </w:pPr>
    </w:p>
    <w:p w14:paraId="6072E4B3" w14:textId="77777777" w:rsidR="00460263" w:rsidRPr="009168E6" w:rsidRDefault="00000000">
      <w:pPr>
        <w:spacing w:after="50"/>
        <w:rPr>
          <w:lang w:val="en-US"/>
        </w:rPr>
      </w:pPr>
      <w:r w:rsidRPr="009168E6">
        <w:rPr>
          <w:rFonts w:ascii="Calibri" w:eastAsia="Calibri" w:hAnsi="Calibri" w:cs="Calibri"/>
          <w:b/>
          <w:bCs/>
          <w:sz w:val="24"/>
          <w:szCs w:val="24"/>
          <w:lang w:val="en-US"/>
        </w:rPr>
        <w:t>Line Information</w:t>
      </w:r>
    </w:p>
    <w:p w14:paraId="32BCA0C9" w14:textId="77777777" w:rsidR="00460263" w:rsidRPr="009168E6" w:rsidRDefault="00000000">
      <w:pPr>
        <w:spacing w:after="160"/>
        <w:rPr>
          <w:lang w:val="en-US"/>
        </w:rPr>
      </w:pPr>
      <w:r w:rsidRPr="009168E6">
        <w:rPr>
          <w:rFonts w:ascii="Calibri" w:eastAsia="Calibri" w:hAnsi="Calibri" w:cs="Calibri"/>
          <w:i/>
          <w:iCs/>
          <w:sz w:val="18"/>
          <w:szCs w:val="18"/>
          <w:lang w:val="en-US"/>
        </w:rPr>
        <w:t>Six lines. The designation "ly" was approved for this laboratory by the ZFIN Nomenclature Coordinator.</w:t>
      </w:r>
    </w:p>
    <w:p w14:paraId="09711F3B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Line 1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mtnr1aa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46793922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3C7D69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480A651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144102D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391A0AC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or Construct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CDBFB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melatonin receptor 1A a</w:t>
            </w:r>
          </w:p>
        </w:tc>
      </w:tr>
      <w:tr w:rsidR="00460263" w14:paraId="6815D04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D178612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7F1358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mtnr1aa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(ZDB-GENE-990415-155)</w:t>
            </w:r>
          </w:p>
        </w:tc>
      </w:tr>
      <w:tr w:rsidR="00460263" w14:paraId="19F9AFA5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E47F00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Allele/Line Designation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E8EDD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ly1</w:t>
            </w:r>
          </w:p>
        </w:tc>
      </w:tr>
      <w:tr w:rsidR="00460263" w14:paraId="0FFCF96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D4128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D87B3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Cas9 protein injection</w:t>
            </w:r>
          </w:p>
        </w:tc>
      </w:tr>
      <w:tr w:rsidR="00460263" w:rsidRPr="009C6E9B" w14:paraId="48542B7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6F9A6C2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27F4A59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(44 bp) with an accompanying G&gt;A substitution; frameshift with premature stop codon; predicted null</w:t>
            </w:r>
          </w:p>
        </w:tc>
      </w:tr>
      <w:tr w:rsidR="00460263" w:rsidRPr="009C6E9B" w14:paraId="770D4CE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01587F1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0D1C77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44 bp deletion in an early coding exon, accompanied by a G&gt;A substitution immediately 3′ of the lesion.</w:t>
            </w:r>
          </w:p>
          <w:p w14:paraId="5309DAFE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3C233357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CAGCGGCCGCCC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(44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</w:t>
            </w:r>
            <w:r w:rsidRPr="009168E6">
              <w:rPr>
                <w:rFonts w:ascii="Courier New" w:eastAsia="Courier New" w:hAnsi="Courier New" w:cs="Courier New"/>
                <w:b/>
                <w:bCs/>
                <w:sz w:val="17"/>
                <w:szCs w:val="17"/>
                <w:lang w:val="en-US"/>
              </w:rPr>
              <w:t>A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TGGATATTTT</w:t>
            </w:r>
          </w:p>
          <w:p w14:paraId="2D756E1E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bold A is the substituted base; wild type reads GGTGGATATTTT.</w:t>
            </w:r>
          </w:p>
          <w:p w14:paraId="0D0E42C1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MFMNGSSLNSSALDPSEQALQRPPDGYFGKPAGDFLRLQKQETSERR*</w:t>
            </w:r>
          </w:p>
          <w:p w14:paraId="77238F05" w14:textId="0191BFCD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 </w:t>
            </w:r>
            <w:r w:rsidR="00545563"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CGGTGTAGAAATGTCGACGC</w:t>
            </w:r>
            <w:r w:rsidR="00545563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 xml:space="preserve">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/  R </w:t>
            </w:r>
            <w:r w:rsidR="00545563"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CGAAGAGATGAGATCCCACCG</w:t>
            </w:r>
            <w:r w:rsidR="00545563"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</w:t>
            </w:r>
          </w:p>
          <w:p w14:paraId="2A32B9C4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490 bp (wild type), 446 bp (mutant)</w:t>
            </w:r>
          </w:p>
        </w:tc>
      </w:tr>
      <w:tr w:rsidR="00460263" w14:paraId="2CB78032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44CE6D4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CRISPR or TALEN Sequence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403ED7" w14:textId="77777777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GAGTAGTAGTGACCCAGGG</w:t>
            </w:r>
          </w:p>
        </w:tc>
      </w:tr>
    </w:tbl>
    <w:p w14:paraId="16BDB996" w14:textId="77777777" w:rsidR="00460263" w:rsidRDefault="00460263">
      <w:pPr>
        <w:spacing w:after="200"/>
      </w:pPr>
    </w:p>
    <w:p w14:paraId="0785648C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Line 2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mtnr1ab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28C47EB4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36EF30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26F094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5A155F9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3D8DF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or Construct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7D1180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melatonin receptor 1A b</w:t>
            </w:r>
          </w:p>
        </w:tc>
      </w:tr>
      <w:tr w:rsidR="00460263" w14:paraId="675F5A8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101536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E9D364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mtnr1ab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(ZDB-GENE-080107-4)</w:t>
            </w:r>
          </w:p>
        </w:tc>
      </w:tr>
      <w:tr w:rsidR="00460263" w14:paraId="4EC3960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021B38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Allele/Line Designation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F1B54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ly2</w:t>
            </w:r>
          </w:p>
        </w:tc>
      </w:tr>
      <w:tr w:rsidR="00460263" w14:paraId="6BBE1C8A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0600182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E26A614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Cas9 protein injection</w:t>
            </w:r>
          </w:p>
        </w:tc>
      </w:tr>
      <w:tr w:rsidR="00460263" w:rsidRPr="009C6E9B" w14:paraId="2DACCA7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759BAB6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85CDD90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(17 bp) with an accompanying G&gt;A substitution; frameshift with premature stop codon; predicted null</w:t>
            </w:r>
          </w:p>
        </w:tc>
      </w:tr>
      <w:tr w:rsidR="00460263" w:rsidRPr="009C6E9B" w14:paraId="16A3FD61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8E0C37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B7DD49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17 bp deletion in an early coding exon, accompanied by a G&gt;A substitution immediately 3′ of the lesion.</w:t>
            </w:r>
          </w:p>
          <w:p w14:paraId="45B11BAD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367F93BD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TATATTGGGGAA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(17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CC</w:t>
            </w:r>
            <w:r w:rsidRPr="009168E6">
              <w:rPr>
                <w:rFonts w:ascii="Courier New" w:eastAsia="Courier New" w:hAnsi="Courier New" w:cs="Courier New"/>
                <w:b/>
                <w:bCs/>
                <w:sz w:val="17"/>
                <w:szCs w:val="17"/>
                <w:lang w:val="en-US"/>
              </w:rPr>
              <w:t>A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TCTACAGAA</w:t>
            </w:r>
          </w:p>
          <w:p w14:paraId="575395F9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bold A is the substituted base; wild type reads CCGTCTACAGAA.</w:t>
            </w:r>
          </w:p>
          <w:p w14:paraId="3CAD42E8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MKINGSGLMNSSSLSPHDENTLNRPPWVATTLGSFLIFTIVVDILGNHLQKQET*</w:t>
            </w:r>
          </w:p>
          <w:p w14:paraId="5DEC82C4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AGCCACTGTGTGTTCTATGAACT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  R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GCGGCTTGATGAACAGTTCT</w:t>
            </w:r>
          </w:p>
          <w:p w14:paraId="556173CA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304 bp (wild type), 287 bp (mutant)</w:t>
            </w:r>
          </w:p>
        </w:tc>
      </w:tr>
      <w:tr w:rsidR="00460263" w14:paraId="3B55115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3C226B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CRISPR or TALEN Sequence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0134D8" w14:textId="77777777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GACGGAGAAGATCACCAAG</w:t>
            </w:r>
          </w:p>
        </w:tc>
      </w:tr>
    </w:tbl>
    <w:p w14:paraId="49882741" w14:textId="77777777" w:rsidR="00460263" w:rsidRDefault="00460263">
      <w:pPr>
        <w:spacing w:after="200"/>
      </w:pPr>
    </w:p>
    <w:p w14:paraId="0756B5DE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Line 3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mtnr1al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4E5105C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8BC38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D9605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:rsidRPr="009C6E9B" w14:paraId="11F02BA1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58656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or Construct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B37421C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melatonin receptor type 1A like</w:t>
            </w:r>
          </w:p>
        </w:tc>
      </w:tr>
      <w:tr w:rsidR="00460263" w14:paraId="32F4615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5C671E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0D0136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mtnr1al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(ZDB-GENE-990415-154)</w:t>
            </w:r>
          </w:p>
        </w:tc>
      </w:tr>
      <w:tr w:rsidR="00460263" w14:paraId="17CC1EF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4470F9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Allele/Line Designation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2DC430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ly3</w:t>
            </w:r>
          </w:p>
        </w:tc>
      </w:tr>
      <w:tr w:rsidR="00460263" w14:paraId="4CA3E898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CD703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0565FB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Cas9 protein injection</w:t>
            </w:r>
          </w:p>
        </w:tc>
      </w:tr>
      <w:tr w:rsidR="00460263" w:rsidRPr="009C6E9B" w14:paraId="2E22639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71EF0A0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9020910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(65 bp); frameshift with premature stop codon; predicted null</w:t>
            </w:r>
          </w:p>
        </w:tc>
      </w:tr>
      <w:tr w:rsidR="00460263" w:rsidRPr="009C6E9B" w14:paraId="70B43C9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854255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F2A9536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65 bp deletion in an early coding exon, generated with two guide RNAs.</w:t>
            </w:r>
          </w:p>
          <w:p w14:paraId="2FAB2171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532ECA4F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GTACCTCTCCTT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(65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ACCTGTTGGTCA</w:t>
            </w:r>
          </w:p>
          <w:p w14:paraId="451425DF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MVEGTDAPLKNISTGNRDIKYLSLPVGHCVSLQKQKAQEGR*</w:t>
            </w:r>
          </w:p>
          <w:p w14:paraId="30FDA871" w14:textId="3856320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 </w:t>
            </w:r>
            <w:r w:rsidR="00545563" w:rsidRPr="00545563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TTCCTGCCTTCCTGAGCTTT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  R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ATGGTGGAGGGAACAGACG</w:t>
            </w:r>
          </w:p>
          <w:p w14:paraId="0E33B505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189 bp (wild type), 124 bp (mutant)</w:t>
            </w:r>
          </w:p>
        </w:tc>
      </w:tr>
      <w:tr w:rsidR="00460263" w14:paraId="2960F8C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D860490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CRISPR or TALEN Sequence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69E4B3" w14:textId="77777777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GAGTAAAGTCACCACCCAG</w:t>
            </w:r>
          </w:p>
          <w:p w14:paraId="5E777F71" w14:textId="2E2BDDA6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ATGGTAGTGATCAGAACGC</w:t>
            </w:r>
          </w:p>
        </w:tc>
      </w:tr>
    </w:tbl>
    <w:p w14:paraId="0834C542" w14:textId="77777777" w:rsidR="00460263" w:rsidRDefault="00460263">
      <w:pPr>
        <w:spacing w:after="200"/>
      </w:pPr>
    </w:p>
    <w:p w14:paraId="6B803C15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Line 4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mtnr1ba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36FEBAF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8DD9E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EE534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37B5E40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5586C1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or Construct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C3711E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melatonin receptor type 1Ba</w:t>
            </w:r>
          </w:p>
        </w:tc>
      </w:tr>
      <w:tr w:rsidR="00460263" w14:paraId="5EA639D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7FA44C6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72D446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mtnr1ba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(ZDB-GENE-990415-157)</w:t>
            </w:r>
          </w:p>
        </w:tc>
      </w:tr>
      <w:tr w:rsidR="00460263" w14:paraId="1ED631E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071607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Allele/Line Designation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E4C13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ly4</w:t>
            </w:r>
          </w:p>
        </w:tc>
      </w:tr>
      <w:tr w:rsidR="00460263" w14:paraId="55F20A8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46392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30C324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Cas9 protein injection</w:t>
            </w:r>
          </w:p>
        </w:tc>
      </w:tr>
      <w:tr w:rsidR="00460263" w:rsidRPr="009C6E9B" w14:paraId="12DF9D6B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8B18D0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43C4BF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Complex lesion: 28 bp deletion, 20 bp insertion, 57 bp deletion (net loss 65 bp); frameshift with premature stop codon; predicted null</w:t>
            </w:r>
          </w:p>
        </w:tc>
      </w:tr>
      <w:tr w:rsidR="00460263" w:rsidRPr="009C6E9B" w14:paraId="6D04D1AF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A6D708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6941A7C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Complex lesion in an early coding exon, generated with three guide RNAs: a 28 bp deletion, a 20 bp insertion, and a 57 bp deletion, giving a net loss of 65 bp.</w:t>
            </w:r>
          </w:p>
          <w:p w14:paraId="3AC8D2F3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45518E31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CCTCATCAGGAA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(28 bp deleted) </w:t>
            </w:r>
            <w:r w:rsidRPr="009168E6">
              <w:rPr>
                <w:rFonts w:ascii="Courier New" w:eastAsia="Courier New" w:hAnsi="Courier New" w:cs="Courier New"/>
                <w:b/>
                <w:bCs/>
                <w:sz w:val="17"/>
                <w:szCs w:val="17"/>
                <w:lang w:val="en-US"/>
              </w:rPr>
              <w:t>GGCCTTTTAATTCCGTGCTC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(57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GGACGTGCTCGG</w:t>
            </w:r>
          </w:p>
          <w:p w14:paraId="64C8C670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bold 20 bp is inserted sequence, not genomic.</w:t>
            </w:r>
          </w:p>
          <w:p w14:paraId="0571B253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MPENVSLIRKAF*</w:t>
            </w:r>
          </w:p>
          <w:p w14:paraId="75D2C263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TGCCCTCCGTAAACATTCTAA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  R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TTCCCAAGGCTTGCTGAGAA</w:t>
            </w:r>
          </w:p>
          <w:p w14:paraId="31783E8F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406 bp (wild type), 341 bp (mutant)</w:t>
            </w:r>
          </w:p>
        </w:tc>
      </w:tr>
      <w:tr w:rsidR="00460263" w14:paraId="24DF7298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CED0954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CRISPR or TALEN Sequence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C8BC4F0" w14:textId="62C12D36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TCCCTCATCAGGAACCGGA</w:t>
            </w:r>
          </w:p>
          <w:p w14:paraId="790F1AE7" w14:textId="724BD898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CTGATCTTCACGAGCGTGG</w:t>
            </w:r>
          </w:p>
          <w:p w14:paraId="53880973" w14:textId="4C1F913D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TACCATGACGACCCACGC</w:t>
            </w:r>
          </w:p>
        </w:tc>
      </w:tr>
    </w:tbl>
    <w:p w14:paraId="2B3C07B0" w14:textId="77777777" w:rsidR="00460263" w:rsidRDefault="00460263">
      <w:pPr>
        <w:spacing w:after="200"/>
      </w:pPr>
    </w:p>
    <w:p w14:paraId="38FFB5F1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 xml:space="preserve">Line 5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mtnr1bb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5"/>
        <w:gridCol w:w="9065"/>
      </w:tblGrid>
      <w:tr w:rsidR="00460263" w14:paraId="3BE6835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4F3B192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3F011C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2A055119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549731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or Construct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DD185C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melatonin receptor 1Bb</w:t>
            </w:r>
          </w:p>
        </w:tc>
      </w:tr>
      <w:tr w:rsidR="00460263" w14:paraId="7CA46BB6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04FBF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F42B19B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mtnr1bb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(ZDB-GENE-990415-156)</w:t>
            </w:r>
          </w:p>
        </w:tc>
      </w:tr>
      <w:tr w:rsidR="00460263" w14:paraId="5CA5DDC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AC50E3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Allele/Line Designation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4C0345F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ly5</w:t>
            </w:r>
          </w:p>
        </w:tc>
      </w:tr>
      <w:tr w:rsidR="00460263" w14:paraId="789C121A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23AF1A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A54F73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Cas9 protein injection</w:t>
            </w:r>
          </w:p>
        </w:tc>
      </w:tr>
      <w:tr w:rsidR="00460263" w:rsidRPr="009C6E9B" w14:paraId="2E575FE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66F6097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9D93F1F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Two deletions of 46 bp and 4 bp (50 bp lost in total); frameshift with premature stop codon; predicted null</w:t>
            </w:r>
          </w:p>
        </w:tc>
      </w:tr>
      <w:tr w:rsidR="00460263" w:rsidRPr="009C6E9B" w14:paraId="7E26C47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07F4D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149C675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Two separate deletions in an early coding exon, generated with two guide RNAs: 46 bp and 4 bp, separated by 52 bp of retained sequence; 50 bp lost in total.</w:t>
            </w:r>
          </w:p>
          <w:p w14:paraId="364F603B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1E2B764D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CTGGTGGTGGCT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(46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GGCTGGTCTCTGGGGGAAACGCAGTGTAAAATCAGCGGCTTCCTAATGGGCC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(4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TGTGATCGGCTC</w:t>
            </w:r>
          </w:p>
          <w:p w14:paraId="04662AAA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i/>
                <w:iCs/>
                <w:sz w:val="17"/>
                <w:szCs w:val="17"/>
                <w:lang w:val="en-US"/>
              </w:rPr>
              <w:t>The 52 bp between the two deletions is retained.</w:t>
            </w:r>
          </w:p>
          <w:p w14:paraId="5E7F6232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MPENIAFLTNSTDLGHVGRALGSSARPAWAIAVLASVLIFTTVVDVLGNLLVIISVFRNRKLRNAGNVFVVSLAFADLVVAGLWGKRSVKSAA*</w:t>
            </w:r>
          </w:p>
          <w:p w14:paraId="57E6F8F8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CCACAGTGTAGGAGCTGCTGGCAGT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  R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CGTGTTTGTGGTCAGTCTGG</w:t>
            </w:r>
          </w:p>
          <w:p w14:paraId="52EA3602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379 bp (wild type), 329 bp (mutant)</w:t>
            </w:r>
          </w:p>
        </w:tc>
      </w:tr>
      <w:tr w:rsidR="00460263" w14:paraId="1156B29A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4CE07A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CRISPR or TALEN Sequence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04C85E9" w14:textId="0B8FC091" w:rsidR="00460263" w:rsidRPr="00545563" w:rsidRDefault="00545563">
            <w:pPr>
              <w:spacing w:after="30"/>
              <w:rPr>
                <w:rFonts w:ascii="Courier New" w:eastAsia="Courier New" w:hAnsi="Courier New" w:cs="Courier New"/>
                <w:sz w:val="17"/>
                <w:szCs w:val="17"/>
              </w:rPr>
            </w:pPr>
            <w:r w:rsidRPr="00545563">
              <w:rPr>
                <w:rFonts w:ascii="Courier New" w:eastAsia="Courier New" w:hAnsi="Courier New" w:cs="Courier New"/>
                <w:sz w:val="17"/>
                <w:szCs w:val="17"/>
              </w:rPr>
              <w:t>TACAGAGCCGATCACACAC</w:t>
            </w:r>
          </w:p>
          <w:p w14:paraId="62B9EA19" w14:textId="11D1D579" w:rsidR="00460263" w:rsidRDefault="00C247C4">
            <w:r w:rsidRPr="00C247C4">
              <w:rPr>
                <w:rFonts w:ascii="Courier New" w:eastAsia="Courier New" w:hAnsi="Courier New" w:cs="Courier New"/>
                <w:sz w:val="17"/>
                <w:szCs w:val="17"/>
              </w:rPr>
              <w:t>AGATGGCGTACAGCACCAG</w:t>
            </w:r>
          </w:p>
        </w:tc>
      </w:tr>
    </w:tbl>
    <w:p w14:paraId="460E788A" w14:textId="77777777" w:rsidR="00460263" w:rsidRDefault="00460263">
      <w:pPr>
        <w:spacing w:after="200"/>
      </w:pPr>
    </w:p>
    <w:p w14:paraId="3433219F" w14:textId="77777777" w:rsidR="00460263" w:rsidRDefault="00000000">
      <w:pPr>
        <w:keepNext/>
        <w:spacing w:after="8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Line 6 — </w:t>
      </w:r>
      <w:r>
        <w:rPr>
          <w:rFonts w:ascii="Calibri" w:eastAsia="Calibri" w:hAnsi="Calibri" w:cs="Calibri"/>
          <w:b/>
          <w:bCs/>
          <w:i/>
          <w:iCs/>
          <w:sz w:val="21"/>
          <w:szCs w:val="21"/>
        </w:rPr>
        <w:t>mtnr1c</w:t>
      </w:r>
      <w:r>
        <w:rPr>
          <w:rFonts w:ascii="Calibri" w:eastAsia="Calibri" w:hAnsi="Calibri" w:cs="Calibri"/>
          <w:b/>
          <w:bCs/>
          <w:sz w:val="21"/>
          <w:szCs w:val="21"/>
          <w:vertAlign w:val="superscript"/>
        </w:rPr>
        <w:t>ly6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1AF147ED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89DA24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Genetic Background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26795F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TLF (ZDB-GENO-990623-2)</w:t>
            </w:r>
          </w:p>
        </w:tc>
      </w:tr>
      <w:tr w:rsidR="00460263" w14:paraId="6AF0FAF5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611A1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or Construct Name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332A77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melatonin receptor 1C</w:t>
            </w:r>
          </w:p>
        </w:tc>
      </w:tr>
      <w:tr w:rsidR="00460263" w14:paraId="666D1B75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9D88024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Gene Symbol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B8B7B9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i/>
                <w:iCs/>
                <w:sz w:val="19"/>
                <w:szCs w:val="19"/>
              </w:rPr>
              <w:t>mtnr1c</w:t>
            </w:r>
            <w:r>
              <w:rPr>
                <w:rFonts w:ascii="Calibri" w:eastAsia="Calibri" w:hAnsi="Calibri" w:cs="Calibri"/>
                <w:sz w:val="19"/>
                <w:szCs w:val="19"/>
              </w:rPr>
              <w:t xml:space="preserve">   (ZDB-GENE-990415-158)</w:t>
            </w:r>
          </w:p>
        </w:tc>
      </w:tr>
      <w:tr w:rsidR="00460263" w14:paraId="7B87F621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2C33CE3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Allele/Line Designation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7037ABA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ly6</w:t>
            </w:r>
          </w:p>
        </w:tc>
      </w:tr>
      <w:tr w:rsidR="00460263" w14:paraId="72155F5E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FA488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Protocol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1BE06BE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sz w:val="19"/>
                <w:szCs w:val="19"/>
              </w:rPr>
              <w:t>Cas9 protein injection</w:t>
            </w:r>
          </w:p>
        </w:tc>
      </w:tr>
      <w:tr w:rsidR="00460263" w:rsidRPr="009C6E9B" w14:paraId="309ED594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F889C5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Type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CA1545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Deletion (230 bp) removing the start codon; predicted null</w:t>
            </w:r>
          </w:p>
        </w:tc>
      </w:tr>
      <w:tr w:rsidR="00460263" w:rsidRPr="009C6E9B" w14:paraId="0F8C656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8745C9D" w14:textId="77777777" w:rsidR="00460263" w:rsidRDefault="00000000">
            <w:pPr>
              <w:keepNext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Mutation Details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311E8AD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230 bp deletion spanning the translation start site, generated with two guide RNAs.</w:t>
            </w:r>
          </w:p>
          <w:p w14:paraId="6117EF11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>Genomic sequence flanking the lesion:</w:t>
            </w:r>
          </w:p>
          <w:p w14:paraId="6E3B3E2F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TTTGTTTTCGGG</w:t>
            </w:r>
            <w:r w:rsidRPr="009168E6">
              <w:rPr>
                <w:rFonts w:ascii="Calibri" w:eastAsia="Calibri" w:hAnsi="Calibri" w:cs="Calibri"/>
                <w:sz w:val="17"/>
                <w:szCs w:val="17"/>
                <w:lang w:val="en-US"/>
              </w:rPr>
              <w:t xml:space="preserve"> (230 bp deleted)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CTGATATCGTTG</w:t>
            </w:r>
          </w:p>
          <w:p w14:paraId="71CD8E34" w14:textId="77777777" w:rsidR="00460263" w:rsidRPr="009168E6" w:rsidRDefault="00000000">
            <w:pPr>
              <w:keepNext/>
              <w:spacing w:after="5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Predicted protein: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not applicable — the deletion removes the start codon</w:t>
            </w:r>
          </w:p>
          <w:p w14:paraId="75D547EA" w14:textId="77777777" w:rsidR="00460263" w:rsidRPr="009168E6" w:rsidRDefault="00000000">
            <w:pPr>
              <w:keepNext/>
              <w:spacing w:after="30"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Genotyping primers: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F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TGCCAAACTGACAACAACAGC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 xml:space="preserve">  /  R </w:t>
            </w:r>
            <w:r w:rsidRPr="009168E6">
              <w:rPr>
                <w:rFonts w:ascii="Courier New" w:eastAsia="Courier New" w:hAnsi="Courier New" w:cs="Courier New"/>
                <w:sz w:val="17"/>
                <w:szCs w:val="17"/>
                <w:lang w:val="en-US"/>
              </w:rPr>
              <w:t>GATGAGTGTGGCGTTTGAGC</w:t>
            </w:r>
          </w:p>
          <w:p w14:paraId="1234D2EC" w14:textId="77777777" w:rsidR="00460263" w:rsidRPr="009168E6" w:rsidRDefault="00000000">
            <w:pPr>
              <w:keepNext/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b/>
                <w:bCs/>
                <w:sz w:val="18"/>
                <w:szCs w:val="18"/>
                <w:lang w:val="en-US"/>
              </w:rPr>
              <w:t xml:space="preserve">Amplicon sizes: </w:t>
            </w:r>
            <w:r w:rsidRPr="009168E6">
              <w:rPr>
                <w:rFonts w:ascii="Calibri" w:eastAsia="Calibri" w:hAnsi="Calibri" w:cs="Calibri"/>
                <w:sz w:val="18"/>
                <w:szCs w:val="18"/>
                <w:lang w:val="en-US"/>
              </w:rPr>
              <w:t>790 bp (wild type), 560 bp (mutant)</w:t>
            </w:r>
          </w:p>
        </w:tc>
      </w:tr>
      <w:tr w:rsidR="00460263" w14:paraId="61CFE9F7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81AE6B4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CRISPR or TALEN Sequence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B114967" w14:textId="77777777" w:rsidR="00460263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CCAACGATATCAGCCACGG</w:t>
            </w:r>
          </w:p>
          <w:p w14:paraId="4139CF3B" w14:textId="77777777" w:rsidR="00460263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>CCGGGAGACGTGCTCCTGG</w:t>
            </w:r>
          </w:p>
        </w:tc>
      </w:tr>
    </w:tbl>
    <w:p w14:paraId="004F9947" w14:textId="77777777" w:rsidR="00460263" w:rsidRDefault="00460263">
      <w:pPr>
        <w:spacing w:after="200"/>
      </w:pPr>
    </w:p>
    <w:p w14:paraId="08B7E587" w14:textId="77777777" w:rsidR="00460263" w:rsidRDefault="00000000">
      <w:pPr>
        <w:spacing w:after="5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Publication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60263" w14:paraId="048D19E6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1ED3062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Selection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365D444" w14:textId="77777777" w:rsidR="00460263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In Preparation</w:t>
            </w:r>
          </w:p>
        </w:tc>
      </w:tr>
      <w:tr w:rsidR="00460263" w:rsidRPr="009C6E9B" w14:paraId="0BA8C7FC" w14:textId="77777777">
        <w:trPr>
          <w:cantSplit/>
        </w:trPr>
        <w:tc>
          <w:tcPr>
            <w:tcW w:w="2500" w:type="dxa"/>
            <w:shd w:val="clear" w:color="auto" w:fill="D9E2F3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427389D" w14:textId="77777777" w:rsidR="00460263" w:rsidRDefault="00000000"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Note</w:t>
            </w:r>
          </w:p>
        </w:tc>
        <w:tc>
          <w:tcPr>
            <w:tcW w:w="6860" w:type="dxa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FB3B161" w14:textId="77777777" w:rsidR="00460263" w:rsidRPr="009168E6" w:rsidRDefault="00000000">
            <w:pPr>
              <w:rPr>
                <w:lang w:val="en-US"/>
              </w:rPr>
            </w:pPr>
            <w:r w:rsidRPr="009168E6">
              <w:rPr>
                <w:rFonts w:ascii="Calibri" w:eastAsia="Calibri" w:hAnsi="Calibri" w:cs="Calibri"/>
                <w:sz w:val="19"/>
                <w:szCs w:val="19"/>
                <w:lang w:val="en-US"/>
              </w:rPr>
              <w:t>Manuscript to be posted to bioRxiv shortly; the citation will follow.</w:t>
            </w:r>
          </w:p>
        </w:tc>
      </w:tr>
    </w:tbl>
    <w:p w14:paraId="650CB7AE" w14:textId="77777777" w:rsidR="00460263" w:rsidRPr="009168E6" w:rsidRDefault="00460263">
      <w:pPr>
        <w:spacing w:after="200"/>
        <w:rPr>
          <w:lang w:val="en-US"/>
        </w:rPr>
      </w:pPr>
    </w:p>
    <w:p w14:paraId="3343646F" w14:textId="77777777" w:rsidR="002017FC" w:rsidRPr="009168E6" w:rsidRDefault="002017FC">
      <w:pPr>
        <w:rPr>
          <w:lang w:val="en-US"/>
        </w:rPr>
      </w:pPr>
    </w:p>
    <w:sectPr w:rsidR="002017FC" w:rsidRPr="009168E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51968"/>
    <w:multiLevelType w:val="hybridMultilevel"/>
    <w:tmpl w:val="E4C2861A"/>
    <w:lvl w:ilvl="0" w:tplc="1EF64046">
      <w:start w:val="1"/>
      <w:numFmt w:val="bullet"/>
      <w:lvlText w:val="●"/>
      <w:lvlJc w:val="left"/>
      <w:pPr>
        <w:ind w:left="720" w:hanging="360"/>
      </w:pPr>
    </w:lvl>
    <w:lvl w:ilvl="1" w:tplc="17126972">
      <w:start w:val="1"/>
      <w:numFmt w:val="bullet"/>
      <w:lvlText w:val="○"/>
      <w:lvlJc w:val="left"/>
      <w:pPr>
        <w:ind w:left="1440" w:hanging="360"/>
      </w:pPr>
    </w:lvl>
    <w:lvl w:ilvl="2" w:tplc="A6F481D2">
      <w:start w:val="1"/>
      <w:numFmt w:val="bullet"/>
      <w:lvlText w:val="■"/>
      <w:lvlJc w:val="left"/>
      <w:pPr>
        <w:ind w:left="2160" w:hanging="360"/>
      </w:pPr>
    </w:lvl>
    <w:lvl w:ilvl="3" w:tplc="BF1296B6">
      <w:start w:val="1"/>
      <w:numFmt w:val="bullet"/>
      <w:lvlText w:val="●"/>
      <w:lvlJc w:val="left"/>
      <w:pPr>
        <w:ind w:left="2880" w:hanging="360"/>
      </w:pPr>
    </w:lvl>
    <w:lvl w:ilvl="4" w:tplc="6A9C4860">
      <w:start w:val="1"/>
      <w:numFmt w:val="bullet"/>
      <w:lvlText w:val="○"/>
      <w:lvlJc w:val="left"/>
      <w:pPr>
        <w:ind w:left="3600" w:hanging="360"/>
      </w:pPr>
    </w:lvl>
    <w:lvl w:ilvl="5" w:tplc="1728BA90">
      <w:start w:val="1"/>
      <w:numFmt w:val="bullet"/>
      <w:lvlText w:val="■"/>
      <w:lvlJc w:val="left"/>
      <w:pPr>
        <w:ind w:left="4320" w:hanging="360"/>
      </w:pPr>
    </w:lvl>
    <w:lvl w:ilvl="6" w:tplc="DE447DC4">
      <w:start w:val="1"/>
      <w:numFmt w:val="bullet"/>
      <w:lvlText w:val="●"/>
      <w:lvlJc w:val="left"/>
      <w:pPr>
        <w:ind w:left="5040" w:hanging="360"/>
      </w:pPr>
    </w:lvl>
    <w:lvl w:ilvl="7" w:tplc="28C6861E">
      <w:start w:val="1"/>
      <w:numFmt w:val="bullet"/>
      <w:lvlText w:val="●"/>
      <w:lvlJc w:val="left"/>
      <w:pPr>
        <w:ind w:left="5760" w:hanging="360"/>
      </w:pPr>
    </w:lvl>
    <w:lvl w:ilvl="8" w:tplc="D3CCF53E">
      <w:start w:val="1"/>
      <w:numFmt w:val="bullet"/>
      <w:lvlText w:val="●"/>
      <w:lvlJc w:val="left"/>
      <w:pPr>
        <w:ind w:left="6480" w:hanging="360"/>
      </w:pPr>
    </w:lvl>
  </w:abstractNum>
  <w:num w:numId="1" w16cid:durableId="4409979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263"/>
    <w:rsid w:val="001334EF"/>
    <w:rsid w:val="002017FC"/>
    <w:rsid w:val="00460263"/>
    <w:rsid w:val="00545563"/>
    <w:rsid w:val="006B5D43"/>
    <w:rsid w:val="006E026F"/>
    <w:rsid w:val="009168E6"/>
    <w:rsid w:val="009C6E9B"/>
    <w:rsid w:val="00C247C4"/>
    <w:rsid w:val="00C63C66"/>
    <w:rsid w:val="00C9111C"/>
    <w:rsid w:val="00DE5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7B695"/>
  <w15:docId w15:val="{35BA8FFB-B576-45D7-84A6-1C644301D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9111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8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906</Words>
  <Characters>5166</Characters>
  <Application>Microsoft Office Word</Application>
  <DocSecurity>0</DocSecurity>
  <Lines>43</Lines>
  <Paragraphs>12</Paragraphs>
  <ScaleCrop>false</ScaleCrop>
  <Company>UCBL Lyon 1</Company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Owen Randlett</cp:lastModifiedBy>
  <cp:revision>5</cp:revision>
  <cp:lastPrinted>2026-08-20T14:09:00Z</cp:lastPrinted>
  <dcterms:created xsi:type="dcterms:W3CDTF">2026-09-01T10:31:00Z</dcterms:created>
  <dcterms:modified xsi:type="dcterms:W3CDTF">2026-09-01T10:48:00Z</dcterms:modified>
</cp:coreProperties>
</file>