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sz w:val="4"/>
        </w:rPr>
      </w:r>
    </w:p>
    <w:p>
      <w:pPr>
        <w:spacing w:before="0" w:after="40"/>
      </w:pPr>
      <w:r>
        <w:rPr>
          <w:rFonts w:ascii="Avenir Next" w:hAnsi="Avenir Next"/>
          <w:b/>
          <w:i w:val="0"/>
          <w:color w:val="1F2A5A"/>
          <w:sz w:val="46"/>
          <w:u w:val="none"/>
          <w:rFonts w:ascii="Avenir Next" w:hAnsi="Avenir Next" w:cs="Avenir Next"/>
        </w:rPr>
        <w:t>Chapter 1 · Energy Causes Change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3024"/>
            <w:tcMar>
              <w:top w:w="35" w:type="dxa"/>
              <w:left w:w="50" w:type="dxa"/>
              <w:bottom w:w="35" w:type="dxa"/>
              <w:right w:w="50" w:type="dxa"/>
            </w:tcMar>
            <w:shd w:val="clear" w:color="auto" w:fill="1A1D26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19"/>
                <w:u w:val="none"/>
                <w:rFonts w:ascii="Avenir Next" w:hAnsi="Avenir Next" w:cs="Avenir Next"/>
              </w:rPr>
              <w:t>GUIDED NOTES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 4D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2"/>
                <w:u w:val="none"/>
                <w:rFonts w:ascii="Avenir Next" w:hAnsi="Avenir Next" w:cs="Avenir Next"/>
              </w:rPr>
              <w:t>BQ   Where can we observe evidence of energy causing change?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/>
          <w:i w:val="0"/>
          <w:color w:val="1F2A5A"/>
          <w:sz w:val="29"/>
          <w:u w:val="none"/>
          <w:rFonts w:ascii="Avenir Next" w:hAnsi="Avenir Next" w:cs="Avenir Next"/>
        </w:rPr>
        <w:t>My first thinking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80" w:line="280" w:lineRule="exact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V1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VOCABULARY — ENERGY &amp; CHANGE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1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energy — the ability to cause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change — to become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N1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ENERGY CAUSES CHANGE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1–2</w:t>
      </w:r>
    </w:p>
    <w:p>
      <w:pPr>
        <w:spacing w:before="0" w:after="40" w:line="480" w:lineRule="exact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Energy has the ability to cause change.</w:t>
      </w:r>
    </w:p>
    <w:p>
      <w:pPr>
        <w:spacing w:before="0" w:after="16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When you see a change, you are seeing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of energy.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620" w:hRule="exact"/>
          <w:trHeight w:val="620" w:hRule="exact"/>
          <w:trHeight w:val="620" w:hRule="exact"/>
          <w:trHeight w:val="620" w:hRule="exact"/>
          <w:trHeight w:val="620" w:hRule="exact"/>
        </w:trPr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8"/>
                <w:u w:val="none"/>
                <w:rFonts w:ascii="Avenir Next" w:hAnsi="Avenir Next" w:cs="Avenir Next"/>
              </w:rPr>
              <w:t>ENERGY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8"/>
                <w:u w:val="none"/>
                <w:rFonts w:ascii="Avenir Next" w:hAnsi="Avenir Next" w:cs="Avenir Next"/>
              </w:rPr>
              <w:t>CHANGE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FFFFFF"/>
            <w:tcBorders>
              <w:top w:val="single" w:sz="14" w:color="1F2A5A"/>
              <w:left w:val="single" w:sz="14" w:color="1F2A5A"/>
              <w:bottom w:val="single" w:sz="14" w:color="1F2A5A"/>
              <w:right w:val="single" w:sz="14" w:color="1F2A5A"/>
            </w:tcBorders>
          </w:tcPr>
          <w:p>
            <w:pPr>
              <w:jc w:val="center"/>
            </w:pPr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N2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ENERGY OCCURS IN DIFFERENT FORMS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3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Write one example that shows a change for each form.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420" w:hRule="exact"/>
        </w:trPr>
        <w:tc>
          <w:tcPr>
            <w:tcW w:type="dxa" w:w="331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FORM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ONE EXAMPLE THAT SHOWS A CHANGE</w:t>
            </w: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motion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sound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light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heat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  <w:tr>
        <w:trPr>
          <w:trHeight w:val="700" w:hRule="atLeast"/>
        </w:trPr>
        <w:tc>
          <w:tcPr>
            <w:tcW w:type="dxa" w:w="3312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electrical energy</w:t>
            </w:r>
          </w:p>
        </w:tc>
        <w:tc>
          <w:tcPr>
            <w:tcW w:type="dxa" w:w="7344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V2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VOCABULARY — STORED ENERGY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p. 4</w:t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stored energy — energy that has the ability to cause change at a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time.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N3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OBJECTS CAN STORE ENERGY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4–5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440" w:hRule="exact"/>
          <w:trHeight w:val="440" w:hRule="exact"/>
          <w:trHeight w:val="440" w:hRule="exact"/>
          <w:trHeight w:val="440" w:hRule="exact"/>
          <w:trHeight w:val="440" w:hRule="exact"/>
        </w:trPr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STORED ENERGY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RELEASE</w:t>
            </w:r>
          </w:p>
        </w:tc>
        <w:tc>
          <w:tcPr>
            <w:tcW w:type="dxa" w:w="792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736"/>
            <w:tcMar>
              <w:top w:w="40" w:type="dxa"/>
              <w:left w:w="6" w:type="dxa"/>
              <w:bottom w:w="40" w:type="dxa"/>
              <w:right w:w="6" w:type="dxa"/>
            </w:tcMar>
            <w:vAlign w:val="center"/>
            <w:shd w:val="clear" w:color="auto" w:fill="1F2A5A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CHANGE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420" w:hRule="exac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EXAMPLE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WHAT CHANGE COULD HAPPEN LATER?</w:t>
            </w:r>
          </w:p>
        </w:tc>
      </w:tr>
      <w:tr>
        <w:trPr>
          <w:trHeight w:val="700" w:hRule="atLeast"/>
        </w:trPr>
        <w:tc>
          <w:tcPr>
            <w:tcW w:type="dxa" w:w="4320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battery (in a flashlight)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  <w:tr>
        <w:trPr>
          <w:trHeight w:val="700" w:hRule="atLeast"/>
        </w:trPr>
        <w:tc>
          <w:tcPr>
            <w:tcW w:type="dxa" w:w="4320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stretched rubber band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  <w:tr>
        <w:trPr>
          <w:trHeight w:val="700" w:hRule="atLeast"/>
        </w:trPr>
        <w:tc>
          <w:tcPr>
            <w:tcW w:type="dxa" w:w="4320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6" w:color="9AA0B4"/>
            </w:tcBorders>
          </w:tcPr>
          <w:p>
            <w:pPr>
              <w:spacing w:before="0" w:after="0"/>
            </w:pPr>
            <w:r>
              <w:rPr>
                <w:rFonts w:ascii="Avenir Next" w:hAnsi="Avenir Next"/>
                <w:b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raised object (apple)</w:t>
            </w:r>
          </w:p>
        </w:tc>
        <w:tc>
          <w:tcPr>
            <w:tcW w:type="dxa" w:w="6336"/>
            <w:tcMar>
              <w:top w:w="40" w:type="dxa"/>
              <w:left w:w="80" w:type="dxa"/>
              <w:bottom w:w="20" w:type="dxa"/>
              <w:right w:w="80" w:type="dxa"/>
            </w:tcMar>
            <w:vAlign w:val="bottom"/>
            <w:tcBorders>
              <w:bottom w:val="single" w:sz="8" w:color="1A1D26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Objects also have stored energy because of their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N4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RECOGNIZING EVIDENCE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19"/>
          <w:u w:val="none"/>
          <w:rFonts w:ascii="Avenir Next" w:hAnsi="Avenir Next" w:cs="Avenir Next"/>
        </w:rPr>
        <w:t>Reader pp. 1–5</w:t>
      </w:r>
    </w:p>
    <w:p>
      <w:pPr>
        <w:spacing w:before="0" w:after="12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Draw a change you observed. Show what it looked like BEFORE and AFTER.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2400" w:hRule="exact"/>
          <w:trHeight w:val="2400" w:hRule="exact"/>
        </w:trPr>
        <w:tc>
          <w:tcPr>
            <w:tcW w:type="dxa" w:w="5184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val="single" w:sz="8" w:color="1F2A5A"/>
            </w:tcBorders>
            <w:tcBorders>
              <w:left w:val="single" w:sz="8" w:color="1F2A5A"/>
            </w:tcBorders>
            <w:tcBorders>
              <w:bottom w:val="single" w:sz="8" w:color="1F2A5A"/>
            </w:tcBorders>
            <w:tcBorders>
              <w:right w:val="single" w:sz="8" w:color="1F2A5A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BEFORE</w:t>
            </w:r>
          </w:p>
        </w:tc>
        <w:tc>
          <w:tcPr>
            <w:tcW w:type="dxa" w:w="5184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val="single" w:sz="8" w:color="1F2A5A"/>
            </w:tcBorders>
            <w:tcBorders>
              <w:left w:val="single" w:sz="8" w:color="1F2A5A"/>
            </w:tcBorders>
            <w:tcBorders>
              <w:bottom w:val="single" w:sz="8" w:color="1F2A5A"/>
            </w:tcBorders>
            <w:tcBorders>
              <w:right w:val="single" w:sz="8" w:color="1F2A5A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>AFTER</w:t>
            </w:r>
          </w:p>
        </w:tc>
      </w:tr>
    </w:tbl>
    <w:p>
      <w:pPr>
        <w:spacing w:before="0" w:after="80"/>
      </w:pPr>
      <w:r>
        <w:rPr>
          <w:sz w:val="4"/>
        </w:rPr>
      </w:r>
    </w:p>
    <w:p>
      <w:pPr>
        <w:spacing w:before="0" w:after="8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changed?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12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28"/>
                <w:u w:val="none"/>
                <w:rFonts w:ascii="Avenir Next" w:hAnsi="Avenir Next" w:cs="Avenir Next"/>
              </w:rPr>
              <w:t xml:space="preserve">CHECK   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YOUR THINKING</w:t>
            </w:r>
          </w:p>
        </w:tc>
      </w:tr>
    </w:tbl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do we know energy is involved if we cannot see energy itself?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Start with: “We know because we see …”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· NOW I THINK   Where can we observe evidence of energy causing change?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0" w:line="20" w:lineRule="exact"/>
        <w:rPr>
          <w:sz w:val="2"/>
        </w:rPr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1 · Guided Notes · Energy Causes Change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