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i w:val="0"/>
          <w:color w:val="1B4FC2"/>
          <w:sz w:val="36"/>
        </w:rPr>
        <w:t>Chapter 3  ·  Absent-Student Recovery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4"/>
        </w:rPr>
        <w:t>FLEX  ·  not a first lesson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BIG IDEA: For the same object, greater speed is related to greater energy of motion. A greater change is the evidence.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READ: Reader pages 13–16.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1. What is speed? (Reader p. 13)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2. Compare the same ball at two speeds. What greater change shows more energy of motion?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3. In Ramp It Up 2.0, what two things did students measure in centimeters?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4. What did the Reader say happens to objects on steeper ramps? (p. 15)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5. How are energy and speed related? Use the same object in your answer.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8"/>
        </w:rPr>
        <w:t>Missed the lab? Explain the relationship from the Reader. Your teacher may show you the class graph. Do not copy fake personal data.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Drop It is not required makeup.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If you missed the quiz, makeup is within 2 school days.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