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8"/>
        </w:rPr>
        <w:t>INSERT 1 — Moving Objects Have Energy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Moving Objects Have Energy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2 · Week 2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BIG QUESTION: How are energy, change, and movement of objects related?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VOCABULARY + DRAW</w:t>
            </w: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motion — An object is in ________ when its position changes.</w:t>
            </w:r>
          </w:p>
          <w:p>
            <w:pPr>
              <w:spacing w:before="0" w:after="60"/>
            </w:pPr>
            <w:r>
              <w:rPr>
                <w:b w:val="0"/>
                <w:i w:val="0"/>
                <w:sz w:val="22"/>
              </w:rPr>
              <w:t>energy of motion — A moving object has energy of ________.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MY DRAWING (a moving object + arrows showing direction):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2304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draw a moving ball with an arrow →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2 — Moving Object Model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Moving Object Model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2 · Week 2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THE MODEL</w:t>
            </w:r>
          </w:p>
          <w:p>
            <w:pPr>
              <w:spacing w:before="80" w:after="120"/>
              <w:jc w:val="center"/>
            </w:pPr>
            <w:r>
              <w:rPr>
                <w:b/>
                <w:color w:val="C05014"/>
                <w:sz w:val="26"/>
              </w:rPr>
              <w:t>MOVING OBJECT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1F3A5F"/>
                <w:sz w:val="26"/>
              </w:rPr>
              <w:t>CAUSES CHANGE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C05014"/>
                <w:sz w:val="26"/>
              </w:rPr>
              <w:t>EVIDENCE OF ENERGY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BEFORE / AFTER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5040"/>
            </w:tblGrid>
            <w:tr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1F3A5F"/>
                      <w:sz w:val="22"/>
                    </w:rPr>
                    <w:t>BEFORE</w:t>
                  </w:r>
                </w:p>
              </w:tc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C05014"/>
                      <w:sz w:val="22"/>
                    </w:rPr>
                    <w:t>AFTER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1728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draw before → after (moving object hitting a target)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OBSERVATION VS INFERENCE</w:t>
            </w: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OBSERVATION — What did we see?</w:t>
            </w:r>
          </w:p>
          <w:p>
            <w:pPr>
              <w:spacing w:before="20" w:after="60"/>
              <w:pBdr>
                <w:bottom w:val="single" w:sz="6" w:space="1" w:color="555555"/>
              </w:pBdr>
            </w:pP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INFERENCE — What does the evidence tell us?</w:t>
            </w:r>
          </w:p>
          <w:p>
            <w:pPr>
              <w:spacing w:before="20" w:after="60"/>
              <w:pBdr>
                <w:bottom w:val="single" w:sz="6" w:space="1" w:color="555555"/>
              </w:pBdr>
            </w:pP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LIFT THE FLAP</w:t>
            </w:r>
          </w:p>
          <w:p>
            <w:pPr>
              <w:spacing w:before="120"/>
              <w:jc w:val="center"/>
            </w:pPr>
            <w:r>
              <w:rPr>
                <w:b/>
                <w:color w:val="1F3A5F"/>
                <w:sz w:val="24"/>
              </w:rPr>
              <w:t>WHAT DID WE SEE?</w:t>
            </w:r>
          </w:p>
          <w:p>
            <w:pPr>
              <w:spacing w:before="120" w:after="40"/>
              <w:pBdr>
                <w:top w:val="dashed" w:sz="8" w:space="4" w:color="888888"/>
              </w:pBdr>
            </w:pPr>
            <w:r>
              <w:rPr>
                <w:i/>
                <w:color w:val="555555"/>
                <w:sz w:val="16"/>
              </w:rPr>
              <w:t>FOLD HERE (fold down, then lift to read)</w:t>
            </w:r>
          </w:p>
          <w:p>
            <w:pPr>
              <w:spacing w:before="40"/>
            </w:pPr>
            <w:r>
              <w:rPr>
                <w:b/>
                <w:color w:val="C05014"/>
                <w:sz w:val="24"/>
              </w:rPr>
              <w:t>WHAT CAN WE CONCLUDE?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2"/>
              </w:rPr>
              <w:t>A moving object has energy of motion because it caused a change.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3 — Moving Marbles — Evidence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Moving Marbles — Evidence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2 · Week 2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NOTICE</w:t>
            </w:r>
          </w:p>
          <w:p>
            <w:pPr>
              <w:spacing w:before="20" w:after="6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EVIDENCE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Record our Moving Marbles results.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520"/>
              <w:gridCol w:w="2520"/>
              <w:gridCol w:w="2520"/>
              <w:gridCol w:w="2520"/>
            </w:tblGrid>
            <w:tr>
              <w:tc>
                <w:tcPr>
                  <w:tcW w:type="dxa" w:w="252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Trial</w:t>
                  </w:r>
                </w:p>
              </w:tc>
              <w:tc>
                <w:tcPr>
                  <w:tcW w:type="dxa" w:w="252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What moved before?</w:t>
                  </w:r>
                </w:p>
              </w:tc>
              <w:tc>
                <w:tcPr>
                  <w:tcW w:type="dxa" w:w="252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What changed after?</w:t>
                  </w:r>
                </w:p>
              </w:tc>
              <w:tc>
                <w:tcPr>
                  <w:tcW w:type="dxa" w:w="252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Evidence of energy</w:t>
                  </w:r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  <w:tc>
                <w:tcPr>
                  <w:tcW w:type="dxa" w:w="2520"/>
                </w:tcPr>
                <w:p>
                  <w:r/>
                </w:p>
              </w:tc>
            </w:tr>
          </w:tbl>
          <w:p/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EXPLAIN</w:t>
            </w:r>
          </w:p>
          <w:p>
            <w:pPr>
              <w:spacing w:before="0" w:after="20"/>
            </w:pPr>
            <w:r>
              <w:rPr>
                <w:b w:val="0"/>
                <w:i/>
                <w:sz w:val="20"/>
              </w:rPr>
              <w:t>Claim: the moving marble had energy of motion. Evidence:</w:t>
            </w:r>
          </w:p>
          <w:p>
            <w:pPr>
              <w:spacing w:before="20" w:after="100"/>
              <w:pBdr>
                <w:bottom w:val="single" w:sz="6" w:space="1" w:color="555555"/>
              </w:pBdr>
            </w:pPr>
          </w:p>
          <w:p>
            <w:pPr>
              <w:spacing w:before="20" w:after="10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CONNECT</w:t>
            </w:r>
          </w:p>
          <w:p>
            <w:pPr>
              <w:spacing w:before="0" w:after="20"/>
            </w:pPr>
            <w:r>
              <w:rPr>
                <w:b w:val="0"/>
                <w:i/>
                <w:sz w:val="20"/>
              </w:rPr>
              <w:t>How does a change show that a moving object had energy?</w:t>
            </w: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