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Fast &amp; Curious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Ramp height, displacement, and inferred energy of motion · Friday PRACTICE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The Data File</w:t>
      </w:r>
    </w:p>
    <w:p>
      <w:pPr>
        <w:spacing w:before="0"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>A student recorded two trials for each ramp height. Complete the table.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520"/>
        <w:gridCol w:w="2520"/>
        <w:gridCol w:w="2520"/>
        <w:gridCol w:w="2520"/>
      </w:tblGrid>
      <w:tr>
        <w:trPr>
          <w:trHeight w:val="420" w:hRule="exact"/>
        </w:trPr>
        <w:tc>
          <w:tcPr>
            <w:tcW w:type="dxa" w:w="2520"/>
            <w:tcMar>
              <w:top w:w="40" w:type="dxa"/>
              <w:left w:w="40" w:type="dxa"/>
              <w:bottom w:w="40" w:type="dxa"/>
              <w:right w:w="4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Ramp height (books)</w:t>
            </w:r>
          </w:p>
        </w:tc>
        <w:tc>
          <w:tcPr>
            <w:tcW w:type="dxa" w:w="2520"/>
            <w:tcMar>
              <w:top w:w="40" w:type="dxa"/>
              <w:left w:w="40" w:type="dxa"/>
              <w:bottom w:w="40" w:type="dxa"/>
              <w:right w:w="4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Trial 1 push (cm)</w:t>
            </w:r>
          </w:p>
        </w:tc>
        <w:tc>
          <w:tcPr>
            <w:tcW w:type="dxa" w:w="2520"/>
            <w:tcMar>
              <w:top w:w="40" w:type="dxa"/>
              <w:left w:w="40" w:type="dxa"/>
              <w:bottom w:w="40" w:type="dxa"/>
              <w:right w:w="4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Trial 2 push (cm)</w:t>
            </w:r>
          </w:p>
        </w:tc>
        <w:tc>
          <w:tcPr>
            <w:tcW w:type="dxa" w:w="2520"/>
            <w:tcMar>
              <w:top w:w="40" w:type="dxa"/>
              <w:left w:w="40" w:type="dxa"/>
              <w:bottom w:w="40" w:type="dxa"/>
              <w:right w:w="4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Average push (cm)</w:t>
            </w:r>
          </w:p>
        </w:tc>
      </w:tr>
      <w:tr>
        <w:trPr>
          <w:trHeight w:val="460" w:hRule="exact"/>
        </w:trPr>
        <w:tc>
          <w:tcPr>
            <w:tcW w:type="dxa" w:w="2520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jc w:val="center"/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1 book</w:t>
            </w:r>
          </w:p>
        </w:tc>
        <w:tc>
          <w:tcPr>
            <w:tcW w:type="dxa" w:w="2520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jc w:val="center"/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 w:val="0"/>
                <w:i w:val="0"/>
                <w:color w:val="1F1F1F"/>
                <w:sz w:val="26"/>
              </w:rPr>
              <w:t>3</w:t>
            </w:r>
          </w:p>
        </w:tc>
        <w:tc>
          <w:tcPr>
            <w:tcW w:type="dxa" w:w="2520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jc w:val="center"/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 w:val="0"/>
                <w:i w:val="0"/>
                <w:color w:val="1F1F1F"/>
                <w:sz w:val="26"/>
              </w:rPr>
              <w:t>5</w:t>
            </w:r>
          </w:p>
        </w:tc>
        <w:tc>
          <w:tcPr>
            <w:tcW w:type="dxa" w:w="2520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jc w:val="center"/>
              <w:pBdr>
                <w:bottom w:val="single" w:sz="8" w:space="4" w:color="1F1F1F"/>
              </w:pBdr>
            </w:pPr>
          </w:p>
        </w:tc>
      </w:tr>
      <w:tr>
        <w:trPr>
          <w:trHeight w:val="460" w:hRule="exact"/>
        </w:trPr>
        <w:tc>
          <w:tcPr>
            <w:tcW w:type="dxa" w:w="2520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jc w:val="center"/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2 books</w:t>
            </w:r>
          </w:p>
        </w:tc>
        <w:tc>
          <w:tcPr>
            <w:tcW w:type="dxa" w:w="2520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jc w:val="center"/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 w:val="0"/>
                <w:i w:val="0"/>
                <w:color w:val="1F1F1F"/>
                <w:sz w:val="26"/>
              </w:rPr>
              <w:t>7</w:t>
            </w:r>
          </w:p>
        </w:tc>
        <w:tc>
          <w:tcPr>
            <w:tcW w:type="dxa" w:w="2520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jc w:val="center"/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 w:val="0"/>
                <w:i w:val="0"/>
                <w:color w:val="1F1F1F"/>
                <w:sz w:val="26"/>
              </w:rPr>
              <w:t>9</w:t>
            </w:r>
          </w:p>
        </w:tc>
        <w:tc>
          <w:tcPr>
            <w:tcW w:type="dxa" w:w="2520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jc w:val="center"/>
              <w:pBdr>
                <w:bottom w:val="single" w:sz="8" w:space="4" w:color="1F1F1F"/>
              </w:pBdr>
            </w:pPr>
          </w:p>
        </w:tc>
      </w:tr>
      <w:tr>
        <w:trPr>
          <w:trHeight w:val="460" w:hRule="exact"/>
        </w:trPr>
        <w:tc>
          <w:tcPr>
            <w:tcW w:type="dxa" w:w="2520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jc w:val="center"/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3 books</w:t>
            </w:r>
          </w:p>
        </w:tc>
        <w:tc>
          <w:tcPr>
            <w:tcW w:type="dxa" w:w="2520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jc w:val="center"/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 w:val="0"/>
                <w:i w:val="0"/>
                <w:color w:val="1F1F1F"/>
                <w:sz w:val="26"/>
              </w:rPr>
              <w:t>11</w:t>
            </w:r>
          </w:p>
        </w:tc>
        <w:tc>
          <w:tcPr>
            <w:tcW w:type="dxa" w:w="2520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jc w:val="center"/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 w:val="0"/>
                <w:i w:val="0"/>
                <w:color w:val="1F1F1F"/>
                <w:sz w:val="26"/>
              </w:rPr>
              <w:t>13</w:t>
            </w:r>
          </w:p>
        </w:tc>
        <w:tc>
          <w:tcPr>
            <w:tcW w:type="dxa" w:w="2520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jc w:val="center"/>
              <w:pBdr>
                <w:bottom w:val="single" w:sz="8" w:space="4" w:color="1F1F1F"/>
              </w:pBdr>
            </w:pPr>
          </w:p>
        </w:tc>
      </w:tr>
      <w:tr>
        <w:trPr>
          <w:trHeight w:val="460" w:hRule="exact"/>
        </w:trPr>
        <w:tc>
          <w:tcPr>
            <w:tcW w:type="dxa" w:w="2520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jc w:val="center"/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4 books</w:t>
            </w:r>
          </w:p>
        </w:tc>
        <w:tc>
          <w:tcPr>
            <w:tcW w:type="dxa" w:w="2520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jc w:val="center"/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 w:val="0"/>
                <w:i w:val="0"/>
                <w:color w:val="1F1F1F"/>
                <w:sz w:val="26"/>
              </w:rPr>
              <w:t>15</w:t>
            </w:r>
          </w:p>
        </w:tc>
        <w:tc>
          <w:tcPr>
            <w:tcW w:type="dxa" w:w="2520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jc w:val="center"/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 w:val="0"/>
                <w:i w:val="0"/>
                <w:color w:val="1F1F1F"/>
                <w:sz w:val="26"/>
              </w:rPr>
              <w:t>17</w:t>
            </w:r>
          </w:p>
        </w:tc>
        <w:tc>
          <w:tcPr>
            <w:tcW w:type="dxa" w:w="2520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jc w:val="center"/>
              <w:pBdr>
                <w:bottom w:val="single" w:sz="8" w:space="4" w:color="1F1F1F"/>
              </w:pBdr>
            </w:pPr>
          </w:p>
        </w:tc>
      </w:tr>
    </w:tbl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Measured vs. Inferred</w:t>
      </w:r>
    </w:p>
    <w:p>
      <w:pPr>
        <w:spacing w:before="0" w:after="40"/>
      </w:pPr>
      <w:r>
        <w:rPr>
          <w:rFonts w:ascii="Calibri" w:hAnsi="Calibri" w:cs="Calibri"/>
          <w:b w:val="0"/>
          <w:i w:val="0"/>
          <w:color w:val="1F1F1F"/>
          <w:sz w:val="26"/>
        </w:rPr>
        <w:t>Ramp height — MEASURED / INFERRED — why? ____________________</w:t>
      </w:r>
    </w:p>
    <w:p>
      <w:pPr>
        <w:spacing w:before="0" w:after="40"/>
      </w:pPr>
      <w:r>
        <w:rPr>
          <w:rFonts w:ascii="Calibri" w:hAnsi="Calibri" w:cs="Calibri"/>
          <w:b w:val="0"/>
          <w:i w:val="0"/>
          <w:color w:val="1F1F1F"/>
          <w:sz w:val="26"/>
        </w:rPr>
        <w:t>Cup push (displacement) — MEASURED / INFERRED — why? ____________________</w:t>
      </w:r>
    </w:p>
    <w:p>
      <w:pPr>
        <w:spacing w:before="0" w:after="40"/>
      </w:pPr>
      <w:r>
        <w:rPr>
          <w:rFonts w:ascii="Calibri" w:hAnsi="Calibri" w:cs="Calibri"/>
          <w:b w:val="0"/>
          <w:i w:val="0"/>
          <w:color w:val="1F1F1F"/>
          <w:sz w:val="26"/>
        </w:rPr>
        <w:t>Relative speed of the marble — MEASURED / INFERRED — why? ____________________</w:t>
      </w:r>
    </w:p>
    <w:p>
      <w:pPr>
        <w:spacing w:before="0" w:after="40"/>
      </w:pPr>
      <w:r>
        <w:rPr>
          <w:rFonts w:ascii="Calibri" w:hAnsi="Calibri" w:cs="Calibri"/>
          <w:b w:val="0"/>
          <w:i w:val="0"/>
          <w:color w:val="1F1F1F"/>
          <w:sz w:val="26"/>
        </w:rPr>
        <w:t>Relative energy of motion — MEASURED / INFERRED — why? ____________________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Make a Claim</w:t>
      </w:r>
    </w:p>
    <w:p>
      <w:pPr>
        <w:spacing w:before="0" w:after="30"/>
      </w:pPr>
      <w:r>
        <w:rPr>
          <w:rFonts w:ascii="Calibri" w:hAnsi="Calibri" w:cs="Calibri"/>
          <w:b w:val="0"/>
          <w:i w:val="0"/>
          <w:color w:val="1F1F1F"/>
          <w:sz w:val="26"/>
        </w:rPr>
        <w:t>The SAME marble rolled from a HIGHER ramp made the cup move ______ (more / less).</w:t>
      </w:r>
    </w:p>
    <w:p>
      <w:pPr>
        <w:spacing w:before="0"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>A faster roll causes a ______ (greater / smaller) change, so it has ______ (more / less) energy of motion.</w:t>
      </w:r>
    </w:p>
    <w:p>
      <w:pPr>
        <w:pageBreakBefore/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Teacher Key</w:t>
      </w:r>
    </w:p>
    <w:p>
      <w:pPr>
        <w:spacing w:before="0" w:after="40"/>
      </w:pPr>
      <w:r>
        <w:rPr>
          <w:rFonts w:ascii="Calibri" w:hAnsi="Calibri" w:cs="Calibri"/>
          <w:b/>
          <w:i w:val="0"/>
          <w:color w:val="1F1F1F"/>
          <w:sz w:val="26"/>
        </w:rPr>
        <w:t>Averages: 1 book = 4 · 2 books = 8 · 3 books = 12 · 4 books = 16</w:t>
      </w:r>
    </w:p>
    <w:p>
      <w:pPr>
        <w:spacing w:before="0" w:after="30"/>
      </w:pPr>
      <w:r>
        <w:rPr>
          <w:rFonts w:ascii="Calibri" w:hAnsi="Calibri" w:cs="Calibri"/>
          <w:b w:val="0"/>
          <w:i w:val="0"/>
          <w:color w:val="1F1F1F"/>
          <w:sz w:val="26"/>
        </w:rPr>
        <w:t>Measured: ramp height, cup push (read with a ruler/tape).</w:t>
      </w:r>
    </w:p>
    <w:p>
      <w:pPr>
        <w:spacing w:before="0" w:after="30"/>
      </w:pPr>
      <w:r>
        <w:rPr>
          <w:rFonts w:ascii="Calibri" w:hAnsi="Calibri" w:cs="Calibri"/>
          <w:b w:val="0"/>
          <w:i w:val="0"/>
          <w:color w:val="1F1F1F"/>
          <w:sz w:val="26"/>
        </w:rPr>
        <w:t>Inferred: relative speed (from ramp height) and relative energy of motion (from the cup push — we infer energy from the change we see).</w:t>
      </w:r>
    </w:p>
    <w:p>
      <w:pPr>
        <w:spacing w:before="0" w:after="30"/>
      </w:pPr>
      <w:r>
        <w:rPr>
          <w:rFonts w:ascii="Calibri" w:hAnsi="Calibri" w:cs="Calibri"/>
          <w:b w:val="0"/>
          <w:i w:val="0"/>
          <w:color w:val="1F1F1F"/>
          <w:sz w:val="26"/>
        </w:rPr>
        <w:t>Claim: more / greater / more. (Same object, faster = more energy of motion = greater change.)</w:t>
      </w:r>
    </w:p>
    <w:p>
      <w:pPr>
        <w:spacing w:before="0" w:after="70"/>
      </w:pPr>
      <w:r>
        <w:rPr>
          <w:rFonts w:ascii="Calibri" w:hAnsi="Calibri" w:cs="Calibri"/>
          <w:b w:val="0"/>
          <w:i/>
          <w:color w:val="1F1F1F"/>
          <w:sz w:val="24"/>
        </w:rPr>
        <w:t>No speed is directly measured and no m/s value is invented.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