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sz w:val="4"/>
        </w:rPr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46"/>
          <w:u w:val="none"/>
          <w:rFonts w:ascii="Avenir Next" w:hAnsi="Avenir Next" w:cs="Avenir Next"/>
        </w:rPr>
        <w:t>Chapter 2 · Moving Objects Have Energy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>Teacher Key · Guided Notes</w:t>
      </w:r>
    </w:p>
    <w:p>
      <w:pPr>
        <w:spacing w:before="0" w:after="80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4D</w:t>
      </w:r>
    </w:p>
    <w:p>
      <w:pPr>
        <w:spacing w:before="0" w:after="120" w:line="320" w:lineRule="exact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 xml:space="preserve">KEY  </w:t>
      </w: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Bold slate = exact answer · Italic gray = sample / acceptable response.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0F5A5C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2"/>
                <w:u w:val="none"/>
                <w:rFonts w:ascii="Avenir Next" w:hAnsi="Avenir Next" w:cs="Avenir Next"/>
              </w:rPr>
              <w:t>BQ   How are energy, change, and movement of objects related?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/>
          <w:i w:val="0"/>
          <w:color w:val="0F5A5C"/>
          <w:sz w:val="29"/>
          <w:u w:val="none"/>
          <w:rFonts w:ascii="Avenir Next" w:hAnsi="Avenir Next" w:cs="Avenir Next"/>
        </w:rPr>
        <w:t>My first thinking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“A moving marble makes another marble move.” (Accept any moving-object-causes-change response.)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0F5A5C"/>
              </w:pBdr>
            </w:pPr>
            <w:r>
              <w:rPr>
                <w:rFonts w:ascii="Avenir Next" w:hAnsi="Avenir Next"/>
                <w:b/>
                <w:i w:val="0"/>
                <w:color w:val="0E8A97"/>
                <w:sz w:val="32"/>
                <w:u w:val="none"/>
                <w:rFonts w:ascii="Avenir Next" w:hAnsi="Avenir Next" w:cs="Avenir Next"/>
              </w:rPr>
              <w:t xml:space="preserve">V1   </w:t>
            </w:r>
            <w:r>
              <w:rPr>
                <w:rFonts w:ascii="Avenir Next" w:hAnsi="Avenir Next"/>
                <w:b/>
                <w:i w:val="0"/>
                <w:color w:val="0F5A5C"/>
                <w:sz w:val="32"/>
                <w:u w:val="none"/>
                <w:rFonts w:ascii="Avenir Next" w:hAnsi="Avenir Next" w:cs="Avenir Next"/>
              </w:rPr>
              <w:t>VOCABULARY — MOTION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7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motion — the process of an object changing </w:t>
      </w:r>
      <w:r>
        <w:rPr>
          <w:rFonts w:ascii="Avenir Next" w:hAnsi="Avenir Next"/>
          <w:b/>
          <w:i w:val="0"/>
          <w:color w:val="5B6770"/>
          <w:sz w:val="28"/>
          <w:u w:val="none"/>
          <w:rFonts w:ascii="Avenir Next" w:hAnsi="Avenir Next" w:cs="Avenir Next"/>
        </w:rPr>
        <w:t>position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0F5A5C"/>
              </w:pBdr>
            </w:pPr>
            <w:r>
              <w:rPr>
                <w:rFonts w:ascii="Avenir Next" w:hAnsi="Avenir Next"/>
                <w:b/>
                <w:i w:val="0"/>
                <w:color w:val="0E8A97"/>
                <w:sz w:val="32"/>
                <w:u w:val="none"/>
                <w:rFonts w:ascii="Avenir Next" w:hAnsi="Avenir Next" w:cs="Avenir Next"/>
              </w:rPr>
              <w:t xml:space="preserve">N1   </w:t>
            </w:r>
            <w:r>
              <w:rPr>
                <w:rFonts w:ascii="Avenir Next" w:hAnsi="Avenir Next"/>
                <w:b/>
                <w:i w:val="0"/>
                <w:color w:val="0F5A5C"/>
                <w:sz w:val="32"/>
                <w:u w:val="none"/>
                <w:rFonts w:ascii="Avenir Next" w:hAnsi="Avenir Next" w:cs="Avenir Next"/>
              </w:rPr>
              <w:t>MOVING OBJECTS CAN CAUSE CHANGES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8</w:t>
      </w:r>
    </w:p>
    <w:p>
      <w:pPr>
        <w:spacing w:before="0" w:after="80" w:line="520" w:lineRule="exact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 xml:space="preserve">A moving object can cause a </w:t>
      </w:r>
      <w:r>
        <w:rPr>
          <w:rFonts w:ascii="Avenir Next" w:hAnsi="Avenir Next"/>
          <w:b/>
          <w:i w:val="0"/>
          <w:color w:val="5B6770"/>
          <w:sz w:val="28"/>
          <w:u w:val="none"/>
          <w:rFonts w:ascii="Avenir Next" w:hAnsi="Avenir Next" w:cs="Avenir Next"/>
        </w:rPr>
        <w:t>change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Players cause their own motion. A ball does not. Something else puts the ball into motion.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Some objects cause their own motion. Other objects are put into motion by </w:t>
      </w:r>
      <w:r>
        <w:rPr>
          <w:rFonts w:ascii="Avenir Next" w:hAnsi="Avenir Next"/>
          <w:b/>
          <w:i w:val="0"/>
          <w:color w:val="5B6770"/>
          <w:sz w:val="28"/>
          <w:u w:val="none"/>
          <w:rFonts w:ascii="Avenir Next" w:hAnsi="Avenir Next" w:cs="Avenir Next"/>
        </w:rPr>
        <w:t>outside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motion.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0F5A5C"/>
              </w:pBdr>
            </w:pPr>
            <w:r>
              <w:rPr>
                <w:rFonts w:ascii="Avenir Next" w:hAnsi="Avenir Next"/>
                <w:b/>
                <w:i w:val="0"/>
                <w:color w:val="0E8A97"/>
                <w:sz w:val="32"/>
                <w:u w:val="none"/>
                <w:rFonts w:ascii="Avenir Next" w:hAnsi="Avenir Next" w:cs="Avenir Next"/>
              </w:rPr>
              <w:t xml:space="preserve">V2   </w:t>
            </w:r>
            <w:r>
              <w:rPr>
                <w:rFonts w:ascii="Avenir Next" w:hAnsi="Avenir Next"/>
                <w:b/>
                <w:i w:val="0"/>
                <w:color w:val="0F5A5C"/>
                <w:sz w:val="32"/>
                <w:u w:val="none"/>
                <w:rFonts w:ascii="Avenir Next" w:hAnsi="Avenir Next" w:cs="Avenir Next"/>
              </w:rPr>
              <w:t>VOCABULARY — ENERGY OF MOTION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9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energy of motion — the energy an object possesses while it is </w:t>
      </w:r>
      <w:r>
        <w:rPr>
          <w:rFonts w:ascii="Avenir Next" w:hAnsi="Avenir Next"/>
          <w:b/>
          <w:i w:val="0"/>
          <w:color w:val="5B6770"/>
          <w:sz w:val="28"/>
          <w:u w:val="none"/>
          <w:rFonts w:ascii="Avenir Next" w:hAnsi="Avenir Next" w:cs="Avenir Next"/>
        </w:rPr>
        <w:t>moving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0F5A5C"/>
              </w:pBdr>
            </w:pPr>
            <w:r>
              <w:rPr>
                <w:rFonts w:ascii="Avenir Next" w:hAnsi="Avenir Next"/>
                <w:b/>
                <w:i w:val="0"/>
                <w:color w:val="0E8A97"/>
                <w:sz w:val="32"/>
                <w:u w:val="none"/>
                <w:rFonts w:ascii="Avenir Next" w:hAnsi="Avenir Next" w:cs="Avenir Next"/>
              </w:rPr>
              <w:t xml:space="preserve">N2   </w:t>
            </w:r>
            <w:r>
              <w:rPr>
                <w:rFonts w:ascii="Avenir Next" w:hAnsi="Avenir Next"/>
                <w:b/>
                <w:i w:val="0"/>
                <w:color w:val="0F5A5C"/>
                <w:sz w:val="32"/>
                <w:u w:val="none"/>
                <w:rFonts w:ascii="Avenir Next" w:hAnsi="Avenir Next" w:cs="Avenir Next"/>
              </w:rPr>
              <w:t>MOVING OBJECTS HAVE ENERGY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9</w:t>
      </w:r>
    </w:p>
    <w:p>
      <w:pPr>
        <w:spacing w:before="0" w:after="80" w:line="520" w:lineRule="exact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 xml:space="preserve">All moving objects have energy of </w:t>
      </w:r>
      <w:r>
        <w:rPr>
          <w:rFonts w:ascii="Avenir Next" w:hAnsi="Avenir Next"/>
          <w:b/>
          <w:i w:val="0"/>
          <w:color w:val="5B6770"/>
          <w:sz w:val="28"/>
          <w:u w:val="none"/>
          <w:rFonts w:ascii="Avenir Next" w:hAnsi="Avenir Next" w:cs="Avenir Next"/>
        </w:rPr>
        <w:t>motion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Energy is the ability to cause change. A moving object causes change, so it has energy.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500" w:hRule="exact"/>
          <w:trHeight w:val="500" w:hRule="exact"/>
          <w:trHeight w:val="500" w:hRule="exact"/>
          <w:trHeight w:val="500" w:hRule="exact"/>
          <w:trHeight w:val="500" w:hRule="exact"/>
        </w:trPr>
        <w:tc>
          <w:tcPr>
            <w:tcW w:type="dxa" w:w="3024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MOVING OBJECT</w:t>
            </w:r>
          </w:p>
        </w:tc>
        <w:tc>
          <w:tcPr>
            <w:tcW w:type="dxa" w:w="720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0E8A97"/>
                <w:sz w:val="28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3024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CHANGE</w:t>
            </w:r>
          </w:p>
        </w:tc>
        <w:tc>
          <w:tcPr>
            <w:tcW w:type="dxa" w:w="720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0E8A97"/>
                <w:sz w:val="28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3024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EVIDENCE</w:t>
            </w:r>
          </w:p>
        </w:tc>
      </w:tr>
    </w:tbl>
    <w:p>
      <w:pPr>
        <w:spacing w:before="0" w:after="12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6F7F9"/>
            <w:tcBorders>
              <w:left w:val="single" w:sz="18" w:color="0E8A97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8"/>
                <w:u w:val="none"/>
                <w:rFonts w:ascii="Avenir Next" w:hAnsi="Avenir Next" w:cs="Avenir Next"/>
              </w:rPr>
              <w:t xml:space="preserve">OBSERVE   </w:t>
            </w:r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Marble collision — one moving marble rolls into a target marble.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3200" w:hRule="exact"/>
          <w:trHeight w:val="3200" w:hRule="exact"/>
        </w:trPr>
        <w:tc>
          <w:tcPr>
            <w:tcW w:type="dxa" w:w="5184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0E8A97"/>
                <w:sz w:val="28"/>
                <w:u w:val="none"/>
                <w:rFonts w:ascii="Avenir Next" w:hAnsi="Avenir Next" w:cs="Avenir Next"/>
              </w:rPr>
              <w:t>BEFORE</w:t>
            </w:r>
          </w:p>
          <w:p>
            <w:pPr>
              <w:jc w:val="center"/>
            </w:pPr>
            <w:r>
              <w:rPr>
                <w:rFonts w:ascii="Avenir Next" w:hAnsi="Avenir Next"/>
                <w:b w:val="0"/>
                <w:i/>
                <w:color w:val="4A5268"/>
                <w:sz w:val="22"/>
                <w:u w:val="none"/>
                <w:rFonts w:ascii="Avenir Next" w:hAnsi="Avenir Next" w:cs="Avenir Next"/>
              </w:rPr>
              <w:t>Target marble is still.</w:t>
              <w:br/>
              <w:t>The other marble rolls toward it.</w:t>
            </w:r>
          </w:p>
        </w:tc>
        <w:tc>
          <w:tcPr>
            <w:tcW w:type="dxa" w:w="5184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0E8A97"/>
                <w:sz w:val="28"/>
                <w:u w:val="none"/>
                <w:rFonts w:ascii="Avenir Next" w:hAnsi="Avenir Next" w:cs="Avenir Next"/>
              </w:rPr>
              <w:t>AFTER</w:t>
            </w:r>
          </w:p>
          <w:p>
            <w:pPr>
              <w:jc w:val="center"/>
            </w:pPr>
            <w:r>
              <w:rPr>
                <w:rFonts w:ascii="Avenir Next" w:hAnsi="Avenir Next"/>
                <w:b w:val="0"/>
                <w:i/>
                <w:color w:val="4A5268"/>
                <w:sz w:val="22"/>
                <w:u w:val="none"/>
                <w:rFonts w:ascii="Avenir Next" w:hAnsi="Avenir Next" w:cs="Avenir Next"/>
              </w:rPr>
              <w:t>The target marble is moving.</w:t>
              <w:br/>
              <w:t>It changed from still to moving.</w:t>
            </w:r>
          </w:p>
        </w:tc>
      </w:tr>
    </w:tbl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Accept any sketch that shows the target still, then moving. The change matters more than the drawing.</w:t>
      </w:r>
    </w:p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What changed?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“The target marble changed from sitting still to moving.” (Accept any before/after change.)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0F5A5C"/>
              </w:pBdr>
            </w:pPr>
            <w:r>
              <w:rPr>
                <w:rFonts w:ascii="Avenir Next" w:hAnsi="Avenir Next"/>
                <w:b/>
                <w:i w:val="0"/>
                <w:color w:val="0E8A97"/>
                <w:sz w:val="32"/>
                <w:u w:val="none"/>
                <w:rFonts w:ascii="Avenir Next" w:hAnsi="Avenir Next" w:cs="Avenir Next"/>
              </w:rPr>
              <w:t xml:space="preserve">N3   </w:t>
            </w:r>
            <w:r>
              <w:rPr>
                <w:rFonts w:ascii="Avenir Next" w:hAnsi="Avenir Next"/>
                <w:b/>
                <w:i w:val="0"/>
                <w:color w:val="0F5A5C"/>
                <w:sz w:val="32"/>
                <w:u w:val="none"/>
                <w:rFonts w:ascii="Avenir Next" w:hAnsi="Avenir Next" w:cs="Avenir Next"/>
              </w:rPr>
              <w:t>PEOPLE USE THE ENERGY OF MOTION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10–12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Write or draw the change each moving object causes.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20" w:hRule="exact"/>
        </w:trPr>
        <w:tc>
          <w:tcPr>
            <w:tcW w:type="dxa" w:w="374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MOVING OBJECT</w:t>
            </w:r>
          </w:p>
        </w:tc>
        <w:tc>
          <w:tcPr>
            <w:tcW w:type="dxa" w:w="691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WHAT CHANGE DOES IT CAUSE?</w:t>
            </w:r>
          </w:p>
        </w:tc>
      </w:tr>
      <w:tr>
        <w:trPr>
          <w:trHeight w:val="1200" w:hRule="atLeast"/>
        </w:trPr>
        <w:tc>
          <w:tcPr>
            <w:tcW w:type="dxa" w:w="37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0F5A5C"/>
                <w:sz w:val="28"/>
                <w:u w:val="none"/>
                <w:rFonts w:ascii="Avenir Next" w:hAnsi="Avenir Next" w:cs="Avenir Next"/>
              </w:rPr>
              <w:t>hammer (swinging)</w:t>
            </w:r>
          </w:p>
        </w:tc>
        <w:tc>
          <w:tcPr>
            <w:tcW w:type="dxa" w:w="69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drives a nail into the wood</w:t>
            </w:r>
          </w:p>
        </w:tc>
      </w:tr>
      <w:tr>
        <w:trPr>
          <w:trHeight w:val="1200" w:hRule="atLeast"/>
        </w:trPr>
        <w:tc>
          <w:tcPr>
            <w:tcW w:type="dxa" w:w="37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0F5A5C"/>
                <w:sz w:val="28"/>
                <w:u w:val="none"/>
                <w:rFonts w:ascii="Avenir Next" w:hAnsi="Avenir Next" w:cs="Avenir Next"/>
              </w:rPr>
              <w:t>pendulum (swinging)</w:t>
            </w:r>
          </w:p>
        </w:tc>
        <w:tc>
          <w:tcPr>
            <w:tcW w:type="dxa" w:w="69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turns the clock gears</w:t>
            </w:r>
          </w:p>
        </w:tc>
      </w:tr>
      <w:tr>
        <w:trPr>
          <w:trHeight w:val="1200" w:hRule="atLeast"/>
        </w:trPr>
        <w:tc>
          <w:tcPr>
            <w:tcW w:type="dxa" w:w="37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0F5A5C"/>
                <w:sz w:val="28"/>
                <w:u w:val="none"/>
                <w:rFonts w:ascii="Avenir Next" w:hAnsi="Avenir Next" w:cs="Avenir Next"/>
              </w:rPr>
              <w:t>wind (moving air)</w:t>
            </w:r>
          </w:p>
        </w:tc>
        <w:tc>
          <w:tcPr>
            <w:tcW w:type="dxa" w:w="69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spins the turbine blades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0F5A5C"/>
              </w:pBdr>
            </w:pPr>
            <w:r>
              <w:rPr>
                <w:rFonts w:ascii="Avenir Next" w:hAnsi="Avenir Next"/>
                <w:b/>
                <w:i w:val="0"/>
                <w:color w:val="0E8A97"/>
                <w:sz w:val="28"/>
                <w:u w:val="none"/>
                <w:rFonts w:ascii="Avenir Next" w:hAnsi="Avenir Next" w:cs="Avenir Next"/>
              </w:rPr>
              <w:t xml:space="preserve">CHECK   </w:t>
            </w:r>
            <w:r>
              <w:rPr>
                <w:rFonts w:ascii="Avenir Next" w:hAnsi="Avenir Next"/>
                <w:b/>
                <w:i w:val="0"/>
                <w:color w:val="0F5A5C"/>
                <w:sz w:val="28"/>
                <w:u w:val="none"/>
                <w:rFonts w:ascii="Avenir Next" w:hAnsi="Avenir Next" w:cs="Avenir Next"/>
              </w:rPr>
              <w:t>YOUR THINKING</w:t>
            </w:r>
          </w:p>
        </w:tc>
      </w:tr>
    </w:tbl>
    <w:p>
      <w:pPr>
        <w:spacing w:before="0" w:after="120"/>
      </w:pP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How do we know a moving object has energy?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Start with: “We know because the moving object causes …”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“We know because it causes a change.” Accept any change-as-evidence response.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0F5A5C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· NOW I THINK   How are energy, change, and movement of objects related?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“A moving object has energy, and that energy causes a change.” Accept any link among energy, change, and motion.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2 · Guided Notes · Teacher Key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