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venir Next" w:hAnsi="Avenir Next"/>
          <w:b/>
          <w:i w:val="0"/>
          <w:color w:val="4A5268"/>
          <w:sz w:val="19"/>
          <w:u w:val="none"/>
          <w:rFonts w:ascii="Avenir Next" w:hAnsi="Avenir Next" w:cs="Avenir Next"/>
        </w:rPr>
        <w:t>UNIT 1 · ENERGY TRANSFER &amp; TRANSFORMATION</w:t>
      </w:r>
    </w:p>
    <w:p>
      <w:pPr>
        <w:spacing w:before="0" w:after="40"/>
      </w:pPr>
      <w:r>
        <w:rPr>
          <w:sz w:val="4"/>
        </w:rPr>
      </w:r>
    </w:p>
    <w:p>
      <w:pPr>
        <w:spacing w:before="0" w:after="40"/>
      </w:pPr>
      <w:r>
        <w:rPr>
          <w:rFonts w:ascii="Avenir Next" w:hAnsi="Avenir Next"/>
          <w:b/>
          <w:i w:val="0"/>
          <w:color w:val="0F5A5C"/>
          <w:sz w:val="46"/>
          <w:u w:val="none"/>
          <w:rFonts w:ascii="Avenir Next" w:hAnsi="Avenir Next" w:cs="Avenir Next"/>
        </w:rPr>
        <w:t>Chapter 2 · Moving Objects Have Energy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3024"/>
            <w:tcMar>
              <w:top w:w="35" w:type="dxa"/>
              <w:left w:w="50" w:type="dxa"/>
              <w:bottom w:w="35" w:type="dxa"/>
              <w:right w:w="50" w:type="dxa"/>
            </w:tcMar>
            <w:shd w:val="clear" w:color="auto" w:fill="1A1D26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19"/>
                <w:u w:val="none"/>
                <w:rFonts w:ascii="Avenir Next" w:hAnsi="Avenir Next" w:cs="Avenir Next"/>
              </w:rPr>
              <w:t>GUIDED NOTES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0" w:line="520" w:lineRule="exact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single"/>
          <w:rFonts w:ascii="Avenir Next" w:hAnsi="Avenir Next" w:cs="Avenir Next"/>
        </w:rPr>
        <w:t>__________________________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  Homeroom: 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○  4A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4B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4C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4D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2"/>
                <w:u w:val="none"/>
                <w:rFonts w:ascii="Avenir Next" w:hAnsi="Avenir Next" w:cs="Avenir Next"/>
              </w:rPr>
              <w:t>BQ   How are energy, change, and movement of objects related?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/>
      </w:pPr>
      <w:r>
        <w:rPr>
          <w:rFonts w:ascii="Avenir Next" w:hAnsi="Avenir Next"/>
          <w:b/>
          <w:i w:val="0"/>
          <w:color w:val="0F5A5C"/>
          <w:sz w:val="29"/>
          <w:u w:val="none"/>
          <w:rFonts w:ascii="Avenir Next" w:hAnsi="Avenir Next" w:cs="Avenir Next"/>
        </w:rPr>
        <w:t>My first thinking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0F5A5C"/>
              </w:pBdr>
            </w:pPr>
            <w:r>
              <w:rPr>
                <w:rFonts w:ascii="Avenir Next" w:hAnsi="Avenir Next"/>
                <w:b/>
                <w:i w:val="0"/>
                <w:color w:val="0E8A97"/>
                <w:sz w:val="32"/>
                <w:u w:val="none"/>
                <w:rFonts w:ascii="Avenir Next" w:hAnsi="Avenir Next" w:cs="Avenir Next"/>
              </w:rPr>
              <w:t xml:space="preserve">V1   </w:t>
            </w:r>
            <w:r>
              <w:rPr>
                <w:rFonts w:ascii="Avenir Next" w:hAnsi="Avenir Next"/>
                <w:b/>
                <w:i w:val="0"/>
                <w:color w:val="0F5A5C"/>
                <w:sz w:val="32"/>
                <w:u w:val="none"/>
                <w:rFonts w:ascii="Avenir Next" w:hAnsi="Avenir Next" w:cs="Avenir Next"/>
              </w:rPr>
              <w:t>VOCABULARY — MOTION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7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motion — the process of an object changing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0F5A5C"/>
              </w:pBdr>
            </w:pPr>
            <w:r>
              <w:rPr>
                <w:rFonts w:ascii="Avenir Next" w:hAnsi="Avenir Next"/>
                <w:b/>
                <w:i w:val="0"/>
                <w:color w:val="0E8A97"/>
                <w:sz w:val="32"/>
                <w:u w:val="none"/>
                <w:rFonts w:ascii="Avenir Next" w:hAnsi="Avenir Next" w:cs="Avenir Next"/>
              </w:rPr>
              <w:t xml:space="preserve">N1   </w:t>
            </w:r>
            <w:r>
              <w:rPr>
                <w:rFonts w:ascii="Avenir Next" w:hAnsi="Avenir Next"/>
                <w:b/>
                <w:i w:val="0"/>
                <w:color w:val="0F5A5C"/>
                <w:sz w:val="32"/>
                <w:u w:val="none"/>
                <w:rFonts w:ascii="Avenir Next" w:hAnsi="Avenir Next" w:cs="Avenir Next"/>
              </w:rPr>
              <w:t>MOVING OBJECTS CAN CAUSE CHANGES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8</w:t>
      </w:r>
    </w:p>
    <w:p>
      <w:pPr>
        <w:spacing w:before="0" w:after="80" w:line="520" w:lineRule="exact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 xml:space="preserve">A moving object can cause a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p>
      <w:pPr>
        <w:spacing w:before="0" w:after="12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Players cause their own motion. A ball does not. Something else puts the ball into motion.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Some objects cause their own motion. Other objects are put into motion by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motion.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0F5A5C"/>
              </w:pBdr>
            </w:pPr>
            <w:r>
              <w:rPr>
                <w:rFonts w:ascii="Avenir Next" w:hAnsi="Avenir Next"/>
                <w:b/>
                <w:i w:val="0"/>
                <w:color w:val="0E8A97"/>
                <w:sz w:val="32"/>
                <w:u w:val="none"/>
                <w:rFonts w:ascii="Avenir Next" w:hAnsi="Avenir Next" w:cs="Avenir Next"/>
              </w:rPr>
              <w:t xml:space="preserve">V2   </w:t>
            </w:r>
            <w:r>
              <w:rPr>
                <w:rFonts w:ascii="Avenir Next" w:hAnsi="Avenir Next"/>
                <w:b/>
                <w:i w:val="0"/>
                <w:color w:val="0F5A5C"/>
                <w:sz w:val="32"/>
                <w:u w:val="none"/>
                <w:rFonts w:ascii="Avenir Next" w:hAnsi="Avenir Next" w:cs="Avenir Next"/>
              </w:rPr>
              <w:t>VOCABULARY — ENERGY OF MOTION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9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energy of motion — the energy an object possesses while it is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0F5A5C"/>
              </w:pBdr>
            </w:pPr>
            <w:r>
              <w:rPr>
                <w:rFonts w:ascii="Avenir Next" w:hAnsi="Avenir Next"/>
                <w:b/>
                <w:i w:val="0"/>
                <w:color w:val="0E8A97"/>
                <w:sz w:val="32"/>
                <w:u w:val="none"/>
                <w:rFonts w:ascii="Avenir Next" w:hAnsi="Avenir Next" w:cs="Avenir Next"/>
              </w:rPr>
              <w:t xml:space="preserve">N2   </w:t>
            </w:r>
            <w:r>
              <w:rPr>
                <w:rFonts w:ascii="Avenir Next" w:hAnsi="Avenir Next"/>
                <w:b/>
                <w:i w:val="0"/>
                <w:color w:val="0F5A5C"/>
                <w:sz w:val="32"/>
                <w:u w:val="none"/>
                <w:rFonts w:ascii="Avenir Next" w:hAnsi="Avenir Next" w:cs="Avenir Next"/>
              </w:rPr>
              <w:t>MOVING OBJECTS HAVE ENERGY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9</w:t>
      </w:r>
    </w:p>
    <w:p>
      <w:pPr>
        <w:spacing w:before="0" w:after="80" w:line="520" w:lineRule="exact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 xml:space="preserve">All moving objects have energy of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p>
      <w:pPr>
        <w:spacing w:before="0" w:after="12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Energy is the ability to cause change. A moving object causes change, so it has energy.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500" w:hRule="exact"/>
          <w:trHeight w:val="500" w:hRule="exact"/>
          <w:trHeight w:val="500" w:hRule="exact"/>
          <w:trHeight w:val="500" w:hRule="exact"/>
          <w:trHeight w:val="500" w:hRule="exact"/>
        </w:trPr>
        <w:tc>
          <w:tcPr>
            <w:tcW w:type="dxa" w:w="3024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0F5A5C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MOVING OBJECT</w:t>
            </w:r>
          </w:p>
        </w:tc>
        <w:tc>
          <w:tcPr>
            <w:tcW w:type="dxa" w:w="720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0E8A97"/>
                <w:sz w:val="28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3024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0F5A5C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CHANGE</w:t>
            </w:r>
          </w:p>
        </w:tc>
        <w:tc>
          <w:tcPr>
            <w:tcW w:type="dxa" w:w="720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0E8A97"/>
                <w:sz w:val="28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3024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0F5A5C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EVIDENCE</w:t>
            </w:r>
          </w:p>
        </w:tc>
      </w:tr>
    </w:tbl>
    <w:p>
      <w:pPr>
        <w:spacing w:before="0" w:after="12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F6F7F9"/>
            <w:tcBorders>
              <w:left w:val="single" w:sz="18" w:color="0E8A97"/>
            </w:tcBorders>
          </w:tcPr>
          <w:p>
            <w:r>
              <w:rPr>
                <w:rFonts w:ascii="Avenir Next" w:hAnsi="Avenir Next"/>
                <w:b/>
                <w:i w:val="0"/>
                <w:color w:val="0E8A97"/>
                <w:sz w:val="28"/>
                <w:u w:val="none"/>
                <w:rFonts w:ascii="Avenir Next" w:hAnsi="Avenir Next" w:cs="Avenir Next"/>
              </w:rPr>
              <w:t xml:space="preserve">OBSERVE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Marble collision — one moving marble rolls into a target marble.</w:t>
            </w: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3200" w:hRule="exact"/>
          <w:trHeight w:val="3200" w:hRule="exact"/>
        </w:trPr>
        <w:tc>
          <w:tcPr>
            <w:tcW w:type="dxa" w:w="5184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val="single" w:sz="8" w:color="0F5A5C"/>
            </w:tcBorders>
            <w:tcBorders>
              <w:left w:val="single" w:sz="8" w:color="0F5A5C"/>
            </w:tcBorders>
            <w:tcBorders>
              <w:bottom w:val="single" w:sz="8" w:color="0F5A5C"/>
            </w:tcBorders>
            <w:tcBorders>
              <w:right w:val="single" w:sz="8" w:color="0F5A5C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0E8A97"/>
                <w:sz w:val="28"/>
                <w:u w:val="none"/>
                <w:rFonts w:ascii="Avenir Next" w:hAnsi="Avenir Next" w:cs="Avenir Next"/>
              </w:rPr>
              <w:t>BEFORE</w:t>
            </w:r>
          </w:p>
        </w:tc>
        <w:tc>
          <w:tcPr>
            <w:tcW w:type="dxa" w:w="5184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val="single" w:sz="8" w:color="0F5A5C"/>
            </w:tcBorders>
            <w:tcBorders>
              <w:left w:val="single" w:sz="8" w:color="0F5A5C"/>
            </w:tcBorders>
            <w:tcBorders>
              <w:bottom w:val="single" w:sz="8" w:color="0F5A5C"/>
            </w:tcBorders>
            <w:tcBorders>
              <w:right w:val="single" w:sz="8" w:color="0F5A5C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0E8A97"/>
                <w:sz w:val="28"/>
                <w:u w:val="none"/>
                <w:rFonts w:ascii="Avenir Next" w:hAnsi="Avenir Next" w:cs="Avenir Next"/>
              </w:rPr>
              <w:t>AFTER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What changed?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0F5A5C"/>
              </w:pBdr>
            </w:pPr>
            <w:r>
              <w:rPr>
                <w:rFonts w:ascii="Avenir Next" w:hAnsi="Avenir Next"/>
                <w:b/>
                <w:i w:val="0"/>
                <w:color w:val="0E8A97"/>
                <w:sz w:val="32"/>
                <w:u w:val="none"/>
                <w:rFonts w:ascii="Avenir Next" w:hAnsi="Avenir Next" w:cs="Avenir Next"/>
              </w:rPr>
              <w:t xml:space="preserve">N3   </w:t>
            </w:r>
            <w:r>
              <w:rPr>
                <w:rFonts w:ascii="Avenir Next" w:hAnsi="Avenir Next"/>
                <w:b/>
                <w:i w:val="0"/>
                <w:color w:val="0F5A5C"/>
                <w:sz w:val="32"/>
                <w:u w:val="none"/>
                <w:rFonts w:ascii="Avenir Next" w:hAnsi="Avenir Next" w:cs="Avenir Next"/>
              </w:rPr>
              <w:t>PEOPLE USE THE ENERGY OF MOTION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pp. 10–12</w:t>
      </w:r>
    </w:p>
    <w:p>
      <w:pPr>
        <w:spacing w:before="0" w:after="12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Write or draw the change each moving object causes.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420" w:hRule="exact"/>
        </w:trPr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MOVING OBJECT</w:t>
            </w:r>
          </w:p>
        </w:tc>
        <w:tc>
          <w:tcPr>
            <w:tcW w:type="dxa" w:w="6912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WHAT CHANGE DOES IT CAUSE?</w:t>
            </w:r>
          </w:p>
        </w:tc>
      </w:tr>
      <w:tr>
        <w:trPr>
          <w:trHeight w:val="1200" w:hRule="atLeast"/>
        </w:trPr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rPr>
                <w:rFonts w:ascii="Avenir Next" w:hAnsi="Avenir Next"/>
                <w:b/>
                <w:i w:val="0"/>
                <w:color w:val="0F5A5C"/>
                <w:sz w:val="28"/>
                <w:u w:val="none"/>
                <w:rFonts w:ascii="Avenir Next" w:hAnsi="Avenir Next" w:cs="Avenir Next"/>
              </w:rPr>
              <w:t>hammer (swinging)</w:t>
            </w:r>
          </w:p>
        </w:tc>
        <w:tc>
          <w:tcPr>
            <w:tcW w:type="dxa" w:w="691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1200" w:hRule="atLeast"/>
        </w:trPr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rPr>
                <w:rFonts w:ascii="Avenir Next" w:hAnsi="Avenir Next"/>
                <w:b/>
                <w:i w:val="0"/>
                <w:color w:val="0F5A5C"/>
                <w:sz w:val="28"/>
                <w:u w:val="none"/>
                <w:rFonts w:ascii="Avenir Next" w:hAnsi="Avenir Next" w:cs="Avenir Next"/>
              </w:rPr>
              <w:t>pendulum (swinging)</w:t>
            </w:r>
          </w:p>
        </w:tc>
        <w:tc>
          <w:tcPr>
            <w:tcW w:type="dxa" w:w="691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1200" w:hRule="atLeast"/>
        </w:trPr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r>
              <w:rPr>
                <w:rFonts w:ascii="Avenir Next" w:hAnsi="Avenir Next"/>
                <w:b/>
                <w:i w:val="0"/>
                <w:color w:val="0F5A5C"/>
                <w:sz w:val="28"/>
                <w:u w:val="none"/>
                <w:rFonts w:ascii="Avenir Next" w:hAnsi="Avenir Next" w:cs="Avenir Next"/>
              </w:rPr>
              <w:t>wind (moving air)</w:t>
            </w:r>
          </w:p>
        </w:tc>
        <w:tc>
          <w:tcPr>
            <w:tcW w:type="dxa" w:w="691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0F5A5C"/>
              </w:pBdr>
            </w:pPr>
            <w:r>
              <w:rPr>
                <w:rFonts w:ascii="Avenir Next" w:hAnsi="Avenir Next"/>
                <w:b/>
                <w:i w:val="0"/>
                <w:color w:val="0E8A97"/>
                <w:sz w:val="28"/>
                <w:u w:val="none"/>
                <w:rFonts w:ascii="Avenir Next" w:hAnsi="Avenir Next" w:cs="Avenir Next"/>
              </w:rPr>
              <w:t xml:space="preserve">CHECK   </w:t>
            </w:r>
            <w:r>
              <w:rPr>
                <w:rFonts w:ascii="Avenir Next" w:hAnsi="Avenir Next"/>
                <w:b/>
                <w:i w:val="0"/>
                <w:color w:val="0F5A5C"/>
                <w:sz w:val="28"/>
                <w:u w:val="none"/>
                <w:rFonts w:ascii="Avenir Next" w:hAnsi="Avenir Next" w:cs="Avenir Next"/>
              </w:rPr>
              <w:t>YOUR THINKING</w:t>
            </w:r>
          </w:p>
        </w:tc>
      </w:tr>
    </w:tbl>
    <w:p>
      <w:pPr>
        <w:spacing w:before="0" w:after="120"/>
      </w:pP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How do we know a moving object has energy?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Start with: “We know because the moving object causes …”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· NOW I THINK   How are energy, change, and movement of objects related?</w:t>
            </w: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D8DCE4"/>
      </w:pBdr>
    </w:pPr>
    <w:r>
      <w:rPr>
        <w:rFonts w:ascii="Avenir Next" w:hAnsi="Avenir Next"/>
        <w:b w:val="0"/>
        <w:i w:val="0"/>
        <w:color w:val="4A5268"/>
        <w:sz w:val="17"/>
        <w:u w:val="none"/>
        <w:rFonts w:ascii="Avenir Next" w:hAnsi="Avenir Next" w:cs="Avenir Next"/>
      </w:rPr>
      <w:t>Unit 1 · Chapter 2 · Guided Notes · Moving Objects Have Energy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