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Water Wheel — Teacher Guide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Flagship Lab 2 · Grade 4 Using Natural Resources for Energy · Teacher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2F3C7E"/>
          <w:sz w:val="26"/>
        </w:rPr>
        <w:t>Wednesday: build wheel + predict. Thursday: hands-on testing. Friday: analysis, redesign, reflection.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Big Question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1F1F1F"/>
          <w:sz w:val="26"/>
        </w:rPr>
        <w:t>How does falling water transfer energy to lift a load?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Connection to Real Systems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Real hydroelectric systems use spinning turbines connected to generators. In this lab, the spinning wheel (turbine) lifts a load instead of turning a generator — the energy pathway is the same.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62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FALLING WATER</w:t>
            </w:r>
          </w:p>
        </w:tc>
        <w:tc>
          <w:tcPr>
            <w:tcW w:type="dxa" w:w="7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>→</w:t>
            </w:r>
          </w:p>
        </w:tc>
        <w:tc>
          <w:tcPr>
            <w:tcW w:type="dxa" w:w="262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SPINNING WHEEL</w:t>
            </w:r>
          </w:p>
        </w:tc>
        <w:tc>
          <w:tcPr>
            <w:tcW w:type="dxa" w:w="7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>→</w:t>
            </w:r>
          </w:p>
        </w:tc>
        <w:tc>
          <w:tcPr>
            <w:tcW w:type="dxa" w:w="262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LIFTED LOAD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Variables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Type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Detail</w:t>
            </w:r>
          </w:p>
        </w:tc>
      </w:tr>
      <w:tr>
        <w:trPr>
          <w:trHeight w:val="7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Independent (change)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pour height (ONE variable)</w:t>
            </w:r>
          </w:p>
        </w:tc>
      </w:tr>
      <w:tr>
        <w:trPr>
          <w:trHeight w:val="7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Response (measure)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paperclips lifted (count)</w:t>
            </w:r>
          </w:p>
        </w:tc>
      </w:tr>
      <w:tr>
        <w:trPr>
          <w:trHeight w:val="7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Constants (keep same)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wheel design · axle · blade setup · water volume · pour opening · thread/load system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Materials (per group of 4)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paper plate or plastic lid wheel · 8–10 blade cups/popsicle-stick blades · straw or dowel axle · ~50 cm thread · paperclips (load) · small cup with a pour opening · 500 mL water source · basin/tray to catch water · ruler (height) · towel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Setup &amp; Safety</w:t>
      </w:r>
    </w:p>
    <w:p>
      <w:pPr>
        <w:spacing w:before="0" w:after="6"/>
      </w:pPr>
      <w:r>
        <w:rPr>
          <w:rFonts w:ascii="Calibri" w:hAnsi="Calibri" w:cs="Calibri"/>
          <w:b w:val="0"/>
          <w:i w:val="0"/>
          <w:color w:val="1F1F1F"/>
          <w:sz w:val="24"/>
        </w:rPr>
        <w:t>• Build the wheel first (blades on a plate/lid, axle through the center).</w:t>
      </w:r>
    </w:p>
    <w:p>
      <w:pPr>
        <w:spacing w:before="0" w:after="6"/>
      </w:pPr>
      <w:r>
        <w:rPr>
          <w:rFonts w:ascii="Calibri" w:hAnsi="Calibri" w:cs="Calibri"/>
          <w:b w:val="0"/>
          <w:i w:val="0"/>
          <w:color w:val="1F1F1F"/>
          <w:sz w:val="24"/>
        </w:rPr>
        <w:t>• Hang thread from the axle; attach paperclips as the load.</w:t>
      </w:r>
    </w:p>
    <w:p>
      <w:pPr>
        <w:spacing w:before="0" w:after="6"/>
      </w:pPr>
      <w:r>
        <w:rPr>
          <w:rFonts w:ascii="Calibri" w:hAnsi="Calibri" w:cs="Calibri"/>
          <w:b w:val="0"/>
          <w:i w:val="0"/>
          <w:color w:val="1F1F1F"/>
          <w:sz w:val="24"/>
        </w:rPr>
        <w:t>• Pour water from a cup with a fixed opening onto the blades over a basin.</w:t>
      </w:r>
    </w:p>
    <w:p>
      <w:pPr>
        <w:spacing w:before="0" w:after="6"/>
      </w:pPr>
      <w:r>
        <w:rPr>
          <w:rFonts w:ascii="Calibri" w:hAnsi="Calibri" w:cs="Calibri"/>
          <w:b w:val="0"/>
          <w:i w:val="0"/>
          <w:color w:val="1F1F1F"/>
          <w:sz w:val="24"/>
        </w:rPr>
        <w:t>• Change ONLY pour height (e.g., 15 cm, 30 cm, 45 cm). Same water volume (500 mL) and same pour opening each trial.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1F1F1F"/>
          <w:sz w:val="24"/>
        </w:rPr>
        <w:t>• Safety: keep water over the basin; wipe spills immediately; no horseplay near water.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Timing (30-min class)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Segment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Minutes</w:t>
            </w:r>
          </w:p>
        </w:tc>
      </w:tr>
      <w:tr>
        <w:trPr>
          <w:trHeight w:val="4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Launch / safety / station assignment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4</w:t>
            </w:r>
          </w:p>
        </w:tc>
      </w:tr>
      <w:tr>
        <w:trPr>
          <w:trHeight w:val="4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Test 3 pour heights (rotate jobs)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16</w:t>
            </w:r>
          </w:p>
        </w:tc>
      </w:tr>
      <w:tr>
        <w:trPr>
          <w:trHeight w:val="4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Cleanup + data check / exit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10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Expected Outcome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Higher pour height → falling water has more energy of motion → wheel spins faster/longer → lifts more paperclips (or lifts the fixed load in less time). Do NOT pre-print these results on the student sheet; students infer them.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What to Listen For</w:t>
      </w:r>
    </w:p>
    <w:p>
      <w:pPr>
        <w:spacing w:before="0" w:after="6"/>
      </w:pPr>
      <w:r>
        <w:rPr>
          <w:rFonts w:ascii="Calibri" w:hAnsi="Calibri" w:cs="Calibri"/>
          <w:b w:val="0"/>
          <w:i w:val="0"/>
          <w:color w:val="1F1F1F"/>
          <w:sz w:val="24"/>
        </w:rPr>
        <w:t>• Students keep the wheel/water/pour the same and change only height.</w:t>
      </w:r>
    </w:p>
    <w:p>
      <w:pPr>
        <w:spacing w:before="0" w:after="6"/>
      </w:pPr>
      <w:r>
        <w:rPr>
          <w:rFonts w:ascii="Calibri" w:hAnsi="Calibri" w:cs="Calibri"/>
          <w:b w:val="0"/>
          <w:i w:val="0"/>
          <w:color w:val="1F1F1F"/>
          <w:sz w:val="24"/>
        </w:rPr>
        <w:t>• Students use 'energy of motion' and 'transfer' (not 'mechanical energy').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1F1F1F"/>
          <w:sz w:val="24"/>
        </w:rPr>
        <w:t>• Students connect falling water → spinning wheel → lifted load to dams.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Absent-Student Recovery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Send the student sheet + a partner's data table. Have the absent student complete the claim, pathway, and redesign using the provided data.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Assessment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Formative: fair-test check, data table, claim, redesign, check-your-thinking response.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