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B4FC2"/>
          <w:sz w:val="36"/>
        </w:rPr>
        <w:t>Chapter 3  ·  Absent-Student Recovery</w:t>
      </w:r>
    </w:p>
    <w:p>
      <w:pPr>
        <w:spacing w:after="120"/>
      </w:pPr>
      <w:r>
        <w:rPr>
          <w:rFonts w:ascii="Calibri" w:hAnsi="Calibri"/>
          <w:b/>
          <w:color w:val="1A1D26"/>
          <w:sz w:val="24"/>
        </w:rPr>
        <w:t>FLEX  ·  not a first lesson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Finish Guided Notes: BQ, V1, N1, N2, N3, N4, CHECK, and BQ now.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Use the Reader catch, the ramp and bucket, and the bounce. Do not invent centimeter numbers you did not measure.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If you missed the lab, explain the relationship from the Reader. Your teacher may show you the class graph. Do not copy fake personal data.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Drop It is not required makeup.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If you missed the quiz, makeup is within 2 school days.</w:t>
      </w:r>
    </w:p>
    <w:p>
      <w:pPr>
        <w:spacing w:after="120"/>
      </w:pPr>
      <w:r>
        <w:rPr>
          <w:rFonts w:ascii="Calibri" w:hAnsi="Calibri"/>
          <w:b/>
          <w:color w:val="1A1D26"/>
          <w:sz w:val="28"/>
        </w:rPr>
        <w:t>My explanation: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b w:val="0"/>
          <w:color w:val="1A1D26"/>
          <w:sz w:val="28"/>
        </w:rPr>
        <w:t>________________________________________________________________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